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84C" w:rsidRPr="0024339F" w:rsidRDefault="00D9684C" w:rsidP="00D9684C">
      <w:pPr>
        <w:pStyle w:val="DefaultText"/>
        <w:jc w:val="center"/>
        <w:rPr>
          <w:rFonts w:ascii="Arial" w:hAnsi="Arial" w:cs="Arial"/>
          <w:b/>
          <w:sz w:val="32"/>
          <w:szCs w:val="32"/>
        </w:rPr>
      </w:pPr>
      <w:bookmarkStart w:id="0" w:name="_GoBack"/>
      <w:bookmarkEnd w:id="0"/>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r w:rsidRPr="0024339F">
        <w:rPr>
          <w:rFonts w:ascii="Arial" w:hAnsi="Arial" w:cs="Arial"/>
          <w:b/>
          <w:sz w:val="32"/>
          <w:szCs w:val="32"/>
        </w:rPr>
        <w:t>Maine Citizen’s Guide to the</w:t>
      </w:r>
    </w:p>
    <w:p w:rsidR="00D9684C" w:rsidRPr="0024339F" w:rsidRDefault="00D9684C" w:rsidP="00D9684C">
      <w:pPr>
        <w:pStyle w:val="DefaultText"/>
        <w:spacing w:line="120" w:lineRule="atLeast"/>
        <w:jc w:val="center"/>
        <w:rPr>
          <w:rFonts w:ascii="Arial" w:hAnsi="Arial" w:cs="Arial"/>
          <w:sz w:val="32"/>
          <w:szCs w:val="32"/>
        </w:rPr>
      </w:pPr>
    </w:p>
    <w:p w:rsidR="00D9684C" w:rsidRPr="0024339F" w:rsidRDefault="00627D57" w:rsidP="00D9684C">
      <w:pPr>
        <w:pStyle w:val="DefaultText"/>
        <w:jc w:val="center"/>
        <w:rPr>
          <w:rFonts w:ascii="Arial" w:hAnsi="Arial" w:cs="Arial"/>
          <w:sz w:val="32"/>
          <w:szCs w:val="32"/>
        </w:rPr>
      </w:pPr>
      <w:r>
        <w:rPr>
          <w:rFonts w:ascii="Arial" w:hAnsi="Arial" w:cs="Arial"/>
          <w:b/>
          <w:sz w:val="32"/>
          <w:szCs w:val="32"/>
        </w:rPr>
        <w:t xml:space="preserve">Special </w:t>
      </w:r>
      <w:r w:rsidR="00D9684C" w:rsidRPr="0024339F">
        <w:rPr>
          <w:rFonts w:ascii="Arial" w:hAnsi="Arial" w:cs="Arial"/>
          <w:b/>
          <w:sz w:val="32"/>
          <w:szCs w:val="32"/>
        </w:rPr>
        <w:t>Referendum Election</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center"/>
        <w:rPr>
          <w:rFonts w:ascii="Arial" w:hAnsi="Arial" w:cs="Arial"/>
          <w:sz w:val="24"/>
          <w:szCs w:val="24"/>
        </w:rPr>
      </w:pPr>
    </w:p>
    <w:p w:rsidR="00D9684C" w:rsidRPr="0024339F" w:rsidRDefault="00D9684C" w:rsidP="00D9684C">
      <w:pPr>
        <w:pStyle w:val="DefaultText"/>
        <w:jc w:val="center"/>
        <w:rPr>
          <w:rFonts w:ascii="Arial" w:hAnsi="Arial" w:cs="Arial"/>
          <w:sz w:val="24"/>
          <w:szCs w:val="24"/>
        </w:rPr>
      </w:pPr>
    </w:p>
    <w:p w:rsidR="00D9684C" w:rsidRPr="0024339F" w:rsidRDefault="00753DD8" w:rsidP="00D9684C">
      <w:pPr>
        <w:pStyle w:val="DefaultText"/>
        <w:jc w:val="center"/>
        <w:rPr>
          <w:rFonts w:ascii="Arial" w:hAnsi="Arial" w:cs="Arial"/>
          <w:sz w:val="24"/>
          <w:szCs w:val="24"/>
        </w:rPr>
      </w:pPr>
      <w:r w:rsidRPr="0024339F">
        <w:rPr>
          <w:rFonts w:ascii="Arial" w:hAnsi="Arial" w:cs="Arial"/>
          <w:b/>
          <w:sz w:val="28"/>
          <w:szCs w:val="28"/>
        </w:rPr>
        <w:t xml:space="preserve">Tuesday, </w:t>
      </w:r>
      <w:r w:rsidR="00315BD6">
        <w:rPr>
          <w:rFonts w:ascii="Arial" w:hAnsi="Arial" w:cs="Arial"/>
          <w:b/>
          <w:sz w:val="28"/>
          <w:szCs w:val="28"/>
        </w:rPr>
        <w:t>March 3, 2020</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1C26BA" w:rsidP="00D9684C">
      <w:pPr>
        <w:pStyle w:val="DefaultText"/>
        <w:jc w:val="both"/>
        <w:rPr>
          <w:rFonts w:ascii="Arial" w:hAnsi="Arial" w:cs="Arial"/>
          <w:sz w:val="24"/>
          <w:szCs w:val="24"/>
        </w:rPr>
      </w:pPr>
      <w:r>
        <w:rPr>
          <w:rFonts w:ascii="Arial" w:hAnsi="Arial" w:cs="Arial"/>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3.4pt;margin-top:23.8pt;width:91.5pt;height:108pt;z-index:251656704" o:allowincell="f" fillcolor="window">
            <v:imagedata r:id="rId8" o:title=""/>
            <w10:wrap type="topAndBottom"/>
          </v:shape>
          <o:OLEObject Type="Embed" ProgID="Word.Picture.8" ShapeID="_x0000_s1027" DrawAspect="Content" ObjectID="_1646221364" r:id="rId9"/>
        </w:object>
      </w:r>
    </w:p>
    <w:p w:rsidR="00D9684C" w:rsidRPr="0024339F" w:rsidRDefault="00D9684C" w:rsidP="002E2EA4">
      <w:pPr>
        <w:pStyle w:val="DefaultText"/>
        <w:jc w:val="center"/>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2E2EA4">
      <w:pPr>
        <w:pStyle w:val="DefaultText"/>
        <w:rPr>
          <w:rFonts w:ascii="Arial" w:hAnsi="Arial" w:cs="Arial"/>
          <w:b/>
          <w:sz w:val="24"/>
          <w:szCs w:val="24"/>
        </w:rPr>
      </w:pPr>
    </w:p>
    <w:p w:rsidR="003C1606" w:rsidRPr="00683392" w:rsidRDefault="00D9684C" w:rsidP="00D9684C">
      <w:pPr>
        <w:pStyle w:val="DefaultText"/>
        <w:jc w:val="center"/>
        <w:rPr>
          <w:rFonts w:ascii="Arial" w:hAnsi="Arial" w:cs="Arial"/>
          <w:b/>
          <w:sz w:val="24"/>
          <w:szCs w:val="24"/>
        </w:rPr>
      </w:pPr>
      <w:r w:rsidRPr="00683392">
        <w:rPr>
          <w:rFonts w:ascii="Arial" w:hAnsi="Arial" w:cs="Arial"/>
          <w:b/>
          <w:sz w:val="24"/>
          <w:szCs w:val="24"/>
        </w:rPr>
        <w:t>In Accordance with</w:t>
      </w:r>
    </w:p>
    <w:p w:rsidR="00D9684C" w:rsidRPr="00683392" w:rsidRDefault="00F61FD2" w:rsidP="00FA6495">
      <w:pPr>
        <w:pStyle w:val="DefaultText"/>
        <w:jc w:val="center"/>
        <w:rPr>
          <w:rFonts w:ascii="Arial" w:hAnsi="Arial" w:cs="Arial"/>
          <w:b/>
          <w:sz w:val="24"/>
          <w:szCs w:val="24"/>
        </w:rPr>
      </w:pPr>
      <w:r>
        <w:rPr>
          <w:rFonts w:ascii="Arial" w:hAnsi="Arial" w:cs="Arial"/>
          <w:b/>
          <w:sz w:val="24"/>
          <w:szCs w:val="24"/>
        </w:rPr>
        <w:t xml:space="preserve">the </w:t>
      </w:r>
      <w:r w:rsidR="00315BD6">
        <w:rPr>
          <w:rFonts w:ascii="Arial" w:hAnsi="Arial" w:cs="Arial"/>
          <w:b/>
          <w:sz w:val="24"/>
          <w:szCs w:val="24"/>
        </w:rPr>
        <w:t xml:space="preserve">November 7, 2019 </w:t>
      </w:r>
      <w:r w:rsidR="00D9684C" w:rsidRPr="00683392">
        <w:rPr>
          <w:rFonts w:ascii="Arial" w:hAnsi="Arial" w:cs="Arial"/>
          <w:b/>
          <w:sz w:val="24"/>
          <w:szCs w:val="24"/>
        </w:rPr>
        <w:t xml:space="preserve"> </w:t>
      </w:r>
    </w:p>
    <w:p w:rsidR="00D9684C" w:rsidRPr="0024339F" w:rsidRDefault="00315BD6" w:rsidP="00D9684C">
      <w:pPr>
        <w:pStyle w:val="DefaultText"/>
        <w:jc w:val="center"/>
        <w:rPr>
          <w:rFonts w:ascii="Arial" w:hAnsi="Arial" w:cs="Arial"/>
          <w:b/>
          <w:sz w:val="24"/>
          <w:szCs w:val="24"/>
        </w:rPr>
      </w:pPr>
      <w:r>
        <w:rPr>
          <w:rFonts w:ascii="Arial" w:hAnsi="Arial" w:cs="Arial"/>
          <w:b/>
          <w:sz w:val="24"/>
          <w:szCs w:val="24"/>
        </w:rPr>
        <w:t>Proclamation of the Governor</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F26C4C" w:rsidP="00D9684C">
      <w:pPr>
        <w:pStyle w:val="DefaultText"/>
        <w:jc w:val="center"/>
        <w:rPr>
          <w:rFonts w:ascii="Arial" w:hAnsi="Arial" w:cs="Arial"/>
          <w:b/>
          <w:sz w:val="24"/>
          <w:szCs w:val="24"/>
        </w:rPr>
      </w:pPr>
      <w:r w:rsidRPr="0024339F">
        <w:rPr>
          <w:rFonts w:ascii="Arial" w:hAnsi="Arial" w:cs="Arial"/>
          <w:b/>
          <w:sz w:val="24"/>
          <w:szCs w:val="24"/>
        </w:rPr>
        <w:t>Matthew Dunlap</w:t>
      </w:r>
    </w:p>
    <w:p w:rsidR="00D9684C" w:rsidRDefault="00D9684C" w:rsidP="00D9684C">
      <w:pPr>
        <w:pStyle w:val="DefaultText"/>
        <w:jc w:val="center"/>
        <w:rPr>
          <w:rFonts w:ascii="Arial" w:hAnsi="Arial" w:cs="Arial"/>
          <w:b/>
          <w:sz w:val="24"/>
          <w:szCs w:val="24"/>
        </w:rPr>
      </w:pPr>
      <w:r w:rsidRPr="0024339F">
        <w:rPr>
          <w:rFonts w:ascii="Arial" w:hAnsi="Arial" w:cs="Arial"/>
          <w:b/>
          <w:sz w:val="24"/>
          <w:szCs w:val="24"/>
        </w:rPr>
        <w:t>Secretary of State</w:t>
      </w:r>
    </w:p>
    <w:p w:rsidR="008D2A41" w:rsidRDefault="008D2A41" w:rsidP="00D9684C">
      <w:pPr>
        <w:pStyle w:val="DefaultText"/>
        <w:jc w:val="center"/>
        <w:rPr>
          <w:rFonts w:ascii="Arial" w:hAnsi="Arial" w:cs="Arial"/>
          <w:b/>
          <w:sz w:val="24"/>
          <w:szCs w:val="24"/>
        </w:rPr>
      </w:pPr>
    </w:p>
    <w:p w:rsidR="008D2A41" w:rsidRDefault="008D2A41" w:rsidP="00D9684C">
      <w:pPr>
        <w:pStyle w:val="DefaultText"/>
        <w:jc w:val="center"/>
        <w:rPr>
          <w:rFonts w:ascii="Arial" w:hAnsi="Arial" w:cs="Arial"/>
          <w:b/>
          <w:sz w:val="24"/>
          <w:szCs w:val="24"/>
        </w:rPr>
      </w:pPr>
    </w:p>
    <w:p w:rsidR="008D2A41" w:rsidRDefault="008D2A41" w:rsidP="00D9684C">
      <w:pPr>
        <w:pStyle w:val="DefaultText"/>
        <w:jc w:val="center"/>
        <w:rPr>
          <w:rFonts w:ascii="Arial" w:hAnsi="Arial" w:cs="Arial"/>
          <w:b/>
          <w:sz w:val="24"/>
          <w:szCs w:val="24"/>
        </w:rPr>
      </w:pPr>
    </w:p>
    <w:p w:rsidR="008D2A41" w:rsidRDefault="008D2A41" w:rsidP="00D9684C">
      <w:pPr>
        <w:pStyle w:val="DefaultText"/>
        <w:jc w:val="center"/>
        <w:rPr>
          <w:rFonts w:ascii="Arial" w:hAnsi="Arial" w:cs="Arial"/>
          <w:b/>
          <w:sz w:val="24"/>
          <w:szCs w:val="24"/>
        </w:rPr>
      </w:pPr>
    </w:p>
    <w:p w:rsidR="008D2A41" w:rsidRDefault="008D2A41" w:rsidP="00D9684C">
      <w:pPr>
        <w:pStyle w:val="DefaultText"/>
        <w:jc w:val="center"/>
        <w:rPr>
          <w:rFonts w:ascii="Arial" w:hAnsi="Arial" w:cs="Arial"/>
          <w:b/>
          <w:sz w:val="24"/>
          <w:szCs w:val="24"/>
        </w:rPr>
      </w:pPr>
    </w:p>
    <w:p w:rsidR="008D2A41" w:rsidRDefault="008D2A41" w:rsidP="00D9684C">
      <w:pPr>
        <w:pStyle w:val="DefaultText"/>
        <w:jc w:val="center"/>
        <w:rPr>
          <w:rFonts w:ascii="Arial" w:hAnsi="Arial" w:cs="Arial"/>
          <w:b/>
          <w:sz w:val="24"/>
          <w:szCs w:val="24"/>
        </w:rPr>
      </w:pPr>
    </w:p>
    <w:p w:rsidR="008D2A41" w:rsidRDefault="008D2A41" w:rsidP="00D9684C">
      <w:pPr>
        <w:pStyle w:val="DefaultText"/>
        <w:jc w:val="center"/>
        <w:rPr>
          <w:rFonts w:ascii="Arial" w:hAnsi="Arial" w:cs="Arial"/>
          <w:b/>
          <w:sz w:val="24"/>
          <w:szCs w:val="24"/>
        </w:rPr>
      </w:pPr>
    </w:p>
    <w:p w:rsidR="008D2A41" w:rsidRDefault="008D2A41" w:rsidP="00D9684C">
      <w:pPr>
        <w:pStyle w:val="DefaultText"/>
        <w:jc w:val="center"/>
        <w:rPr>
          <w:rFonts w:ascii="Arial" w:hAnsi="Arial" w:cs="Arial"/>
          <w:b/>
          <w:sz w:val="24"/>
          <w:szCs w:val="24"/>
        </w:rPr>
      </w:pPr>
    </w:p>
    <w:p w:rsidR="008D2A41" w:rsidRDefault="008D2A41" w:rsidP="00D9684C">
      <w:pPr>
        <w:pStyle w:val="DefaultText"/>
        <w:jc w:val="center"/>
        <w:rPr>
          <w:rFonts w:ascii="Arial" w:hAnsi="Arial" w:cs="Arial"/>
          <w:b/>
          <w:sz w:val="24"/>
          <w:szCs w:val="24"/>
        </w:rPr>
      </w:pPr>
    </w:p>
    <w:p w:rsidR="00D9684C" w:rsidRPr="0024339F" w:rsidRDefault="00D9684C" w:rsidP="00D9684C">
      <w:pPr>
        <w:jc w:val="center"/>
        <w:rPr>
          <w:rFonts w:ascii="Arial" w:hAnsi="Arial" w:cs="Arial"/>
          <w:szCs w:val="24"/>
        </w:rPr>
      </w:pPr>
    </w:p>
    <w:p w:rsidR="00D9684C" w:rsidRPr="0024339F" w:rsidRDefault="00D9684C" w:rsidP="00D9684C">
      <w:pPr>
        <w:pStyle w:val="DefaultText"/>
        <w:jc w:val="center"/>
        <w:rPr>
          <w:rFonts w:ascii="Arial" w:hAnsi="Arial" w:cs="Arial"/>
          <w:sz w:val="24"/>
          <w:szCs w:val="24"/>
        </w:rPr>
      </w:pPr>
    </w:p>
    <w:p w:rsidR="00CA2377" w:rsidRPr="0024339F" w:rsidRDefault="00CA2377" w:rsidP="000742A3">
      <w:pPr>
        <w:pStyle w:val="DefaultText"/>
        <w:jc w:val="center"/>
        <w:rPr>
          <w:rFonts w:ascii="Arial" w:hAnsi="Arial" w:cs="Arial"/>
          <w:b/>
          <w:sz w:val="24"/>
          <w:szCs w:val="24"/>
        </w:rPr>
        <w:sectPr w:rsidR="00CA2377" w:rsidRPr="0024339F" w:rsidSect="00AA43EB">
          <w:footerReference w:type="default" r:id="rId10"/>
          <w:footerReference w:type="first" r:id="rId11"/>
          <w:type w:val="continuous"/>
          <w:pgSz w:w="12240" w:h="15840" w:code="1"/>
          <w:pgMar w:top="720" w:right="1152" w:bottom="720" w:left="1152" w:header="0" w:footer="432" w:gutter="0"/>
          <w:pgNumType w:start="1"/>
          <w:cols w:space="720"/>
          <w:titlePg/>
          <w:docGrid w:linePitch="326"/>
        </w:sectPr>
      </w:pPr>
    </w:p>
    <w:p w:rsidR="00F047EB" w:rsidRPr="003929C8" w:rsidRDefault="00F047EB" w:rsidP="000742A3">
      <w:pPr>
        <w:pStyle w:val="DefaultText"/>
        <w:jc w:val="center"/>
        <w:rPr>
          <w:rFonts w:ascii="Arial" w:hAnsi="Arial" w:cs="Arial"/>
          <w:b/>
          <w:sz w:val="22"/>
          <w:szCs w:val="22"/>
        </w:rPr>
      </w:pPr>
    </w:p>
    <w:p w:rsidR="00F047EB" w:rsidRPr="003929C8" w:rsidRDefault="00F047EB" w:rsidP="000742A3">
      <w:pPr>
        <w:pStyle w:val="DefaultText"/>
        <w:jc w:val="center"/>
        <w:rPr>
          <w:rFonts w:ascii="Arial" w:hAnsi="Arial" w:cs="Arial"/>
          <w:b/>
          <w:sz w:val="22"/>
          <w:szCs w:val="22"/>
        </w:rPr>
      </w:pPr>
    </w:p>
    <w:p w:rsidR="00F047EB" w:rsidRPr="003929C8" w:rsidRDefault="00F047EB" w:rsidP="000742A3">
      <w:pPr>
        <w:pStyle w:val="DefaultText"/>
        <w:jc w:val="center"/>
        <w:rPr>
          <w:rFonts w:ascii="Arial" w:hAnsi="Arial" w:cs="Arial"/>
          <w:b/>
          <w:sz w:val="22"/>
          <w:szCs w:val="22"/>
        </w:rPr>
      </w:pPr>
    </w:p>
    <w:p w:rsidR="000742A3" w:rsidRPr="004D2A54" w:rsidRDefault="00676347" w:rsidP="000742A3">
      <w:pPr>
        <w:pStyle w:val="DefaultText"/>
        <w:jc w:val="center"/>
        <w:rPr>
          <w:rFonts w:ascii="Arial" w:hAnsi="Arial" w:cs="Arial"/>
          <w:b/>
          <w:sz w:val="22"/>
          <w:szCs w:val="22"/>
        </w:rPr>
      </w:pPr>
      <w:r w:rsidRPr="004D2A54">
        <w:rPr>
          <w:rFonts w:ascii="Arial" w:hAnsi="Arial" w:cs="Arial"/>
          <w:b/>
          <w:sz w:val="22"/>
          <w:szCs w:val="22"/>
        </w:rPr>
        <w:t>State of Maine</w:t>
      </w:r>
    </w:p>
    <w:p w:rsidR="00676347" w:rsidRPr="004D2A54" w:rsidRDefault="00676347" w:rsidP="000742A3">
      <w:pPr>
        <w:pStyle w:val="DefaultText"/>
        <w:jc w:val="center"/>
        <w:rPr>
          <w:rFonts w:ascii="Arial" w:hAnsi="Arial" w:cs="Arial"/>
          <w:b/>
          <w:sz w:val="22"/>
          <w:szCs w:val="22"/>
        </w:rPr>
      </w:pPr>
      <w:r w:rsidRPr="004D2A54">
        <w:rPr>
          <w:rFonts w:ascii="Arial" w:hAnsi="Arial" w:cs="Arial"/>
          <w:b/>
          <w:sz w:val="22"/>
          <w:szCs w:val="22"/>
        </w:rPr>
        <w:t xml:space="preserve">Office of the Secretary of State </w:t>
      </w:r>
    </w:p>
    <w:p w:rsidR="00676347" w:rsidRPr="004D2A54" w:rsidRDefault="00676347" w:rsidP="000742A3">
      <w:pPr>
        <w:pStyle w:val="DefaultText"/>
        <w:jc w:val="center"/>
        <w:rPr>
          <w:rFonts w:ascii="Arial" w:hAnsi="Arial" w:cs="Arial"/>
          <w:b/>
          <w:sz w:val="22"/>
          <w:szCs w:val="22"/>
        </w:rPr>
      </w:pPr>
      <w:r w:rsidRPr="004D2A54">
        <w:rPr>
          <w:rFonts w:ascii="Arial" w:hAnsi="Arial" w:cs="Arial"/>
          <w:b/>
          <w:sz w:val="22"/>
          <w:szCs w:val="22"/>
        </w:rPr>
        <w:t>Augusta, Maine  04333</w:t>
      </w:r>
    </w:p>
    <w:p w:rsidR="000742A3" w:rsidRPr="004D2A54" w:rsidRDefault="000742A3" w:rsidP="000742A3">
      <w:pPr>
        <w:pStyle w:val="DefaultText"/>
        <w:jc w:val="center"/>
        <w:rPr>
          <w:rFonts w:ascii="Arial" w:hAnsi="Arial" w:cs="Arial"/>
          <w:sz w:val="22"/>
          <w:szCs w:val="22"/>
        </w:rPr>
      </w:pPr>
    </w:p>
    <w:p w:rsidR="000742A3" w:rsidRPr="004D2A54" w:rsidRDefault="000742A3" w:rsidP="000742A3">
      <w:pPr>
        <w:rPr>
          <w:rFonts w:ascii="Arial" w:hAnsi="Arial" w:cs="Arial"/>
          <w:sz w:val="22"/>
          <w:szCs w:val="22"/>
        </w:rPr>
      </w:pPr>
    </w:p>
    <w:p w:rsidR="00E42B65" w:rsidRPr="004D2A54" w:rsidRDefault="00E42B65" w:rsidP="000742A3">
      <w:pPr>
        <w:ind w:left="1440" w:firstLine="720"/>
        <w:rPr>
          <w:rFonts w:ascii="Arial" w:hAnsi="Arial" w:cs="Arial"/>
          <w:b/>
          <w:sz w:val="22"/>
          <w:szCs w:val="22"/>
        </w:rPr>
      </w:pPr>
      <w:r w:rsidRPr="004D2A54">
        <w:rPr>
          <w:rFonts w:ascii="Arial" w:hAnsi="Arial" w:cs="Arial"/>
          <w:sz w:val="22"/>
          <w:szCs w:val="22"/>
        </w:rPr>
        <w:t xml:space="preserve">                     </w:t>
      </w:r>
    </w:p>
    <w:p w:rsidR="00E42B65" w:rsidRPr="004D2A54" w:rsidRDefault="00E42B65" w:rsidP="00E42B65">
      <w:pPr>
        <w:tabs>
          <w:tab w:val="left" w:pos="0"/>
        </w:tabs>
        <w:spacing w:line="240" w:lineRule="atLeast"/>
        <w:jc w:val="both"/>
        <w:rPr>
          <w:rFonts w:ascii="Arial" w:hAnsi="Arial" w:cs="Arial"/>
          <w:sz w:val="22"/>
          <w:szCs w:val="22"/>
        </w:rPr>
      </w:pPr>
      <w:r w:rsidRPr="004D2A54">
        <w:rPr>
          <w:rFonts w:ascii="Arial" w:hAnsi="Arial" w:cs="Arial"/>
          <w:sz w:val="22"/>
          <w:szCs w:val="22"/>
        </w:rPr>
        <w:t>Dear Fellow Citizen,</w:t>
      </w:r>
    </w:p>
    <w:p w:rsidR="00E42B65" w:rsidRPr="004D2A54" w:rsidRDefault="00E42B65" w:rsidP="00E42B65">
      <w:pPr>
        <w:tabs>
          <w:tab w:val="left" w:pos="0"/>
        </w:tabs>
        <w:spacing w:line="240" w:lineRule="atLeast"/>
        <w:jc w:val="both"/>
        <w:rPr>
          <w:rFonts w:ascii="Arial" w:hAnsi="Arial" w:cs="Arial"/>
          <w:sz w:val="22"/>
          <w:szCs w:val="22"/>
        </w:rPr>
      </w:pPr>
    </w:p>
    <w:p w:rsidR="00E42B65" w:rsidRPr="004D2A54" w:rsidRDefault="00E42B65" w:rsidP="00E42B65">
      <w:pPr>
        <w:tabs>
          <w:tab w:val="left" w:pos="0"/>
        </w:tabs>
        <w:spacing w:line="240" w:lineRule="atLeast"/>
        <w:ind w:right="-180"/>
        <w:rPr>
          <w:rFonts w:ascii="Arial" w:hAnsi="Arial" w:cs="Arial"/>
          <w:sz w:val="22"/>
          <w:szCs w:val="22"/>
        </w:rPr>
      </w:pPr>
      <w:r w:rsidRPr="004D2A54">
        <w:rPr>
          <w:rFonts w:ascii="Arial" w:hAnsi="Arial" w:cs="Arial"/>
          <w:sz w:val="22"/>
          <w:szCs w:val="22"/>
        </w:rPr>
        <w:t xml:space="preserve">The information in this booklet is intended to help voters learn about the question that will appear on the </w:t>
      </w:r>
      <w:r w:rsidR="00315BD6" w:rsidRPr="004D2A54">
        <w:rPr>
          <w:rFonts w:ascii="Arial" w:hAnsi="Arial" w:cs="Arial"/>
          <w:sz w:val="22"/>
          <w:szCs w:val="22"/>
        </w:rPr>
        <w:t>March 3, 2020 Special</w:t>
      </w:r>
      <w:r w:rsidRPr="004D2A54">
        <w:rPr>
          <w:rFonts w:ascii="Arial" w:hAnsi="Arial" w:cs="Arial"/>
          <w:sz w:val="22"/>
          <w:szCs w:val="22"/>
        </w:rPr>
        <w:t xml:space="preserve"> Referendum Election ballot.  Referendum elections are an important part of the heritage of public participation in Maine.  </w:t>
      </w:r>
    </w:p>
    <w:p w:rsidR="00E42B65" w:rsidRPr="004D2A54" w:rsidRDefault="00E42B65" w:rsidP="00E42B65">
      <w:pPr>
        <w:tabs>
          <w:tab w:val="left" w:pos="0"/>
        </w:tabs>
        <w:spacing w:line="240" w:lineRule="atLeast"/>
        <w:rPr>
          <w:rFonts w:ascii="Arial" w:hAnsi="Arial" w:cs="Arial"/>
          <w:sz w:val="22"/>
          <w:szCs w:val="22"/>
        </w:rPr>
      </w:pPr>
    </w:p>
    <w:p w:rsidR="00E42B65" w:rsidRPr="004D2A54" w:rsidRDefault="00E42B65" w:rsidP="00E42B65">
      <w:pPr>
        <w:tabs>
          <w:tab w:val="left" w:pos="0"/>
        </w:tabs>
        <w:spacing w:line="240" w:lineRule="atLeast"/>
        <w:jc w:val="both"/>
        <w:rPr>
          <w:rFonts w:ascii="Arial" w:hAnsi="Arial" w:cs="Arial"/>
          <w:sz w:val="22"/>
          <w:szCs w:val="22"/>
        </w:rPr>
      </w:pPr>
      <w:r w:rsidRPr="004D2A54">
        <w:rPr>
          <w:rFonts w:ascii="Arial" w:hAnsi="Arial" w:cs="Arial"/>
          <w:sz w:val="22"/>
          <w:szCs w:val="22"/>
        </w:rPr>
        <w:t>Inside this booklet, you will find:</w:t>
      </w:r>
    </w:p>
    <w:p w:rsidR="00E42B65" w:rsidRPr="004D2A54" w:rsidRDefault="00E42B65" w:rsidP="00E42B65">
      <w:pPr>
        <w:tabs>
          <w:tab w:val="left" w:pos="0"/>
        </w:tabs>
        <w:spacing w:line="120" w:lineRule="auto"/>
        <w:jc w:val="both"/>
        <w:rPr>
          <w:rFonts w:ascii="Arial" w:hAnsi="Arial" w:cs="Arial"/>
          <w:sz w:val="22"/>
          <w:szCs w:val="22"/>
        </w:rPr>
      </w:pPr>
    </w:p>
    <w:p w:rsidR="00E42B65" w:rsidRPr="004D2A54" w:rsidRDefault="00E42B65" w:rsidP="00B755F2">
      <w:pPr>
        <w:numPr>
          <w:ilvl w:val="0"/>
          <w:numId w:val="1"/>
        </w:numPr>
        <w:tabs>
          <w:tab w:val="left" w:pos="0"/>
        </w:tabs>
        <w:spacing w:line="240" w:lineRule="atLeast"/>
        <w:jc w:val="both"/>
        <w:rPr>
          <w:rFonts w:ascii="Arial" w:hAnsi="Arial" w:cs="Arial"/>
          <w:sz w:val="22"/>
          <w:szCs w:val="22"/>
        </w:rPr>
      </w:pPr>
      <w:r w:rsidRPr="004D2A54">
        <w:rPr>
          <w:rFonts w:ascii="Arial" w:hAnsi="Arial" w:cs="Arial"/>
          <w:sz w:val="22"/>
          <w:szCs w:val="22"/>
        </w:rPr>
        <w:t>the referendum question;</w:t>
      </w:r>
    </w:p>
    <w:p w:rsidR="00E42B65" w:rsidRPr="004D2A54" w:rsidRDefault="00E42B65" w:rsidP="00B755F2">
      <w:pPr>
        <w:numPr>
          <w:ilvl w:val="0"/>
          <w:numId w:val="1"/>
        </w:numPr>
        <w:tabs>
          <w:tab w:val="left" w:pos="0"/>
        </w:tabs>
        <w:spacing w:line="240" w:lineRule="atLeast"/>
        <w:jc w:val="both"/>
        <w:rPr>
          <w:rFonts w:ascii="Arial" w:hAnsi="Arial" w:cs="Arial"/>
          <w:sz w:val="22"/>
          <w:szCs w:val="22"/>
        </w:rPr>
      </w:pPr>
      <w:r w:rsidRPr="004D2A54">
        <w:rPr>
          <w:rFonts w:ascii="Arial" w:hAnsi="Arial" w:cs="Arial"/>
          <w:sz w:val="22"/>
          <w:szCs w:val="22"/>
        </w:rPr>
        <w:t xml:space="preserve">the legislation </w:t>
      </w:r>
      <w:r w:rsidR="00315BD6" w:rsidRPr="004D2A54">
        <w:rPr>
          <w:rFonts w:ascii="Arial" w:hAnsi="Arial" w:cs="Arial"/>
          <w:sz w:val="22"/>
          <w:szCs w:val="22"/>
        </w:rPr>
        <w:t xml:space="preserve">the </w:t>
      </w:r>
      <w:r w:rsidRPr="004D2A54">
        <w:rPr>
          <w:rFonts w:ascii="Arial" w:hAnsi="Arial" w:cs="Arial"/>
          <w:sz w:val="22"/>
          <w:szCs w:val="22"/>
        </w:rPr>
        <w:t>question represents;</w:t>
      </w:r>
    </w:p>
    <w:p w:rsidR="00E42B65" w:rsidRPr="004D2A54" w:rsidRDefault="00E42B65" w:rsidP="00B755F2">
      <w:pPr>
        <w:numPr>
          <w:ilvl w:val="0"/>
          <w:numId w:val="1"/>
        </w:numPr>
        <w:tabs>
          <w:tab w:val="left" w:pos="0"/>
        </w:tabs>
        <w:spacing w:line="240" w:lineRule="atLeast"/>
        <w:jc w:val="both"/>
        <w:rPr>
          <w:rFonts w:ascii="Arial" w:hAnsi="Arial" w:cs="Arial"/>
          <w:sz w:val="22"/>
          <w:szCs w:val="22"/>
        </w:rPr>
      </w:pPr>
      <w:r w:rsidRPr="004D2A54">
        <w:rPr>
          <w:rFonts w:ascii="Arial" w:hAnsi="Arial" w:cs="Arial"/>
          <w:sz w:val="22"/>
          <w:szCs w:val="22"/>
        </w:rPr>
        <w:t xml:space="preserve">a summary of the intent and content of the legislation; </w:t>
      </w:r>
    </w:p>
    <w:p w:rsidR="00E42B65" w:rsidRPr="004D2A54" w:rsidRDefault="00E42B65" w:rsidP="00B755F2">
      <w:pPr>
        <w:numPr>
          <w:ilvl w:val="0"/>
          <w:numId w:val="1"/>
        </w:numPr>
        <w:tabs>
          <w:tab w:val="left" w:pos="0"/>
        </w:tabs>
        <w:spacing w:line="240" w:lineRule="atLeast"/>
        <w:jc w:val="both"/>
        <w:rPr>
          <w:rFonts w:ascii="Arial" w:hAnsi="Arial" w:cs="Arial"/>
          <w:sz w:val="22"/>
          <w:szCs w:val="22"/>
        </w:rPr>
      </w:pPr>
      <w:r w:rsidRPr="004D2A54">
        <w:rPr>
          <w:rFonts w:ascii="Arial" w:hAnsi="Arial" w:cs="Arial"/>
          <w:sz w:val="22"/>
          <w:szCs w:val="22"/>
        </w:rPr>
        <w:t>an explanation of the significance of a “yes” or “no” vote;</w:t>
      </w:r>
      <w:r w:rsidR="00315BD6" w:rsidRPr="004D2A54">
        <w:rPr>
          <w:rFonts w:ascii="Arial" w:hAnsi="Arial" w:cs="Arial"/>
          <w:sz w:val="22"/>
          <w:szCs w:val="22"/>
        </w:rPr>
        <w:t xml:space="preserve"> and</w:t>
      </w:r>
    </w:p>
    <w:p w:rsidR="00315BD6" w:rsidRPr="004D2A54" w:rsidRDefault="00315BD6" w:rsidP="00B755F2">
      <w:pPr>
        <w:numPr>
          <w:ilvl w:val="0"/>
          <w:numId w:val="1"/>
        </w:numPr>
        <w:tabs>
          <w:tab w:val="left" w:pos="0"/>
        </w:tabs>
        <w:spacing w:line="240" w:lineRule="atLeast"/>
        <w:jc w:val="both"/>
        <w:rPr>
          <w:rFonts w:ascii="Arial" w:hAnsi="Arial" w:cs="Arial"/>
          <w:sz w:val="22"/>
          <w:szCs w:val="22"/>
        </w:rPr>
      </w:pPr>
      <w:r w:rsidRPr="004D2A54">
        <w:rPr>
          <w:rFonts w:ascii="Arial" w:hAnsi="Arial" w:cs="Arial"/>
          <w:sz w:val="22"/>
          <w:szCs w:val="22"/>
        </w:rPr>
        <w:t xml:space="preserve">public comments filed in support </w:t>
      </w:r>
      <w:r w:rsidR="001C6ED7">
        <w:rPr>
          <w:rFonts w:ascii="Arial" w:hAnsi="Arial" w:cs="Arial"/>
          <w:sz w:val="22"/>
          <w:szCs w:val="22"/>
        </w:rPr>
        <w:t xml:space="preserve">of </w:t>
      </w:r>
      <w:r w:rsidRPr="004D2A54">
        <w:rPr>
          <w:rFonts w:ascii="Arial" w:hAnsi="Arial" w:cs="Arial"/>
          <w:sz w:val="22"/>
          <w:szCs w:val="22"/>
        </w:rPr>
        <w:t>or in opposition to the ballot measure.</w:t>
      </w:r>
    </w:p>
    <w:p w:rsidR="00C629D2" w:rsidRPr="004D2A54" w:rsidRDefault="00C629D2" w:rsidP="00E42B65">
      <w:pPr>
        <w:tabs>
          <w:tab w:val="left" w:pos="0"/>
        </w:tabs>
        <w:spacing w:line="240" w:lineRule="atLeast"/>
        <w:rPr>
          <w:rFonts w:ascii="Arial" w:hAnsi="Arial" w:cs="Arial"/>
          <w:sz w:val="22"/>
          <w:szCs w:val="22"/>
        </w:rPr>
      </w:pPr>
    </w:p>
    <w:p w:rsidR="00E42B65" w:rsidRPr="004D2A54" w:rsidRDefault="00E42B65" w:rsidP="00E42B65">
      <w:pPr>
        <w:tabs>
          <w:tab w:val="left" w:pos="0"/>
        </w:tabs>
        <w:spacing w:line="240" w:lineRule="atLeast"/>
        <w:rPr>
          <w:rFonts w:ascii="Arial" w:hAnsi="Arial" w:cs="Arial"/>
          <w:color w:val="000000"/>
          <w:sz w:val="22"/>
          <w:szCs w:val="22"/>
        </w:rPr>
      </w:pPr>
      <w:r w:rsidRPr="004D2A54">
        <w:rPr>
          <w:rFonts w:ascii="Arial" w:hAnsi="Arial" w:cs="Arial"/>
          <w:sz w:val="22"/>
          <w:szCs w:val="22"/>
        </w:rPr>
        <w:t>For information about how and where to vote,</w:t>
      </w:r>
      <w:r w:rsidR="009C60CA" w:rsidRPr="004D2A54">
        <w:rPr>
          <w:rFonts w:ascii="Arial" w:hAnsi="Arial" w:cs="Arial"/>
          <w:sz w:val="22"/>
          <w:szCs w:val="22"/>
        </w:rPr>
        <w:t xml:space="preserve"> please contact your local Municipal C</w:t>
      </w:r>
      <w:r w:rsidRPr="004D2A54">
        <w:rPr>
          <w:rFonts w:ascii="Arial" w:hAnsi="Arial" w:cs="Arial"/>
          <w:sz w:val="22"/>
          <w:szCs w:val="22"/>
        </w:rPr>
        <w:t xml:space="preserve">lerk or call Maine’s Division of Elections at 624-7650.  Information is also available online at </w:t>
      </w:r>
      <w:hyperlink r:id="rId12" w:history="1">
        <w:r w:rsidRPr="004D2A54">
          <w:rPr>
            <w:rFonts w:ascii="Arial" w:hAnsi="Arial" w:cs="Arial"/>
            <w:color w:val="000000"/>
            <w:sz w:val="22"/>
            <w:szCs w:val="22"/>
            <w:u w:val="single"/>
          </w:rPr>
          <w:t>www.maine.gov/sos</w:t>
        </w:r>
      </w:hyperlink>
      <w:r w:rsidRPr="004D2A54">
        <w:rPr>
          <w:rFonts w:ascii="Arial" w:hAnsi="Arial" w:cs="Arial"/>
          <w:color w:val="000000"/>
          <w:sz w:val="22"/>
          <w:szCs w:val="22"/>
        </w:rPr>
        <w:t>.</w:t>
      </w:r>
    </w:p>
    <w:p w:rsidR="00E42B65" w:rsidRPr="004D2A54" w:rsidRDefault="00E42B65" w:rsidP="00E42B65">
      <w:pPr>
        <w:tabs>
          <w:tab w:val="left" w:pos="0"/>
        </w:tabs>
        <w:spacing w:line="240" w:lineRule="atLeast"/>
        <w:jc w:val="both"/>
        <w:rPr>
          <w:rFonts w:ascii="Arial" w:hAnsi="Arial" w:cs="Arial"/>
          <w:sz w:val="22"/>
          <w:szCs w:val="22"/>
        </w:rPr>
      </w:pPr>
    </w:p>
    <w:p w:rsidR="00E42B65" w:rsidRPr="004D2A54" w:rsidRDefault="00E42B65" w:rsidP="00E42B65">
      <w:pPr>
        <w:tabs>
          <w:tab w:val="left" w:pos="0"/>
        </w:tabs>
        <w:spacing w:line="240" w:lineRule="atLeast"/>
        <w:rPr>
          <w:rFonts w:ascii="Arial" w:hAnsi="Arial" w:cs="Arial"/>
          <w:sz w:val="22"/>
          <w:szCs w:val="22"/>
        </w:rPr>
      </w:pPr>
      <w:r w:rsidRPr="004D2A54">
        <w:rPr>
          <w:rFonts w:ascii="Arial" w:hAnsi="Arial" w:cs="Arial"/>
          <w:sz w:val="22"/>
          <w:szCs w:val="22"/>
        </w:rPr>
        <w:t>The Department of the Secretary of State</w:t>
      </w:r>
      <w:r w:rsidR="00315BD6" w:rsidRPr="004D2A54">
        <w:rPr>
          <w:rFonts w:ascii="Arial" w:hAnsi="Arial" w:cs="Arial"/>
          <w:sz w:val="22"/>
          <w:szCs w:val="22"/>
        </w:rPr>
        <w:t xml:space="preserve"> and t</w:t>
      </w:r>
      <w:r w:rsidRPr="004D2A54">
        <w:rPr>
          <w:rFonts w:ascii="Arial" w:hAnsi="Arial" w:cs="Arial"/>
          <w:sz w:val="22"/>
          <w:szCs w:val="22"/>
        </w:rPr>
        <w:t>he Attorney General</w:t>
      </w:r>
      <w:r w:rsidR="00315BD6" w:rsidRPr="004D2A54">
        <w:rPr>
          <w:rFonts w:ascii="Arial" w:hAnsi="Arial" w:cs="Arial"/>
          <w:sz w:val="22"/>
          <w:szCs w:val="22"/>
        </w:rPr>
        <w:t xml:space="preserve"> </w:t>
      </w:r>
      <w:r w:rsidRPr="004D2A54">
        <w:rPr>
          <w:rFonts w:ascii="Arial" w:hAnsi="Arial" w:cs="Arial"/>
          <w:sz w:val="22"/>
          <w:szCs w:val="22"/>
        </w:rPr>
        <w:t>have worked together to prepare this booklet of information and we hope you find it helpful.</w:t>
      </w:r>
    </w:p>
    <w:p w:rsidR="00E42B65" w:rsidRPr="004D2A54" w:rsidRDefault="00E42B65" w:rsidP="00E42B65">
      <w:pPr>
        <w:tabs>
          <w:tab w:val="left" w:pos="0"/>
        </w:tabs>
        <w:spacing w:line="240" w:lineRule="atLeast"/>
        <w:jc w:val="both"/>
        <w:rPr>
          <w:rFonts w:ascii="Arial" w:hAnsi="Arial" w:cs="Arial"/>
          <w:sz w:val="22"/>
          <w:szCs w:val="22"/>
        </w:rPr>
      </w:pPr>
    </w:p>
    <w:p w:rsidR="00E42B65" w:rsidRPr="004D2A54" w:rsidRDefault="00E42B65" w:rsidP="00E42B65">
      <w:pPr>
        <w:tabs>
          <w:tab w:val="left" w:pos="0"/>
        </w:tabs>
        <w:spacing w:line="240" w:lineRule="atLeast"/>
        <w:jc w:val="both"/>
        <w:rPr>
          <w:rFonts w:ascii="Arial" w:hAnsi="Arial" w:cs="Arial"/>
          <w:sz w:val="22"/>
          <w:szCs w:val="22"/>
        </w:rPr>
      </w:pPr>
      <w:r w:rsidRPr="004D2A54">
        <w:rPr>
          <w:rFonts w:ascii="Arial" w:hAnsi="Arial" w:cs="Arial"/>
          <w:sz w:val="22"/>
          <w:szCs w:val="22"/>
        </w:rPr>
        <w:t>Sincerely,</w:t>
      </w:r>
    </w:p>
    <w:p w:rsidR="00E42B65" w:rsidRPr="004D2A54" w:rsidRDefault="00302F75" w:rsidP="00E42B65">
      <w:pPr>
        <w:tabs>
          <w:tab w:val="left" w:pos="0"/>
        </w:tabs>
        <w:spacing w:line="240" w:lineRule="atLeast"/>
        <w:jc w:val="both"/>
        <w:rPr>
          <w:rFonts w:ascii="Arial" w:hAnsi="Arial" w:cs="Arial"/>
          <w:sz w:val="22"/>
          <w:szCs w:val="22"/>
        </w:rPr>
      </w:pPr>
      <w:r w:rsidRPr="004D2A54">
        <w:rPr>
          <w:rFonts w:ascii="Arial" w:hAnsi="Arial" w:cs="Arial"/>
          <w:noProof/>
          <w:sz w:val="22"/>
          <w:szCs w:val="22"/>
        </w:rPr>
        <w:drawing>
          <wp:anchor distT="0" distB="0" distL="114300" distR="114300" simplePos="0" relativeHeight="251657728" behindDoc="0" locked="0" layoutInCell="1" allowOverlap="1" wp14:anchorId="658F54FA" wp14:editId="46BBEF2F">
            <wp:simplePos x="0" y="0"/>
            <wp:positionH relativeFrom="column">
              <wp:posOffset>-36195</wp:posOffset>
            </wp:positionH>
            <wp:positionV relativeFrom="paragraph">
              <wp:posOffset>130175</wp:posOffset>
            </wp:positionV>
            <wp:extent cx="1513205" cy="752475"/>
            <wp:effectExtent l="0" t="0" r="0" b="9525"/>
            <wp:wrapSquare wrapText="bothSides"/>
            <wp:docPr id="7" name="Picture 7" descr="Matthew_Dunlap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thew_Dunlap_signatu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320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B65" w:rsidRPr="004D2A54" w:rsidRDefault="00E42B65" w:rsidP="00E42B65">
      <w:pPr>
        <w:tabs>
          <w:tab w:val="left" w:pos="0"/>
        </w:tabs>
        <w:spacing w:line="240" w:lineRule="atLeast"/>
        <w:jc w:val="both"/>
        <w:rPr>
          <w:rFonts w:ascii="Arial" w:hAnsi="Arial" w:cs="Arial"/>
          <w:sz w:val="22"/>
          <w:szCs w:val="22"/>
        </w:rPr>
      </w:pPr>
    </w:p>
    <w:p w:rsidR="00E42B65" w:rsidRPr="004D2A54" w:rsidRDefault="00E42B65" w:rsidP="00E42B65">
      <w:pPr>
        <w:tabs>
          <w:tab w:val="left" w:pos="0"/>
        </w:tabs>
        <w:spacing w:line="240" w:lineRule="atLeast"/>
        <w:jc w:val="both"/>
        <w:rPr>
          <w:rFonts w:ascii="Arial" w:hAnsi="Arial" w:cs="Arial"/>
          <w:sz w:val="22"/>
          <w:szCs w:val="22"/>
        </w:rPr>
      </w:pPr>
    </w:p>
    <w:p w:rsidR="00E42B65" w:rsidRPr="004D2A54" w:rsidRDefault="00E42B65" w:rsidP="00E42B65">
      <w:pPr>
        <w:tabs>
          <w:tab w:val="left" w:pos="0"/>
        </w:tabs>
        <w:spacing w:line="240" w:lineRule="atLeast"/>
        <w:jc w:val="both"/>
        <w:rPr>
          <w:rFonts w:ascii="Arial" w:hAnsi="Arial" w:cs="Arial"/>
          <w:sz w:val="22"/>
          <w:szCs w:val="22"/>
        </w:rPr>
      </w:pPr>
    </w:p>
    <w:p w:rsidR="00E42B65" w:rsidRPr="004D2A54" w:rsidRDefault="00E42B65" w:rsidP="00E42B65">
      <w:pPr>
        <w:tabs>
          <w:tab w:val="left" w:pos="0"/>
        </w:tabs>
        <w:spacing w:line="240" w:lineRule="atLeast"/>
        <w:jc w:val="both"/>
        <w:rPr>
          <w:rFonts w:ascii="Arial" w:hAnsi="Arial" w:cs="Arial"/>
          <w:sz w:val="22"/>
          <w:szCs w:val="22"/>
        </w:rPr>
      </w:pPr>
    </w:p>
    <w:p w:rsidR="00E42B65" w:rsidRPr="004D2A54" w:rsidRDefault="00E42B65" w:rsidP="00E42B65">
      <w:pPr>
        <w:tabs>
          <w:tab w:val="left" w:pos="0"/>
        </w:tabs>
        <w:spacing w:line="240" w:lineRule="atLeast"/>
        <w:jc w:val="both"/>
        <w:rPr>
          <w:rFonts w:ascii="Arial" w:hAnsi="Arial" w:cs="Arial"/>
          <w:sz w:val="22"/>
          <w:szCs w:val="22"/>
        </w:rPr>
      </w:pPr>
    </w:p>
    <w:p w:rsidR="00E42B65" w:rsidRPr="004D2A54" w:rsidRDefault="00E42B65" w:rsidP="00E42B65">
      <w:pPr>
        <w:tabs>
          <w:tab w:val="left" w:pos="0"/>
        </w:tabs>
        <w:spacing w:line="240" w:lineRule="atLeast"/>
        <w:jc w:val="both"/>
        <w:rPr>
          <w:rFonts w:ascii="Arial" w:hAnsi="Arial" w:cs="Arial"/>
          <w:sz w:val="22"/>
          <w:szCs w:val="22"/>
        </w:rPr>
      </w:pPr>
      <w:r w:rsidRPr="004D2A54">
        <w:rPr>
          <w:rFonts w:ascii="Arial" w:hAnsi="Arial" w:cs="Arial"/>
          <w:sz w:val="22"/>
          <w:szCs w:val="22"/>
        </w:rPr>
        <w:t>Matthew Dunlap</w:t>
      </w:r>
    </w:p>
    <w:p w:rsidR="00E42B65" w:rsidRPr="004D2A54" w:rsidRDefault="00E42B65" w:rsidP="00E42B65">
      <w:pPr>
        <w:tabs>
          <w:tab w:val="left" w:pos="0"/>
        </w:tabs>
        <w:spacing w:line="240" w:lineRule="atLeast"/>
        <w:jc w:val="both"/>
        <w:rPr>
          <w:rFonts w:ascii="Arial" w:hAnsi="Arial" w:cs="Arial"/>
          <w:sz w:val="22"/>
          <w:szCs w:val="22"/>
        </w:rPr>
      </w:pPr>
      <w:r w:rsidRPr="004D2A54">
        <w:rPr>
          <w:rFonts w:ascii="Arial" w:hAnsi="Arial" w:cs="Arial"/>
          <w:sz w:val="22"/>
          <w:szCs w:val="22"/>
        </w:rPr>
        <w:t>Secretary of State</w:t>
      </w:r>
    </w:p>
    <w:p w:rsidR="00D9684C" w:rsidRPr="003929C8" w:rsidRDefault="00D9684C" w:rsidP="00D9684C">
      <w:pPr>
        <w:pStyle w:val="DefaultText"/>
        <w:jc w:val="both"/>
        <w:rPr>
          <w:rFonts w:ascii="Arial" w:hAnsi="Arial" w:cs="Arial"/>
          <w:sz w:val="22"/>
          <w:szCs w:val="22"/>
        </w:rPr>
      </w:pPr>
    </w:p>
    <w:p w:rsidR="00D8668A" w:rsidRPr="003929C8" w:rsidRDefault="00D8668A" w:rsidP="00E42B65">
      <w:pPr>
        <w:pStyle w:val="Subtitle"/>
        <w:jc w:val="left"/>
        <w:rPr>
          <w:rFonts w:ascii="Arial" w:hAnsi="Arial" w:cs="Arial"/>
          <w:sz w:val="22"/>
          <w:szCs w:val="22"/>
        </w:rPr>
      </w:pPr>
    </w:p>
    <w:p w:rsidR="000742A3" w:rsidRPr="003929C8" w:rsidRDefault="000742A3" w:rsidP="00E42B65">
      <w:pPr>
        <w:pStyle w:val="Subtitle"/>
        <w:jc w:val="left"/>
        <w:rPr>
          <w:rFonts w:ascii="Arial" w:hAnsi="Arial" w:cs="Arial"/>
          <w:sz w:val="22"/>
          <w:szCs w:val="22"/>
        </w:rPr>
      </w:pPr>
    </w:p>
    <w:p w:rsidR="00D74D1E" w:rsidRPr="003929C8" w:rsidRDefault="00D74D1E" w:rsidP="00E42B65">
      <w:pPr>
        <w:pStyle w:val="Subtitle"/>
        <w:jc w:val="left"/>
        <w:rPr>
          <w:rFonts w:ascii="Arial" w:hAnsi="Arial" w:cs="Arial"/>
          <w:sz w:val="22"/>
          <w:szCs w:val="22"/>
        </w:rPr>
      </w:pPr>
    </w:p>
    <w:p w:rsidR="00FC495F" w:rsidRPr="003929C8" w:rsidRDefault="00FC495F" w:rsidP="00E42B65">
      <w:pPr>
        <w:pStyle w:val="Subtitle"/>
        <w:jc w:val="left"/>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Default="00676347">
      <w:pPr>
        <w:pStyle w:val="Subtitle"/>
        <w:rPr>
          <w:rFonts w:ascii="Arial" w:hAnsi="Arial" w:cs="Arial"/>
          <w:sz w:val="22"/>
          <w:szCs w:val="22"/>
        </w:rPr>
      </w:pPr>
    </w:p>
    <w:p w:rsidR="003929C8" w:rsidRDefault="003929C8">
      <w:pPr>
        <w:pStyle w:val="Subtitle"/>
        <w:rPr>
          <w:rFonts w:ascii="Arial" w:hAnsi="Arial" w:cs="Arial"/>
          <w:sz w:val="22"/>
          <w:szCs w:val="22"/>
        </w:rPr>
      </w:pPr>
    </w:p>
    <w:p w:rsidR="003929C8" w:rsidRPr="003929C8" w:rsidRDefault="003929C8">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F047EB" w:rsidRDefault="00F047EB" w:rsidP="00B97681">
      <w:pPr>
        <w:pStyle w:val="Subtitle"/>
        <w:jc w:val="left"/>
        <w:rPr>
          <w:rFonts w:ascii="Arial" w:hAnsi="Arial" w:cs="Arial"/>
          <w:sz w:val="22"/>
          <w:szCs w:val="22"/>
        </w:rPr>
      </w:pPr>
    </w:p>
    <w:p w:rsidR="0074324D" w:rsidRDefault="0074324D" w:rsidP="00B97681">
      <w:pPr>
        <w:pStyle w:val="Subtitle"/>
        <w:jc w:val="left"/>
        <w:rPr>
          <w:rFonts w:ascii="Arial" w:hAnsi="Arial" w:cs="Arial"/>
          <w:sz w:val="22"/>
          <w:szCs w:val="22"/>
        </w:rPr>
      </w:pPr>
    </w:p>
    <w:p w:rsidR="0074324D" w:rsidRDefault="0074324D" w:rsidP="00B97681">
      <w:pPr>
        <w:pStyle w:val="Subtitle"/>
        <w:jc w:val="left"/>
        <w:rPr>
          <w:rFonts w:ascii="Arial" w:hAnsi="Arial" w:cs="Arial"/>
          <w:sz w:val="22"/>
          <w:szCs w:val="22"/>
        </w:rPr>
      </w:pPr>
    </w:p>
    <w:p w:rsidR="00847E9D" w:rsidRDefault="00847E9D" w:rsidP="00B97681">
      <w:pPr>
        <w:pStyle w:val="Subtitle"/>
        <w:jc w:val="left"/>
        <w:rPr>
          <w:rFonts w:ascii="Arial" w:hAnsi="Arial" w:cs="Arial"/>
          <w:sz w:val="22"/>
          <w:szCs w:val="22"/>
        </w:rPr>
      </w:pPr>
    </w:p>
    <w:p w:rsidR="00847E9D" w:rsidRPr="003929C8" w:rsidRDefault="00847E9D" w:rsidP="00B97681">
      <w:pPr>
        <w:pStyle w:val="Subtitle"/>
        <w:jc w:val="left"/>
        <w:rPr>
          <w:rFonts w:ascii="Arial" w:hAnsi="Arial" w:cs="Arial"/>
          <w:sz w:val="22"/>
          <w:szCs w:val="22"/>
        </w:rPr>
      </w:pPr>
    </w:p>
    <w:p w:rsidR="00810B2D" w:rsidRPr="00ED185F" w:rsidRDefault="00810B2D" w:rsidP="00F96B6B">
      <w:pPr>
        <w:pStyle w:val="Heading4"/>
        <w:pBdr>
          <w:top w:val="single" w:sz="4" w:space="1" w:color="auto"/>
        </w:pBdr>
        <w:rPr>
          <w:sz w:val="22"/>
          <w:szCs w:val="22"/>
        </w:rPr>
      </w:pPr>
    </w:p>
    <w:p w:rsidR="00F13670" w:rsidRPr="004D2A54" w:rsidRDefault="00F433DC" w:rsidP="00F13670">
      <w:pPr>
        <w:pStyle w:val="Heading4"/>
        <w:rPr>
          <w:rFonts w:ascii="Arial" w:hAnsi="Arial" w:cs="Arial"/>
          <w:sz w:val="22"/>
          <w:szCs w:val="22"/>
        </w:rPr>
      </w:pPr>
      <w:r w:rsidRPr="004D2A54">
        <w:rPr>
          <w:rFonts w:ascii="Arial" w:hAnsi="Arial" w:cs="Arial"/>
          <w:sz w:val="22"/>
          <w:szCs w:val="22"/>
        </w:rPr>
        <w:t xml:space="preserve">Question 1:  </w:t>
      </w:r>
      <w:r w:rsidR="00315BD6" w:rsidRPr="004D2A54">
        <w:rPr>
          <w:rFonts w:ascii="Arial" w:hAnsi="Arial" w:cs="Arial"/>
          <w:sz w:val="22"/>
          <w:szCs w:val="22"/>
        </w:rPr>
        <w:t>People’s Veto</w:t>
      </w:r>
    </w:p>
    <w:p w:rsidR="00F13670" w:rsidRPr="00323245" w:rsidRDefault="00F13670" w:rsidP="00F13670">
      <w:pPr>
        <w:rPr>
          <w:rFonts w:ascii="Arial" w:hAnsi="Arial" w:cs="Arial"/>
          <w:sz w:val="18"/>
          <w:szCs w:val="18"/>
        </w:rPr>
      </w:pPr>
    </w:p>
    <w:p w:rsidR="00315BD6" w:rsidRPr="004D2A54" w:rsidRDefault="00315BD6" w:rsidP="00315BD6">
      <w:pPr>
        <w:rPr>
          <w:rFonts w:ascii="Arial" w:hAnsi="Arial" w:cs="Arial"/>
          <w:sz w:val="22"/>
          <w:szCs w:val="22"/>
        </w:rPr>
      </w:pPr>
      <w:r w:rsidRPr="004D2A54">
        <w:rPr>
          <w:rFonts w:ascii="Arial" w:hAnsi="Arial" w:cs="Arial"/>
          <w:sz w:val="22"/>
          <w:szCs w:val="22"/>
        </w:rPr>
        <w:t>Do you want to reject the new law that removes religious and philosophical exemptions to requiring immunization against certain communicable diseases for students to attend schools and colleges and for employees of nursery schools and health care facilities?</w:t>
      </w:r>
    </w:p>
    <w:p w:rsidR="00F433DC" w:rsidRPr="00F433DC" w:rsidRDefault="00F433DC" w:rsidP="00F433DC">
      <w:pPr>
        <w:pBdr>
          <w:bottom w:val="single" w:sz="4" w:space="1" w:color="auto"/>
        </w:pBdr>
        <w:spacing w:after="200"/>
        <w:contextualSpacing/>
        <w:rPr>
          <w:iCs/>
        </w:rPr>
      </w:pPr>
    </w:p>
    <w:p w:rsidR="00752CF5" w:rsidRDefault="00752CF5" w:rsidP="007965CE">
      <w:pPr>
        <w:widowControl w:val="0"/>
        <w:outlineLvl w:val="0"/>
        <w:rPr>
          <w:rFonts w:ascii="Arial" w:hAnsi="Arial" w:cs="Arial"/>
          <w:b/>
          <w:color w:val="000000"/>
          <w:sz w:val="22"/>
          <w:szCs w:val="22"/>
        </w:rPr>
      </w:pPr>
    </w:p>
    <w:p w:rsidR="007965CE" w:rsidRPr="004D2A54" w:rsidRDefault="007965CE" w:rsidP="007965CE">
      <w:pPr>
        <w:widowControl w:val="0"/>
        <w:outlineLvl w:val="0"/>
        <w:rPr>
          <w:rFonts w:ascii="Arial" w:hAnsi="Arial" w:cs="Arial"/>
          <w:b/>
          <w:color w:val="000000"/>
          <w:sz w:val="22"/>
          <w:szCs w:val="22"/>
        </w:rPr>
      </w:pPr>
      <w:r w:rsidRPr="004D2A54">
        <w:rPr>
          <w:rFonts w:ascii="Arial" w:hAnsi="Arial" w:cs="Arial"/>
          <w:b/>
          <w:color w:val="000000"/>
          <w:sz w:val="22"/>
          <w:szCs w:val="22"/>
        </w:rPr>
        <w:t>To the Governor of the State of Maine:</w:t>
      </w:r>
    </w:p>
    <w:p w:rsidR="007965CE" w:rsidRPr="00323245" w:rsidRDefault="007965CE" w:rsidP="007965CE">
      <w:pPr>
        <w:widowControl w:val="0"/>
        <w:rPr>
          <w:rFonts w:ascii="Arial" w:hAnsi="Arial" w:cs="Arial"/>
          <w:color w:val="000000"/>
          <w:sz w:val="18"/>
          <w:szCs w:val="18"/>
        </w:rPr>
      </w:pPr>
    </w:p>
    <w:p w:rsidR="007965CE" w:rsidRPr="004D2A54" w:rsidRDefault="007965CE" w:rsidP="007965CE">
      <w:pPr>
        <w:pStyle w:val="ConvertStyle2"/>
        <w:widowControl w:val="0"/>
        <w:ind w:right="0"/>
        <w:jc w:val="left"/>
        <w:rPr>
          <w:rFonts w:ascii="Arial" w:hAnsi="Arial" w:cs="Arial"/>
          <w:b/>
          <w:sz w:val="22"/>
          <w:szCs w:val="22"/>
        </w:rPr>
      </w:pPr>
      <w:r w:rsidRPr="004D2A54">
        <w:rPr>
          <w:rFonts w:ascii="Arial" w:hAnsi="Arial" w:cs="Arial"/>
          <w:b/>
          <w:sz w:val="22"/>
          <w:szCs w:val="22"/>
        </w:rPr>
        <w:t>In accordance with Section 17 of Article IV, Part Third of the Constitution of the State of Maine, the undersigned electors of the State of Maine, qualified to vote for Governor, residing in said State, whose names have been certified, hereby request to veto Public Law 2019, Chapter 154, “</w:t>
      </w:r>
      <w:r w:rsidR="00391E9C" w:rsidRPr="004D2A54">
        <w:rPr>
          <w:rFonts w:ascii="Arial" w:hAnsi="Arial" w:cs="Arial"/>
          <w:b/>
          <w:sz w:val="22"/>
          <w:szCs w:val="22"/>
        </w:rPr>
        <w:t>An Act To Protect Maine Children and Students from Preventable Diseases by Repealing Certain Exemptions from the Laws Governing Immunization Requirements</w:t>
      </w:r>
      <w:r w:rsidRPr="004D2A54">
        <w:rPr>
          <w:rFonts w:ascii="Arial" w:hAnsi="Arial" w:cs="Arial"/>
          <w:b/>
          <w:sz w:val="22"/>
          <w:szCs w:val="22"/>
        </w:rPr>
        <w:t>”.</w:t>
      </w:r>
    </w:p>
    <w:p w:rsidR="007965CE" w:rsidRPr="004D2A54" w:rsidRDefault="007965CE" w:rsidP="007965CE">
      <w:pPr>
        <w:autoSpaceDE w:val="0"/>
        <w:autoSpaceDN w:val="0"/>
        <w:adjustRightInd w:val="0"/>
        <w:spacing w:before="120"/>
        <w:jc w:val="both"/>
        <w:rPr>
          <w:rFonts w:ascii="Arial" w:hAnsi="Arial" w:cs="Arial"/>
          <w:sz w:val="22"/>
          <w:szCs w:val="22"/>
        </w:rPr>
      </w:pPr>
      <w:r w:rsidRPr="004D2A54">
        <w:rPr>
          <w:rFonts w:ascii="Arial" w:hAnsi="Arial" w:cs="Arial"/>
          <w:b/>
          <w:bCs/>
          <w:color w:val="000000"/>
          <w:sz w:val="22"/>
          <w:szCs w:val="22"/>
        </w:rPr>
        <w:t>Be it enacted by the People of the State of Maine as follows:</w:t>
      </w:r>
    </w:p>
    <w:p w:rsidR="007965CE" w:rsidRPr="004D2A54" w:rsidRDefault="007965CE" w:rsidP="007965CE">
      <w:pPr>
        <w:autoSpaceDE w:val="0"/>
        <w:autoSpaceDN w:val="0"/>
        <w:adjustRightInd w:val="0"/>
        <w:spacing w:before="120"/>
        <w:ind w:firstLine="480"/>
        <w:jc w:val="both"/>
        <w:rPr>
          <w:rFonts w:ascii="Arial" w:hAnsi="Arial" w:cs="Arial"/>
          <w:sz w:val="22"/>
          <w:szCs w:val="22"/>
        </w:rPr>
      </w:pPr>
      <w:r w:rsidRPr="004D2A54">
        <w:rPr>
          <w:rFonts w:ascii="Arial" w:hAnsi="Arial" w:cs="Arial"/>
          <w:b/>
          <w:bCs/>
          <w:color w:val="000000"/>
          <w:sz w:val="22"/>
          <w:szCs w:val="22"/>
        </w:rPr>
        <w:t xml:space="preserve">Sec. 1. 20-A MRSA §6355, sub-§2, </w:t>
      </w:r>
      <w:r w:rsidRPr="004D2A54">
        <w:rPr>
          <w:rFonts w:ascii="Arial" w:hAnsi="Arial" w:cs="Arial"/>
          <w:color w:val="000000"/>
          <w:sz w:val="22"/>
          <w:szCs w:val="22"/>
        </w:rPr>
        <w:t>as amended by PL 2001, c. 326, §2, is further amended to read:</w:t>
      </w:r>
    </w:p>
    <w:p w:rsidR="007965CE" w:rsidRPr="00323245" w:rsidRDefault="007965CE" w:rsidP="007965CE">
      <w:pPr>
        <w:autoSpaceDE w:val="0"/>
        <w:autoSpaceDN w:val="0"/>
        <w:adjustRightInd w:val="0"/>
        <w:jc w:val="both"/>
        <w:rPr>
          <w:rFonts w:ascii="Arial" w:hAnsi="Arial" w:cs="Arial"/>
          <w:color w:val="000000"/>
          <w:sz w:val="18"/>
          <w:szCs w:val="18"/>
        </w:rPr>
      </w:pPr>
    </w:p>
    <w:p w:rsidR="007965CE" w:rsidRPr="004D2A54" w:rsidRDefault="007965CE" w:rsidP="007965CE">
      <w:pPr>
        <w:autoSpaceDE w:val="0"/>
        <w:autoSpaceDN w:val="0"/>
        <w:adjustRightInd w:val="0"/>
        <w:ind w:firstLine="480"/>
        <w:jc w:val="both"/>
        <w:rPr>
          <w:rFonts w:ascii="Arial" w:hAnsi="Arial" w:cs="Arial"/>
          <w:sz w:val="22"/>
          <w:szCs w:val="22"/>
        </w:rPr>
      </w:pPr>
      <w:r w:rsidRPr="004D2A54">
        <w:rPr>
          <w:rFonts w:ascii="Arial" w:hAnsi="Arial" w:cs="Arial"/>
          <w:b/>
          <w:bCs/>
          <w:color w:val="000000"/>
          <w:sz w:val="22"/>
          <w:szCs w:val="22"/>
        </w:rPr>
        <w:t>2. Medical exemption.</w:t>
      </w:r>
      <w:r w:rsidRPr="004D2A54">
        <w:rPr>
          <w:rFonts w:ascii="Arial" w:hAnsi="Arial" w:cs="Arial"/>
          <w:color w:val="000000"/>
          <w:sz w:val="22"/>
          <w:szCs w:val="22"/>
        </w:rPr>
        <w:t xml:space="preserve">   The parent or the child provides a </w:t>
      </w:r>
      <w:r w:rsidRPr="004D2A54">
        <w:rPr>
          <w:rFonts w:ascii="Arial" w:hAnsi="Arial" w:cs="Arial"/>
          <w:strike/>
          <w:color w:val="000000"/>
          <w:sz w:val="22"/>
          <w:szCs w:val="22"/>
          <w:u w:color="000000"/>
        </w:rPr>
        <w:t>physician's</w:t>
      </w:r>
      <w:r w:rsidRPr="004D2A54">
        <w:rPr>
          <w:rFonts w:ascii="Arial" w:hAnsi="Arial" w:cs="Arial"/>
          <w:color w:val="000000"/>
          <w:sz w:val="22"/>
          <w:szCs w:val="22"/>
        </w:rPr>
        <w:t xml:space="preserve"> written statement </w:t>
      </w:r>
      <w:r w:rsidRPr="004D2A54">
        <w:rPr>
          <w:rFonts w:ascii="Arial" w:hAnsi="Arial" w:cs="Arial"/>
          <w:color w:val="000000"/>
          <w:sz w:val="22"/>
          <w:szCs w:val="22"/>
          <w:u w:val="single" w:color="000000"/>
        </w:rPr>
        <w:t>from a licensed physician, nurse practitioner or physician assistant</w:t>
      </w:r>
      <w:r w:rsidRPr="004D2A54">
        <w:rPr>
          <w:rFonts w:ascii="Arial" w:hAnsi="Arial" w:cs="Arial"/>
          <w:color w:val="000000"/>
          <w:sz w:val="22"/>
          <w:szCs w:val="22"/>
        </w:rPr>
        <w:t xml:space="preserve"> that</w:t>
      </w:r>
      <w:r w:rsidRPr="004D2A54">
        <w:rPr>
          <w:rFonts w:ascii="Arial" w:hAnsi="Arial" w:cs="Arial"/>
          <w:color w:val="000000"/>
          <w:sz w:val="22"/>
          <w:szCs w:val="22"/>
          <w:u w:val="single" w:color="000000"/>
        </w:rPr>
        <w:t>, in the licensed physician's, nurse practitioner's or physician assistant's professional judgment,</w:t>
      </w:r>
      <w:r w:rsidRPr="004D2A54">
        <w:rPr>
          <w:rFonts w:ascii="Arial" w:hAnsi="Arial" w:cs="Arial"/>
          <w:color w:val="000000"/>
          <w:sz w:val="22"/>
          <w:szCs w:val="22"/>
        </w:rPr>
        <w:t xml:space="preserve"> immunization against one or more of the diseases may be medically inadvisable.</w:t>
      </w:r>
    </w:p>
    <w:p w:rsidR="007965CE" w:rsidRPr="004D2A54" w:rsidRDefault="007965CE" w:rsidP="007965CE">
      <w:pPr>
        <w:autoSpaceDE w:val="0"/>
        <w:autoSpaceDN w:val="0"/>
        <w:adjustRightInd w:val="0"/>
        <w:spacing w:before="120"/>
        <w:ind w:firstLine="480"/>
        <w:jc w:val="both"/>
        <w:rPr>
          <w:rFonts w:ascii="Arial" w:hAnsi="Arial" w:cs="Arial"/>
          <w:sz w:val="22"/>
          <w:szCs w:val="22"/>
        </w:rPr>
      </w:pPr>
      <w:r w:rsidRPr="004D2A54">
        <w:rPr>
          <w:rFonts w:ascii="Arial" w:hAnsi="Arial" w:cs="Arial"/>
          <w:b/>
          <w:bCs/>
          <w:color w:val="000000"/>
          <w:sz w:val="22"/>
          <w:szCs w:val="22"/>
        </w:rPr>
        <w:t xml:space="preserve">Sec. 2. 20-A MRSA §6355, sub-§3, </w:t>
      </w:r>
      <w:r w:rsidRPr="004D2A54">
        <w:rPr>
          <w:rFonts w:ascii="Arial" w:hAnsi="Arial" w:cs="Arial"/>
          <w:color w:val="000000"/>
          <w:sz w:val="22"/>
          <w:szCs w:val="22"/>
        </w:rPr>
        <w:t>as amended by PL 2001, c. 326, §2, is repealed.</w:t>
      </w:r>
    </w:p>
    <w:p w:rsidR="007965CE" w:rsidRPr="004D2A54" w:rsidRDefault="007965CE" w:rsidP="007965CE">
      <w:pPr>
        <w:autoSpaceDE w:val="0"/>
        <w:autoSpaceDN w:val="0"/>
        <w:adjustRightInd w:val="0"/>
        <w:spacing w:before="120"/>
        <w:ind w:firstLine="480"/>
        <w:jc w:val="both"/>
        <w:rPr>
          <w:rFonts w:ascii="Arial" w:hAnsi="Arial" w:cs="Arial"/>
          <w:sz w:val="22"/>
          <w:szCs w:val="22"/>
        </w:rPr>
      </w:pPr>
      <w:r w:rsidRPr="004D2A54">
        <w:rPr>
          <w:rFonts w:ascii="Arial" w:hAnsi="Arial" w:cs="Arial"/>
          <w:b/>
          <w:bCs/>
          <w:color w:val="000000"/>
          <w:sz w:val="22"/>
          <w:szCs w:val="22"/>
        </w:rPr>
        <w:t xml:space="preserve">Sec. 3. </w:t>
      </w:r>
      <w:r w:rsidRPr="004D2A54">
        <w:rPr>
          <w:rFonts w:ascii="Arial" w:hAnsi="Arial" w:cs="Arial"/>
          <w:color w:val="000000"/>
          <w:sz w:val="22"/>
          <w:szCs w:val="22"/>
        </w:rPr>
        <w:t xml:space="preserve"> </w:t>
      </w:r>
      <w:r w:rsidRPr="004D2A54">
        <w:rPr>
          <w:rFonts w:ascii="Arial" w:hAnsi="Arial" w:cs="Arial"/>
          <w:b/>
          <w:bCs/>
          <w:color w:val="000000"/>
          <w:sz w:val="22"/>
          <w:szCs w:val="22"/>
        </w:rPr>
        <w:t>20-A MRSA §6355, sub-§</w:t>
      </w:r>
      <w:r w:rsidR="000E0892" w:rsidRPr="004D2A54">
        <w:rPr>
          <w:rFonts w:ascii="Arial" w:hAnsi="Arial" w:cs="Arial"/>
          <w:b/>
          <w:bCs/>
          <w:color w:val="000000"/>
          <w:sz w:val="22"/>
          <w:szCs w:val="22"/>
        </w:rPr>
        <w:t xml:space="preserve">4 </w:t>
      </w:r>
      <w:r w:rsidR="000E0892" w:rsidRPr="004D2A54">
        <w:rPr>
          <w:rFonts w:ascii="Arial" w:hAnsi="Arial" w:cs="Arial"/>
          <w:color w:val="000000"/>
          <w:sz w:val="22"/>
          <w:szCs w:val="22"/>
        </w:rPr>
        <w:t>is</w:t>
      </w:r>
      <w:r w:rsidRPr="004D2A54">
        <w:rPr>
          <w:rFonts w:ascii="Arial" w:hAnsi="Arial" w:cs="Arial"/>
          <w:color w:val="000000"/>
          <w:sz w:val="22"/>
          <w:szCs w:val="22"/>
        </w:rPr>
        <w:t xml:space="preserve"> enacted to read:</w:t>
      </w:r>
    </w:p>
    <w:p w:rsidR="007965CE" w:rsidRPr="00323245" w:rsidRDefault="007965CE" w:rsidP="007965CE">
      <w:pPr>
        <w:autoSpaceDE w:val="0"/>
        <w:autoSpaceDN w:val="0"/>
        <w:adjustRightInd w:val="0"/>
        <w:jc w:val="both"/>
        <w:rPr>
          <w:rFonts w:ascii="Arial" w:hAnsi="Arial" w:cs="Arial"/>
          <w:sz w:val="18"/>
          <w:szCs w:val="18"/>
        </w:rPr>
      </w:pPr>
    </w:p>
    <w:p w:rsidR="007965CE" w:rsidRPr="004D2A54" w:rsidRDefault="007965CE" w:rsidP="007965CE">
      <w:pPr>
        <w:autoSpaceDE w:val="0"/>
        <w:autoSpaceDN w:val="0"/>
        <w:adjustRightInd w:val="0"/>
        <w:ind w:firstLine="480"/>
        <w:jc w:val="both"/>
        <w:rPr>
          <w:rFonts w:ascii="Arial" w:hAnsi="Arial" w:cs="Arial"/>
          <w:sz w:val="22"/>
          <w:szCs w:val="22"/>
        </w:rPr>
      </w:pPr>
      <w:r w:rsidRPr="004D2A54">
        <w:rPr>
          <w:rFonts w:ascii="Arial" w:hAnsi="Arial" w:cs="Arial"/>
          <w:b/>
          <w:bCs/>
          <w:color w:val="000000"/>
          <w:sz w:val="22"/>
          <w:szCs w:val="22"/>
          <w:u w:val="single" w:color="000000"/>
        </w:rPr>
        <w:t>4</w:t>
      </w:r>
      <w:r w:rsidRPr="004D2A54">
        <w:rPr>
          <w:rFonts w:ascii="Arial" w:hAnsi="Arial" w:cs="Arial"/>
          <w:b/>
          <w:bCs/>
          <w:color w:val="000000"/>
          <w:sz w:val="22"/>
          <w:szCs w:val="22"/>
        </w:rPr>
        <w:t xml:space="preserve">. </w:t>
      </w:r>
      <w:r w:rsidRPr="004D2A54">
        <w:rPr>
          <w:rFonts w:ascii="Arial" w:hAnsi="Arial" w:cs="Arial"/>
          <w:b/>
          <w:bCs/>
          <w:color w:val="000000"/>
          <w:sz w:val="22"/>
          <w:szCs w:val="22"/>
          <w:u w:val="single" w:color="000000"/>
        </w:rPr>
        <w:t>Student covered by individualized education plan.</w:t>
      </w:r>
      <w:r w:rsidRPr="004D2A54">
        <w:rPr>
          <w:rFonts w:ascii="Arial" w:hAnsi="Arial" w:cs="Arial"/>
          <w:b/>
          <w:bCs/>
          <w:color w:val="000000"/>
          <w:sz w:val="22"/>
          <w:szCs w:val="22"/>
        </w:rPr>
        <w:t xml:space="preserve"> </w:t>
      </w:r>
      <w:r w:rsidRPr="004D2A54">
        <w:rPr>
          <w:rFonts w:ascii="Arial" w:hAnsi="Arial" w:cs="Arial"/>
          <w:color w:val="000000"/>
          <w:sz w:val="22"/>
          <w:szCs w:val="22"/>
        </w:rPr>
        <w:t xml:space="preserve">   </w:t>
      </w:r>
      <w:r w:rsidRPr="004D2A54">
        <w:rPr>
          <w:rFonts w:ascii="Arial" w:hAnsi="Arial" w:cs="Arial"/>
          <w:color w:val="000000"/>
          <w:sz w:val="22"/>
          <w:szCs w:val="22"/>
          <w:u w:val="single" w:color="000000"/>
        </w:rPr>
        <w:t xml:space="preserve"> A student covered by an individualized education plan on September 1, 2021 who elected a philosophical or religious exemption from immunization requirements on or before September 1, 2021 pursuant to the law in effect prior to that date may continue to attend school under that student's existing exemption as long as:</w:t>
      </w:r>
    </w:p>
    <w:p w:rsidR="007965CE" w:rsidRPr="00323245" w:rsidRDefault="007965CE" w:rsidP="007965CE">
      <w:pPr>
        <w:autoSpaceDE w:val="0"/>
        <w:autoSpaceDN w:val="0"/>
        <w:adjustRightInd w:val="0"/>
        <w:jc w:val="both"/>
        <w:rPr>
          <w:rFonts w:ascii="Arial" w:hAnsi="Arial" w:cs="Arial"/>
          <w:sz w:val="18"/>
          <w:szCs w:val="18"/>
        </w:rPr>
      </w:pPr>
    </w:p>
    <w:p w:rsidR="007965CE" w:rsidRPr="004D2A54" w:rsidRDefault="007965CE" w:rsidP="007965CE">
      <w:pPr>
        <w:autoSpaceDE w:val="0"/>
        <w:autoSpaceDN w:val="0"/>
        <w:adjustRightInd w:val="0"/>
        <w:ind w:left="480"/>
        <w:jc w:val="both"/>
        <w:rPr>
          <w:rFonts w:ascii="Arial" w:hAnsi="Arial" w:cs="Arial"/>
          <w:sz w:val="22"/>
          <w:szCs w:val="22"/>
        </w:rPr>
      </w:pPr>
      <w:r w:rsidRPr="004D2A54">
        <w:rPr>
          <w:rFonts w:ascii="Arial" w:hAnsi="Arial" w:cs="Arial"/>
          <w:color w:val="000000"/>
          <w:sz w:val="22"/>
          <w:szCs w:val="22"/>
          <w:u w:val="single" w:color="000000"/>
        </w:rPr>
        <w:t>A</w:t>
      </w:r>
      <w:r w:rsidRPr="004D2A54">
        <w:rPr>
          <w:rFonts w:ascii="Arial" w:hAnsi="Arial" w:cs="Arial"/>
          <w:color w:val="000000"/>
          <w:sz w:val="22"/>
          <w:szCs w:val="22"/>
        </w:rPr>
        <w:t xml:space="preserve">.  </w:t>
      </w:r>
      <w:r w:rsidRPr="004D2A54">
        <w:rPr>
          <w:rFonts w:ascii="Arial" w:hAnsi="Arial" w:cs="Arial"/>
          <w:color w:val="000000"/>
          <w:sz w:val="22"/>
          <w:szCs w:val="22"/>
          <w:u w:val="single" w:color="000000"/>
        </w:rPr>
        <w:t>The parent or guardian of the student provides a statement from a licensed physician, nurse practitioner or physician assistant that the physician, nurse practitioner or physician assistant has consulted with that parent or guardian and has made that parent or guardian aware of the risks and benefits associated with the choice to immunize; or</w:t>
      </w:r>
    </w:p>
    <w:p w:rsidR="007965CE" w:rsidRPr="004D2A54" w:rsidRDefault="007965CE" w:rsidP="007965CE">
      <w:pPr>
        <w:autoSpaceDE w:val="0"/>
        <w:autoSpaceDN w:val="0"/>
        <w:adjustRightInd w:val="0"/>
        <w:jc w:val="both"/>
        <w:rPr>
          <w:rFonts w:ascii="Arial" w:hAnsi="Arial" w:cs="Arial"/>
          <w:sz w:val="22"/>
          <w:szCs w:val="22"/>
        </w:rPr>
      </w:pPr>
    </w:p>
    <w:p w:rsidR="007965CE" w:rsidRPr="004D2A54" w:rsidRDefault="007965CE" w:rsidP="007965CE">
      <w:pPr>
        <w:autoSpaceDE w:val="0"/>
        <w:autoSpaceDN w:val="0"/>
        <w:adjustRightInd w:val="0"/>
        <w:ind w:left="480"/>
        <w:jc w:val="both"/>
        <w:rPr>
          <w:rFonts w:ascii="Arial" w:hAnsi="Arial" w:cs="Arial"/>
          <w:sz w:val="22"/>
          <w:szCs w:val="22"/>
        </w:rPr>
      </w:pPr>
      <w:r w:rsidRPr="004D2A54">
        <w:rPr>
          <w:rFonts w:ascii="Arial" w:hAnsi="Arial" w:cs="Arial"/>
          <w:color w:val="000000"/>
          <w:sz w:val="22"/>
          <w:szCs w:val="22"/>
          <w:u w:val="single" w:color="000000"/>
        </w:rPr>
        <w:t>B</w:t>
      </w:r>
      <w:r w:rsidRPr="004D2A54">
        <w:rPr>
          <w:rFonts w:ascii="Arial" w:hAnsi="Arial" w:cs="Arial"/>
          <w:color w:val="000000"/>
          <w:sz w:val="22"/>
          <w:szCs w:val="22"/>
        </w:rPr>
        <w:t xml:space="preserve">.  </w:t>
      </w:r>
      <w:r w:rsidRPr="004D2A54">
        <w:rPr>
          <w:rFonts w:ascii="Arial" w:hAnsi="Arial" w:cs="Arial"/>
          <w:color w:val="000000"/>
          <w:sz w:val="22"/>
          <w:szCs w:val="22"/>
          <w:u w:val="single" w:color="000000"/>
        </w:rPr>
        <w:t>If the student is 18 years of age or older, the student provides a statement from a licensed physician, nurse practitioner or physician assistant that the physician, nurse practitioner or physician assistant has consulted with that student and has made that student aware of the risks and benefits associated with the choice to immunize.</w:t>
      </w:r>
    </w:p>
    <w:p w:rsidR="007965CE" w:rsidRPr="004D2A54" w:rsidRDefault="007965CE" w:rsidP="007965CE">
      <w:pPr>
        <w:autoSpaceDE w:val="0"/>
        <w:autoSpaceDN w:val="0"/>
        <w:adjustRightInd w:val="0"/>
        <w:spacing w:before="120"/>
        <w:ind w:firstLine="480"/>
        <w:jc w:val="both"/>
        <w:rPr>
          <w:rFonts w:ascii="Arial" w:hAnsi="Arial" w:cs="Arial"/>
          <w:sz w:val="22"/>
          <w:szCs w:val="22"/>
        </w:rPr>
      </w:pPr>
      <w:r w:rsidRPr="004D2A54">
        <w:rPr>
          <w:rFonts w:ascii="Arial" w:hAnsi="Arial" w:cs="Arial"/>
          <w:b/>
          <w:bCs/>
          <w:color w:val="000000"/>
          <w:sz w:val="22"/>
          <w:szCs w:val="22"/>
        </w:rPr>
        <w:t xml:space="preserve">Sec. 4. 20-A MRSA §6358, </w:t>
      </w:r>
      <w:r w:rsidRPr="004D2A54">
        <w:rPr>
          <w:rFonts w:ascii="Arial" w:hAnsi="Arial" w:cs="Arial"/>
          <w:color w:val="000000"/>
          <w:sz w:val="22"/>
          <w:szCs w:val="22"/>
        </w:rPr>
        <w:t>as amended by PL 2001, c. 326, §3 and PL 2003, c. 689, Pt. B, §6, is further amended to read:</w:t>
      </w:r>
    </w:p>
    <w:p w:rsidR="007965CE" w:rsidRPr="004D2A54" w:rsidRDefault="007965CE" w:rsidP="007965CE">
      <w:pPr>
        <w:autoSpaceDE w:val="0"/>
        <w:autoSpaceDN w:val="0"/>
        <w:adjustRightInd w:val="0"/>
        <w:spacing w:before="160"/>
        <w:jc w:val="both"/>
        <w:rPr>
          <w:rFonts w:ascii="Arial" w:hAnsi="Arial" w:cs="Arial"/>
          <w:sz w:val="22"/>
          <w:szCs w:val="22"/>
        </w:rPr>
      </w:pPr>
      <w:r w:rsidRPr="004D2A54">
        <w:rPr>
          <w:rFonts w:ascii="Arial" w:hAnsi="Arial" w:cs="Arial"/>
          <w:b/>
          <w:bCs/>
          <w:color w:val="000000"/>
          <w:sz w:val="22"/>
          <w:szCs w:val="22"/>
        </w:rPr>
        <w:t>§ 6358.</w:t>
      </w:r>
      <w:r w:rsidR="001C6ED7">
        <w:rPr>
          <w:rFonts w:ascii="Arial" w:hAnsi="Arial" w:cs="Arial"/>
          <w:b/>
          <w:bCs/>
          <w:color w:val="000000"/>
          <w:sz w:val="22"/>
          <w:szCs w:val="22"/>
        </w:rPr>
        <w:t xml:space="preserve">  </w:t>
      </w:r>
      <w:r w:rsidRPr="004D2A54">
        <w:rPr>
          <w:rFonts w:ascii="Arial" w:hAnsi="Arial" w:cs="Arial"/>
          <w:b/>
          <w:bCs/>
          <w:color w:val="000000"/>
          <w:sz w:val="22"/>
          <w:szCs w:val="22"/>
        </w:rPr>
        <w:t>Rules; requirements; reports</w:t>
      </w:r>
    </w:p>
    <w:p w:rsidR="007965CE" w:rsidRPr="00323245" w:rsidRDefault="007965CE" w:rsidP="007965CE">
      <w:pPr>
        <w:autoSpaceDE w:val="0"/>
        <w:autoSpaceDN w:val="0"/>
        <w:adjustRightInd w:val="0"/>
        <w:ind w:firstLine="480"/>
        <w:jc w:val="both"/>
        <w:rPr>
          <w:rFonts w:ascii="Arial" w:hAnsi="Arial" w:cs="Arial"/>
          <w:b/>
          <w:bCs/>
          <w:color w:val="000000"/>
          <w:sz w:val="18"/>
          <w:szCs w:val="18"/>
        </w:rPr>
      </w:pPr>
    </w:p>
    <w:p w:rsidR="007965CE" w:rsidRPr="004D2A54" w:rsidRDefault="007965CE" w:rsidP="007965CE">
      <w:pPr>
        <w:autoSpaceDE w:val="0"/>
        <w:autoSpaceDN w:val="0"/>
        <w:adjustRightInd w:val="0"/>
        <w:ind w:firstLine="480"/>
        <w:jc w:val="both"/>
        <w:rPr>
          <w:rFonts w:ascii="Arial" w:hAnsi="Arial" w:cs="Arial"/>
          <w:sz w:val="22"/>
          <w:szCs w:val="22"/>
        </w:rPr>
      </w:pPr>
      <w:r w:rsidRPr="004D2A54">
        <w:rPr>
          <w:rFonts w:ascii="Arial" w:hAnsi="Arial" w:cs="Arial"/>
          <w:b/>
          <w:bCs/>
          <w:color w:val="000000"/>
          <w:sz w:val="22"/>
          <w:szCs w:val="22"/>
        </w:rPr>
        <w:t>1. Rules authorized.</w:t>
      </w:r>
      <w:r w:rsidRPr="004D2A54">
        <w:rPr>
          <w:rFonts w:ascii="Arial" w:hAnsi="Arial" w:cs="Arial"/>
          <w:color w:val="000000"/>
          <w:sz w:val="22"/>
          <w:szCs w:val="22"/>
        </w:rPr>
        <w:t xml:space="preserve">   The commissioner and the Director of the </w:t>
      </w:r>
      <w:r w:rsidRPr="004D2A54">
        <w:rPr>
          <w:rFonts w:ascii="Arial" w:hAnsi="Arial" w:cs="Arial"/>
          <w:strike/>
          <w:color w:val="000000"/>
          <w:sz w:val="22"/>
          <w:szCs w:val="22"/>
          <w:u w:color="000000"/>
        </w:rPr>
        <w:t>Bureau of Health,</w:t>
      </w:r>
      <w:r w:rsidRPr="004D2A54">
        <w:rPr>
          <w:rFonts w:ascii="Arial" w:hAnsi="Arial" w:cs="Arial"/>
          <w:color w:val="000000"/>
          <w:sz w:val="22"/>
          <w:szCs w:val="22"/>
          <w:u w:val="single" w:color="000000"/>
        </w:rPr>
        <w:t>Maine Center for Disease Control and Prevention within the</w:t>
      </w:r>
      <w:r w:rsidRPr="004D2A54">
        <w:rPr>
          <w:rFonts w:ascii="Arial" w:hAnsi="Arial" w:cs="Arial"/>
          <w:color w:val="000000"/>
          <w:sz w:val="22"/>
          <w:szCs w:val="22"/>
        </w:rPr>
        <w:t xml:space="preserve"> Department of Health and Human Services, shall jointly issue rules necessary for the effective implementation of this subchapter, including, but not limited to, rules specifying those diseases for which immunization is required and establishing school record keeping and reporting requirements or guidelines and procedures for the exclusion of nonimmunized children from school. </w:t>
      </w:r>
      <w:r w:rsidRPr="004D2A54">
        <w:rPr>
          <w:rFonts w:ascii="Arial" w:hAnsi="Arial" w:cs="Arial"/>
          <w:color w:val="000000"/>
          <w:sz w:val="22"/>
          <w:szCs w:val="22"/>
          <w:u w:val="single" w:color="000000"/>
        </w:rPr>
        <w:t>The rules may not include any provision governing medical exemptions.</w:t>
      </w:r>
      <w:r w:rsidRPr="004D2A54">
        <w:rPr>
          <w:rFonts w:ascii="Arial" w:hAnsi="Arial" w:cs="Arial"/>
          <w:color w:val="000000"/>
          <w:sz w:val="22"/>
          <w:szCs w:val="22"/>
        </w:rPr>
        <w:t xml:space="preserve"> Rules </w:t>
      </w:r>
      <w:r w:rsidRPr="004D2A54">
        <w:rPr>
          <w:rFonts w:ascii="Arial" w:hAnsi="Arial" w:cs="Arial"/>
          <w:color w:val="000000"/>
          <w:sz w:val="22"/>
          <w:szCs w:val="22"/>
          <w:u w:val="single" w:color="000000"/>
        </w:rPr>
        <w:t>adopted pursuant to this subchapter are routine technical rules as defined in Title 5, chapter 375, subchapter 2-A except that rules</w:t>
      </w:r>
      <w:r w:rsidRPr="004D2A54">
        <w:rPr>
          <w:rFonts w:ascii="Arial" w:hAnsi="Arial" w:cs="Arial"/>
          <w:color w:val="000000"/>
          <w:sz w:val="22"/>
          <w:szCs w:val="22"/>
        </w:rPr>
        <w:t xml:space="preserve"> adopted pursuant to this subchapter specifying the diseases for which immunization is required are major substantive rules as defined in Title 5, chapter 375, subchapter </w:t>
      </w:r>
      <w:r w:rsidRPr="004D2A54">
        <w:rPr>
          <w:rFonts w:ascii="Arial" w:hAnsi="Arial" w:cs="Arial"/>
          <w:strike/>
          <w:color w:val="000000"/>
          <w:sz w:val="22"/>
          <w:szCs w:val="22"/>
          <w:u w:color="000000"/>
        </w:rPr>
        <w:t>II-A</w:t>
      </w:r>
      <w:r w:rsidRPr="004D2A54">
        <w:rPr>
          <w:rFonts w:ascii="Arial" w:hAnsi="Arial" w:cs="Arial"/>
          <w:color w:val="000000"/>
          <w:sz w:val="22"/>
          <w:szCs w:val="22"/>
          <w:u w:val="single" w:color="000000"/>
        </w:rPr>
        <w:t>2-A</w:t>
      </w:r>
      <w:r w:rsidRPr="004D2A54">
        <w:rPr>
          <w:rFonts w:ascii="Arial" w:hAnsi="Arial" w:cs="Arial"/>
          <w:color w:val="000000"/>
          <w:sz w:val="22"/>
          <w:szCs w:val="22"/>
        </w:rPr>
        <w:t>.</w:t>
      </w:r>
    </w:p>
    <w:p w:rsidR="007965CE" w:rsidRPr="004D2A54" w:rsidRDefault="007965CE" w:rsidP="007965CE">
      <w:pPr>
        <w:autoSpaceDE w:val="0"/>
        <w:autoSpaceDN w:val="0"/>
        <w:adjustRightInd w:val="0"/>
        <w:ind w:firstLine="480"/>
        <w:jc w:val="both"/>
        <w:rPr>
          <w:rFonts w:ascii="Arial" w:hAnsi="Arial" w:cs="Arial"/>
          <w:sz w:val="22"/>
          <w:szCs w:val="22"/>
        </w:rPr>
      </w:pPr>
      <w:r w:rsidRPr="004D2A54">
        <w:rPr>
          <w:rFonts w:ascii="Arial" w:hAnsi="Arial" w:cs="Arial"/>
          <w:b/>
          <w:bCs/>
          <w:color w:val="000000"/>
          <w:sz w:val="22"/>
          <w:szCs w:val="22"/>
        </w:rPr>
        <w:lastRenderedPageBreak/>
        <w:t>2. Local requirements authorized.</w:t>
      </w:r>
      <w:r w:rsidRPr="004D2A54">
        <w:rPr>
          <w:rFonts w:ascii="Arial" w:hAnsi="Arial" w:cs="Arial"/>
          <w:color w:val="000000"/>
          <w:sz w:val="22"/>
          <w:szCs w:val="22"/>
        </w:rPr>
        <w:t xml:space="preserve">   Immunization requirements more stringent than the provisions of this subchapter may be adopted by ordinance enacted by a municipality, by regulation of a school board or by policy of a private school's governing board.</w:t>
      </w:r>
    </w:p>
    <w:p w:rsidR="007965CE" w:rsidRPr="004D2A54" w:rsidRDefault="007965CE" w:rsidP="007965CE">
      <w:pPr>
        <w:autoSpaceDE w:val="0"/>
        <w:autoSpaceDN w:val="0"/>
        <w:adjustRightInd w:val="0"/>
        <w:jc w:val="both"/>
        <w:rPr>
          <w:rFonts w:ascii="Arial" w:hAnsi="Arial" w:cs="Arial"/>
          <w:sz w:val="22"/>
          <w:szCs w:val="22"/>
        </w:rPr>
      </w:pPr>
    </w:p>
    <w:p w:rsidR="007965CE" w:rsidRPr="004D2A54" w:rsidRDefault="007965CE" w:rsidP="007965CE">
      <w:pPr>
        <w:autoSpaceDE w:val="0"/>
        <w:autoSpaceDN w:val="0"/>
        <w:adjustRightInd w:val="0"/>
        <w:ind w:firstLine="480"/>
        <w:jc w:val="both"/>
        <w:rPr>
          <w:rFonts w:ascii="Arial" w:hAnsi="Arial" w:cs="Arial"/>
          <w:sz w:val="22"/>
          <w:szCs w:val="22"/>
        </w:rPr>
      </w:pPr>
      <w:r w:rsidRPr="004D2A54">
        <w:rPr>
          <w:rFonts w:ascii="Arial" w:hAnsi="Arial" w:cs="Arial"/>
          <w:b/>
          <w:bCs/>
          <w:color w:val="000000"/>
          <w:sz w:val="22"/>
          <w:szCs w:val="22"/>
          <w:u w:val="single" w:color="000000"/>
        </w:rPr>
        <w:t>3</w:t>
      </w:r>
      <w:r w:rsidRPr="004D2A54">
        <w:rPr>
          <w:rFonts w:ascii="Arial" w:hAnsi="Arial" w:cs="Arial"/>
          <w:b/>
          <w:bCs/>
          <w:color w:val="000000"/>
          <w:sz w:val="22"/>
          <w:szCs w:val="22"/>
        </w:rPr>
        <w:t xml:space="preserve">. </w:t>
      </w:r>
      <w:r w:rsidRPr="004D2A54">
        <w:rPr>
          <w:rFonts w:ascii="Arial" w:hAnsi="Arial" w:cs="Arial"/>
          <w:b/>
          <w:bCs/>
          <w:color w:val="000000"/>
          <w:sz w:val="22"/>
          <w:szCs w:val="22"/>
          <w:u w:val="single" w:color="000000"/>
        </w:rPr>
        <w:t>Report.</w:t>
      </w:r>
      <w:r w:rsidRPr="004D2A54">
        <w:rPr>
          <w:rFonts w:ascii="Arial" w:hAnsi="Arial" w:cs="Arial"/>
          <w:b/>
          <w:bCs/>
          <w:color w:val="000000"/>
          <w:sz w:val="22"/>
          <w:szCs w:val="22"/>
        </w:rPr>
        <w:t xml:space="preserve"> </w:t>
      </w:r>
      <w:r w:rsidRPr="004D2A54">
        <w:rPr>
          <w:rFonts w:ascii="Arial" w:hAnsi="Arial" w:cs="Arial"/>
          <w:color w:val="000000"/>
          <w:sz w:val="22"/>
          <w:szCs w:val="22"/>
        </w:rPr>
        <w:t xml:space="preserve">   </w:t>
      </w:r>
      <w:r w:rsidRPr="004D2A54">
        <w:rPr>
          <w:rFonts w:ascii="Arial" w:hAnsi="Arial" w:cs="Arial"/>
          <w:color w:val="000000"/>
          <w:sz w:val="22"/>
          <w:szCs w:val="22"/>
          <w:u w:val="single" w:color="000000"/>
        </w:rPr>
        <w:t xml:space="preserve"> By January 1st of each odd-numbered year, the Director of the Maine Center for Disease Control and Prevention within the Department of Health and Human Services shall submit a report to the joint standing committees of the Legislature having jurisdiction over health and human services matters and education matters concerning any new developments in the evaluation of vaccine safety and effectiveness. The joint standing committees of the Legislature having jurisdiction over health and human services matters and education matters are each authorized to submit a bill during the legislative session in which the report was submitted.</w:t>
      </w:r>
    </w:p>
    <w:p w:rsidR="007965CE" w:rsidRPr="004D2A54" w:rsidRDefault="007965CE" w:rsidP="007965CE">
      <w:pPr>
        <w:autoSpaceDE w:val="0"/>
        <w:autoSpaceDN w:val="0"/>
        <w:adjustRightInd w:val="0"/>
        <w:spacing w:before="120"/>
        <w:ind w:firstLine="480"/>
        <w:jc w:val="both"/>
        <w:rPr>
          <w:rFonts w:ascii="Arial" w:hAnsi="Arial" w:cs="Arial"/>
          <w:sz w:val="22"/>
          <w:szCs w:val="22"/>
        </w:rPr>
      </w:pPr>
      <w:r w:rsidRPr="004D2A54">
        <w:rPr>
          <w:rFonts w:ascii="Arial" w:hAnsi="Arial" w:cs="Arial"/>
          <w:b/>
          <w:bCs/>
          <w:color w:val="000000"/>
          <w:sz w:val="22"/>
          <w:szCs w:val="22"/>
        </w:rPr>
        <w:t xml:space="preserve">Sec. 5. 20-A MRSA §6359, sub-§3, ¶A, </w:t>
      </w:r>
      <w:r w:rsidRPr="004D2A54">
        <w:rPr>
          <w:rFonts w:ascii="Arial" w:hAnsi="Arial" w:cs="Arial"/>
          <w:color w:val="000000"/>
          <w:sz w:val="22"/>
          <w:szCs w:val="22"/>
        </w:rPr>
        <w:t>as amended by PL 1991, c. 146, §3, is further amended to read:</w:t>
      </w:r>
    </w:p>
    <w:p w:rsidR="007965CE" w:rsidRPr="004D2A54" w:rsidRDefault="007965CE" w:rsidP="007965CE">
      <w:pPr>
        <w:autoSpaceDE w:val="0"/>
        <w:autoSpaceDN w:val="0"/>
        <w:adjustRightInd w:val="0"/>
        <w:jc w:val="both"/>
        <w:rPr>
          <w:rFonts w:ascii="Arial" w:hAnsi="Arial" w:cs="Arial"/>
          <w:sz w:val="22"/>
          <w:szCs w:val="22"/>
        </w:rPr>
      </w:pPr>
    </w:p>
    <w:p w:rsidR="007965CE" w:rsidRPr="004D2A54" w:rsidRDefault="007965CE" w:rsidP="007965CE">
      <w:pPr>
        <w:autoSpaceDE w:val="0"/>
        <w:autoSpaceDN w:val="0"/>
        <w:adjustRightInd w:val="0"/>
        <w:ind w:left="480"/>
        <w:jc w:val="both"/>
        <w:rPr>
          <w:rFonts w:ascii="Arial" w:hAnsi="Arial" w:cs="Arial"/>
          <w:sz w:val="22"/>
          <w:szCs w:val="22"/>
        </w:rPr>
      </w:pPr>
      <w:r w:rsidRPr="004D2A54">
        <w:rPr>
          <w:rFonts w:ascii="Arial" w:hAnsi="Arial" w:cs="Arial"/>
          <w:color w:val="000000"/>
          <w:sz w:val="22"/>
          <w:szCs w:val="22"/>
        </w:rPr>
        <w:t xml:space="preserve">A. The parent or the student provides </w:t>
      </w:r>
      <w:r w:rsidRPr="004D2A54">
        <w:rPr>
          <w:rFonts w:ascii="Arial" w:hAnsi="Arial" w:cs="Arial"/>
          <w:strike/>
          <w:color w:val="000000"/>
          <w:sz w:val="22"/>
          <w:szCs w:val="22"/>
          <w:u w:color="000000"/>
        </w:rPr>
        <w:t>a physician's written statement or</w:t>
      </w:r>
      <w:r w:rsidRPr="004D2A54">
        <w:rPr>
          <w:rFonts w:ascii="Arial" w:hAnsi="Arial" w:cs="Arial"/>
          <w:color w:val="000000"/>
          <w:sz w:val="22"/>
          <w:szCs w:val="22"/>
        </w:rPr>
        <w:t xml:space="preserve"> a written statement </w:t>
      </w:r>
      <w:r w:rsidRPr="004D2A54">
        <w:rPr>
          <w:rFonts w:ascii="Arial" w:hAnsi="Arial" w:cs="Arial"/>
          <w:strike/>
          <w:color w:val="000000"/>
          <w:sz w:val="22"/>
          <w:szCs w:val="22"/>
          <w:u w:color="000000"/>
        </w:rPr>
        <w:t>from a school health provider</w:t>
      </w:r>
      <w:r w:rsidRPr="004D2A54">
        <w:rPr>
          <w:rFonts w:ascii="Arial" w:hAnsi="Arial" w:cs="Arial"/>
          <w:color w:val="000000"/>
          <w:sz w:val="22"/>
          <w:szCs w:val="22"/>
          <w:u w:val="single" w:color="000000"/>
        </w:rPr>
        <w:t>from a licensed physician, nurse practitioner or physician assistant</w:t>
      </w:r>
      <w:r w:rsidRPr="004D2A54">
        <w:rPr>
          <w:rFonts w:ascii="Arial" w:hAnsi="Arial" w:cs="Arial"/>
          <w:color w:val="000000"/>
          <w:sz w:val="22"/>
          <w:szCs w:val="22"/>
        </w:rPr>
        <w:t xml:space="preserve"> that</w:t>
      </w:r>
      <w:r w:rsidRPr="004D2A54">
        <w:rPr>
          <w:rFonts w:ascii="Arial" w:hAnsi="Arial" w:cs="Arial"/>
          <w:color w:val="000000"/>
          <w:sz w:val="22"/>
          <w:szCs w:val="22"/>
          <w:u w:val="single" w:color="000000"/>
        </w:rPr>
        <w:t>, in the physician's, nurse practitioner's or physician assistant's professional judgment,</w:t>
      </w:r>
      <w:r w:rsidRPr="004D2A54">
        <w:rPr>
          <w:rFonts w:ascii="Arial" w:hAnsi="Arial" w:cs="Arial"/>
          <w:color w:val="000000"/>
          <w:sz w:val="22"/>
          <w:szCs w:val="22"/>
        </w:rPr>
        <w:t xml:space="preserve"> immunization against one or more of the diseases may be medically inadvisable.</w:t>
      </w:r>
    </w:p>
    <w:p w:rsidR="007965CE" w:rsidRPr="004D2A54" w:rsidRDefault="007965CE" w:rsidP="007965CE">
      <w:pPr>
        <w:autoSpaceDE w:val="0"/>
        <w:autoSpaceDN w:val="0"/>
        <w:adjustRightInd w:val="0"/>
        <w:spacing w:before="120"/>
        <w:ind w:firstLine="480"/>
        <w:jc w:val="both"/>
        <w:rPr>
          <w:rFonts w:ascii="Arial" w:hAnsi="Arial" w:cs="Arial"/>
          <w:sz w:val="22"/>
          <w:szCs w:val="22"/>
        </w:rPr>
      </w:pPr>
      <w:r w:rsidRPr="004D2A54">
        <w:rPr>
          <w:rFonts w:ascii="Arial" w:hAnsi="Arial" w:cs="Arial"/>
          <w:b/>
          <w:bCs/>
          <w:color w:val="000000"/>
          <w:sz w:val="22"/>
          <w:szCs w:val="22"/>
        </w:rPr>
        <w:t xml:space="preserve">Sec. 6. 20-A MRSA §6359, sub-§3, ¶B, </w:t>
      </w:r>
      <w:r w:rsidRPr="004D2A54">
        <w:rPr>
          <w:rFonts w:ascii="Arial" w:hAnsi="Arial" w:cs="Arial"/>
          <w:color w:val="000000"/>
          <w:sz w:val="22"/>
          <w:szCs w:val="22"/>
        </w:rPr>
        <w:t>as amended by PL 2001, c. 326, §6, is repealed.</w:t>
      </w:r>
    </w:p>
    <w:p w:rsidR="007965CE" w:rsidRPr="004D2A54" w:rsidRDefault="007965CE" w:rsidP="007965CE">
      <w:pPr>
        <w:autoSpaceDE w:val="0"/>
        <w:autoSpaceDN w:val="0"/>
        <w:adjustRightInd w:val="0"/>
        <w:spacing w:before="120"/>
        <w:ind w:firstLine="480"/>
        <w:jc w:val="both"/>
        <w:rPr>
          <w:rFonts w:ascii="Arial" w:hAnsi="Arial" w:cs="Arial"/>
          <w:sz w:val="22"/>
          <w:szCs w:val="22"/>
        </w:rPr>
      </w:pPr>
      <w:r w:rsidRPr="004D2A54">
        <w:rPr>
          <w:rFonts w:ascii="Arial" w:hAnsi="Arial" w:cs="Arial"/>
          <w:b/>
          <w:bCs/>
          <w:color w:val="000000"/>
          <w:sz w:val="22"/>
          <w:szCs w:val="22"/>
        </w:rPr>
        <w:t xml:space="preserve">Sec. 7. 20-A MRSA §6359, sub-§6, </w:t>
      </w:r>
      <w:r w:rsidRPr="004D2A54">
        <w:rPr>
          <w:rFonts w:ascii="Arial" w:hAnsi="Arial" w:cs="Arial"/>
          <w:color w:val="000000"/>
          <w:sz w:val="22"/>
          <w:szCs w:val="22"/>
        </w:rPr>
        <w:t>as amended by PL 1991, c. 146, §4, is further amended to read:</w:t>
      </w:r>
    </w:p>
    <w:p w:rsidR="007965CE" w:rsidRPr="004D2A54" w:rsidRDefault="007965CE" w:rsidP="007965CE">
      <w:pPr>
        <w:autoSpaceDE w:val="0"/>
        <w:autoSpaceDN w:val="0"/>
        <w:adjustRightInd w:val="0"/>
        <w:jc w:val="both"/>
        <w:rPr>
          <w:rFonts w:ascii="Arial" w:hAnsi="Arial" w:cs="Arial"/>
          <w:sz w:val="22"/>
          <w:szCs w:val="22"/>
        </w:rPr>
      </w:pPr>
    </w:p>
    <w:p w:rsidR="007965CE" w:rsidRPr="004D2A54" w:rsidRDefault="007965CE" w:rsidP="007965CE">
      <w:pPr>
        <w:autoSpaceDE w:val="0"/>
        <w:autoSpaceDN w:val="0"/>
        <w:adjustRightInd w:val="0"/>
        <w:ind w:firstLine="480"/>
        <w:jc w:val="both"/>
        <w:rPr>
          <w:rFonts w:ascii="Arial" w:hAnsi="Arial" w:cs="Arial"/>
          <w:sz w:val="22"/>
          <w:szCs w:val="22"/>
        </w:rPr>
      </w:pPr>
      <w:r w:rsidRPr="004D2A54">
        <w:rPr>
          <w:rFonts w:ascii="Arial" w:hAnsi="Arial" w:cs="Arial"/>
          <w:b/>
          <w:bCs/>
          <w:color w:val="000000"/>
          <w:sz w:val="22"/>
          <w:szCs w:val="22"/>
        </w:rPr>
        <w:t>6. Rules; requirements; reports.</w:t>
      </w:r>
      <w:r w:rsidRPr="004D2A54">
        <w:rPr>
          <w:rFonts w:ascii="Arial" w:hAnsi="Arial" w:cs="Arial"/>
          <w:color w:val="000000"/>
          <w:sz w:val="22"/>
          <w:szCs w:val="22"/>
        </w:rPr>
        <w:t xml:space="preserve">   The Director of the </w:t>
      </w:r>
      <w:r w:rsidRPr="004D2A54">
        <w:rPr>
          <w:rFonts w:ascii="Arial" w:hAnsi="Arial" w:cs="Arial"/>
          <w:strike/>
          <w:color w:val="000000"/>
          <w:sz w:val="22"/>
          <w:szCs w:val="22"/>
          <w:u w:color="000000"/>
        </w:rPr>
        <w:t>Bureau of Health</w:t>
      </w:r>
      <w:r w:rsidRPr="004D2A54">
        <w:rPr>
          <w:rFonts w:ascii="Arial" w:hAnsi="Arial" w:cs="Arial"/>
          <w:color w:val="000000"/>
          <w:sz w:val="22"/>
          <w:szCs w:val="22"/>
          <w:u w:val="single" w:color="000000"/>
        </w:rPr>
        <w:t>Maine Center for Disease Control and Prevention within the Department of Health and Human Services</w:t>
      </w:r>
      <w:r w:rsidRPr="004D2A54">
        <w:rPr>
          <w:rFonts w:ascii="Arial" w:hAnsi="Arial" w:cs="Arial"/>
          <w:color w:val="000000"/>
          <w:sz w:val="22"/>
          <w:szCs w:val="22"/>
        </w:rPr>
        <w:t xml:space="preserve"> shall adopt rules necessary for the effective implementation of this subchapter, including, but not limited to, rules establishing immunization requirements </w:t>
      </w:r>
      <w:r w:rsidRPr="004D2A54">
        <w:rPr>
          <w:rFonts w:ascii="Arial" w:hAnsi="Arial" w:cs="Arial"/>
          <w:strike/>
          <w:color w:val="000000"/>
          <w:sz w:val="22"/>
          <w:szCs w:val="22"/>
          <w:u w:color="000000"/>
        </w:rPr>
        <w:t>and medical exceptions to receiving vaccines or toxoids</w:t>
      </w:r>
      <w:r w:rsidRPr="004D2A54">
        <w:rPr>
          <w:rFonts w:ascii="Arial" w:hAnsi="Arial" w:cs="Arial"/>
          <w:color w:val="000000"/>
          <w:sz w:val="22"/>
          <w:szCs w:val="22"/>
        </w:rPr>
        <w:t xml:space="preserve"> for each disease, school record keeping and reporting requirements or guidelines and procedures for the exclusion of nonimmunized students from school. </w:t>
      </w:r>
      <w:r w:rsidRPr="004D2A54">
        <w:rPr>
          <w:rFonts w:ascii="Arial" w:hAnsi="Arial" w:cs="Arial"/>
          <w:color w:val="000000"/>
          <w:sz w:val="22"/>
          <w:szCs w:val="22"/>
          <w:u w:val="single" w:color="000000"/>
        </w:rPr>
        <w:t>The rules may not include any provision governing medical exemptions. Rules adopted pursuant to this subchapter are routine technical rules as defined in Title 5, chapter 375, subchapter 2-A except that rules adopted pursuant to this subchapter specifying the diseases for which immunization is required are major substantive rules as defined in Title 5, chapter 375, subchapter 2-A.</w:t>
      </w:r>
    </w:p>
    <w:p w:rsidR="00391E9C" w:rsidRPr="004D2A54" w:rsidRDefault="007965CE" w:rsidP="00391E9C">
      <w:pPr>
        <w:autoSpaceDE w:val="0"/>
        <w:autoSpaceDN w:val="0"/>
        <w:adjustRightInd w:val="0"/>
        <w:jc w:val="both"/>
        <w:rPr>
          <w:rFonts w:ascii="Arial" w:hAnsi="Arial" w:cs="Arial"/>
          <w:sz w:val="22"/>
          <w:szCs w:val="22"/>
        </w:rPr>
      </w:pPr>
      <w:r w:rsidRPr="004D2A54">
        <w:rPr>
          <w:rFonts w:ascii="Arial" w:hAnsi="Arial" w:cs="Arial"/>
          <w:sz w:val="22"/>
          <w:szCs w:val="22"/>
        </w:rPr>
        <w:t xml:space="preserve"> </w:t>
      </w:r>
    </w:p>
    <w:p w:rsidR="007965CE" w:rsidRPr="004D2A54" w:rsidRDefault="007965CE" w:rsidP="00391E9C">
      <w:pPr>
        <w:autoSpaceDE w:val="0"/>
        <w:autoSpaceDN w:val="0"/>
        <w:adjustRightInd w:val="0"/>
        <w:jc w:val="both"/>
        <w:rPr>
          <w:rFonts w:ascii="Arial" w:hAnsi="Arial" w:cs="Arial"/>
          <w:sz w:val="22"/>
          <w:szCs w:val="22"/>
        </w:rPr>
      </w:pPr>
      <w:r w:rsidRPr="004D2A54">
        <w:rPr>
          <w:rFonts w:ascii="Arial" w:hAnsi="Arial" w:cs="Arial"/>
          <w:color w:val="000000"/>
          <w:sz w:val="22"/>
          <w:szCs w:val="22"/>
        </w:rPr>
        <w:t>Immunization requirements more stringent than the provisions of this subchapter may be adopted by a school board or by policy of a private school's governing board.</w:t>
      </w:r>
    </w:p>
    <w:p w:rsidR="007965CE" w:rsidRPr="004D2A54" w:rsidRDefault="007965CE" w:rsidP="007965CE">
      <w:pPr>
        <w:autoSpaceDE w:val="0"/>
        <w:autoSpaceDN w:val="0"/>
        <w:adjustRightInd w:val="0"/>
        <w:spacing w:before="120"/>
        <w:ind w:firstLine="480"/>
        <w:jc w:val="both"/>
        <w:rPr>
          <w:rFonts w:ascii="Arial" w:hAnsi="Arial" w:cs="Arial"/>
          <w:sz w:val="22"/>
          <w:szCs w:val="22"/>
        </w:rPr>
      </w:pPr>
      <w:r w:rsidRPr="004D2A54">
        <w:rPr>
          <w:rFonts w:ascii="Arial" w:hAnsi="Arial" w:cs="Arial"/>
          <w:b/>
          <w:bCs/>
          <w:color w:val="000000"/>
          <w:sz w:val="22"/>
          <w:szCs w:val="22"/>
        </w:rPr>
        <w:t xml:space="preserve">Sec. 8. 22 MRSA §802, sub-§4-B, ¶A, </w:t>
      </w:r>
      <w:r w:rsidRPr="004D2A54">
        <w:rPr>
          <w:rFonts w:ascii="Arial" w:hAnsi="Arial" w:cs="Arial"/>
          <w:color w:val="000000"/>
          <w:sz w:val="22"/>
          <w:szCs w:val="22"/>
        </w:rPr>
        <w:t>as enacted by PL 2001, c. 185, §2, is amended to read:</w:t>
      </w:r>
    </w:p>
    <w:p w:rsidR="007965CE" w:rsidRPr="004D2A54" w:rsidRDefault="007965CE" w:rsidP="007965CE">
      <w:pPr>
        <w:autoSpaceDE w:val="0"/>
        <w:autoSpaceDN w:val="0"/>
        <w:adjustRightInd w:val="0"/>
        <w:jc w:val="both"/>
        <w:rPr>
          <w:rFonts w:ascii="Arial" w:hAnsi="Arial" w:cs="Arial"/>
          <w:sz w:val="22"/>
          <w:szCs w:val="22"/>
        </w:rPr>
      </w:pPr>
      <w:r w:rsidRPr="004D2A54">
        <w:rPr>
          <w:rFonts w:ascii="Arial" w:hAnsi="Arial" w:cs="Arial"/>
          <w:sz w:val="22"/>
          <w:szCs w:val="22"/>
        </w:rPr>
        <w:t xml:space="preserve"> </w:t>
      </w:r>
    </w:p>
    <w:p w:rsidR="007965CE" w:rsidRPr="004D2A54" w:rsidRDefault="007965CE" w:rsidP="007965CE">
      <w:pPr>
        <w:autoSpaceDE w:val="0"/>
        <w:autoSpaceDN w:val="0"/>
        <w:adjustRightInd w:val="0"/>
        <w:ind w:left="480"/>
        <w:jc w:val="both"/>
        <w:rPr>
          <w:rFonts w:ascii="Arial" w:hAnsi="Arial" w:cs="Arial"/>
          <w:sz w:val="22"/>
          <w:szCs w:val="22"/>
        </w:rPr>
      </w:pPr>
      <w:r w:rsidRPr="004D2A54">
        <w:rPr>
          <w:rFonts w:ascii="Arial" w:hAnsi="Arial" w:cs="Arial"/>
          <w:color w:val="000000"/>
          <w:sz w:val="22"/>
          <w:szCs w:val="22"/>
        </w:rPr>
        <w:t xml:space="preserve">A. A medical exemption is available to an employee who provides a </w:t>
      </w:r>
      <w:r w:rsidRPr="004D2A54">
        <w:rPr>
          <w:rFonts w:ascii="Arial" w:hAnsi="Arial" w:cs="Arial"/>
          <w:strike/>
          <w:color w:val="000000"/>
          <w:sz w:val="22"/>
          <w:szCs w:val="22"/>
          <w:u w:color="000000"/>
        </w:rPr>
        <w:t>physician's</w:t>
      </w:r>
      <w:r w:rsidRPr="004D2A54">
        <w:rPr>
          <w:rFonts w:ascii="Arial" w:hAnsi="Arial" w:cs="Arial"/>
          <w:color w:val="000000"/>
          <w:sz w:val="22"/>
          <w:szCs w:val="22"/>
        </w:rPr>
        <w:t xml:space="preserve"> written statement </w:t>
      </w:r>
      <w:r w:rsidRPr="004D2A54">
        <w:rPr>
          <w:rFonts w:ascii="Arial" w:hAnsi="Arial" w:cs="Arial"/>
          <w:color w:val="000000"/>
          <w:sz w:val="22"/>
          <w:szCs w:val="22"/>
          <w:u w:val="single" w:color="000000"/>
        </w:rPr>
        <w:t>from a licensed physician, nurse practitioner or physician assistant</w:t>
      </w:r>
      <w:r w:rsidRPr="004D2A54">
        <w:rPr>
          <w:rFonts w:ascii="Arial" w:hAnsi="Arial" w:cs="Arial"/>
          <w:color w:val="000000"/>
          <w:sz w:val="22"/>
          <w:szCs w:val="22"/>
        </w:rPr>
        <w:t xml:space="preserve"> that</w:t>
      </w:r>
      <w:r w:rsidRPr="004D2A54">
        <w:rPr>
          <w:rFonts w:ascii="Arial" w:hAnsi="Arial" w:cs="Arial"/>
          <w:color w:val="000000"/>
          <w:sz w:val="22"/>
          <w:szCs w:val="22"/>
          <w:u w:val="single" w:color="000000"/>
        </w:rPr>
        <w:t>, in the physician's, nurse practitioner's or physician assistant's professional judgment,</w:t>
      </w:r>
      <w:r w:rsidRPr="004D2A54">
        <w:rPr>
          <w:rFonts w:ascii="Arial" w:hAnsi="Arial" w:cs="Arial"/>
          <w:color w:val="000000"/>
          <w:sz w:val="22"/>
          <w:szCs w:val="22"/>
        </w:rPr>
        <w:t xml:space="preserve"> immunization against one or more diseases may be medically inadvisable.</w:t>
      </w:r>
    </w:p>
    <w:p w:rsidR="007965CE" w:rsidRPr="004D2A54" w:rsidRDefault="007965CE" w:rsidP="007965CE">
      <w:pPr>
        <w:autoSpaceDE w:val="0"/>
        <w:autoSpaceDN w:val="0"/>
        <w:adjustRightInd w:val="0"/>
        <w:spacing w:before="120"/>
        <w:ind w:firstLine="480"/>
        <w:jc w:val="both"/>
        <w:rPr>
          <w:rFonts w:ascii="Arial" w:hAnsi="Arial" w:cs="Arial"/>
          <w:sz w:val="22"/>
          <w:szCs w:val="22"/>
        </w:rPr>
      </w:pPr>
      <w:r w:rsidRPr="004D2A54">
        <w:rPr>
          <w:rFonts w:ascii="Arial" w:hAnsi="Arial" w:cs="Arial"/>
          <w:b/>
          <w:bCs/>
          <w:color w:val="000000"/>
          <w:sz w:val="22"/>
          <w:szCs w:val="22"/>
        </w:rPr>
        <w:t xml:space="preserve">Sec. 9. 22 MRSA §802, sub-§4-B, ¶B, </w:t>
      </w:r>
      <w:r w:rsidRPr="004D2A54">
        <w:rPr>
          <w:rFonts w:ascii="Arial" w:hAnsi="Arial" w:cs="Arial"/>
          <w:color w:val="000000"/>
          <w:sz w:val="22"/>
          <w:szCs w:val="22"/>
        </w:rPr>
        <w:t>as enacted by PL 2001, c. 185, §2, is repealed.</w:t>
      </w:r>
    </w:p>
    <w:p w:rsidR="007965CE" w:rsidRPr="004D2A54" w:rsidRDefault="007965CE" w:rsidP="007965CE">
      <w:pPr>
        <w:autoSpaceDE w:val="0"/>
        <w:autoSpaceDN w:val="0"/>
        <w:adjustRightInd w:val="0"/>
        <w:spacing w:before="120"/>
        <w:ind w:firstLine="480"/>
        <w:jc w:val="both"/>
        <w:rPr>
          <w:rFonts w:ascii="Arial" w:hAnsi="Arial" w:cs="Arial"/>
          <w:sz w:val="22"/>
          <w:szCs w:val="22"/>
        </w:rPr>
      </w:pPr>
      <w:r w:rsidRPr="004D2A54">
        <w:rPr>
          <w:rFonts w:ascii="Arial" w:hAnsi="Arial" w:cs="Arial"/>
          <w:b/>
          <w:bCs/>
          <w:color w:val="000000"/>
          <w:sz w:val="22"/>
          <w:szCs w:val="22"/>
        </w:rPr>
        <w:t xml:space="preserve">Sec. 10. 22 MRSA §8402, sub-§3, ¶A, </w:t>
      </w:r>
      <w:r w:rsidRPr="004D2A54">
        <w:rPr>
          <w:rFonts w:ascii="Arial" w:hAnsi="Arial" w:cs="Arial"/>
          <w:color w:val="000000"/>
          <w:sz w:val="22"/>
          <w:szCs w:val="22"/>
        </w:rPr>
        <w:t>as amended by PL 2001, c. 645, §10, is further amended to read:</w:t>
      </w:r>
    </w:p>
    <w:p w:rsidR="007965CE" w:rsidRPr="004D2A54" w:rsidRDefault="007965CE" w:rsidP="007965CE">
      <w:pPr>
        <w:autoSpaceDE w:val="0"/>
        <w:autoSpaceDN w:val="0"/>
        <w:adjustRightInd w:val="0"/>
        <w:jc w:val="both"/>
        <w:rPr>
          <w:rFonts w:ascii="Arial" w:hAnsi="Arial" w:cs="Arial"/>
          <w:sz w:val="22"/>
          <w:szCs w:val="22"/>
        </w:rPr>
      </w:pPr>
    </w:p>
    <w:p w:rsidR="007965CE" w:rsidRPr="004D2A54" w:rsidRDefault="007965CE" w:rsidP="007965CE">
      <w:pPr>
        <w:autoSpaceDE w:val="0"/>
        <w:autoSpaceDN w:val="0"/>
        <w:adjustRightInd w:val="0"/>
        <w:ind w:left="480"/>
        <w:jc w:val="both"/>
        <w:rPr>
          <w:rFonts w:ascii="Arial" w:hAnsi="Arial" w:cs="Arial"/>
          <w:sz w:val="22"/>
          <w:szCs w:val="22"/>
        </w:rPr>
      </w:pPr>
      <w:r w:rsidRPr="004D2A54">
        <w:rPr>
          <w:rFonts w:ascii="Arial" w:hAnsi="Arial" w:cs="Arial"/>
          <w:color w:val="000000"/>
          <w:sz w:val="22"/>
          <w:szCs w:val="22"/>
        </w:rPr>
        <w:t>A. The department shall adopt rules regarding the health of staff as required to protect the health and safety of the children. The rules must include a requirement that every 2 years each licensee, administrator or other staff member of the nursery school who provides care for children be declared free from communicable disease by a licensed physician</w:t>
      </w:r>
      <w:r w:rsidRPr="004D2A54">
        <w:rPr>
          <w:rFonts w:ascii="Arial" w:hAnsi="Arial" w:cs="Arial"/>
          <w:strike/>
          <w:color w:val="000000"/>
          <w:sz w:val="22"/>
          <w:szCs w:val="22"/>
          <w:u w:color="000000"/>
        </w:rPr>
        <w:t>, except that this requirement may be waived for a person who objects on the grounds of sincerely held religious or philosophical belief</w:t>
      </w:r>
      <w:r w:rsidRPr="004D2A54">
        <w:rPr>
          <w:rFonts w:ascii="Arial" w:hAnsi="Arial" w:cs="Arial"/>
          <w:color w:val="000000"/>
          <w:sz w:val="22"/>
          <w:szCs w:val="22"/>
          <w:u w:val="single" w:color="000000"/>
        </w:rPr>
        <w:t>, nurse practitioner or physician assistant</w:t>
      </w:r>
      <w:r w:rsidRPr="004D2A54">
        <w:rPr>
          <w:rFonts w:ascii="Arial" w:hAnsi="Arial" w:cs="Arial"/>
          <w:color w:val="000000"/>
          <w:sz w:val="22"/>
          <w:szCs w:val="22"/>
        </w:rPr>
        <w:t xml:space="preserve">. Rules adopted pursuant to this paragraph are routine technical rules as defined in Title 5, chapter 375, subchapter </w:t>
      </w:r>
      <w:r w:rsidRPr="004D2A54">
        <w:rPr>
          <w:rFonts w:ascii="Arial" w:hAnsi="Arial" w:cs="Arial"/>
          <w:strike/>
          <w:color w:val="000000"/>
          <w:sz w:val="22"/>
          <w:szCs w:val="22"/>
          <w:u w:color="000000"/>
        </w:rPr>
        <w:t>II-A</w:t>
      </w:r>
      <w:r w:rsidRPr="004D2A54">
        <w:rPr>
          <w:rFonts w:ascii="Arial" w:hAnsi="Arial" w:cs="Arial"/>
          <w:color w:val="000000"/>
          <w:sz w:val="22"/>
          <w:szCs w:val="22"/>
          <w:u w:val="single" w:color="000000"/>
        </w:rPr>
        <w:t>2-A</w:t>
      </w:r>
      <w:r w:rsidRPr="004D2A54">
        <w:rPr>
          <w:rFonts w:ascii="Arial" w:hAnsi="Arial" w:cs="Arial"/>
          <w:color w:val="000000"/>
          <w:sz w:val="22"/>
          <w:szCs w:val="22"/>
        </w:rPr>
        <w:t>.</w:t>
      </w:r>
    </w:p>
    <w:p w:rsidR="007965CE" w:rsidRPr="004D2A54" w:rsidRDefault="007965CE" w:rsidP="007965CE">
      <w:pPr>
        <w:autoSpaceDE w:val="0"/>
        <w:autoSpaceDN w:val="0"/>
        <w:adjustRightInd w:val="0"/>
        <w:spacing w:before="120"/>
        <w:ind w:firstLine="480"/>
        <w:jc w:val="both"/>
        <w:rPr>
          <w:rFonts w:ascii="Arial" w:hAnsi="Arial" w:cs="Arial"/>
          <w:sz w:val="22"/>
          <w:szCs w:val="22"/>
        </w:rPr>
      </w:pPr>
      <w:r w:rsidRPr="004D2A54">
        <w:rPr>
          <w:rFonts w:ascii="Arial" w:hAnsi="Arial" w:cs="Arial"/>
          <w:b/>
          <w:bCs/>
          <w:color w:val="000000"/>
          <w:sz w:val="22"/>
          <w:szCs w:val="22"/>
        </w:rPr>
        <w:lastRenderedPageBreak/>
        <w:t xml:space="preserve">Sec. 11. Rules. </w:t>
      </w:r>
      <w:r w:rsidRPr="004D2A54">
        <w:rPr>
          <w:rFonts w:ascii="Arial" w:hAnsi="Arial" w:cs="Arial"/>
          <w:color w:val="000000"/>
          <w:sz w:val="22"/>
          <w:szCs w:val="22"/>
        </w:rPr>
        <w:t>The Department of Education and the Department of Health and Human Services shall amend their rules to remove any rules exempting persons from immunization requirements because of their religious or philosophical beliefs.</w:t>
      </w:r>
    </w:p>
    <w:p w:rsidR="007965CE" w:rsidRPr="004D2A54" w:rsidRDefault="007965CE" w:rsidP="007965CE">
      <w:pPr>
        <w:autoSpaceDE w:val="0"/>
        <w:autoSpaceDN w:val="0"/>
        <w:adjustRightInd w:val="0"/>
        <w:spacing w:before="120"/>
        <w:ind w:firstLine="480"/>
        <w:jc w:val="both"/>
        <w:rPr>
          <w:rFonts w:ascii="Arial" w:hAnsi="Arial" w:cs="Arial"/>
          <w:sz w:val="22"/>
          <w:szCs w:val="22"/>
        </w:rPr>
      </w:pPr>
      <w:r w:rsidRPr="004D2A54">
        <w:rPr>
          <w:rFonts w:ascii="Arial" w:hAnsi="Arial" w:cs="Arial"/>
          <w:color w:val="000000"/>
          <w:sz w:val="22"/>
          <w:szCs w:val="22"/>
        </w:rPr>
        <w:t>Rules adopted pursuant to this section are routine technical rules pursuant to the Maine Revised Statutes, Title 20-A, section 6358, subsection 1 and section 6359, subsection 6.</w:t>
      </w:r>
    </w:p>
    <w:p w:rsidR="007965CE" w:rsidRPr="004D2A54" w:rsidRDefault="007965CE" w:rsidP="007965CE">
      <w:pPr>
        <w:autoSpaceDE w:val="0"/>
        <w:autoSpaceDN w:val="0"/>
        <w:adjustRightInd w:val="0"/>
        <w:spacing w:before="120"/>
        <w:ind w:firstLine="480"/>
        <w:jc w:val="both"/>
        <w:rPr>
          <w:rFonts w:ascii="Arial" w:hAnsi="Arial" w:cs="Arial"/>
          <w:sz w:val="22"/>
          <w:szCs w:val="22"/>
        </w:rPr>
      </w:pPr>
      <w:r w:rsidRPr="004D2A54">
        <w:rPr>
          <w:rFonts w:ascii="Arial" w:hAnsi="Arial" w:cs="Arial"/>
          <w:b/>
          <w:bCs/>
          <w:color w:val="000000"/>
          <w:sz w:val="22"/>
          <w:szCs w:val="22"/>
        </w:rPr>
        <w:t>Sec. 12. Effective date.</w:t>
      </w:r>
      <w:r w:rsidRPr="004D2A54">
        <w:rPr>
          <w:rFonts w:ascii="Arial" w:hAnsi="Arial" w:cs="Arial"/>
          <w:color w:val="000000"/>
          <w:sz w:val="22"/>
          <w:szCs w:val="22"/>
        </w:rPr>
        <w:t xml:space="preserve"> Those sections of this Act that amend the Maine Revised Statutes, Title 22, section 802, subsection 4-B, paragraph A and Title 22, section 8402, subsection 3, paragraph A and that repeal Title 20-A, section 6355, subsection 3 and Title 20-A, section 6359, subsection 3, paragraph B take effect September 1, 2021.</w:t>
      </w: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4E2411" w:rsidRDefault="004E2411" w:rsidP="00AF5BEA">
      <w:pPr>
        <w:jc w:val="both"/>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DC68D8" w:rsidRDefault="00DC68D8" w:rsidP="00DC4715">
      <w:pPr>
        <w:jc w:val="center"/>
        <w:rPr>
          <w:rFonts w:ascii="Arial" w:hAnsi="Arial" w:cs="Arial"/>
          <w:b/>
          <w:sz w:val="22"/>
          <w:szCs w:val="22"/>
          <w:u w:val="single"/>
        </w:rPr>
      </w:pPr>
    </w:p>
    <w:p w:rsidR="004D2A54" w:rsidRDefault="004D2A54" w:rsidP="00DC4715">
      <w:pPr>
        <w:jc w:val="center"/>
        <w:rPr>
          <w:b/>
          <w:szCs w:val="24"/>
          <w:u w:val="single"/>
        </w:rPr>
      </w:pPr>
      <w:r>
        <w:rPr>
          <w:b/>
          <w:szCs w:val="24"/>
          <w:u w:val="single"/>
        </w:rPr>
        <w:br w:type="page"/>
      </w:r>
    </w:p>
    <w:p w:rsidR="00DC4715" w:rsidRPr="004D2A54" w:rsidRDefault="00DC4715" w:rsidP="00DC4715">
      <w:pPr>
        <w:jc w:val="center"/>
        <w:rPr>
          <w:rFonts w:ascii="Arial" w:hAnsi="Arial" w:cs="Arial"/>
          <w:b/>
          <w:sz w:val="22"/>
          <w:szCs w:val="22"/>
          <w:u w:val="single"/>
        </w:rPr>
      </w:pPr>
      <w:r w:rsidRPr="004D2A54">
        <w:rPr>
          <w:rFonts w:ascii="Arial" w:hAnsi="Arial" w:cs="Arial"/>
          <w:b/>
          <w:sz w:val="22"/>
          <w:szCs w:val="22"/>
          <w:u w:val="single"/>
        </w:rPr>
        <w:lastRenderedPageBreak/>
        <w:t>Intent and Content</w:t>
      </w:r>
    </w:p>
    <w:p w:rsidR="00F458DF" w:rsidRPr="004D2A54" w:rsidRDefault="00DC4715" w:rsidP="006D5A7F">
      <w:pPr>
        <w:jc w:val="center"/>
        <w:rPr>
          <w:rFonts w:ascii="Arial" w:hAnsi="Arial" w:cs="Arial"/>
          <w:b/>
          <w:sz w:val="22"/>
          <w:szCs w:val="22"/>
        </w:rPr>
      </w:pPr>
      <w:r w:rsidRPr="004D2A54">
        <w:rPr>
          <w:rFonts w:ascii="Arial" w:hAnsi="Arial" w:cs="Arial"/>
          <w:b/>
          <w:sz w:val="22"/>
          <w:szCs w:val="22"/>
        </w:rPr>
        <w:t>Prepared by the Office of the Attorney General</w:t>
      </w:r>
    </w:p>
    <w:p w:rsidR="00ED185F" w:rsidRPr="004D2A54" w:rsidRDefault="00ED185F" w:rsidP="00ED185F">
      <w:pPr>
        <w:spacing w:before="120"/>
        <w:ind w:firstLine="720"/>
        <w:rPr>
          <w:rFonts w:ascii="Arial" w:hAnsi="Arial" w:cs="Arial"/>
          <w:sz w:val="22"/>
          <w:szCs w:val="22"/>
        </w:rPr>
      </w:pPr>
      <w:r w:rsidRPr="004D2A54">
        <w:rPr>
          <w:rFonts w:ascii="Arial" w:hAnsi="Arial" w:cs="Arial"/>
          <w:sz w:val="22"/>
          <w:szCs w:val="22"/>
        </w:rPr>
        <w:t xml:space="preserve">This referendum question asks whether voters want to reject the new law, enacted by the Legislature as Chapter 154 of the Public Laws of 2019, that would eliminate the ability to claim a religious or philosophical objection as the basis for avoiding the requirement for certain categories of people to be immunized against certain communicable diseases. </w:t>
      </w:r>
    </w:p>
    <w:p w:rsidR="00ED185F" w:rsidRPr="004D2A54" w:rsidRDefault="00ED185F" w:rsidP="00ED185F">
      <w:pPr>
        <w:rPr>
          <w:rFonts w:ascii="Arial" w:hAnsi="Arial" w:cs="Arial"/>
          <w:sz w:val="22"/>
          <w:szCs w:val="22"/>
        </w:rPr>
      </w:pPr>
    </w:p>
    <w:p w:rsidR="00ED185F" w:rsidRPr="004D2A54" w:rsidRDefault="00ED185F" w:rsidP="00ED185F">
      <w:pPr>
        <w:rPr>
          <w:rFonts w:ascii="Arial" w:hAnsi="Arial" w:cs="Arial"/>
          <w:sz w:val="22"/>
          <w:szCs w:val="22"/>
        </w:rPr>
      </w:pPr>
      <w:r w:rsidRPr="004D2A54">
        <w:rPr>
          <w:rFonts w:ascii="Arial" w:hAnsi="Arial" w:cs="Arial"/>
          <w:sz w:val="22"/>
          <w:szCs w:val="22"/>
        </w:rPr>
        <w:tab/>
        <w:t xml:space="preserve">The following categories of individuals are required by law to be immunized against communicable diseases:  </w:t>
      </w:r>
    </w:p>
    <w:p w:rsidR="00ED185F" w:rsidRPr="004D2A54" w:rsidRDefault="00ED185F" w:rsidP="00ED185F">
      <w:pPr>
        <w:rPr>
          <w:rFonts w:ascii="Arial" w:hAnsi="Arial" w:cs="Arial"/>
          <w:sz w:val="22"/>
          <w:szCs w:val="22"/>
        </w:rPr>
      </w:pPr>
    </w:p>
    <w:p w:rsidR="00ED185F" w:rsidRPr="004D2A54" w:rsidRDefault="00ED185F" w:rsidP="00ED185F">
      <w:pPr>
        <w:pStyle w:val="ListParagraph"/>
        <w:numPr>
          <w:ilvl w:val="0"/>
          <w:numId w:val="15"/>
        </w:numPr>
        <w:spacing w:after="0" w:line="240" w:lineRule="auto"/>
        <w:contextualSpacing/>
        <w:rPr>
          <w:rFonts w:ascii="Arial" w:hAnsi="Arial" w:cs="Arial"/>
        </w:rPr>
      </w:pPr>
      <w:r w:rsidRPr="004D2A54">
        <w:rPr>
          <w:rFonts w:ascii="Arial" w:hAnsi="Arial" w:cs="Arial"/>
        </w:rPr>
        <w:t xml:space="preserve">students who attend public or private elementary and secondary schools; </w:t>
      </w:r>
    </w:p>
    <w:p w:rsidR="00ED185F" w:rsidRPr="004D2A54" w:rsidRDefault="00ED185F" w:rsidP="00ED185F">
      <w:pPr>
        <w:pStyle w:val="ListParagraph"/>
        <w:spacing w:after="0" w:line="240" w:lineRule="auto"/>
        <w:ind w:left="1080"/>
        <w:contextualSpacing/>
        <w:rPr>
          <w:rFonts w:ascii="Arial" w:hAnsi="Arial" w:cs="Arial"/>
          <w:sz w:val="18"/>
          <w:szCs w:val="18"/>
        </w:rPr>
      </w:pPr>
    </w:p>
    <w:p w:rsidR="00ED185F" w:rsidRPr="004D2A54" w:rsidRDefault="00ED185F" w:rsidP="00ED185F">
      <w:pPr>
        <w:pStyle w:val="ListParagraph"/>
        <w:numPr>
          <w:ilvl w:val="0"/>
          <w:numId w:val="15"/>
        </w:numPr>
        <w:spacing w:after="0" w:line="240" w:lineRule="auto"/>
        <w:contextualSpacing/>
        <w:rPr>
          <w:rFonts w:ascii="Arial" w:hAnsi="Arial" w:cs="Arial"/>
        </w:rPr>
      </w:pPr>
      <w:r w:rsidRPr="004D2A54">
        <w:rPr>
          <w:rFonts w:ascii="Arial" w:hAnsi="Arial" w:cs="Arial"/>
        </w:rPr>
        <w:t xml:space="preserve">students who attend any post-secondary school in Maine, including colleges, universities, community colleges, and schools for the health professions; </w:t>
      </w:r>
    </w:p>
    <w:p w:rsidR="00ED185F" w:rsidRPr="004D2A54" w:rsidRDefault="00ED185F" w:rsidP="00ED185F">
      <w:pPr>
        <w:rPr>
          <w:rFonts w:ascii="Arial" w:hAnsi="Arial" w:cs="Arial"/>
          <w:sz w:val="18"/>
          <w:szCs w:val="18"/>
        </w:rPr>
      </w:pPr>
    </w:p>
    <w:p w:rsidR="00ED185F" w:rsidRPr="004D2A54" w:rsidRDefault="00ED185F" w:rsidP="00ED185F">
      <w:pPr>
        <w:pStyle w:val="ListParagraph"/>
        <w:numPr>
          <w:ilvl w:val="0"/>
          <w:numId w:val="15"/>
        </w:numPr>
        <w:spacing w:after="0" w:line="240" w:lineRule="auto"/>
        <w:contextualSpacing/>
        <w:rPr>
          <w:rFonts w:ascii="Arial" w:hAnsi="Arial" w:cs="Arial"/>
        </w:rPr>
      </w:pPr>
      <w:r w:rsidRPr="004D2A54">
        <w:rPr>
          <w:rFonts w:ascii="Arial" w:hAnsi="Arial" w:cs="Arial"/>
        </w:rPr>
        <w:t>employees of nursery schools (but not day care facilities); and</w:t>
      </w:r>
    </w:p>
    <w:p w:rsidR="00ED185F" w:rsidRPr="004D2A54" w:rsidRDefault="00ED185F" w:rsidP="00ED185F">
      <w:pPr>
        <w:rPr>
          <w:rFonts w:ascii="Arial" w:hAnsi="Arial" w:cs="Arial"/>
          <w:sz w:val="18"/>
          <w:szCs w:val="18"/>
        </w:rPr>
      </w:pPr>
    </w:p>
    <w:p w:rsidR="00ED185F" w:rsidRPr="004D2A54" w:rsidRDefault="00ED185F" w:rsidP="00ED185F">
      <w:pPr>
        <w:pStyle w:val="ListParagraph"/>
        <w:numPr>
          <w:ilvl w:val="0"/>
          <w:numId w:val="15"/>
        </w:numPr>
        <w:spacing w:after="0" w:line="240" w:lineRule="auto"/>
        <w:contextualSpacing/>
        <w:rPr>
          <w:rFonts w:ascii="Arial" w:hAnsi="Arial" w:cs="Arial"/>
        </w:rPr>
      </w:pPr>
      <w:r w:rsidRPr="004D2A54">
        <w:rPr>
          <w:rFonts w:ascii="Arial" w:hAnsi="Arial" w:cs="Arial"/>
        </w:rPr>
        <w:t>employees of designated health care facilities, which are defined to include any hospitals, nursing facilities, residential care facilities, multi-level health care facilities, intermediate care facilities for persons with intellectual disabilities, and home health agencies.</w:t>
      </w:r>
    </w:p>
    <w:p w:rsidR="00ED185F" w:rsidRPr="004D2A54" w:rsidRDefault="00ED185F" w:rsidP="00ED185F">
      <w:pPr>
        <w:rPr>
          <w:rFonts w:ascii="Arial" w:hAnsi="Arial" w:cs="Arial"/>
          <w:b/>
          <w:sz w:val="18"/>
          <w:szCs w:val="18"/>
        </w:rPr>
      </w:pPr>
    </w:p>
    <w:p w:rsidR="00ED185F" w:rsidRPr="004D2A54" w:rsidRDefault="00ED185F" w:rsidP="00ED185F">
      <w:pPr>
        <w:ind w:firstLine="720"/>
        <w:rPr>
          <w:rFonts w:ascii="Arial" w:hAnsi="Arial" w:cs="Arial"/>
          <w:sz w:val="22"/>
          <w:szCs w:val="22"/>
        </w:rPr>
      </w:pPr>
      <w:r w:rsidRPr="004D2A54">
        <w:rPr>
          <w:rFonts w:ascii="Arial" w:hAnsi="Arial" w:cs="Arial"/>
          <w:sz w:val="22"/>
          <w:szCs w:val="22"/>
        </w:rPr>
        <w:t>The specific diseases for which immunization or proof of immunity is required are listed in rules adopted jointly by the Department of Education and the Department of Health and Human Services.  The diseases include: diphtheria, chickenpox, measles, mumps, pertussis, poliomyelitis, rubella, meningococcal meningitis and tetanus.</w:t>
      </w:r>
    </w:p>
    <w:p w:rsidR="00ED185F" w:rsidRPr="004D2A54" w:rsidRDefault="00ED185F" w:rsidP="00ED185F">
      <w:pPr>
        <w:rPr>
          <w:rFonts w:ascii="Arial" w:hAnsi="Arial" w:cs="Arial"/>
          <w:sz w:val="18"/>
          <w:szCs w:val="18"/>
        </w:rPr>
      </w:pPr>
    </w:p>
    <w:p w:rsidR="00ED185F" w:rsidRPr="004D2A54" w:rsidRDefault="00ED185F" w:rsidP="00ED185F">
      <w:pPr>
        <w:ind w:firstLine="720"/>
        <w:rPr>
          <w:rFonts w:ascii="Arial" w:hAnsi="Arial" w:cs="Arial"/>
          <w:sz w:val="22"/>
          <w:szCs w:val="22"/>
        </w:rPr>
      </w:pPr>
      <w:r w:rsidRPr="004D2A54">
        <w:rPr>
          <w:rFonts w:ascii="Arial" w:hAnsi="Arial" w:cs="Arial"/>
          <w:sz w:val="22"/>
          <w:szCs w:val="22"/>
        </w:rPr>
        <w:t xml:space="preserve">Individuals are medically exempt from the immunization requirement if they submit a written statement from a physician indicating that immunization against one or more of these diseases may be medically inadvisable for that individual.  The medical exemption would remain in the law regardless of the vote on this referendum.  However, Chapter 154 expands the list of medical professionals who can issue the written statement to include a nurse practitioner or physician assistant, as well as a licensed physician.  </w:t>
      </w:r>
    </w:p>
    <w:p w:rsidR="00ED185F" w:rsidRPr="004D2A54" w:rsidRDefault="00ED185F" w:rsidP="00ED185F">
      <w:pPr>
        <w:ind w:firstLine="720"/>
        <w:rPr>
          <w:rFonts w:ascii="Arial" w:hAnsi="Arial" w:cs="Arial"/>
          <w:sz w:val="18"/>
          <w:szCs w:val="18"/>
        </w:rPr>
      </w:pPr>
    </w:p>
    <w:p w:rsidR="00ED185F" w:rsidRPr="004D2A54" w:rsidRDefault="00ED185F" w:rsidP="00ED185F">
      <w:pPr>
        <w:ind w:firstLine="720"/>
        <w:rPr>
          <w:rFonts w:ascii="Arial" w:hAnsi="Arial" w:cs="Arial"/>
          <w:sz w:val="22"/>
          <w:szCs w:val="22"/>
        </w:rPr>
      </w:pPr>
      <w:r w:rsidRPr="004D2A54">
        <w:rPr>
          <w:rFonts w:ascii="Arial" w:hAnsi="Arial" w:cs="Arial"/>
          <w:sz w:val="22"/>
          <w:szCs w:val="22"/>
        </w:rPr>
        <w:t xml:space="preserve">Before the enactment of Chapter 154, Maine law also allowed exemptions from the immunization requirement for students (or the parents of students under the age of 18) who held “a sincere religious belief … contrary to the immunization requirement,” or were opposed to immunization “for philosophical reasons.”  The immunization requirement for nursery school staff members could be waived “for a person who objects on the grounds of sincerely held religious or philosophical belief.”  An employee of a health care facility could be exempt based on a written statement of “a sincere religious or philosophical belief that is contrary to the immunization requirement.”  Chapter 154 repeals these religious and philosophical exemptions, leaving only the medical exemption.  </w:t>
      </w:r>
    </w:p>
    <w:p w:rsidR="00ED185F" w:rsidRPr="004D2A54" w:rsidRDefault="00ED185F" w:rsidP="00ED185F">
      <w:pPr>
        <w:ind w:firstLine="720"/>
        <w:rPr>
          <w:rFonts w:ascii="Arial" w:hAnsi="Arial" w:cs="Arial"/>
          <w:sz w:val="18"/>
          <w:szCs w:val="18"/>
        </w:rPr>
      </w:pPr>
    </w:p>
    <w:p w:rsidR="00ED185F" w:rsidRPr="004D2A54" w:rsidRDefault="00ED185F" w:rsidP="00ED185F">
      <w:pPr>
        <w:ind w:firstLine="720"/>
        <w:rPr>
          <w:rFonts w:ascii="Arial" w:hAnsi="Arial" w:cs="Arial"/>
          <w:sz w:val="22"/>
          <w:szCs w:val="22"/>
        </w:rPr>
      </w:pPr>
      <w:r w:rsidRPr="004D2A54">
        <w:rPr>
          <w:rFonts w:ascii="Arial" w:hAnsi="Arial" w:cs="Arial"/>
          <w:sz w:val="22"/>
          <w:szCs w:val="22"/>
        </w:rPr>
        <w:t>The people’s veto referendum seeks to retain the philosophical and religious exemptions that were in the law but were repealed by the Legislature by the enactment of Chapter 154.</w:t>
      </w:r>
    </w:p>
    <w:p w:rsidR="00ED185F" w:rsidRPr="004D2A54" w:rsidRDefault="00ED185F" w:rsidP="00ED185F">
      <w:pPr>
        <w:ind w:firstLine="720"/>
        <w:rPr>
          <w:rFonts w:ascii="Arial" w:hAnsi="Arial" w:cs="Arial"/>
          <w:sz w:val="18"/>
          <w:szCs w:val="18"/>
        </w:rPr>
      </w:pPr>
    </w:p>
    <w:p w:rsidR="00ED185F" w:rsidRPr="004D2A54" w:rsidRDefault="00ED185F" w:rsidP="00ED185F">
      <w:pPr>
        <w:ind w:firstLine="720"/>
        <w:rPr>
          <w:rFonts w:ascii="Arial" w:hAnsi="Arial" w:cs="Arial"/>
          <w:sz w:val="22"/>
          <w:szCs w:val="22"/>
        </w:rPr>
      </w:pPr>
      <w:r w:rsidRPr="004D2A54">
        <w:rPr>
          <w:rFonts w:ascii="Arial" w:hAnsi="Arial" w:cs="Arial"/>
          <w:sz w:val="22"/>
          <w:szCs w:val="22"/>
        </w:rPr>
        <w:t xml:space="preserve">If it is not vetoed, Chapter 154 will take effect on September 21, 2021.  Students who are covered by an individualized education plan on that date and who obtained a philosophical or religious exemption before that date, may continue to attend school based on that exemption as long as they have consulted with a licensed medical provider (physician, nurse practitioner or physician assistant) regarding the risks and benefits associated with that choice.  </w:t>
      </w:r>
    </w:p>
    <w:p w:rsidR="00ED185F" w:rsidRPr="004D2A54" w:rsidRDefault="00ED185F" w:rsidP="00ED185F">
      <w:pPr>
        <w:rPr>
          <w:rFonts w:ascii="Arial" w:hAnsi="Arial" w:cs="Arial"/>
          <w:b/>
          <w:sz w:val="22"/>
          <w:szCs w:val="22"/>
        </w:rPr>
      </w:pPr>
    </w:p>
    <w:p w:rsidR="00ED185F" w:rsidRPr="004D2A54" w:rsidRDefault="00ED185F" w:rsidP="00ED185F">
      <w:pPr>
        <w:ind w:firstLine="720"/>
        <w:rPr>
          <w:rFonts w:ascii="Arial" w:hAnsi="Arial" w:cs="Arial"/>
          <w:sz w:val="22"/>
          <w:szCs w:val="22"/>
        </w:rPr>
      </w:pPr>
      <w:r w:rsidRPr="004D2A54">
        <w:rPr>
          <w:rFonts w:ascii="Arial" w:hAnsi="Arial" w:cs="Arial"/>
          <w:sz w:val="22"/>
          <w:szCs w:val="22"/>
        </w:rPr>
        <w:t xml:space="preserve">A “YES” vote rejects the new law and keeps the religious and philosophical exemptions to immunization requirements. </w:t>
      </w:r>
    </w:p>
    <w:p w:rsidR="00ED185F" w:rsidRPr="004D2A54" w:rsidRDefault="00ED185F" w:rsidP="00ED185F">
      <w:pPr>
        <w:rPr>
          <w:rFonts w:ascii="Arial" w:hAnsi="Arial" w:cs="Arial"/>
          <w:sz w:val="22"/>
          <w:szCs w:val="22"/>
        </w:rPr>
      </w:pPr>
    </w:p>
    <w:p w:rsidR="00ED185F" w:rsidRPr="004D2A54" w:rsidRDefault="00ED185F" w:rsidP="00ED185F">
      <w:pPr>
        <w:ind w:firstLine="720"/>
        <w:rPr>
          <w:rFonts w:ascii="Arial" w:hAnsi="Arial" w:cs="Arial"/>
          <w:sz w:val="22"/>
          <w:szCs w:val="22"/>
        </w:rPr>
      </w:pPr>
      <w:r w:rsidRPr="004D2A54">
        <w:rPr>
          <w:rFonts w:ascii="Arial" w:hAnsi="Arial" w:cs="Arial"/>
          <w:sz w:val="22"/>
          <w:szCs w:val="22"/>
        </w:rPr>
        <w:t xml:space="preserve">A “NO” vote approves the new law, which removes religious and philosophical exemptions to immunization requirements. </w:t>
      </w:r>
    </w:p>
    <w:p w:rsidR="00E46D57" w:rsidRPr="004D2A54" w:rsidRDefault="00E46D57" w:rsidP="00E46D57">
      <w:pPr>
        <w:autoSpaceDE w:val="0"/>
        <w:autoSpaceDN w:val="0"/>
        <w:jc w:val="center"/>
        <w:rPr>
          <w:rFonts w:ascii="Arial" w:hAnsi="Arial" w:cs="Arial"/>
          <w:b/>
          <w:bCs/>
          <w:color w:val="000000"/>
          <w:szCs w:val="24"/>
          <w:u w:val="single"/>
        </w:rPr>
      </w:pPr>
      <w:r w:rsidRPr="004D2A54">
        <w:rPr>
          <w:rFonts w:ascii="Arial" w:hAnsi="Arial" w:cs="Arial"/>
          <w:b/>
          <w:bCs/>
          <w:color w:val="000000"/>
          <w:szCs w:val="24"/>
          <w:u w:val="single"/>
        </w:rPr>
        <w:lastRenderedPageBreak/>
        <w:t>Public Comments</w:t>
      </w:r>
    </w:p>
    <w:p w:rsidR="00E46D57" w:rsidRPr="004D2A54" w:rsidRDefault="00E46D57" w:rsidP="00E46D57">
      <w:pPr>
        <w:autoSpaceDE w:val="0"/>
        <w:autoSpaceDN w:val="0"/>
        <w:jc w:val="center"/>
        <w:rPr>
          <w:rFonts w:ascii="Arial" w:hAnsi="Arial" w:cs="Arial"/>
          <w:bCs/>
          <w:color w:val="000000"/>
          <w:szCs w:val="24"/>
        </w:rPr>
      </w:pPr>
    </w:p>
    <w:p w:rsidR="00E46D57" w:rsidRPr="004D2A54" w:rsidRDefault="00E46D57" w:rsidP="00391E9C">
      <w:pPr>
        <w:autoSpaceDE w:val="0"/>
        <w:autoSpaceDN w:val="0"/>
        <w:ind w:firstLine="720"/>
        <w:jc w:val="center"/>
        <w:rPr>
          <w:rFonts w:ascii="Arial" w:hAnsi="Arial" w:cs="Arial"/>
          <w:b/>
          <w:bCs/>
          <w:color w:val="000000"/>
          <w:szCs w:val="24"/>
        </w:rPr>
      </w:pPr>
      <w:r w:rsidRPr="004D2A54">
        <w:rPr>
          <w:rFonts w:ascii="Arial" w:hAnsi="Arial" w:cs="Arial"/>
          <w:b/>
          <w:bCs/>
          <w:color w:val="000000"/>
          <w:szCs w:val="24"/>
        </w:rPr>
        <w:t xml:space="preserve">No public comments were filed in support of Question </w:t>
      </w:r>
      <w:r w:rsidR="00C629D2" w:rsidRPr="004D2A54">
        <w:rPr>
          <w:rFonts w:ascii="Arial" w:hAnsi="Arial" w:cs="Arial"/>
          <w:b/>
          <w:bCs/>
          <w:color w:val="000000"/>
          <w:szCs w:val="24"/>
        </w:rPr>
        <w:t>1</w:t>
      </w:r>
      <w:r w:rsidRPr="004D2A54">
        <w:rPr>
          <w:rFonts w:ascii="Arial" w:hAnsi="Arial" w:cs="Arial"/>
          <w:b/>
          <w:bCs/>
          <w:color w:val="000000"/>
          <w:szCs w:val="24"/>
        </w:rPr>
        <w:t>.</w:t>
      </w:r>
    </w:p>
    <w:p w:rsidR="00391E9C" w:rsidRPr="004D2A54" w:rsidRDefault="00391E9C" w:rsidP="00E46D57">
      <w:pPr>
        <w:autoSpaceDE w:val="0"/>
        <w:autoSpaceDN w:val="0"/>
        <w:ind w:firstLine="720"/>
        <w:rPr>
          <w:rFonts w:ascii="Arial" w:hAnsi="Arial" w:cs="Arial"/>
          <w:bCs/>
          <w:color w:val="000000"/>
          <w:sz w:val="22"/>
          <w:szCs w:val="22"/>
        </w:rPr>
      </w:pPr>
    </w:p>
    <w:p w:rsidR="00391E9C" w:rsidRPr="004D2A54" w:rsidRDefault="00391E9C" w:rsidP="00627D57">
      <w:pPr>
        <w:pBdr>
          <w:bottom w:val="single" w:sz="4" w:space="1" w:color="auto"/>
        </w:pBdr>
        <w:autoSpaceDE w:val="0"/>
        <w:autoSpaceDN w:val="0"/>
        <w:ind w:firstLine="720"/>
        <w:rPr>
          <w:rFonts w:ascii="Arial" w:hAnsi="Arial" w:cs="Arial"/>
          <w:bCs/>
          <w:color w:val="000000"/>
          <w:sz w:val="22"/>
          <w:szCs w:val="22"/>
        </w:rPr>
      </w:pPr>
    </w:p>
    <w:p w:rsidR="00391E9C" w:rsidRDefault="00391E9C" w:rsidP="00E46D57">
      <w:pPr>
        <w:autoSpaceDE w:val="0"/>
        <w:autoSpaceDN w:val="0"/>
        <w:ind w:firstLine="720"/>
        <w:rPr>
          <w:rFonts w:ascii="Arial" w:hAnsi="Arial" w:cs="Arial"/>
          <w:bCs/>
          <w:color w:val="000000"/>
          <w:sz w:val="22"/>
          <w:szCs w:val="22"/>
        </w:rPr>
      </w:pPr>
    </w:p>
    <w:p w:rsidR="00627D57" w:rsidRPr="004D2A54" w:rsidRDefault="00627D57" w:rsidP="00E46D57">
      <w:pPr>
        <w:autoSpaceDE w:val="0"/>
        <w:autoSpaceDN w:val="0"/>
        <w:ind w:firstLine="720"/>
        <w:rPr>
          <w:rFonts w:ascii="Arial" w:hAnsi="Arial" w:cs="Arial"/>
          <w:bCs/>
          <w:color w:val="000000"/>
          <w:sz w:val="22"/>
          <w:szCs w:val="22"/>
        </w:rPr>
      </w:pPr>
    </w:p>
    <w:p w:rsidR="00F13670" w:rsidRPr="004D2A54" w:rsidRDefault="00391E9C" w:rsidP="007F67BC">
      <w:pPr>
        <w:widowControl w:val="0"/>
        <w:autoSpaceDE w:val="0"/>
        <w:autoSpaceDN w:val="0"/>
        <w:adjustRightInd w:val="0"/>
        <w:jc w:val="center"/>
        <w:rPr>
          <w:rFonts w:ascii="Arial" w:hAnsi="Arial" w:cs="Arial"/>
          <w:b/>
          <w:bCs/>
          <w:color w:val="000000"/>
          <w:szCs w:val="24"/>
        </w:rPr>
      </w:pPr>
      <w:r w:rsidRPr="004D2A54">
        <w:rPr>
          <w:rFonts w:ascii="Arial" w:hAnsi="Arial" w:cs="Arial"/>
          <w:b/>
          <w:bCs/>
          <w:color w:val="000000"/>
          <w:szCs w:val="24"/>
        </w:rPr>
        <w:t>Public Comment in Opposition to Question 1</w:t>
      </w:r>
    </w:p>
    <w:p w:rsidR="00391E9C" w:rsidRPr="004D2A54" w:rsidRDefault="00391E9C" w:rsidP="007F67BC">
      <w:pPr>
        <w:widowControl w:val="0"/>
        <w:autoSpaceDE w:val="0"/>
        <w:autoSpaceDN w:val="0"/>
        <w:adjustRightInd w:val="0"/>
        <w:jc w:val="center"/>
        <w:rPr>
          <w:rFonts w:ascii="Arial" w:hAnsi="Arial" w:cs="Arial"/>
          <w:b/>
          <w:bCs/>
          <w:color w:val="000000"/>
          <w:szCs w:val="24"/>
          <w:u w:val="single"/>
        </w:rPr>
      </w:pPr>
    </w:p>
    <w:p w:rsidR="00391E9C" w:rsidRPr="00E44EA8" w:rsidRDefault="00391E9C" w:rsidP="00391E9C">
      <w:pPr>
        <w:autoSpaceDE w:val="0"/>
        <w:autoSpaceDN w:val="0"/>
        <w:adjustRightInd w:val="0"/>
        <w:rPr>
          <w:rFonts w:ascii="Arial" w:hAnsi="Arial" w:cs="Arial"/>
          <w:sz w:val="22"/>
          <w:szCs w:val="22"/>
        </w:rPr>
      </w:pPr>
      <w:r w:rsidRPr="00E44EA8">
        <w:rPr>
          <w:rFonts w:ascii="Arial" w:hAnsi="Arial" w:cs="Arial"/>
          <w:sz w:val="22"/>
          <w:szCs w:val="22"/>
        </w:rPr>
        <w:t>Comment submitted by:</w:t>
      </w:r>
    </w:p>
    <w:p w:rsidR="00391E9C" w:rsidRPr="00E44EA8" w:rsidRDefault="00391E9C" w:rsidP="00391E9C">
      <w:pPr>
        <w:autoSpaceDE w:val="0"/>
        <w:autoSpaceDN w:val="0"/>
        <w:adjustRightInd w:val="0"/>
        <w:rPr>
          <w:rFonts w:ascii="Arial" w:hAnsi="Arial" w:cs="Arial"/>
          <w:sz w:val="22"/>
          <w:szCs w:val="22"/>
        </w:rPr>
      </w:pPr>
      <w:r w:rsidRPr="00E44EA8">
        <w:rPr>
          <w:rFonts w:ascii="Arial" w:hAnsi="Arial" w:cs="Arial"/>
          <w:sz w:val="22"/>
          <w:szCs w:val="22"/>
        </w:rPr>
        <w:t>Dr. Laura Blaisdell, MPH, FAAP and Caitlin Gilmet</w:t>
      </w:r>
    </w:p>
    <w:p w:rsidR="00391E9C" w:rsidRPr="00E44EA8" w:rsidRDefault="00391E9C" w:rsidP="00391E9C">
      <w:pPr>
        <w:autoSpaceDE w:val="0"/>
        <w:autoSpaceDN w:val="0"/>
        <w:adjustRightInd w:val="0"/>
        <w:rPr>
          <w:rFonts w:ascii="Arial" w:hAnsi="Arial" w:cs="Arial"/>
          <w:sz w:val="22"/>
          <w:szCs w:val="22"/>
        </w:rPr>
      </w:pPr>
      <w:r w:rsidRPr="00E44EA8">
        <w:rPr>
          <w:rFonts w:ascii="Arial" w:hAnsi="Arial" w:cs="Arial"/>
          <w:sz w:val="22"/>
          <w:szCs w:val="22"/>
        </w:rPr>
        <w:t>Co-Chairs, Maine Families for Vaccines</w:t>
      </w:r>
    </w:p>
    <w:p w:rsidR="00391E9C" w:rsidRPr="00E44EA8" w:rsidRDefault="00391E9C" w:rsidP="00391E9C">
      <w:pPr>
        <w:autoSpaceDE w:val="0"/>
        <w:autoSpaceDN w:val="0"/>
        <w:adjustRightInd w:val="0"/>
        <w:rPr>
          <w:rFonts w:ascii="Arial" w:hAnsi="Arial" w:cs="Arial"/>
          <w:sz w:val="22"/>
          <w:szCs w:val="22"/>
        </w:rPr>
      </w:pPr>
      <w:r w:rsidRPr="00E44EA8">
        <w:rPr>
          <w:rFonts w:ascii="Arial" w:hAnsi="Arial" w:cs="Arial"/>
          <w:sz w:val="22"/>
          <w:szCs w:val="22"/>
        </w:rPr>
        <w:t>P.O. Box 11284</w:t>
      </w:r>
    </w:p>
    <w:p w:rsidR="00391E9C" w:rsidRPr="00E44EA8" w:rsidRDefault="00391E9C" w:rsidP="00391E9C">
      <w:pPr>
        <w:autoSpaceDE w:val="0"/>
        <w:autoSpaceDN w:val="0"/>
        <w:adjustRightInd w:val="0"/>
        <w:rPr>
          <w:rFonts w:ascii="Arial" w:hAnsi="Arial" w:cs="Arial"/>
          <w:sz w:val="22"/>
          <w:szCs w:val="22"/>
        </w:rPr>
      </w:pPr>
      <w:r w:rsidRPr="00E44EA8">
        <w:rPr>
          <w:rFonts w:ascii="Arial" w:hAnsi="Arial" w:cs="Arial"/>
          <w:sz w:val="22"/>
          <w:szCs w:val="22"/>
        </w:rPr>
        <w:t>Portland ME 04104</w:t>
      </w:r>
    </w:p>
    <w:p w:rsidR="00391E9C" w:rsidRPr="00E44EA8" w:rsidRDefault="00391E9C" w:rsidP="00391E9C">
      <w:pPr>
        <w:autoSpaceDE w:val="0"/>
        <w:autoSpaceDN w:val="0"/>
        <w:adjustRightInd w:val="0"/>
        <w:rPr>
          <w:rFonts w:ascii="Arial" w:hAnsi="Arial" w:cs="Arial"/>
          <w:sz w:val="22"/>
          <w:szCs w:val="22"/>
        </w:rPr>
      </w:pPr>
    </w:p>
    <w:p w:rsidR="00391E9C" w:rsidRPr="00E44EA8" w:rsidRDefault="00391E9C" w:rsidP="00391E9C">
      <w:pPr>
        <w:autoSpaceDE w:val="0"/>
        <w:autoSpaceDN w:val="0"/>
        <w:adjustRightInd w:val="0"/>
        <w:rPr>
          <w:rFonts w:ascii="Arial" w:hAnsi="Arial" w:cs="Arial"/>
          <w:sz w:val="22"/>
          <w:szCs w:val="22"/>
        </w:rPr>
      </w:pPr>
      <w:r w:rsidRPr="00E44EA8">
        <w:rPr>
          <w:rFonts w:ascii="Arial" w:hAnsi="Arial" w:cs="Arial"/>
          <w:sz w:val="22"/>
          <w:szCs w:val="22"/>
        </w:rPr>
        <w:t>After an extraordinary effort by Maine parents, physicians, infectious disease experts, nurses,</w:t>
      </w:r>
      <w:r w:rsidR="00277E58" w:rsidRPr="00E44EA8">
        <w:rPr>
          <w:rFonts w:ascii="Arial" w:hAnsi="Arial" w:cs="Arial"/>
          <w:sz w:val="22"/>
          <w:szCs w:val="22"/>
        </w:rPr>
        <w:t xml:space="preserve"> </w:t>
      </w:r>
      <w:r w:rsidRPr="00E44EA8">
        <w:rPr>
          <w:rFonts w:ascii="Arial" w:hAnsi="Arial" w:cs="Arial"/>
          <w:sz w:val="22"/>
          <w:szCs w:val="22"/>
        </w:rPr>
        <w:t>teachers, disease survivors, and legislators, LD 798 was signed into law in May of 2019.</w:t>
      </w:r>
      <w:r w:rsidR="00277E58" w:rsidRPr="00E44EA8">
        <w:rPr>
          <w:rFonts w:ascii="Arial" w:hAnsi="Arial" w:cs="Arial"/>
          <w:sz w:val="22"/>
          <w:szCs w:val="22"/>
        </w:rPr>
        <w:t xml:space="preserve"> </w:t>
      </w:r>
      <w:r w:rsidRPr="00E44EA8">
        <w:rPr>
          <w:rFonts w:ascii="Arial" w:hAnsi="Arial" w:cs="Arial"/>
          <w:sz w:val="22"/>
          <w:szCs w:val="22"/>
        </w:rPr>
        <w:t>Unfortunately, anti-vaccine activists were successful in bringing the question of a veto to our</w:t>
      </w:r>
      <w:r w:rsidR="00277E58" w:rsidRPr="00E44EA8">
        <w:rPr>
          <w:rFonts w:ascii="Arial" w:hAnsi="Arial" w:cs="Arial"/>
          <w:sz w:val="22"/>
          <w:szCs w:val="22"/>
        </w:rPr>
        <w:t xml:space="preserve"> </w:t>
      </w:r>
      <w:r w:rsidRPr="00E44EA8">
        <w:rPr>
          <w:rFonts w:ascii="Arial" w:hAnsi="Arial" w:cs="Arial"/>
          <w:sz w:val="22"/>
          <w:szCs w:val="22"/>
        </w:rPr>
        <w:t>upcoming March 3, 2020 ballot. This vote will be the first of its kind in the United States, and</w:t>
      </w:r>
      <w:r w:rsidR="00277E58" w:rsidRPr="00E44EA8">
        <w:rPr>
          <w:rFonts w:ascii="Arial" w:hAnsi="Arial" w:cs="Arial"/>
          <w:sz w:val="22"/>
          <w:szCs w:val="22"/>
        </w:rPr>
        <w:t xml:space="preserve"> </w:t>
      </w:r>
      <w:r w:rsidRPr="00E44EA8">
        <w:rPr>
          <w:rFonts w:ascii="Arial" w:hAnsi="Arial" w:cs="Arial"/>
          <w:sz w:val="22"/>
          <w:szCs w:val="22"/>
        </w:rPr>
        <w:t>the results will set the standard for children’s safety across the country.</w:t>
      </w:r>
    </w:p>
    <w:p w:rsidR="00391E9C" w:rsidRPr="00E44EA8" w:rsidRDefault="00391E9C" w:rsidP="00391E9C">
      <w:pPr>
        <w:autoSpaceDE w:val="0"/>
        <w:autoSpaceDN w:val="0"/>
        <w:adjustRightInd w:val="0"/>
        <w:rPr>
          <w:rFonts w:ascii="Arial" w:hAnsi="Arial" w:cs="Arial"/>
          <w:sz w:val="22"/>
          <w:szCs w:val="22"/>
        </w:rPr>
      </w:pPr>
    </w:p>
    <w:p w:rsidR="00391E9C" w:rsidRPr="00E44EA8" w:rsidRDefault="00391E9C" w:rsidP="00391E9C">
      <w:pPr>
        <w:autoSpaceDE w:val="0"/>
        <w:autoSpaceDN w:val="0"/>
        <w:adjustRightInd w:val="0"/>
        <w:rPr>
          <w:rFonts w:ascii="Arial" w:hAnsi="Arial" w:cs="Arial"/>
          <w:sz w:val="22"/>
          <w:szCs w:val="22"/>
        </w:rPr>
      </w:pPr>
      <w:r w:rsidRPr="00E44EA8">
        <w:rPr>
          <w:rFonts w:ascii="Arial" w:hAnsi="Arial" w:cs="Arial"/>
          <w:sz w:val="22"/>
          <w:szCs w:val="22"/>
        </w:rPr>
        <w:t>We have one chance to vote NO and prevent the spread of infectious disease in our schools and communities. Question 1 endangers our children. If this measure passes, more of them will get sick from preventable diseases including measles, mumps, and whooping cough.</w:t>
      </w:r>
    </w:p>
    <w:p w:rsidR="00391E9C" w:rsidRPr="00E44EA8" w:rsidRDefault="00391E9C" w:rsidP="00391E9C">
      <w:pPr>
        <w:autoSpaceDE w:val="0"/>
        <w:autoSpaceDN w:val="0"/>
        <w:adjustRightInd w:val="0"/>
        <w:rPr>
          <w:rFonts w:ascii="Arial" w:hAnsi="Arial" w:cs="Arial"/>
          <w:sz w:val="22"/>
          <w:szCs w:val="22"/>
        </w:rPr>
      </w:pPr>
    </w:p>
    <w:p w:rsidR="00391E9C" w:rsidRPr="00E44EA8" w:rsidRDefault="00391E9C" w:rsidP="00391E9C">
      <w:pPr>
        <w:autoSpaceDE w:val="0"/>
        <w:autoSpaceDN w:val="0"/>
        <w:adjustRightInd w:val="0"/>
        <w:rPr>
          <w:rFonts w:ascii="Arial" w:hAnsi="Arial" w:cs="Arial"/>
          <w:sz w:val="22"/>
          <w:szCs w:val="22"/>
        </w:rPr>
      </w:pPr>
      <w:r w:rsidRPr="00E44EA8">
        <w:rPr>
          <w:rFonts w:ascii="Arial" w:hAnsi="Arial" w:cs="Arial"/>
          <w:sz w:val="22"/>
          <w:szCs w:val="22"/>
        </w:rPr>
        <w:t>Maine Families for Vaccines is pleased that the American Nurses Association Maine, the Maine Chapter of the American Academy of Pediatrics, school nurses, primary care providers such as InterMed, and infectious disease doctors all oppose this ballot question. Each agree that public school children should be vaccinated to prevent the spread of measles, mumps, rubella, polio, chicken pox, diphtheria, pertussis, and tetanus. These preventable illnesses can have devastating effects on children, especially those who are medically vulnerable, and on adults with compromised immune systems.</w:t>
      </w:r>
    </w:p>
    <w:p w:rsidR="00391E9C" w:rsidRPr="00E44EA8" w:rsidRDefault="00391E9C" w:rsidP="00391E9C">
      <w:pPr>
        <w:autoSpaceDE w:val="0"/>
        <w:autoSpaceDN w:val="0"/>
        <w:adjustRightInd w:val="0"/>
        <w:rPr>
          <w:rFonts w:ascii="Arial" w:hAnsi="Arial" w:cs="Arial"/>
          <w:sz w:val="22"/>
          <w:szCs w:val="22"/>
        </w:rPr>
      </w:pPr>
    </w:p>
    <w:p w:rsidR="00391E9C" w:rsidRPr="00E44EA8" w:rsidRDefault="00391E9C" w:rsidP="00391E9C">
      <w:pPr>
        <w:autoSpaceDE w:val="0"/>
        <w:autoSpaceDN w:val="0"/>
        <w:adjustRightInd w:val="0"/>
        <w:rPr>
          <w:rFonts w:ascii="Arial" w:hAnsi="Arial" w:cs="Arial"/>
          <w:sz w:val="22"/>
          <w:szCs w:val="22"/>
        </w:rPr>
      </w:pPr>
      <w:r w:rsidRPr="00E44EA8">
        <w:rPr>
          <w:rFonts w:ascii="Arial" w:hAnsi="Arial" w:cs="Arial"/>
          <w:sz w:val="22"/>
          <w:szCs w:val="22"/>
        </w:rPr>
        <w:t>Repealing the vaccination law could have catastrophic effects to health and wellness for infants, children and adults living with complex medical conditions, seniors, and pregnant women. No one has the right to put a child at risk—we must defend the right of every child, and every adult, to be safe from disease.</w:t>
      </w:r>
    </w:p>
    <w:p w:rsidR="00391E9C" w:rsidRPr="00E44EA8" w:rsidRDefault="00391E9C" w:rsidP="00391E9C">
      <w:pPr>
        <w:widowControl w:val="0"/>
        <w:autoSpaceDE w:val="0"/>
        <w:autoSpaceDN w:val="0"/>
        <w:adjustRightInd w:val="0"/>
        <w:rPr>
          <w:rFonts w:ascii="Arial" w:hAnsi="Arial" w:cs="Arial"/>
          <w:sz w:val="22"/>
          <w:szCs w:val="22"/>
        </w:rPr>
      </w:pPr>
    </w:p>
    <w:p w:rsidR="00391E9C" w:rsidRPr="00E44EA8" w:rsidRDefault="00391E9C" w:rsidP="00391E9C">
      <w:pPr>
        <w:widowControl w:val="0"/>
        <w:autoSpaceDE w:val="0"/>
        <w:autoSpaceDN w:val="0"/>
        <w:adjustRightInd w:val="0"/>
        <w:rPr>
          <w:rFonts w:ascii="Arial" w:hAnsi="Arial" w:cs="Arial"/>
          <w:sz w:val="22"/>
          <w:szCs w:val="22"/>
        </w:rPr>
      </w:pPr>
      <w:r w:rsidRPr="00E44EA8">
        <w:rPr>
          <w:rFonts w:ascii="Arial" w:hAnsi="Arial" w:cs="Arial"/>
          <w:sz w:val="22"/>
          <w:szCs w:val="22"/>
        </w:rPr>
        <w:t>On March 3rd, we are proud to stand with the majority of Maine families voting NO on the veto.</w:t>
      </w:r>
    </w:p>
    <w:p w:rsidR="00830397" w:rsidRPr="004D2A54" w:rsidRDefault="00830397" w:rsidP="00391E9C">
      <w:pPr>
        <w:widowControl w:val="0"/>
        <w:autoSpaceDE w:val="0"/>
        <w:autoSpaceDN w:val="0"/>
        <w:adjustRightInd w:val="0"/>
        <w:rPr>
          <w:rFonts w:ascii="Arial" w:hAnsi="Arial" w:cs="Arial"/>
          <w:b/>
          <w:bCs/>
          <w:color w:val="000000"/>
          <w:szCs w:val="24"/>
          <w:u w:val="single"/>
        </w:rPr>
      </w:pPr>
    </w:p>
    <w:p w:rsidR="002D65CA" w:rsidRPr="004D2A54" w:rsidRDefault="002D65CA" w:rsidP="009145B2">
      <w:pPr>
        <w:widowControl w:val="0"/>
        <w:autoSpaceDE w:val="0"/>
        <w:autoSpaceDN w:val="0"/>
        <w:adjustRightInd w:val="0"/>
        <w:rPr>
          <w:rFonts w:ascii="Arial" w:hAnsi="Arial" w:cs="Arial"/>
          <w:sz w:val="22"/>
          <w:szCs w:val="22"/>
        </w:rPr>
      </w:pPr>
    </w:p>
    <w:p w:rsidR="00830397" w:rsidRPr="004D2A54" w:rsidRDefault="00830397" w:rsidP="00830397">
      <w:pPr>
        <w:widowControl w:val="0"/>
        <w:autoSpaceDE w:val="0"/>
        <w:autoSpaceDN w:val="0"/>
        <w:adjustRightInd w:val="0"/>
        <w:jc w:val="center"/>
        <w:rPr>
          <w:rFonts w:ascii="Arial" w:hAnsi="Arial" w:cs="Arial"/>
          <w:b/>
          <w:bCs/>
          <w:color w:val="000000"/>
          <w:sz w:val="22"/>
          <w:szCs w:val="22"/>
        </w:rPr>
      </w:pPr>
      <w:r w:rsidRPr="004D2A54">
        <w:rPr>
          <w:rFonts w:ascii="Arial" w:hAnsi="Arial" w:cs="Arial"/>
          <w:noProof/>
          <w:sz w:val="22"/>
          <w:szCs w:val="22"/>
        </w:rPr>
        <mc:AlternateContent>
          <mc:Choice Requires="wps">
            <w:drawing>
              <wp:anchor distT="0" distB="0" distL="114300" distR="114300" simplePos="0" relativeHeight="251659776" behindDoc="0" locked="0" layoutInCell="1" allowOverlap="1" wp14:anchorId="738C183E" wp14:editId="608AFBD5">
                <wp:simplePos x="0" y="0"/>
                <wp:positionH relativeFrom="column">
                  <wp:posOffset>0</wp:posOffset>
                </wp:positionH>
                <wp:positionV relativeFrom="paragraph">
                  <wp:posOffset>0</wp:posOffset>
                </wp:positionV>
                <wp:extent cx="6156325" cy="4222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rsidR="00830397" w:rsidRPr="00E44EA8" w:rsidRDefault="00830397" w:rsidP="00830397">
                            <w:pPr>
                              <w:rPr>
                                <w:rFonts w:ascii="Arial" w:hAnsi="Arial" w:cs="Arial"/>
                                <w:sz w:val="22"/>
                                <w:szCs w:val="22"/>
                              </w:rPr>
                            </w:pPr>
                            <w:r w:rsidRPr="00E44EA8">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8C183E" id="_x0000_t202" coordsize="21600,21600" o:spt="202" path="m,l,21600r21600,l21600,xe">
                <v:stroke joinstyle="miter"/>
                <v:path gradientshapeok="t" o:connecttype="rect"/>
              </v:shapetype>
              <v:shape id="Text Box 2" o:spid="_x0000_s1026" type="#_x0000_t202" style="position:absolute;left:0;text-align:left;margin-left:0;margin-top:0;width:484.75pt;height:33.2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U0KAIAAFcEAAAOAAAAZHJzL2Uyb0RvYy54bWysVNuO0zAQfUfiHyy/07Sh7e5GTVdLlyKk&#10;5SLt8gGO4yQWvjF2myxfz9hJSwWIB0QeLI9nfHxmzkw2t4NW5CjAS2tKupjNKRGG21qatqRfnvav&#10;rinxgZmaKWtESZ+Fp7fbly82vStEbjuragEEQYwvelfSLgRXZJnnndDMz6wTBp2NBc0CmtBmNbAe&#10;0bXK8vl8nfUWageWC+/x9H500m3CbxrBw6em8SIQVVLkFtIKaa3imm03rGiBuU7yiQb7BxaaSYOP&#10;nqHuWWDkAPI3KC05WG+bMONWZ7ZpJBcpB8xmMf8lm8eOOZFyweJ4dy6T/3+w/OPxMxBZo3aUGKZR&#10;oicxBPLGDiSP1emdLzDo0WFYGPA4RsZMvXuw/Ksnxu46ZlpxB2D7TrAa2S3izezi6ojjI0jVf7A1&#10;PsMOwSagoQEdAbEYBNFRpeezMpEKx8P1YrV+na8o4ehb5nl+tUpPsOJ024EP74TVJG5KCqh8QmfH&#10;Bx8iG1acQhJ7q2S9l0olA9pqp4AcGXbJPn0Tur8MU4b0Jb1ZIY+/Q8zT9ycILQO2u5K6pNfnIFbE&#10;sr01dWrGwKQa90hZmamOsXRjEcNQDZNgkzyVrZ+xsGDH7sZpxE1n4TslPXZ2Sf23AwNBiXpvUJyb&#10;xXIZRyEZy9VVjgZceqpLDzMcoUoaKBm3uzCOz8GBbDt86dQOdyjoXqZaR+VHVhN97N4kwTRpcTwu&#10;7RT183+w/QEAAP//AwBQSwMEFAAGAAgAAAAhAMq1e2fZAAAABAEAAA8AAABkcnMvZG93bnJldi54&#10;bWxMj8FuwjAMhu+TeIfIk3ZBI92mVqM0RRsSp50ocA+Naas1TkkClLeft8u4WLL+X58/F8vR9uKC&#10;PnSOFLzMEhBItTMdNQp22/XzO4gQNRndO0IFNwywLCcPhc6Nu9IGL1VsBEMo5FpBG+OQSxnqFq0O&#10;MzcgcXZ03urIq2+k8frKcNvL1yTJpNUd8YVWD7hqsf6uzlZBdqrepl97M6XNbf3pa5ua1S5V6ulx&#10;/FiAiDjG/zL86rM6lOx0cGcyQfQK+JH4NzmbZ/MUxIHBWQqyLOS9fPkDAAD//wMAUEsBAi0AFAAG&#10;AAgAAAAhALaDOJL+AAAA4QEAABMAAAAAAAAAAAAAAAAAAAAAAFtDb250ZW50X1R5cGVzXS54bWxQ&#10;SwECLQAUAAYACAAAACEAOP0h/9YAAACUAQAACwAAAAAAAAAAAAAAAAAvAQAAX3JlbHMvLnJlbHNQ&#10;SwECLQAUAAYACAAAACEAUIH1NCgCAABXBAAADgAAAAAAAAAAAAAAAAAuAgAAZHJzL2Uyb0RvYy54&#10;bWxQSwECLQAUAAYACAAAACEAyrV7Z9kAAAAEAQAADwAAAAAAAAAAAAAAAACCBAAAZHJzL2Rvd25y&#10;ZXYueG1sUEsFBgAAAAAEAAQA8wAAAIgFAAAAAA==&#10;">
                <v:textbox style="mso-fit-shape-to-text:t">
                  <w:txbxContent>
                    <w:p w:rsidR="00830397" w:rsidRPr="00E44EA8" w:rsidRDefault="00830397" w:rsidP="00830397">
                      <w:pPr>
                        <w:rPr>
                          <w:rFonts w:ascii="Arial" w:hAnsi="Arial" w:cs="Arial"/>
                          <w:sz w:val="22"/>
                          <w:szCs w:val="22"/>
                        </w:rPr>
                      </w:pPr>
                      <w:r w:rsidRPr="00E44EA8">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rsidR="00830397" w:rsidRPr="004D2A54" w:rsidRDefault="00830397" w:rsidP="00830397">
      <w:pPr>
        <w:widowControl w:val="0"/>
        <w:autoSpaceDE w:val="0"/>
        <w:autoSpaceDN w:val="0"/>
        <w:adjustRightInd w:val="0"/>
        <w:jc w:val="center"/>
        <w:rPr>
          <w:rFonts w:ascii="Arial" w:hAnsi="Arial" w:cs="Arial"/>
          <w:b/>
          <w:bCs/>
          <w:color w:val="000000"/>
          <w:sz w:val="22"/>
          <w:szCs w:val="22"/>
        </w:rPr>
      </w:pPr>
    </w:p>
    <w:p w:rsidR="00830397" w:rsidRPr="004D2A54" w:rsidRDefault="00830397" w:rsidP="00830397">
      <w:pPr>
        <w:widowControl w:val="0"/>
        <w:autoSpaceDE w:val="0"/>
        <w:autoSpaceDN w:val="0"/>
        <w:adjustRightInd w:val="0"/>
        <w:jc w:val="center"/>
        <w:rPr>
          <w:rFonts w:ascii="Arial" w:hAnsi="Arial" w:cs="Arial"/>
          <w:b/>
          <w:bCs/>
          <w:color w:val="000000"/>
          <w:sz w:val="22"/>
          <w:szCs w:val="22"/>
        </w:rPr>
      </w:pPr>
    </w:p>
    <w:p w:rsidR="00830397" w:rsidRPr="004D2A54" w:rsidRDefault="00830397" w:rsidP="00830397">
      <w:pPr>
        <w:widowControl w:val="0"/>
        <w:autoSpaceDE w:val="0"/>
        <w:autoSpaceDN w:val="0"/>
        <w:adjustRightInd w:val="0"/>
        <w:jc w:val="center"/>
        <w:rPr>
          <w:rFonts w:ascii="Arial" w:hAnsi="Arial" w:cs="Arial"/>
          <w:b/>
          <w:bCs/>
          <w:color w:val="000000"/>
          <w:sz w:val="22"/>
          <w:szCs w:val="22"/>
        </w:rPr>
      </w:pPr>
    </w:p>
    <w:p w:rsidR="00830397" w:rsidRPr="004D2A54" w:rsidRDefault="00830397" w:rsidP="00830397">
      <w:pPr>
        <w:widowControl w:val="0"/>
        <w:autoSpaceDE w:val="0"/>
        <w:autoSpaceDN w:val="0"/>
        <w:adjustRightInd w:val="0"/>
        <w:jc w:val="center"/>
        <w:rPr>
          <w:rFonts w:ascii="Arial" w:hAnsi="Arial" w:cs="Arial"/>
          <w:b/>
          <w:bCs/>
          <w:color w:val="000000"/>
          <w:sz w:val="22"/>
          <w:szCs w:val="22"/>
        </w:rPr>
      </w:pPr>
    </w:p>
    <w:p w:rsidR="00830397" w:rsidRPr="004D2A54" w:rsidRDefault="00830397" w:rsidP="00830397">
      <w:pPr>
        <w:widowControl w:val="0"/>
        <w:autoSpaceDE w:val="0"/>
        <w:autoSpaceDN w:val="0"/>
        <w:adjustRightInd w:val="0"/>
        <w:jc w:val="center"/>
        <w:rPr>
          <w:rFonts w:ascii="Arial" w:hAnsi="Arial" w:cs="Arial"/>
          <w:b/>
          <w:bCs/>
          <w:color w:val="000000"/>
          <w:sz w:val="22"/>
          <w:szCs w:val="22"/>
        </w:rPr>
      </w:pPr>
    </w:p>
    <w:p w:rsidR="00830397" w:rsidRPr="004D2A54" w:rsidRDefault="00830397" w:rsidP="00830397">
      <w:pPr>
        <w:widowControl w:val="0"/>
        <w:autoSpaceDE w:val="0"/>
        <w:autoSpaceDN w:val="0"/>
        <w:adjustRightInd w:val="0"/>
        <w:jc w:val="center"/>
        <w:rPr>
          <w:rFonts w:ascii="Arial" w:hAnsi="Arial" w:cs="Arial"/>
          <w:b/>
          <w:bCs/>
          <w:color w:val="000000"/>
          <w:sz w:val="22"/>
          <w:szCs w:val="22"/>
        </w:rPr>
      </w:pPr>
    </w:p>
    <w:p w:rsidR="00830397" w:rsidRPr="004D2A54" w:rsidRDefault="00830397" w:rsidP="00830397">
      <w:pPr>
        <w:widowControl w:val="0"/>
        <w:autoSpaceDE w:val="0"/>
        <w:autoSpaceDN w:val="0"/>
        <w:adjustRightInd w:val="0"/>
        <w:jc w:val="center"/>
        <w:rPr>
          <w:rFonts w:ascii="Arial" w:hAnsi="Arial" w:cs="Arial"/>
          <w:b/>
          <w:bCs/>
          <w:color w:val="000000"/>
          <w:sz w:val="22"/>
          <w:szCs w:val="22"/>
        </w:rPr>
      </w:pPr>
    </w:p>
    <w:p w:rsidR="00830397" w:rsidRPr="004D2A54" w:rsidRDefault="00830397" w:rsidP="00830397">
      <w:pPr>
        <w:widowControl w:val="0"/>
        <w:autoSpaceDE w:val="0"/>
        <w:autoSpaceDN w:val="0"/>
        <w:adjustRightInd w:val="0"/>
        <w:jc w:val="center"/>
        <w:rPr>
          <w:rFonts w:ascii="Arial" w:hAnsi="Arial" w:cs="Arial"/>
          <w:b/>
          <w:bCs/>
          <w:color w:val="000000"/>
          <w:sz w:val="22"/>
          <w:szCs w:val="22"/>
        </w:rPr>
      </w:pPr>
    </w:p>
    <w:p w:rsidR="00830397" w:rsidRPr="004D2A54" w:rsidRDefault="00830397" w:rsidP="00830397">
      <w:pPr>
        <w:widowControl w:val="0"/>
        <w:autoSpaceDE w:val="0"/>
        <w:autoSpaceDN w:val="0"/>
        <w:adjustRightInd w:val="0"/>
        <w:jc w:val="center"/>
        <w:rPr>
          <w:rFonts w:ascii="Arial" w:hAnsi="Arial" w:cs="Arial"/>
          <w:b/>
          <w:bCs/>
          <w:color w:val="000000"/>
          <w:sz w:val="22"/>
          <w:szCs w:val="22"/>
        </w:rPr>
      </w:pPr>
    </w:p>
    <w:p w:rsidR="00830397" w:rsidRPr="004D2A54" w:rsidRDefault="00830397" w:rsidP="00830397">
      <w:pPr>
        <w:widowControl w:val="0"/>
        <w:autoSpaceDE w:val="0"/>
        <w:autoSpaceDN w:val="0"/>
        <w:adjustRightInd w:val="0"/>
        <w:jc w:val="center"/>
        <w:rPr>
          <w:rFonts w:ascii="Arial" w:hAnsi="Arial" w:cs="Arial"/>
          <w:b/>
          <w:bCs/>
          <w:color w:val="000000"/>
          <w:sz w:val="22"/>
          <w:szCs w:val="22"/>
        </w:rPr>
      </w:pPr>
    </w:p>
    <w:p w:rsidR="00E44EA8" w:rsidRDefault="00E44EA8" w:rsidP="00830397">
      <w:pPr>
        <w:widowControl w:val="0"/>
        <w:autoSpaceDE w:val="0"/>
        <w:autoSpaceDN w:val="0"/>
        <w:adjustRightInd w:val="0"/>
        <w:jc w:val="center"/>
        <w:rPr>
          <w:rFonts w:ascii="Arial" w:hAnsi="Arial" w:cs="Arial"/>
          <w:b/>
          <w:bCs/>
          <w:color w:val="000000"/>
          <w:szCs w:val="24"/>
        </w:rPr>
      </w:pPr>
    </w:p>
    <w:p w:rsidR="00E44EA8" w:rsidRDefault="00E44EA8" w:rsidP="00830397">
      <w:pPr>
        <w:widowControl w:val="0"/>
        <w:autoSpaceDE w:val="0"/>
        <w:autoSpaceDN w:val="0"/>
        <w:adjustRightInd w:val="0"/>
        <w:jc w:val="center"/>
        <w:rPr>
          <w:rFonts w:ascii="Arial" w:hAnsi="Arial" w:cs="Arial"/>
          <w:b/>
          <w:bCs/>
          <w:color w:val="000000"/>
          <w:szCs w:val="24"/>
        </w:rPr>
      </w:pPr>
    </w:p>
    <w:p w:rsidR="00E44EA8" w:rsidRDefault="00E44EA8" w:rsidP="00830397">
      <w:pPr>
        <w:widowControl w:val="0"/>
        <w:autoSpaceDE w:val="0"/>
        <w:autoSpaceDN w:val="0"/>
        <w:adjustRightInd w:val="0"/>
        <w:jc w:val="center"/>
        <w:rPr>
          <w:rFonts w:ascii="Arial" w:hAnsi="Arial" w:cs="Arial"/>
          <w:b/>
          <w:bCs/>
          <w:color w:val="000000"/>
          <w:szCs w:val="24"/>
        </w:rPr>
      </w:pPr>
    </w:p>
    <w:p w:rsidR="00830397" w:rsidRPr="004D2A54" w:rsidRDefault="00830397" w:rsidP="00830397">
      <w:pPr>
        <w:widowControl w:val="0"/>
        <w:autoSpaceDE w:val="0"/>
        <w:autoSpaceDN w:val="0"/>
        <w:adjustRightInd w:val="0"/>
        <w:jc w:val="center"/>
        <w:rPr>
          <w:rFonts w:ascii="Arial" w:hAnsi="Arial" w:cs="Arial"/>
          <w:b/>
          <w:bCs/>
          <w:color w:val="000000"/>
          <w:szCs w:val="24"/>
        </w:rPr>
      </w:pPr>
      <w:r w:rsidRPr="004D2A54">
        <w:rPr>
          <w:rFonts w:ascii="Arial" w:hAnsi="Arial" w:cs="Arial"/>
          <w:b/>
          <w:bCs/>
          <w:color w:val="000000"/>
          <w:szCs w:val="24"/>
        </w:rPr>
        <w:lastRenderedPageBreak/>
        <w:t>Public Comment in Opposition to Question 1</w:t>
      </w:r>
    </w:p>
    <w:p w:rsidR="00830397" w:rsidRPr="004D2A54" w:rsidRDefault="00830397" w:rsidP="00830397">
      <w:pPr>
        <w:widowControl w:val="0"/>
        <w:autoSpaceDE w:val="0"/>
        <w:autoSpaceDN w:val="0"/>
        <w:adjustRightInd w:val="0"/>
        <w:jc w:val="center"/>
        <w:rPr>
          <w:rFonts w:ascii="Arial" w:hAnsi="Arial" w:cs="Arial"/>
          <w:b/>
          <w:bCs/>
          <w:color w:val="000000"/>
          <w:szCs w:val="24"/>
        </w:rPr>
      </w:pPr>
    </w:p>
    <w:p w:rsidR="00830397" w:rsidRPr="00E44EA8" w:rsidRDefault="00830397" w:rsidP="00830397">
      <w:pPr>
        <w:autoSpaceDE w:val="0"/>
        <w:autoSpaceDN w:val="0"/>
        <w:adjustRightInd w:val="0"/>
        <w:rPr>
          <w:rFonts w:ascii="Arial" w:hAnsi="Arial" w:cs="Arial"/>
          <w:sz w:val="22"/>
          <w:szCs w:val="22"/>
        </w:rPr>
      </w:pPr>
      <w:r w:rsidRPr="00E44EA8">
        <w:rPr>
          <w:rFonts w:ascii="Arial" w:hAnsi="Arial" w:cs="Arial"/>
          <w:sz w:val="22"/>
          <w:szCs w:val="22"/>
        </w:rPr>
        <w:t>Comment submitted by:</w:t>
      </w:r>
    </w:p>
    <w:p w:rsidR="00830397" w:rsidRPr="00E44EA8" w:rsidRDefault="00830397" w:rsidP="00830397">
      <w:pPr>
        <w:autoSpaceDE w:val="0"/>
        <w:autoSpaceDN w:val="0"/>
        <w:adjustRightInd w:val="0"/>
        <w:rPr>
          <w:rFonts w:ascii="Arial" w:hAnsi="Arial" w:cs="Arial"/>
          <w:sz w:val="22"/>
          <w:szCs w:val="22"/>
        </w:rPr>
      </w:pPr>
      <w:r w:rsidRPr="00E44EA8">
        <w:rPr>
          <w:rFonts w:ascii="Arial" w:hAnsi="Arial" w:cs="Arial"/>
          <w:sz w:val="22"/>
          <w:szCs w:val="22"/>
        </w:rPr>
        <w:t xml:space="preserve">Peter P. Michaud, JD, RN </w:t>
      </w:r>
    </w:p>
    <w:p w:rsidR="00830397" w:rsidRPr="00E44EA8" w:rsidRDefault="00830397" w:rsidP="00830397">
      <w:pPr>
        <w:autoSpaceDE w:val="0"/>
        <w:autoSpaceDN w:val="0"/>
        <w:adjustRightInd w:val="0"/>
        <w:rPr>
          <w:rFonts w:ascii="Arial" w:hAnsi="Arial" w:cs="Arial"/>
          <w:sz w:val="22"/>
          <w:szCs w:val="22"/>
        </w:rPr>
      </w:pPr>
      <w:r w:rsidRPr="00E44EA8">
        <w:rPr>
          <w:rFonts w:ascii="Arial" w:hAnsi="Arial" w:cs="Arial"/>
          <w:sz w:val="22"/>
          <w:szCs w:val="22"/>
        </w:rPr>
        <w:t>P.O. Box 190</w:t>
      </w:r>
    </w:p>
    <w:p w:rsidR="00830397" w:rsidRPr="00E44EA8" w:rsidRDefault="00830397" w:rsidP="00830397">
      <w:pPr>
        <w:autoSpaceDE w:val="0"/>
        <w:autoSpaceDN w:val="0"/>
        <w:adjustRightInd w:val="0"/>
        <w:rPr>
          <w:rFonts w:ascii="Arial" w:hAnsi="Arial" w:cs="Arial"/>
          <w:sz w:val="22"/>
          <w:szCs w:val="22"/>
        </w:rPr>
      </w:pPr>
      <w:r w:rsidRPr="00E44EA8">
        <w:rPr>
          <w:rFonts w:ascii="Arial" w:hAnsi="Arial" w:cs="Arial"/>
          <w:sz w:val="22"/>
          <w:szCs w:val="22"/>
        </w:rPr>
        <w:t>Manchester ME 04351</w:t>
      </w:r>
    </w:p>
    <w:p w:rsidR="00830397" w:rsidRPr="00E44EA8" w:rsidRDefault="00830397" w:rsidP="00830397">
      <w:pPr>
        <w:pStyle w:val="NormalWeb"/>
        <w:shd w:val="clear" w:color="auto" w:fill="FFFFFF"/>
        <w:spacing w:before="0" w:after="0"/>
        <w:rPr>
          <w:rFonts w:ascii="Arial" w:hAnsi="Arial" w:cs="Arial"/>
          <w:color w:val="auto"/>
          <w:sz w:val="22"/>
          <w:szCs w:val="22"/>
        </w:rPr>
      </w:pPr>
    </w:p>
    <w:p w:rsidR="00830397" w:rsidRPr="00E44EA8" w:rsidRDefault="00830397" w:rsidP="00830397">
      <w:pPr>
        <w:pStyle w:val="NormalWeb"/>
        <w:shd w:val="clear" w:color="auto" w:fill="FFFFFF"/>
        <w:spacing w:before="0" w:after="0"/>
        <w:rPr>
          <w:rFonts w:ascii="Arial" w:hAnsi="Arial" w:cs="Arial"/>
          <w:color w:val="auto"/>
          <w:sz w:val="22"/>
          <w:szCs w:val="22"/>
        </w:rPr>
      </w:pPr>
    </w:p>
    <w:p w:rsidR="00830397" w:rsidRPr="00E44EA8" w:rsidRDefault="00830397" w:rsidP="00830397">
      <w:pPr>
        <w:pStyle w:val="NormalWeb"/>
        <w:shd w:val="clear" w:color="auto" w:fill="FFFFFF"/>
        <w:spacing w:before="0" w:after="0"/>
        <w:rPr>
          <w:rFonts w:ascii="Arial" w:hAnsi="Arial" w:cs="Arial"/>
          <w:color w:val="auto"/>
          <w:sz w:val="22"/>
          <w:szCs w:val="22"/>
        </w:rPr>
      </w:pPr>
      <w:r w:rsidRPr="00E44EA8">
        <w:rPr>
          <w:rFonts w:ascii="Arial" w:hAnsi="Arial" w:cs="Arial"/>
          <w:color w:val="auto"/>
          <w:sz w:val="22"/>
          <w:szCs w:val="22"/>
        </w:rPr>
        <w:t>Question 1 is dangerous. Repealing the vaccination law could have devastating effects on our children. If this question passes, more of them will get sick from preventable diseases like measles, mumps, and whooping cough. Polio, once a parent's greatest nightmare (until Dr. Salk developed his now-famous vaccine), could reestablish itself. I am old enough to remember the last polio epidemic in Maine in 1959. One of my close relatives died because he was not vaccinated. We can’t go back to the medical dark ages.</w:t>
      </w:r>
    </w:p>
    <w:p w:rsidR="00830397" w:rsidRPr="00E44EA8" w:rsidRDefault="00830397" w:rsidP="00830397">
      <w:pPr>
        <w:pStyle w:val="NormalWeb"/>
        <w:shd w:val="clear" w:color="auto" w:fill="FFFFFF"/>
        <w:spacing w:before="0" w:after="0"/>
        <w:rPr>
          <w:rFonts w:ascii="Arial" w:hAnsi="Arial" w:cs="Arial"/>
          <w:color w:val="auto"/>
          <w:sz w:val="22"/>
          <w:szCs w:val="22"/>
        </w:rPr>
      </w:pPr>
    </w:p>
    <w:p w:rsidR="00830397" w:rsidRPr="00E44EA8" w:rsidRDefault="00830397" w:rsidP="00830397">
      <w:pPr>
        <w:pStyle w:val="NormalWeb"/>
        <w:shd w:val="clear" w:color="auto" w:fill="FFFFFF"/>
        <w:spacing w:before="0" w:after="0"/>
        <w:rPr>
          <w:rFonts w:ascii="Arial" w:hAnsi="Arial" w:cs="Arial"/>
          <w:color w:val="auto"/>
          <w:sz w:val="22"/>
          <w:szCs w:val="22"/>
        </w:rPr>
      </w:pPr>
      <w:r w:rsidRPr="00E44EA8">
        <w:rPr>
          <w:rFonts w:ascii="Arial" w:hAnsi="Arial" w:cs="Arial"/>
          <w:color w:val="auto"/>
          <w:sz w:val="22"/>
          <w:szCs w:val="22"/>
        </w:rPr>
        <w:t>Measles has spread quickly in schools across the country where just a small number of children were not vaccinated, causing thousands of children to get sick. This threat is not happening far away; unfortunately, Maine suffers from one of the highest vaccine refusal rates in the country. It is no surprise that whooping cough (pertussis) outbreaks have been in the news—Maine’s rate is the worst in the nation. If you have questions about vaccines or these illnesses, ask your child’s pediatrician or your physician.</w:t>
      </w:r>
    </w:p>
    <w:p w:rsidR="00830397" w:rsidRPr="00E44EA8" w:rsidRDefault="00830397" w:rsidP="00830397">
      <w:pPr>
        <w:pStyle w:val="NormalWeb"/>
        <w:shd w:val="clear" w:color="auto" w:fill="FFFFFF"/>
        <w:spacing w:before="0" w:after="0"/>
        <w:rPr>
          <w:rFonts w:ascii="Arial" w:hAnsi="Arial" w:cs="Arial"/>
          <w:color w:val="auto"/>
          <w:sz w:val="22"/>
          <w:szCs w:val="22"/>
        </w:rPr>
      </w:pPr>
    </w:p>
    <w:p w:rsidR="00830397" w:rsidRPr="00E44EA8" w:rsidRDefault="00830397" w:rsidP="00830397">
      <w:pPr>
        <w:pStyle w:val="NormalWeb"/>
        <w:shd w:val="clear" w:color="auto" w:fill="FFFFFF"/>
        <w:spacing w:before="0" w:after="0"/>
        <w:rPr>
          <w:rFonts w:ascii="Arial" w:hAnsi="Arial" w:cs="Arial"/>
          <w:color w:val="auto"/>
          <w:sz w:val="22"/>
          <w:szCs w:val="22"/>
        </w:rPr>
      </w:pPr>
      <w:r w:rsidRPr="00E44EA8">
        <w:rPr>
          <w:rFonts w:ascii="Arial" w:hAnsi="Arial" w:cs="Arial"/>
          <w:color w:val="auto"/>
          <w:sz w:val="22"/>
          <w:szCs w:val="22"/>
        </w:rPr>
        <w:t xml:space="preserve">Maine’s nurses, infectious disease doctors, pediatricians and other specialists, the Maine chapter of the American Nurses Association, the Maine Medical Association, the Maine Osteopathic Association, and many others oppose this ballot question. The overwhelming majority of Mainers who are medically trained are voting “No” because we have seen the risks of these diseases and the benefits of vaccination. </w:t>
      </w:r>
    </w:p>
    <w:p w:rsidR="00830397" w:rsidRPr="00E44EA8" w:rsidRDefault="00830397" w:rsidP="00830397">
      <w:pPr>
        <w:pStyle w:val="NormalWeb"/>
        <w:shd w:val="clear" w:color="auto" w:fill="FFFFFF"/>
        <w:spacing w:before="0" w:after="0"/>
        <w:rPr>
          <w:rFonts w:ascii="Arial" w:hAnsi="Arial" w:cs="Arial"/>
          <w:color w:val="auto"/>
          <w:sz w:val="22"/>
          <w:szCs w:val="22"/>
        </w:rPr>
      </w:pPr>
    </w:p>
    <w:p w:rsidR="00830397" w:rsidRPr="00E44EA8" w:rsidRDefault="00830397" w:rsidP="00830397">
      <w:pPr>
        <w:pStyle w:val="NormalWeb"/>
        <w:shd w:val="clear" w:color="auto" w:fill="FFFFFF"/>
        <w:spacing w:before="0" w:after="0"/>
        <w:rPr>
          <w:rFonts w:ascii="Arial" w:hAnsi="Arial" w:cs="Arial"/>
          <w:color w:val="auto"/>
          <w:sz w:val="22"/>
          <w:szCs w:val="22"/>
        </w:rPr>
      </w:pPr>
      <w:r w:rsidRPr="00E44EA8">
        <w:rPr>
          <w:rFonts w:ascii="Arial" w:hAnsi="Arial" w:cs="Arial"/>
          <w:color w:val="auto"/>
          <w:sz w:val="22"/>
          <w:szCs w:val="22"/>
        </w:rPr>
        <w:t xml:space="preserve">Modern medicine had all but eliminated these deadly diseases because almost everyone was vaccinated. Actual medical reasons for not being vaccinated are very rare. Now, these deadly diseases are coming back. Question 1 would reverse the gains of modern medicine that prevent them. </w:t>
      </w:r>
    </w:p>
    <w:p w:rsidR="00830397" w:rsidRPr="00E44EA8" w:rsidRDefault="00830397" w:rsidP="00830397">
      <w:pPr>
        <w:pStyle w:val="NormalWeb"/>
        <w:shd w:val="clear" w:color="auto" w:fill="FFFFFF"/>
        <w:spacing w:before="0" w:after="0"/>
        <w:rPr>
          <w:rFonts w:ascii="Arial" w:hAnsi="Arial" w:cs="Arial"/>
          <w:color w:val="auto"/>
          <w:sz w:val="22"/>
          <w:szCs w:val="22"/>
        </w:rPr>
      </w:pPr>
    </w:p>
    <w:p w:rsidR="00830397" w:rsidRPr="00E44EA8" w:rsidRDefault="00830397" w:rsidP="00830397">
      <w:pPr>
        <w:pStyle w:val="NormalWeb"/>
        <w:shd w:val="clear" w:color="auto" w:fill="FFFFFF"/>
        <w:spacing w:before="0" w:after="0"/>
        <w:rPr>
          <w:rFonts w:ascii="Arial" w:hAnsi="Arial" w:cs="Arial"/>
          <w:color w:val="auto"/>
          <w:sz w:val="22"/>
          <w:szCs w:val="22"/>
        </w:rPr>
      </w:pPr>
      <w:r w:rsidRPr="00E44EA8">
        <w:rPr>
          <w:rFonts w:ascii="Arial" w:hAnsi="Arial" w:cs="Arial"/>
          <w:color w:val="auto"/>
          <w:sz w:val="22"/>
          <w:szCs w:val="22"/>
        </w:rPr>
        <w:t xml:space="preserve">The medical science is clear: Vaccinations are safe and effective. They save lives. On March 3rd, vote “No” to protect Maine children from deadly infectious diseases. </w:t>
      </w:r>
    </w:p>
    <w:p w:rsidR="00830397" w:rsidRPr="004D2A54" w:rsidRDefault="00830397" w:rsidP="00830397">
      <w:pPr>
        <w:widowControl w:val="0"/>
        <w:autoSpaceDE w:val="0"/>
        <w:autoSpaceDN w:val="0"/>
        <w:adjustRightInd w:val="0"/>
        <w:jc w:val="center"/>
        <w:rPr>
          <w:rFonts w:ascii="Arial" w:hAnsi="Arial" w:cs="Arial"/>
          <w:b/>
          <w:bCs/>
          <w:color w:val="000000"/>
          <w:szCs w:val="24"/>
        </w:rPr>
      </w:pPr>
    </w:p>
    <w:p w:rsidR="00830397" w:rsidRPr="004D2A54" w:rsidRDefault="00830397" w:rsidP="009145B2">
      <w:pPr>
        <w:widowControl w:val="0"/>
        <w:autoSpaceDE w:val="0"/>
        <w:autoSpaceDN w:val="0"/>
        <w:adjustRightInd w:val="0"/>
        <w:rPr>
          <w:rFonts w:ascii="Arial" w:hAnsi="Arial" w:cs="Arial"/>
          <w:szCs w:val="24"/>
        </w:rPr>
      </w:pPr>
      <w:r w:rsidRPr="004D2A54">
        <w:rPr>
          <w:rFonts w:ascii="Arial" w:hAnsi="Arial" w:cs="Arial"/>
          <w:noProof/>
          <w:szCs w:val="24"/>
        </w:rPr>
        <mc:AlternateContent>
          <mc:Choice Requires="wps">
            <w:drawing>
              <wp:anchor distT="0" distB="0" distL="114300" distR="114300" simplePos="0" relativeHeight="251661824" behindDoc="0" locked="0" layoutInCell="1" allowOverlap="1" wp14:anchorId="4C2312D6" wp14:editId="78968AB5">
                <wp:simplePos x="0" y="0"/>
                <wp:positionH relativeFrom="column">
                  <wp:posOffset>0</wp:posOffset>
                </wp:positionH>
                <wp:positionV relativeFrom="paragraph">
                  <wp:posOffset>0</wp:posOffset>
                </wp:positionV>
                <wp:extent cx="6156325" cy="422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422275"/>
                        </a:xfrm>
                        <a:prstGeom prst="rect">
                          <a:avLst/>
                        </a:prstGeom>
                        <a:solidFill>
                          <a:srgbClr val="FFFFFF"/>
                        </a:solidFill>
                        <a:ln w="9525">
                          <a:solidFill>
                            <a:srgbClr val="000000"/>
                          </a:solidFill>
                          <a:miter lim="800000"/>
                          <a:headEnd/>
                          <a:tailEnd/>
                        </a:ln>
                      </wps:spPr>
                      <wps:txbx>
                        <w:txbxContent>
                          <w:p w:rsidR="00830397" w:rsidRPr="00D94DB4" w:rsidRDefault="00830397" w:rsidP="00830397">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2312D6" id="_x0000_s1027" type="#_x0000_t202" style="position:absolute;margin-left:0;margin-top:0;width:484.75pt;height:33.2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kHKgIAAFcEAAAOAAAAZHJzL2Uyb0RvYy54bWysVNtu2zAMfR+wfxD0vjjxkrQ14hRdugwD&#10;ugvQ7gNkWY6F6TZKiZ19fSnZybIL9jDMD4IoUYfkOaRXt71W5CDAS2tKOptMKRGG21qaXUm/PG1f&#10;XVPiAzM1U9aIkh6Fp7frly9WnStEbluragEEQYwvOlfSNgRXZJnnrdDMT6wTBi8bC5oFNGGX1cA6&#10;RNcqy6fTZdZZqB1YLrzH0/vhkq4TftMIHj41jReBqJJibiGtkNYqrtl6xYodMNdKPqbB/iELzaTB&#10;oGeoexYY2YP8DUpLDtbbJky41ZltGslFqgGrmU1/qeaxZU6kWpAc7840+f8Hyz8ePgORdUlzSgzT&#10;KNGT6AN5Y3uSR3Y65wt0enToFno8RpVTpd49WP7VE2M3LTM7cQdgu1awGrObxZfZxdMBx0eQqvtg&#10;awzD9sEmoL4BHalDMgiio0rHszIxFY6Hy9li+TpfUMLxbp7n+dUihWDF6bUDH94Jq0nclBRQ+YTO&#10;Dg8+xGxYcXKJwbxVst5KpZIBu2qjgBwYdsk2fSP6T27KkK6kNwvM4+8Q0/T9CULLgO2upC7p9dmJ&#10;FZG2t6ZOzRiYVMMeU1Zm5DFSN5AY+qofBRvlqWx9RGLBDt2N04ib1sJ3Sjrs7JL6b3sGghL13qA4&#10;N7P5PI5CMuaLqxwNuLypLm+Y4QhV0kDJsN2EYXz2DuSuxUindrhDQbcycR2VH7Ia08fuTRKMkxbH&#10;49JOXj/+B+tnAAAA//8DAFBLAwQUAAYACAAAACEAyrV7Z9kAAAAEAQAADwAAAGRycy9kb3ducmV2&#10;LnhtbEyPwW7CMAyG75N4h8iTdkEj3aZWozRFGxKnnShwD41pqzVOSQKUt5+3y7hYsv5fnz8Xy9H2&#10;4oI+dI4UvMwSEEi1Mx01Cnbb9fM7iBA1Gd07QgU3DLAsJw+Fzo270gYvVWwEQyjkWkEb45BLGeoW&#10;rQ4zNyBxdnTe6sirb6Tx+spw28vXJMmk1R3xhVYPuGqx/q7OVkF2qt6mX3szpc1t/elrm5rVLlXq&#10;6XH8WICIOMb/MvzqszqU7HRwZzJB9Ar4kfg3OZtn8xTEgcFZCrIs5L18+QMAAP//AwBQSwECLQAU&#10;AAYACAAAACEAtoM4kv4AAADhAQAAEwAAAAAAAAAAAAAAAAAAAAAAW0NvbnRlbnRfVHlwZXNdLnht&#10;bFBLAQItABQABgAIAAAAIQA4/SH/1gAAAJQBAAALAAAAAAAAAAAAAAAAAC8BAABfcmVscy8ucmVs&#10;c1BLAQItABQABgAIAAAAIQACEkkHKgIAAFcEAAAOAAAAAAAAAAAAAAAAAC4CAABkcnMvZTJvRG9j&#10;LnhtbFBLAQItABQABgAIAAAAIQDKtXtn2QAAAAQBAAAPAAAAAAAAAAAAAAAAAIQEAABkcnMvZG93&#10;bnJldi54bWxQSwUGAAAAAAQABADzAAAAigUAAAAA&#10;">
                <v:textbox style="mso-fit-shape-to-text:t">
                  <w:txbxContent>
                    <w:p w:rsidR="00830397" w:rsidRPr="00D94DB4" w:rsidRDefault="00830397" w:rsidP="00830397">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v:shape>
            </w:pict>
          </mc:Fallback>
        </mc:AlternateContent>
      </w:r>
    </w:p>
    <w:p w:rsidR="00830397" w:rsidRPr="004D2A54" w:rsidRDefault="00830397" w:rsidP="009145B2">
      <w:pPr>
        <w:widowControl w:val="0"/>
        <w:autoSpaceDE w:val="0"/>
        <w:autoSpaceDN w:val="0"/>
        <w:adjustRightInd w:val="0"/>
        <w:rPr>
          <w:rFonts w:ascii="Arial" w:hAnsi="Arial" w:cs="Arial"/>
          <w:szCs w:val="24"/>
        </w:rPr>
      </w:pPr>
    </w:p>
    <w:p w:rsidR="00830397" w:rsidRPr="004D2A54" w:rsidRDefault="00830397" w:rsidP="009145B2">
      <w:pPr>
        <w:widowControl w:val="0"/>
        <w:autoSpaceDE w:val="0"/>
        <w:autoSpaceDN w:val="0"/>
        <w:adjustRightInd w:val="0"/>
        <w:rPr>
          <w:rFonts w:ascii="Arial" w:hAnsi="Arial" w:cs="Arial"/>
          <w:szCs w:val="24"/>
        </w:rPr>
      </w:pPr>
    </w:p>
    <w:p w:rsidR="00830397" w:rsidRPr="004D2A54" w:rsidRDefault="00830397" w:rsidP="009145B2">
      <w:pPr>
        <w:widowControl w:val="0"/>
        <w:autoSpaceDE w:val="0"/>
        <w:autoSpaceDN w:val="0"/>
        <w:adjustRightInd w:val="0"/>
        <w:rPr>
          <w:rFonts w:ascii="Arial" w:hAnsi="Arial" w:cs="Arial"/>
          <w:szCs w:val="24"/>
        </w:rPr>
      </w:pPr>
    </w:p>
    <w:p w:rsidR="00894947" w:rsidRPr="004D2A54" w:rsidRDefault="00894947" w:rsidP="00830397">
      <w:pPr>
        <w:widowControl w:val="0"/>
        <w:autoSpaceDE w:val="0"/>
        <w:autoSpaceDN w:val="0"/>
        <w:adjustRightInd w:val="0"/>
        <w:jc w:val="center"/>
        <w:rPr>
          <w:rFonts w:ascii="Arial" w:hAnsi="Arial" w:cs="Arial"/>
          <w:b/>
          <w:bCs/>
          <w:color w:val="000000"/>
          <w:sz w:val="22"/>
          <w:szCs w:val="22"/>
        </w:rPr>
      </w:pPr>
    </w:p>
    <w:p w:rsidR="00894947" w:rsidRPr="004D2A54" w:rsidRDefault="00894947" w:rsidP="00830397">
      <w:pPr>
        <w:widowControl w:val="0"/>
        <w:autoSpaceDE w:val="0"/>
        <w:autoSpaceDN w:val="0"/>
        <w:adjustRightInd w:val="0"/>
        <w:jc w:val="center"/>
        <w:rPr>
          <w:rFonts w:ascii="Arial" w:hAnsi="Arial" w:cs="Arial"/>
          <w:b/>
          <w:bCs/>
          <w:color w:val="000000"/>
          <w:sz w:val="22"/>
          <w:szCs w:val="22"/>
        </w:rPr>
      </w:pPr>
    </w:p>
    <w:p w:rsidR="00894947" w:rsidRPr="004D2A54" w:rsidRDefault="00894947" w:rsidP="00830397">
      <w:pPr>
        <w:widowControl w:val="0"/>
        <w:autoSpaceDE w:val="0"/>
        <w:autoSpaceDN w:val="0"/>
        <w:adjustRightInd w:val="0"/>
        <w:jc w:val="center"/>
        <w:rPr>
          <w:rFonts w:ascii="Arial" w:hAnsi="Arial" w:cs="Arial"/>
          <w:b/>
          <w:bCs/>
          <w:color w:val="000000"/>
          <w:sz w:val="22"/>
          <w:szCs w:val="22"/>
        </w:rPr>
      </w:pPr>
    </w:p>
    <w:p w:rsidR="00894947" w:rsidRPr="004D2A54" w:rsidRDefault="00894947" w:rsidP="00830397">
      <w:pPr>
        <w:widowControl w:val="0"/>
        <w:autoSpaceDE w:val="0"/>
        <w:autoSpaceDN w:val="0"/>
        <w:adjustRightInd w:val="0"/>
        <w:jc w:val="center"/>
        <w:rPr>
          <w:rFonts w:ascii="Arial" w:hAnsi="Arial" w:cs="Arial"/>
          <w:b/>
          <w:bCs/>
          <w:color w:val="000000"/>
          <w:sz w:val="22"/>
          <w:szCs w:val="22"/>
        </w:rPr>
      </w:pPr>
    </w:p>
    <w:p w:rsidR="00894947" w:rsidRPr="004D2A54" w:rsidRDefault="00894947" w:rsidP="00830397">
      <w:pPr>
        <w:widowControl w:val="0"/>
        <w:autoSpaceDE w:val="0"/>
        <w:autoSpaceDN w:val="0"/>
        <w:adjustRightInd w:val="0"/>
        <w:jc w:val="center"/>
        <w:rPr>
          <w:rFonts w:ascii="Arial" w:hAnsi="Arial" w:cs="Arial"/>
          <w:b/>
          <w:bCs/>
          <w:color w:val="000000"/>
          <w:sz w:val="22"/>
          <w:szCs w:val="22"/>
        </w:rPr>
      </w:pPr>
    </w:p>
    <w:p w:rsidR="00894947" w:rsidRPr="004D2A54" w:rsidRDefault="00894947" w:rsidP="00830397">
      <w:pPr>
        <w:widowControl w:val="0"/>
        <w:autoSpaceDE w:val="0"/>
        <w:autoSpaceDN w:val="0"/>
        <w:adjustRightInd w:val="0"/>
        <w:jc w:val="center"/>
        <w:rPr>
          <w:rFonts w:ascii="Arial" w:hAnsi="Arial" w:cs="Arial"/>
          <w:b/>
          <w:bCs/>
          <w:color w:val="000000"/>
          <w:sz w:val="22"/>
          <w:szCs w:val="22"/>
        </w:rPr>
      </w:pPr>
    </w:p>
    <w:p w:rsidR="00894947" w:rsidRPr="004D2A54" w:rsidRDefault="00894947" w:rsidP="00830397">
      <w:pPr>
        <w:widowControl w:val="0"/>
        <w:autoSpaceDE w:val="0"/>
        <w:autoSpaceDN w:val="0"/>
        <w:adjustRightInd w:val="0"/>
        <w:jc w:val="center"/>
        <w:rPr>
          <w:rFonts w:ascii="Arial" w:hAnsi="Arial" w:cs="Arial"/>
          <w:b/>
          <w:bCs/>
          <w:color w:val="000000"/>
          <w:sz w:val="22"/>
          <w:szCs w:val="22"/>
        </w:rPr>
      </w:pPr>
    </w:p>
    <w:p w:rsidR="00894947" w:rsidRPr="004D2A54" w:rsidRDefault="00894947" w:rsidP="00830397">
      <w:pPr>
        <w:widowControl w:val="0"/>
        <w:autoSpaceDE w:val="0"/>
        <w:autoSpaceDN w:val="0"/>
        <w:adjustRightInd w:val="0"/>
        <w:jc w:val="center"/>
        <w:rPr>
          <w:rFonts w:ascii="Arial" w:hAnsi="Arial" w:cs="Arial"/>
          <w:b/>
          <w:bCs/>
          <w:color w:val="000000"/>
          <w:sz w:val="22"/>
          <w:szCs w:val="22"/>
        </w:rPr>
      </w:pPr>
    </w:p>
    <w:p w:rsidR="00E44EA8" w:rsidRDefault="00E44EA8" w:rsidP="00830397">
      <w:pPr>
        <w:widowControl w:val="0"/>
        <w:autoSpaceDE w:val="0"/>
        <w:autoSpaceDN w:val="0"/>
        <w:adjustRightInd w:val="0"/>
        <w:jc w:val="center"/>
        <w:rPr>
          <w:rFonts w:ascii="Arial" w:hAnsi="Arial" w:cs="Arial"/>
          <w:b/>
          <w:bCs/>
          <w:color w:val="000000"/>
          <w:szCs w:val="24"/>
        </w:rPr>
      </w:pPr>
    </w:p>
    <w:p w:rsidR="00E44EA8" w:rsidRDefault="00E44EA8" w:rsidP="00830397">
      <w:pPr>
        <w:widowControl w:val="0"/>
        <w:autoSpaceDE w:val="0"/>
        <w:autoSpaceDN w:val="0"/>
        <w:adjustRightInd w:val="0"/>
        <w:jc w:val="center"/>
        <w:rPr>
          <w:rFonts w:ascii="Arial" w:hAnsi="Arial" w:cs="Arial"/>
          <w:b/>
          <w:bCs/>
          <w:color w:val="000000"/>
          <w:szCs w:val="24"/>
        </w:rPr>
      </w:pPr>
    </w:p>
    <w:p w:rsidR="00E44EA8" w:rsidRDefault="00E44EA8" w:rsidP="00830397">
      <w:pPr>
        <w:widowControl w:val="0"/>
        <w:autoSpaceDE w:val="0"/>
        <w:autoSpaceDN w:val="0"/>
        <w:adjustRightInd w:val="0"/>
        <w:jc w:val="center"/>
        <w:rPr>
          <w:rFonts w:ascii="Arial" w:hAnsi="Arial" w:cs="Arial"/>
          <w:b/>
          <w:bCs/>
          <w:color w:val="000000"/>
          <w:szCs w:val="24"/>
        </w:rPr>
      </w:pPr>
    </w:p>
    <w:p w:rsidR="00E44EA8" w:rsidRDefault="00E44EA8" w:rsidP="00830397">
      <w:pPr>
        <w:widowControl w:val="0"/>
        <w:autoSpaceDE w:val="0"/>
        <w:autoSpaceDN w:val="0"/>
        <w:adjustRightInd w:val="0"/>
        <w:jc w:val="center"/>
        <w:rPr>
          <w:rFonts w:ascii="Arial" w:hAnsi="Arial" w:cs="Arial"/>
          <w:b/>
          <w:bCs/>
          <w:color w:val="000000"/>
          <w:szCs w:val="24"/>
        </w:rPr>
      </w:pPr>
    </w:p>
    <w:p w:rsidR="00E44EA8" w:rsidRDefault="00E44EA8" w:rsidP="00830397">
      <w:pPr>
        <w:widowControl w:val="0"/>
        <w:autoSpaceDE w:val="0"/>
        <w:autoSpaceDN w:val="0"/>
        <w:adjustRightInd w:val="0"/>
        <w:jc w:val="center"/>
        <w:rPr>
          <w:rFonts w:ascii="Arial" w:hAnsi="Arial" w:cs="Arial"/>
          <w:b/>
          <w:bCs/>
          <w:color w:val="000000"/>
          <w:szCs w:val="24"/>
        </w:rPr>
      </w:pPr>
    </w:p>
    <w:p w:rsidR="00E44EA8" w:rsidRDefault="00E44EA8" w:rsidP="00830397">
      <w:pPr>
        <w:widowControl w:val="0"/>
        <w:autoSpaceDE w:val="0"/>
        <w:autoSpaceDN w:val="0"/>
        <w:adjustRightInd w:val="0"/>
        <w:jc w:val="center"/>
        <w:rPr>
          <w:rFonts w:ascii="Arial" w:hAnsi="Arial" w:cs="Arial"/>
          <w:b/>
          <w:bCs/>
          <w:color w:val="000000"/>
          <w:szCs w:val="24"/>
        </w:rPr>
      </w:pPr>
    </w:p>
    <w:p w:rsidR="00830397" w:rsidRPr="004D2A54" w:rsidRDefault="00830397" w:rsidP="00830397">
      <w:pPr>
        <w:widowControl w:val="0"/>
        <w:autoSpaceDE w:val="0"/>
        <w:autoSpaceDN w:val="0"/>
        <w:adjustRightInd w:val="0"/>
        <w:jc w:val="center"/>
        <w:rPr>
          <w:rFonts w:ascii="Arial" w:hAnsi="Arial" w:cs="Arial"/>
          <w:b/>
          <w:bCs/>
          <w:color w:val="000000"/>
          <w:szCs w:val="24"/>
        </w:rPr>
      </w:pPr>
      <w:r w:rsidRPr="004D2A54">
        <w:rPr>
          <w:rFonts w:ascii="Arial" w:hAnsi="Arial" w:cs="Arial"/>
          <w:b/>
          <w:bCs/>
          <w:color w:val="000000"/>
          <w:szCs w:val="24"/>
        </w:rPr>
        <w:lastRenderedPageBreak/>
        <w:t>Public Comment in Opposition to Question 1</w:t>
      </w:r>
    </w:p>
    <w:p w:rsidR="00894947" w:rsidRPr="004D2A54" w:rsidRDefault="00894947" w:rsidP="00830397">
      <w:pPr>
        <w:widowControl w:val="0"/>
        <w:autoSpaceDE w:val="0"/>
        <w:autoSpaceDN w:val="0"/>
        <w:adjustRightInd w:val="0"/>
        <w:jc w:val="center"/>
        <w:rPr>
          <w:rFonts w:ascii="Arial" w:hAnsi="Arial" w:cs="Arial"/>
          <w:b/>
          <w:bCs/>
          <w:color w:val="000000"/>
          <w:szCs w:val="24"/>
        </w:rPr>
      </w:pPr>
    </w:p>
    <w:p w:rsidR="00894947" w:rsidRPr="00E44EA8" w:rsidRDefault="00894947" w:rsidP="00894947">
      <w:pPr>
        <w:rPr>
          <w:rFonts w:ascii="Arial" w:hAnsi="Arial" w:cs="Arial"/>
          <w:sz w:val="22"/>
          <w:szCs w:val="22"/>
        </w:rPr>
      </w:pPr>
      <w:r w:rsidRPr="00E44EA8">
        <w:rPr>
          <w:rFonts w:ascii="Arial" w:hAnsi="Arial" w:cs="Arial"/>
          <w:sz w:val="22"/>
          <w:szCs w:val="22"/>
        </w:rPr>
        <w:t xml:space="preserve">Comment submitted by: </w:t>
      </w:r>
    </w:p>
    <w:p w:rsidR="00894947" w:rsidRPr="00E44EA8" w:rsidRDefault="00894947" w:rsidP="00894947">
      <w:pPr>
        <w:rPr>
          <w:rFonts w:ascii="Arial" w:hAnsi="Arial" w:cs="Arial"/>
          <w:sz w:val="22"/>
          <w:szCs w:val="22"/>
        </w:rPr>
      </w:pPr>
      <w:r w:rsidRPr="00E44EA8">
        <w:rPr>
          <w:rFonts w:ascii="Arial" w:hAnsi="Arial" w:cs="Arial"/>
          <w:sz w:val="22"/>
          <w:szCs w:val="22"/>
        </w:rPr>
        <w:t xml:space="preserve">Dr. Deborah Hagler, President </w:t>
      </w:r>
    </w:p>
    <w:p w:rsidR="00894947" w:rsidRPr="00E44EA8" w:rsidRDefault="00894947" w:rsidP="00894947">
      <w:pPr>
        <w:rPr>
          <w:rFonts w:ascii="Arial" w:hAnsi="Arial" w:cs="Arial"/>
          <w:sz w:val="22"/>
          <w:szCs w:val="22"/>
        </w:rPr>
      </w:pPr>
      <w:r w:rsidRPr="00E44EA8">
        <w:rPr>
          <w:rFonts w:ascii="Arial" w:hAnsi="Arial" w:cs="Arial"/>
          <w:sz w:val="22"/>
          <w:szCs w:val="22"/>
        </w:rPr>
        <w:t xml:space="preserve">The Maine Chapter of the American Academy of Pediatrics </w:t>
      </w:r>
    </w:p>
    <w:p w:rsidR="00894947" w:rsidRPr="00E44EA8" w:rsidRDefault="00894947" w:rsidP="00894947">
      <w:pPr>
        <w:rPr>
          <w:rFonts w:ascii="Arial" w:hAnsi="Arial" w:cs="Arial"/>
          <w:sz w:val="22"/>
          <w:szCs w:val="22"/>
        </w:rPr>
      </w:pPr>
      <w:r w:rsidRPr="00E44EA8">
        <w:rPr>
          <w:rFonts w:ascii="Arial" w:hAnsi="Arial" w:cs="Arial"/>
          <w:sz w:val="22"/>
          <w:szCs w:val="22"/>
        </w:rPr>
        <w:t xml:space="preserve">c/o Maine Medical Association </w:t>
      </w:r>
    </w:p>
    <w:p w:rsidR="00894947" w:rsidRPr="00E44EA8" w:rsidRDefault="00894947" w:rsidP="00894947">
      <w:pPr>
        <w:rPr>
          <w:rFonts w:ascii="Arial" w:hAnsi="Arial" w:cs="Arial"/>
          <w:sz w:val="22"/>
          <w:szCs w:val="22"/>
        </w:rPr>
      </w:pPr>
      <w:r w:rsidRPr="00E44EA8">
        <w:rPr>
          <w:rFonts w:ascii="Arial" w:hAnsi="Arial" w:cs="Arial"/>
          <w:sz w:val="22"/>
          <w:szCs w:val="22"/>
        </w:rPr>
        <w:t xml:space="preserve">30 Association Drive, Box 190 </w:t>
      </w:r>
    </w:p>
    <w:p w:rsidR="00894947" w:rsidRPr="00E44EA8" w:rsidRDefault="00894947" w:rsidP="00894947">
      <w:pPr>
        <w:rPr>
          <w:rFonts w:ascii="Arial" w:hAnsi="Arial" w:cs="Arial"/>
          <w:sz w:val="22"/>
          <w:szCs w:val="22"/>
        </w:rPr>
      </w:pPr>
      <w:r w:rsidRPr="00E44EA8">
        <w:rPr>
          <w:rFonts w:ascii="Arial" w:hAnsi="Arial" w:cs="Arial"/>
          <w:sz w:val="22"/>
          <w:szCs w:val="22"/>
        </w:rPr>
        <w:t xml:space="preserve">Manchester ME 04351 </w:t>
      </w:r>
    </w:p>
    <w:p w:rsidR="00894947" w:rsidRPr="00E44EA8" w:rsidRDefault="00894947" w:rsidP="00894947">
      <w:pPr>
        <w:rPr>
          <w:rFonts w:ascii="Arial" w:hAnsi="Arial" w:cs="Arial"/>
          <w:sz w:val="22"/>
          <w:szCs w:val="22"/>
        </w:rPr>
      </w:pPr>
    </w:p>
    <w:p w:rsidR="00894947" w:rsidRPr="00E44EA8" w:rsidRDefault="00894947" w:rsidP="00894947">
      <w:pPr>
        <w:rPr>
          <w:rFonts w:ascii="Arial" w:hAnsi="Arial" w:cs="Arial"/>
          <w:sz w:val="22"/>
          <w:szCs w:val="22"/>
        </w:rPr>
      </w:pPr>
      <w:r w:rsidRPr="00E44EA8">
        <w:rPr>
          <w:rFonts w:ascii="Arial" w:hAnsi="Arial" w:cs="Arial"/>
          <w:sz w:val="22"/>
          <w:szCs w:val="22"/>
        </w:rPr>
        <w:t xml:space="preserve">The Maine Chapter of the American Academy of Pediatrics (MeAAP) strongly opposes Question 1.  </w:t>
      </w:r>
    </w:p>
    <w:p w:rsidR="00894947" w:rsidRPr="00E44EA8" w:rsidRDefault="00894947" w:rsidP="00894947">
      <w:pPr>
        <w:rPr>
          <w:rFonts w:ascii="Arial" w:hAnsi="Arial" w:cs="Arial"/>
          <w:sz w:val="22"/>
          <w:szCs w:val="22"/>
        </w:rPr>
      </w:pPr>
    </w:p>
    <w:p w:rsidR="00894947" w:rsidRPr="00E44EA8" w:rsidRDefault="00894947" w:rsidP="00894947">
      <w:pPr>
        <w:rPr>
          <w:rFonts w:ascii="Arial" w:hAnsi="Arial" w:cs="Arial"/>
          <w:color w:val="000000"/>
          <w:sz w:val="22"/>
          <w:szCs w:val="22"/>
          <w:shd w:val="clear" w:color="auto" w:fill="FFFFFF"/>
        </w:rPr>
      </w:pPr>
      <w:r w:rsidRPr="00E44EA8">
        <w:rPr>
          <w:rFonts w:ascii="Arial" w:hAnsi="Arial" w:cs="Arial"/>
          <w:color w:val="000000"/>
          <w:sz w:val="22"/>
          <w:szCs w:val="22"/>
          <w:shd w:val="clear" w:color="auto" w:fill="FFFFFF"/>
        </w:rPr>
        <w:t xml:space="preserve">As an organization dedicated to the health of all children, MeAPP opposes the veto to Maine’s law eliminating nonmedical exemptions to vaccines for children in daycare and school. Immunizations are a </w:t>
      </w:r>
      <w:r w:rsidR="001465C7">
        <w:rPr>
          <w:rFonts w:ascii="Arial" w:hAnsi="Arial" w:cs="Arial"/>
          <w:color w:val="000000"/>
          <w:sz w:val="22"/>
          <w:szCs w:val="22"/>
          <w:shd w:val="clear" w:color="auto" w:fill="FFFFFF"/>
        </w:rPr>
        <w:t xml:space="preserve">sound </w:t>
      </w:r>
      <w:r w:rsidRPr="00E44EA8">
        <w:rPr>
          <w:rFonts w:ascii="Arial" w:hAnsi="Arial" w:cs="Arial"/>
          <w:color w:val="000000"/>
          <w:sz w:val="22"/>
          <w:szCs w:val="22"/>
          <w:shd w:val="clear" w:color="auto" w:fill="FFFFFF"/>
        </w:rPr>
        <w:t xml:space="preserve">means of providing a safe environment for children and </w:t>
      </w:r>
      <w:r w:rsidR="001465C7">
        <w:rPr>
          <w:rFonts w:ascii="Arial" w:hAnsi="Arial" w:cs="Arial"/>
          <w:color w:val="000000"/>
          <w:sz w:val="22"/>
          <w:szCs w:val="22"/>
          <w:shd w:val="clear" w:color="auto" w:fill="FFFFFF"/>
        </w:rPr>
        <w:t>workers</w:t>
      </w:r>
      <w:r w:rsidRPr="00E44EA8">
        <w:rPr>
          <w:rFonts w:ascii="Arial" w:hAnsi="Arial" w:cs="Arial"/>
          <w:color w:val="000000"/>
          <w:sz w:val="22"/>
          <w:szCs w:val="22"/>
          <w:shd w:val="clear" w:color="auto" w:fill="FFFFFF"/>
        </w:rPr>
        <w:t xml:space="preserve">.  </w:t>
      </w:r>
    </w:p>
    <w:p w:rsidR="00894947" w:rsidRPr="00E44EA8" w:rsidRDefault="00894947" w:rsidP="00894947">
      <w:pPr>
        <w:rPr>
          <w:rFonts w:ascii="Arial" w:hAnsi="Arial" w:cs="Arial"/>
          <w:color w:val="000000"/>
          <w:sz w:val="22"/>
          <w:szCs w:val="22"/>
          <w:shd w:val="clear" w:color="auto" w:fill="FFFFFF"/>
        </w:rPr>
      </w:pPr>
    </w:p>
    <w:p w:rsidR="00894947" w:rsidRPr="00E44EA8" w:rsidRDefault="00894947" w:rsidP="00894947">
      <w:pPr>
        <w:rPr>
          <w:rFonts w:ascii="Arial" w:hAnsi="Arial" w:cs="Arial"/>
          <w:color w:val="000000"/>
          <w:sz w:val="22"/>
          <w:szCs w:val="22"/>
          <w:shd w:val="clear" w:color="auto" w:fill="FFFFFF"/>
        </w:rPr>
      </w:pPr>
      <w:r w:rsidRPr="00E44EA8">
        <w:rPr>
          <w:rFonts w:ascii="Arial" w:hAnsi="Arial" w:cs="Arial"/>
          <w:color w:val="000000"/>
          <w:sz w:val="22"/>
          <w:szCs w:val="22"/>
          <w:shd w:val="clear" w:color="auto" w:fill="FFFFFF"/>
        </w:rPr>
        <w:t xml:space="preserve">Vaccination is unique within the realm of medical interventions because it not only provides a benefit to the patient who is vaccinated, but also confers a significant public health benefit in terms of community immunity. Similarly, refusal of vaccination not only puts the individual child at risk, but also increases societal risk by decreasing community immunity and adding to a population of unimmunized individuals within which vaccine-preventable disease may spread. </w:t>
      </w:r>
    </w:p>
    <w:p w:rsidR="00894947" w:rsidRPr="00E44EA8" w:rsidRDefault="00894947" w:rsidP="00894947">
      <w:pPr>
        <w:rPr>
          <w:rFonts w:ascii="Arial" w:hAnsi="Arial" w:cs="Arial"/>
          <w:color w:val="000000"/>
          <w:sz w:val="22"/>
          <w:szCs w:val="22"/>
          <w:shd w:val="clear" w:color="auto" w:fill="FFFFFF"/>
        </w:rPr>
      </w:pPr>
    </w:p>
    <w:p w:rsidR="00894947" w:rsidRPr="00E44EA8" w:rsidRDefault="00894947" w:rsidP="00894947">
      <w:pPr>
        <w:rPr>
          <w:rFonts w:ascii="Arial" w:hAnsi="Arial" w:cs="Arial"/>
          <w:sz w:val="22"/>
          <w:szCs w:val="22"/>
        </w:rPr>
      </w:pPr>
      <w:r w:rsidRPr="00E44EA8">
        <w:rPr>
          <w:rFonts w:ascii="Arial" w:hAnsi="Arial" w:cs="Arial"/>
          <w:color w:val="000000"/>
          <w:sz w:val="22"/>
          <w:szCs w:val="22"/>
          <w:shd w:val="clear" w:color="auto" w:fill="FFFFFF"/>
        </w:rPr>
        <w:t>Declining community immunity may be a significant risk for children and adults with medical contraindications to vaccination, who rely on community immunity for protection from vaccine-preventable diseases. Thus, nonmedical exemptions effectively disenfranchise people with medically indicated contraindications to vaccines from receiving equal protection under public health policy.</w:t>
      </w:r>
    </w:p>
    <w:p w:rsidR="00894947" w:rsidRPr="00E44EA8" w:rsidRDefault="00894947" w:rsidP="00894947">
      <w:pPr>
        <w:rPr>
          <w:rFonts w:ascii="Arial" w:hAnsi="Arial" w:cs="Arial"/>
          <w:b/>
          <w:color w:val="000000"/>
          <w:sz w:val="22"/>
          <w:szCs w:val="22"/>
          <w:shd w:val="clear" w:color="auto" w:fill="FFFFFF"/>
        </w:rPr>
      </w:pPr>
    </w:p>
    <w:p w:rsidR="00894947" w:rsidRPr="00E44EA8" w:rsidRDefault="00894947" w:rsidP="00894947">
      <w:pPr>
        <w:rPr>
          <w:rFonts w:ascii="Arial" w:hAnsi="Arial" w:cs="Arial"/>
          <w:sz w:val="22"/>
          <w:szCs w:val="22"/>
        </w:rPr>
      </w:pPr>
      <w:r w:rsidRPr="00E44EA8">
        <w:rPr>
          <w:rFonts w:ascii="Arial" w:hAnsi="Arial" w:cs="Arial"/>
          <w:color w:val="000000"/>
          <w:sz w:val="22"/>
          <w:szCs w:val="22"/>
          <w:shd w:val="clear" w:color="auto" w:fill="FFFFFF"/>
        </w:rPr>
        <w:t xml:space="preserve">The Maine AAP only supports </w:t>
      </w:r>
      <w:r w:rsidRPr="00E44EA8">
        <w:rPr>
          <w:rFonts w:ascii="Arial" w:hAnsi="Arial" w:cs="Arial"/>
          <w:b/>
          <w:color w:val="000000"/>
          <w:sz w:val="22"/>
          <w:szCs w:val="22"/>
          <w:shd w:val="clear" w:color="auto" w:fill="FFFFFF"/>
        </w:rPr>
        <w:t xml:space="preserve">medically indicated exemptions </w:t>
      </w:r>
      <w:r w:rsidRPr="00E44EA8">
        <w:rPr>
          <w:rFonts w:ascii="Arial" w:hAnsi="Arial" w:cs="Arial"/>
          <w:color w:val="000000"/>
          <w:sz w:val="22"/>
          <w:szCs w:val="22"/>
          <w:shd w:val="clear" w:color="auto" w:fill="FFFFFF"/>
        </w:rPr>
        <w:t xml:space="preserve">to specific immunizations as determined for each individual child by their physician. We view all other non-medical exemptions for school entry as inappropriate for individual, public health, and ethical reasons.  We supported the law to remove nonmedical exemptions for school entry and we strongly oppose Question 1, which would leave our children vulnerable to infectious disease.  </w:t>
      </w:r>
    </w:p>
    <w:p w:rsidR="00894947" w:rsidRPr="00E44EA8" w:rsidRDefault="00894947" w:rsidP="00894947">
      <w:pPr>
        <w:rPr>
          <w:rFonts w:ascii="Arial" w:hAnsi="Arial" w:cs="Arial"/>
          <w:sz w:val="22"/>
          <w:szCs w:val="22"/>
        </w:rPr>
      </w:pPr>
    </w:p>
    <w:p w:rsidR="00894947" w:rsidRPr="00E44EA8" w:rsidRDefault="00894947" w:rsidP="00894947">
      <w:pPr>
        <w:rPr>
          <w:rFonts w:ascii="Arial" w:hAnsi="Arial" w:cs="Arial"/>
          <w:color w:val="000000"/>
          <w:sz w:val="22"/>
          <w:szCs w:val="22"/>
          <w:shd w:val="clear" w:color="auto" w:fill="FFFFFF"/>
        </w:rPr>
      </w:pPr>
      <w:r w:rsidRPr="00E44EA8">
        <w:rPr>
          <w:rFonts w:ascii="Arial" w:hAnsi="Arial" w:cs="Arial"/>
          <w:color w:val="000000"/>
          <w:sz w:val="22"/>
          <w:szCs w:val="22"/>
          <w:shd w:val="clear" w:color="auto" w:fill="FFFFFF"/>
        </w:rPr>
        <w:t xml:space="preserve">Immunization requirements for daycare and school attendance are an effective means of protecting people from vaccine-preventable diseases, both by direct protection from the vaccine and indirect protection via community immunity. </w:t>
      </w:r>
    </w:p>
    <w:p w:rsidR="00894947" w:rsidRPr="00E44EA8" w:rsidRDefault="00894947" w:rsidP="00894947">
      <w:pPr>
        <w:rPr>
          <w:rFonts w:ascii="Arial" w:hAnsi="Arial" w:cs="Arial"/>
          <w:color w:val="000000"/>
          <w:sz w:val="22"/>
          <w:szCs w:val="22"/>
          <w:shd w:val="clear" w:color="auto" w:fill="FFFFFF"/>
        </w:rPr>
      </w:pPr>
    </w:p>
    <w:p w:rsidR="00894947" w:rsidRPr="00E44EA8" w:rsidRDefault="00894947" w:rsidP="00894947">
      <w:pPr>
        <w:rPr>
          <w:rFonts w:ascii="Arial" w:hAnsi="Arial" w:cs="Arial"/>
          <w:sz w:val="22"/>
          <w:szCs w:val="22"/>
        </w:rPr>
      </w:pPr>
      <w:r w:rsidRPr="00E44EA8">
        <w:rPr>
          <w:rFonts w:ascii="Arial" w:hAnsi="Arial" w:cs="Arial"/>
          <w:color w:val="000000"/>
          <w:sz w:val="22"/>
          <w:szCs w:val="22"/>
          <w:shd w:val="clear" w:color="auto" w:fill="FFFFFF"/>
        </w:rPr>
        <w:t>For these reasons, Maine’s pediatricians support a No vote on Question 1.</w:t>
      </w:r>
    </w:p>
    <w:p w:rsidR="00894947" w:rsidRPr="004D2A54" w:rsidRDefault="00752CF5" w:rsidP="00894947">
      <w:pPr>
        <w:rPr>
          <w:rFonts w:ascii="Arial" w:hAnsi="Arial" w:cs="Arial"/>
          <w:szCs w:val="24"/>
        </w:rPr>
      </w:pPr>
      <w:r w:rsidRPr="004D2A54">
        <w:rPr>
          <w:rFonts w:ascii="Arial" w:hAnsi="Arial" w:cs="Arial"/>
          <w:noProof/>
          <w:szCs w:val="24"/>
        </w:rPr>
        <mc:AlternateContent>
          <mc:Choice Requires="wps">
            <w:drawing>
              <wp:anchor distT="0" distB="0" distL="114300" distR="114300" simplePos="0" relativeHeight="251663872" behindDoc="0" locked="0" layoutInCell="1" allowOverlap="1" wp14:anchorId="2C328672" wp14:editId="295C8115">
                <wp:simplePos x="0" y="0"/>
                <wp:positionH relativeFrom="margin">
                  <wp:align>left</wp:align>
                </wp:positionH>
                <wp:positionV relativeFrom="paragraph">
                  <wp:posOffset>170815</wp:posOffset>
                </wp:positionV>
                <wp:extent cx="6156325" cy="514350"/>
                <wp:effectExtent l="0" t="0" r="158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514350"/>
                        </a:xfrm>
                        <a:prstGeom prst="rect">
                          <a:avLst/>
                        </a:prstGeom>
                        <a:solidFill>
                          <a:srgbClr val="FFFFFF"/>
                        </a:solidFill>
                        <a:ln w="9525">
                          <a:solidFill>
                            <a:srgbClr val="000000"/>
                          </a:solidFill>
                          <a:miter lim="800000"/>
                          <a:headEnd/>
                          <a:tailEnd/>
                        </a:ln>
                      </wps:spPr>
                      <wps:txbx>
                        <w:txbxContent>
                          <w:p w:rsidR="007B0C99" w:rsidRPr="00D94DB4" w:rsidRDefault="007B0C99" w:rsidP="007B0C99">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328672" id="Text Box 3" o:spid="_x0000_s1028" type="#_x0000_t202" style="position:absolute;margin-left:0;margin-top:13.45pt;width:484.75pt;height:40.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P5LAIAAFcEAAAOAAAAZHJzL2Uyb0RvYy54bWysVNtu2zAMfR+wfxD0vjhO4qw14hRdugwD&#10;ugvQ7gNkWbaFyaImKbGzry8lu1nQDXsY5gdBFKkj8hzSm5uhU+QorJOgC5rO5pQIzaGSuinot8f9&#10;mytKnGe6Ygq0KOhJOHqzff1q05tcLKAFVQlLEES7vDcFbb03eZI43oqOuRkYodFZg+2YR9M2SWVZ&#10;j+idShbz+TrpwVbGAhfO4end6KTbiF/Xgvsvde2EJ6qgmJuPq41rGdZku2F5Y5lpJZ/SYP+QRcek&#10;xkfPUHfMM3Kw8jeoTnILDmo/49AlUNeSi1gDVpPOX1Tz0DIjYi1IjjNnmtz/g+Wfj18tkVVBl5Ro&#10;1qFEj2Lw5B0MZBnY6Y3LMejBYJgf8BhVjpU6cw/8uyMadi3Tjbi1FvpWsAqzS8PN5OLqiOMCSNl/&#10;ggqfYQcPEWiobReoQzIIoqNKp7MyIRWOh+s0Wy8XGSUcfVm6WmZRuoTlz7eNdf6DgI6ETUEtKh/R&#10;2fHe+ZANy59DwmMOlKz2Uqlo2KbcKUuODLtkH79YwIswpUlf0OsM8/g7xDx+f4LopMd2V7Ir6NU5&#10;iOWBtve6is3omVTjHlNWeuIxUDeS6IdymASb5CmhOiGxFsbuxmnETQv2JyU9dnZB3Y8Ds4IS9VGj&#10;ONfpahVGIRqr7O0CDXvpKS89THOEKqinZNzu/Dg+B2Nl0+JLYztouEVBaxm5DsqPWU3pY/dGCaZJ&#10;C+NxaceoX/+D7RMAAAD//wMAUEsDBBQABgAIAAAAIQDYCyIT3QAAAAcBAAAPAAAAZHJzL2Rvd25y&#10;ZXYueG1sTI/BTsMwEETvSPyDtUhcEHUokNYhToWQQHCDtoKrG2+TCHsdYjcNf89yguNoRjNvytXk&#10;nRhxiF0gDVezDARSHWxHjYbt5vFyCSImQ9a4QKjhGyOsqtOT0hQ2HOkNx3VqBJdQLIyGNqW+kDLW&#10;LXoTZ6FHYm8fBm8Sy6GRdjBHLvdOzrMsl950xAut6fGhxfpzffAaljfP40d8uX59r/O9U+liMT59&#10;DVqfn033dyASTukvDL/4jA4VM+3CgWwUTgMfSRrmuQLBrsrVLYgdx7KFAlmV8j9/9QMAAP//AwBQ&#10;SwECLQAUAAYACAAAACEAtoM4kv4AAADhAQAAEwAAAAAAAAAAAAAAAAAAAAAAW0NvbnRlbnRfVHlw&#10;ZXNdLnhtbFBLAQItABQABgAIAAAAIQA4/SH/1gAAAJQBAAALAAAAAAAAAAAAAAAAAC8BAABfcmVs&#10;cy8ucmVsc1BLAQItABQABgAIAAAAIQDZTtP5LAIAAFcEAAAOAAAAAAAAAAAAAAAAAC4CAABkcnMv&#10;ZTJvRG9jLnhtbFBLAQItABQABgAIAAAAIQDYCyIT3QAAAAcBAAAPAAAAAAAAAAAAAAAAAIYEAABk&#10;cnMvZG93bnJldi54bWxQSwUGAAAAAAQABADzAAAAkAUAAAAA&#10;">
                <v:textbox>
                  <w:txbxContent>
                    <w:p w:rsidR="007B0C99" w:rsidRPr="00D94DB4" w:rsidRDefault="007B0C99" w:rsidP="007B0C99">
                      <w:pPr>
                        <w:rPr>
                          <w:rFonts w:ascii="Arial" w:hAnsi="Arial" w:cs="Arial"/>
                          <w:sz w:val="22"/>
                          <w:szCs w:val="22"/>
                        </w:rPr>
                      </w:pPr>
                      <w:r w:rsidRPr="00D94DB4">
                        <w:rPr>
                          <w:rFonts w:ascii="Arial" w:hAnsi="Arial" w:cs="Arial"/>
                          <w:sz w:val="22"/>
                          <w:szCs w:val="22"/>
                        </w:rPr>
                        <w:t>The printing of this public comment does not constitute an endorsement by the State of Maine, nor does the State warrant the accuracy or truth of any statements made in the public comment.</w:t>
                      </w:r>
                    </w:p>
                  </w:txbxContent>
                </v:textbox>
                <w10:wrap anchorx="margin"/>
              </v:shape>
            </w:pict>
          </mc:Fallback>
        </mc:AlternateContent>
      </w:r>
    </w:p>
    <w:p w:rsidR="00894947" w:rsidRPr="004D2A54" w:rsidRDefault="00894947" w:rsidP="00830397">
      <w:pPr>
        <w:widowControl w:val="0"/>
        <w:autoSpaceDE w:val="0"/>
        <w:autoSpaceDN w:val="0"/>
        <w:adjustRightInd w:val="0"/>
        <w:jc w:val="center"/>
        <w:rPr>
          <w:rFonts w:ascii="Arial" w:hAnsi="Arial" w:cs="Arial"/>
          <w:b/>
          <w:bCs/>
          <w:color w:val="000000"/>
          <w:szCs w:val="24"/>
        </w:rPr>
      </w:pPr>
    </w:p>
    <w:p w:rsidR="00830397" w:rsidRPr="004D2A54" w:rsidRDefault="00830397" w:rsidP="009145B2">
      <w:pPr>
        <w:widowControl w:val="0"/>
        <w:autoSpaceDE w:val="0"/>
        <w:autoSpaceDN w:val="0"/>
        <w:adjustRightInd w:val="0"/>
        <w:rPr>
          <w:rFonts w:ascii="Arial" w:hAnsi="Arial" w:cs="Arial"/>
          <w:szCs w:val="24"/>
        </w:rPr>
      </w:pPr>
    </w:p>
    <w:sectPr w:rsidR="00830397" w:rsidRPr="004D2A54" w:rsidSect="004E2411">
      <w:footerReference w:type="default" r:id="rId14"/>
      <w:pgSz w:w="12240" w:h="15840" w:code="1"/>
      <w:pgMar w:top="720" w:right="1152" w:bottom="720" w:left="1152" w:header="0" w:footer="36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127" w:rsidRDefault="00567127">
      <w:r>
        <w:separator/>
      </w:r>
    </w:p>
  </w:endnote>
  <w:endnote w:type="continuationSeparator" w:id="0">
    <w:p w:rsidR="00567127" w:rsidRDefault="00567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27" w:rsidRDefault="00567127">
    <w:pPr>
      <w:pStyle w:val="Footer"/>
      <w:jc w:val="center"/>
    </w:pPr>
  </w:p>
  <w:p w:rsidR="00567127" w:rsidRDefault="00567127" w:rsidP="00FF5D5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27" w:rsidRDefault="00567127">
    <w:pPr>
      <w:pStyle w:val="Footer"/>
      <w:jc w:val="center"/>
    </w:pPr>
  </w:p>
  <w:p w:rsidR="00567127" w:rsidRPr="000079AB" w:rsidRDefault="00567127" w:rsidP="001E6E7E">
    <w:pPr>
      <w:pStyle w:val="Footer"/>
      <w:jc w:val="center"/>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599512"/>
      <w:docPartObj>
        <w:docPartGallery w:val="Page Numbers (Bottom of Page)"/>
        <w:docPartUnique/>
      </w:docPartObj>
    </w:sdtPr>
    <w:sdtEndPr>
      <w:rPr>
        <w:rFonts w:ascii="Arial" w:hAnsi="Arial" w:cs="Arial"/>
        <w:noProof/>
        <w:sz w:val="22"/>
        <w:szCs w:val="22"/>
      </w:rPr>
    </w:sdtEndPr>
    <w:sdtContent>
      <w:p w:rsidR="00567127" w:rsidRPr="009C60CA" w:rsidRDefault="00567127">
        <w:pPr>
          <w:pStyle w:val="Footer"/>
          <w:jc w:val="center"/>
          <w:rPr>
            <w:rFonts w:ascii="Arial" w:hAnsi="Arial" w:cs="Arial"/>
            <w:sz w:val="22"/>
            <w:szCs w:val="22"/>
          </w:rPr>
        </w:pPr>
        <w:r w:rsidRPr="009C60CA">
          <w:rPr>
            <w:rFonts w:ascii="Arial" w:hAnsi="Arial" w:cs="Arial"/>
            <w:sz w:val="22"/>
            <w:szCs w:val="22"/>
          </w:rPr>
          <w:fldChar w:fldCharType="begin"/>
        </w:r>
        <w:r w:rsidRPr="009C60CA">
          <w:rPr>
            <w:rFonts w:ascii="Arial" w:hAnsi="Arial" w:cs="Arial"/>
            <w:sz w:val="22"/>
            <w:szCs w:val="22"/>
          </w:rPr>
          <w:instrText xml:space="preserve"> PAGE   \* MERGEFORMAT </w:instrText>
        </w:r>
        <w:r w:rsidRPr="009C60CA">
          <w:rPr>
            <w:rFonts w:ascii="Arial" w:hAnsi="Arial" w:cs="Arial"/>
            <w:sz w:val="22"/>
            <w:szCs w:val="22"/>
          </w:rPr>
          <w:fldChar w:fldCharType="separate"/>
        </w:r>
        <w:r w:rsidR="00177311">
          <w:rPr>
            <w:rFonts w:ascii="Arial" w:hAnsi="Arial" w:cs="Arial"/>
            <w:noProof/>
            <w:sz w:val="22"/>
            <w:szCs w:val="22"/>
          </w:rPr>
          <w:t>10</w:t>
        </w:r>
        <w:r w:rsidRPr="009C60CA">
          <w:rPr>
            <w:rFonts w:ascii="Arial" w:hAnsi="Arial" w:cs="Arial"/>
            <w:noProof/>
            <w:sz w:val="22"/>
            <w:szCs w:val="22"/>
          </w:rPr>
          <w:fldChar w:fldCharType="end"/>
        </w:r>
      </w:p>
    </w:sdtContent>
  </w:sdt>
  <w:p w:rsidR="00567127" w:rsidRDefault="00567127" w:rsidP="00FF5D5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127" w:rsidRDefault="00567127">
      <w:r>
        <w:separator/>
      </w:r>
    </w:p>
  </w:footnote>
  <w:footnote w:type="continuationSeparator" w:id="0">
    <w:p w:rsidR="00567127" w:rsidRDefault="00567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017A"/>
    <w:multiLevelType w:val="hybridMultilevel"/>
    <w:tmpl w:val="05B4418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9657276"/>
    <w:multiLevelType w:val="hybridMultilevel"/>
    <w:tmpl w:val="90D6F5A0"/>
    <w:lvl w:ilvl="0" w:tplc="0C6A9BFC">
      <w:start w:val="1"/>
      <w:numFmt w:val="decimal"/>
      <w:lvlText w:val="%1."/>
      <w:lvlJc w:val="left"/>
      <w:pPr>
        <w:ind w:left="1080" w:hanging="360"/>
      </w:pPr>
      <w:rPr>
        <w:rFonts w:ascii="Arial" w:hAnsi="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4E5346"/>
    <w:multiLevelType w:val="hybridMultilevel"/>
    <w:tmpl w:val="BDDAE61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83073AA"/>
    <w:multiLevelType w:val="hybridMultilevel"/>
    <w:tmpl w:val="59AEC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0E760F"/>
    <w:multiLevelType w:val="hybridMultilevel"/>
    <w:tmpl w:val="F2146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B1231F3"/>
    <w:multiLevelType w:val="hybridMultilevel"/>
    <w:tmpl w:val="7648291C"/>
    <w:lvl w:ilvl="0" w:tplc="BABC3C16">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9E7E7D"/>
    <w:multiLevelType w:val="hybridMultilevel"/>
    <w:tmpl w:val="B106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A442F"/>
    <w:multiLevelType w:val="hybridMultilevel"/>
    <w:tmpl w:val="1F40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C5210B"/>
    <w:multiLevelType w:val="hybridMultilevel"/>
    <w:tmpl w:val="ACD0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7268A"/>
    <w:multiLevelType w:val="hybridMultilevel"/>
    <w:tmpl w:val="709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143FB5"/>
    <w:multiLevelType w:val="hybridMultilevel"/>
    <w:tmpl w:val="B0B80D4E"/>
    <w:lvl w:ilvl="0" w:tplc="46EE675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F43613"/>
    <w:multiLevelType w:val="hybridMultilevel"/>
    <w:tmpl w:val="2E641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3857EA"/>
    <w:multiLevelType w:val="hybridMultilevel"/>
    <w:tmpl w:val="E286E1E2"/>
    <w:lvl w:ilvl="0" w:tplc="471458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0262A6"/>
    <w:multiLevelType w:val="hybridMultilevel"/>
    <w:tmpl w:val="6E9CB952"/>
    <w:lvl w:ilvl="0" w:tplc="01D6E3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2B01A0"/>
    <w:multiLevelType w:val="singleLevel"/>
    <w:tmpl w:val="4874EFB8"/>
    <w:lvl w:ilvl="0">
      <w:numFmt w:val="none"/>
      <w:lvlText w:val="w"/>
      <w:lvlJc w:val="left"/>
      <w:pPr>
        <w:tabs>
          <w:tab w:val="num" w:pos="360"/>
        </w:tabs>
        <w:ind w:left="360" w:hanging="360"/>
      </w:pPr>
      <w:rPr>
        <w:rFonts w:ascii="Wingdings" w:hAnsi="Wingdings" w:hint="default"/>
        <w:sz w:val="24"/>
      </w:rPr>
    </w:lvl>
  </w:abstractNum>
  <w:num w:numId="1">
    <w:abstractNumId w:val="14"/>
  </w:num>
  <w:num w:numId="2">
    <w:abstractNumId w:val="6"/>
  </w:num>
  <w:num w:numId="3">
    <w:abstractNumId w:val="0"/>
  </w:num>
  <w:num w:numId="4">
    <w:abstractNumId w:val="3"/>
  </w:num>
  <w:num w:numId="5">
    <w:abstractNumId w:val="2"/>
  </w:num>
  <w:num w:numId="6">
    <w:abstractNumId w:val="11"/>
  </w:num>
  <w:num w:numId="7">
    <w:abstractNumId w:val="1"/>
  </w:num>
  <w:num w:numId="8">
    <w:abstractNumId w:val="5"/>
  </w:num>
  <w:num w:numId="9">
    <w:abstractNumId w:val="8"/>
  </w:num>
  <w:num w:numId="10">
    <w:abstractNumId w:val="9"/>
  </w:num>
  <w:num w:numId="11">
    <w:abstractNumId w:val="13"/>
  </w:num>
  <w:num w:numId="12">
    <w:abstractNumId w:val="7"/>
  </w:num>
  <w:num w:numId="13">
    <w:abstractNumId w:val="4"/>
  </w:num>
  <w:num w:numId="14">
    <w:abstractNumId w:val="10"/>
  </w:num>
  <w:num w:numId="1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DA"/>
    <w:rsid w:val="000015CD"/>
    <w:rsid w:val="0000510F"/>
    <w:rsid w:val="000079AB"/>
    <w:rsid w:val="000112EC"/>
    <w:rsid w:val="000228F3"/>
    <w:rsid w:val="00027637"/>
    <w:rsid w:val="00030BDB"/>
    <w:rsid w:val="0003152E"/>
    <w:rsid w:val="00032115"/>
    <w:rsid w:val="00036208"/>
    <w:rsid w:val="0004190A"/>
    <w:rsid w:val="00046781"/>
    <w:rsid w:val="00050506"/>
    <w:rsid w:val="00050BD6"/>
    <w:rsid w:val="00061F67"/>
    <w:rsid w:val="00067E5C"/>
    <w:rsid w:val="00071C74"/>
    <w:rsid w:val="0007212A"/>
    <w:rsid w:val="000726C3"/>
    <w:rsid w:val="000742A3"/>
    <w:rsid w:val="00083D9B"/>
    <w:rsid w:val="00093175"/>
    <w:rsid w:val="00097E89"/>
    <w:rsid w:val="000A1E24"/>
    <w:rsid w:val="000B05C3"/>
    <w:rsid w:val="000C2EE3"/>
    <w:rsid w:val="000D0425"/>
    <w:rsid w:val="000D701A"/>
    <w:rsid w:val="000E0892"/>
    <w:rsid w:val="000E44C4"/>
    <w:rsid w:val="000E696F"/>
    <w:rsid w:val="000F5999"/>
    <w:rsid w:val="00110B38"/>
    <w:rsid w:val="00112017"/>
    <w:rsid w:val="0011779A"/>
    <w:rsid w:val="00127836"/>
    <w:rsid w:val="00141AAE"/>
    <w:rsid w:val="0014260F"/>
    <w:rsid w:val="001439B7"/>
    <w:rsid w:val="00143FAE"/>
    <w:rsid w:val="001465C7"/>
    <w:rsid w:val="001478AC"/>
    <w:rsid w:val="00150A95"/>
    <w:rsid w:val="00152B38"/>
    <w:rsid w:val="001549F0"/>
    <w:rsid w:val="00154F1D"/>
    <w:rsid w:val="00166F3D"/>
    <w:rsid w:val="00170ADF"/>
    <w:rsid w:val="00176479"/>
    <w:rsid w:val="00177311"/>
    <w:rsid w:val="0018086E"/>
    <w:rsid w:val="00184718"/>
    <w:rsid w:val="00190710"/>
    <w:rsid w:val="00193F79"/>
    <w:rsid w:val="001966C6"/>
    <w:rsid w:val="00196D6F"/>
    <w:rsid w:val="001973CA"/>
    <w:rsid w:val="001A0D87"/>
    <w:rsid w:val="001A2765"/>
    <w:rsid w:val="001A2BF7"/>
    <w:rsid w:val="001A50F4"/>
    <w:rsid w:val="001B50A5"/>
    <w:rsid w:val="001C014D"/>
    <w:rsid w:val="001C26BA"/>
    <w:rsid w:val="001C27A8"/>
    <w:rsid w:val="001C3917"/>
    <w:rsid w:val="001C3B34"/>
    <w:rsid w:val="001C4EB6"/>
    <w:rsid w:val="001C5072"/>
    <w:rsid w:val="001C6ED7"/>
    <w:rsid w:val="001D1F7A"/>
    <w:rsid w:val="001D5790"/>
    <w:rsid w:val="001E2D4F"/>
    <w:rsid w:val="001E6262"/>
    <w:rsid w:val="001E6E7E"/>
    <w:rsid w:val="001F0C5C"/>
    <w:rsid w:val="001F52E9"/>
    <w:rsid w:val="001F5726"/>
    <w:rsid w:val="001F5CB7"/>
    <w:rsid w:val="001F7A31"/>
    <w:rsid w:val="00203A60"/>
    <w:rsid w:val="00206D99"/>
    <w:rsid w:val="00210C59"/>
    <w:rsid w:val="002120C7"/>
    <w:rsid w:val="00212301"/>
    <w:rsid w:val="00212709"/>
    <w:rsid w:val="002168CE"/>
    <w:rsid w:val="0022222A"/>
    <w:rsid w:val="00227010"/>
    <w:rsid w:val="0023090F"/>
    <w:rsid w:val="002315BC"/>
    <w:rsid w:val="0023187D"/>
    <w:rsid w:val="0024339F"/>
    <w:rsid w:val="00243C0E"/>
    <w:rsid w:val="0024654F"/>
    <w:rsid w:val="00250FE8"/>
    <w:rsid w:val="00254BD8"/>
    <w:rsid w:val="0025610F"/>
    <w:rsid w:val="0025758C"/>
    <w:rsid w:val="00260D64"/>
    <w:rsid w:val="00263A8D"/>
    <w:rsid w:val="002703EB"/>
    <w:rsid w:val="0027417B"/>
    <w:rsid w:val="00277E58"/>
    <w:rsid w:val="00296F03"/>
    <w:rsid w:val="002A167A"/>
    <w:rsid w:val="002B1B08"/>
    <w:rsid w:val="002B4BFB"/>
    <w:rsid w:val="002B57A3"/>
    <w:rsid w:val="002B5F43"/>
    <w:rsid w:val="002C168D"/>
    <w:rsid w:val="002C2F24"/>
    <w:rsid w:val="002C4143"/>
    <w:rsid w:val="002C5815"/>
    <w:rsid w:val="002D34D2"/>
    <w:rsid w:val="002D393D"/>
    <w:rsid w:val="002D65CA"/>
    <w:rsid w:val="002E135B"/>
    <w:rsid w:val="002E2EA4"/>
    <w:rsid w:val="002E78E1"/>
    <w:rsid w:val="002F5A7C"/>
    <w:rsid w:val="00302F75"/>
    <w:rsid w:val="00311A06"/>
    <w:rsid w:val="00311AD9"/>
    <w:rsid w:val="00315BD6"/>
    <w:rsid w:val="00323245"/>
    <w:rsid w:val="00325DCF"/>
    <w:rsid w:val="0033212E"/>
    <w:rsid w:val="0033487E"/>
    <w:rsid w:val="00334FB6"/>
    <w:rsid w:val="0034215E"/>
    <w:rsid w:val="0035553F"/>
    <w:rsid w:val="00357C18"/>
    <w:rsid w:val="00360444"/>
    <w:rsid w:val="00361D60"/>
    <w:rsid w:val="00363743"/>
    <w:rsid w:val="003655E1"/>
    <w:rsid w:val="00372413"/>
    <w:rsid w:val="00383A6E"/>
    <w:rsid w:val="00391E9C"/>
    <w:rsid w:val="003923D0"/>
    <w:rsid w:val="003929C8"/>
    <w:rsid w:val="003943F2"/>
    <w:rsid w:val="0039476C"/>
    <w:rsid w:val="003974F7"/>
    <w:rsid w:val="00397CD8"/>
    <w:rsid w:val="003A0341"/>
    <w:rsid w:val="003B21CC"/>
    <w:rsid w:val="003B3ADD"/>
    <w:rsid w:val="003B4B95"/>
    <w:rsid w:val="003C0161"/>
    <w:rsid w:val="003C1606"/>
    <w:rsid w:val="003C224B"/>
    <w:rsid w:val="003C3B27"/>
    <w:rsid w:val="003C4CC5"/>
    <w:rsid w:val="003C522E"/>
    <w:rsid w:val="003D0397"/>
    <w:rsid w:val="003D1056"/>
    <w:rsid w:val="003D1AA6"/>
    <w:rsid w:val="003D26EF"/>
    <w:rsid w:val="003D3434"/>
    <w:rsid w:val="003D5DBC"/>
    <w:rsid w:val="003E1A99"/>
    <w:rsid w:val="003E56A3"/>
    <w:rsid w:val="003E62CF"/>
    <w:rsid w:val="003E6375"/>
    <w:rsid w:val="003E6446"/>
    <w:rsid w:val="003F19DA"/>
    <w:rsid w:val="003F272A"/>
    <w:rsid w:val="003F677A"/>
    <w:rsid w:val="00401759"/>
    <w:rsid w:val="00410624"/>
    <w:rsid w:val="00417313"/>
    <w:rsid w:val="00424637"/>
    <w:rsid w:val="0043021B"/>
    <w:rsid w:val="00434125"/>
    <w:rsid w:val="00437231"/>
    <w:rsid w:val="00452658"/>
    <w:rsid w:val="00470965"/>
    <w:rsid w:val="00476371"/>
    <w:rsid w:val="00480963"/>
    <w:rsid w:val="00481EB3"/>
    <w:rsid w:val="004854D6"/>
    <w:rsid w:val="00492BD0"/>
    <w:rsid w:val="00494A54"/>
    <w:rsid w:val="00496045"/>
    <w:rsid w:val="004967F2"/>
    <w:rsid w:val="004978A2"/>
    <w:rsid w:val="004A4B5D"/>
    <w:rsid w:val="004A63B3"/>
    <w:rsid w:val="004B2DF6"/>
    <w:rsid w:val="004B5964"/>
    <w:rsid w:val="004C1372"/>
    <w:rsid w:val="004C364C"/>
    <w:rsid w:val="004D08DC"/>
    <w:rsid w:val="004D2235"/>
    <w:rsid w:val="004D2741"/>
    <w:rsid w:val="004D2A54"/>
    <w:rsid w:val="004D3D26"/>
    <w:rsid w:val="004E2411"/>
    <w:rsid w:val="004E7C05"/>
    <w:rsid w:val="004F0326"/>
    <w:rsid w:val="004F292C"/>
    <w:rsid w:val="004F331A"/>
    <w:rsid w:val="004F5368"/>
    <w:rsid w:val="005017FF"/>
    <w:rsid w:val="00502985"/>
    <w:rsid w:val="00505B91"/>
    <w:rsid w:val="0050603D"/>
    <w:rsid w:val="0051088B"/>
    <w:rsid w:val="00511D88"/>
    <w:rsid w:val="00513466"/>
    <w:rsid w:val="00513ACE"/>
    <w:rsid w:val="00521BDE"/>
    <w:rsid w:val="00521EC5"/>
    <w:rsid w:val="0052219F"/>
    <w:rsid w:val="00527AAF"/>
    <w:rsid w:val="0053177E"/>
    <w:rsid w:val="005408E0"/>
    <w:rsid w:val="00541D35"/>
    <w:rsid w:val="00545495"/>
    <w:rsid w:val="00547B52"/>
    <w:rsid w:val="00550689"/>
    <w:rsid w:val="00551A5B"/>
    <w:rsid w:val="00555944"/>
    <w:rsid w:val="00563BEF"/>
    <w:rsid w:val="00566197"/>
    <w:rsid w:val="0056697B"/>
    <w:rsid w:val="00567127"/>
    <w:rsid w:val="005672A1"/>
    <w:rsid w:val="0057102D"/>
    <w:rsid w:val="005800B4"/>
    <w:rsid w:val="00581BE9"/>
    <w:rsid w:val="00583A33"/>
    <w:rsid w:val="00585DBC"/>
    <w:rsid w:val="005925E9"/>
    <w:rsid w:val="0059329D"/>
    <w:rsid w:val="00596E2E"/>
    <w:rsid w:val="005A12ED"/>
    <w:rsid w:val="005A13C5"/>
    <w:rsid w:val="005A188F"/>
    <w:rsid w:val="005A311F"/>
    <w:rsid w:val="005A5156"/>
    <w:rsid w:val="005C0915"/>
    <w:rsid w:val="005E0D95"/>
    <w:rsid w:val="005E136B"/>
    <w:rsid w:val="005E1EF3"/>
    <w:rsid w:val="005F3CC6"/>
    <w:rsid w:val="005F5660"/>
    <w:rsid w:val="005F5C2F"/>
    <w:rsid w:val="005F7D94"/>
    <w:rsid w:val="00600329"/>
    <w:rsid w:val="00604582"/>
    <w:rsid w:val="00606F68"/>
    <w:rsid w:val="0061018A"/>
    <w:rsid w:val="0061301C"/>
    <w:rsid w:val="00613639"/>
    <w:rsid w:val="00615E9A"/>
    <w:rsid w:val="00625B08"/>
    <w:rsid w:val="00626D79"/>
    <w:rsid w:val="00627D57"/>
    <w:rsid w:val="006356F0"/>
    <w:rsid w:val="00653BB5"/>
    <w:rsid w:val="00654C55"/>
    <w:rsid w:val="00655D59"/>
    <w:rsid w:val="00661989"/>
    <w:rsid w:val="00661BC1"/>
    <w:rsid w:val="0066590F"/>
    <w:rsid w:val="00672F47"/>
    <w:rsid w:val="0067303D"/>
    <w:rsid w:val="006750A9"/>
    <w:rsid w:val="00676347"/>
    <w:rsid w:val="00680D10"/>
    <w:rsid w:val="0068122B"/>
    <w:rsid w:val="00683392"/>
    <w:rsid w:val="006954E9"/>
    <w:rsid w:val="006958A2"/>
    <w:rsid w:val="006A0B58"/>
    <w:rsid w:val="006A6CFF"/>
    <w:rsid w:val="006B3472"/>
    <w:rsid w:val="006C0E51"/>
    <w:rsid w:val="006C29D2"/>
    <w:rsid w:val="006D1E1E"/>
    <w:rsid w:val="006D2AC4"/>
    <w:rsid w:val="006D5A7F"/>
    <w:rsid w:val="006D7D60"/>
    <w:rsid w:val="006E46FD"/>
    <w:rsid w:val="006F1615"/>
    <w:rsid w:val="006F57F6"/>
    <w:rsid w:val="006F5829"/>
    <w:rsid w:val="00701BB1"/>
    <w:rsid w:val="00704051"/>
    <w:rsid w:val="00704D73"/>
    <w:rsid w:val="00706201"/>
    <w:rsid w:val="00707F82"/>
    <w:rsid w:val="007111E1"/>
    <w:rsid w:val="0071174D"/>
    <w:rsid w:val="00714CF0"/>
    <w:rsid w:val="00721576"/>
    <w:rsid w:val="00722365"/>
    <w:rsid w:val="0073393B"/>
    <w:rsid w:val="0074324D"/>
    <w:rsid w:val="0074418D"/>
    <w:rsid w:val="007503F3"/>
    <w:rsid w:val="0075298A"/>
    <w:rsid w:val="00752CF5"/>
    <w:rsid w:val="00753A43"/>
    <w:rsid w:val="00753DD8"/>
    <w:rsid w:val="00754744"/>
    <w:rsid w:val="0075588A"/>
    <w:rsid w:val="00756531"/>
    <w:rsid w:val="00757AA6"/>
    <w:rsid w:val="00765744"/>
    <w:rsid w:val="007664EC"/>
    <w:rsid w:val="007735B2"/>
    <w:rsid w:val="007745F2"/>
    <w:rsid w:val="007774C0"/>
    <w:rsid w:val="00781F74"/>
    <w:rsid w:val="00783455"/>
    <w:rsid w:val="0078460F"/>
    <w:rsid w:val="00784B80"/>
    <w:rsid w:val="00786E4C"/>
    <w:rsid w:val="00793819"/>
    <w:rsid w:val="00793AD0"/>
    <w:rsid w:val="0079430B"/>
    <w:rsid w:val="007949DA"/>
    <w:rsid w:val="007965CE"/>
    <w:rsid w:val="007A2DF6"/>
    <w:rsid w:val="007A3B54"/>
    <w:rsid w:val="007A5836"/>
    <w:rsid w:val="007B0C99"/>
    <w:rsid w:val="007C010A"/>
    <w:rsid w:val="007C1D7A"/>
    <w:rsid w:val="007C284E"/>
    <w:rsid w:val="007C3AC6"/>
    <w:rsid w:val="007D2181"/>
    <w:rsid w:val="007D31DC"/>
    <w:rsid w:val="007D5E1B"/>
    <w:rsid w:val="007E4836"/>
    <w:rsid w:val="007E6244"/>
    <w:rsid w:val="007F5DF4"/>
    <w:rsid w:val="007F67BC"/>
    <w:rsid w:val="00801E49"/>
    <w:rsid w:val="00807B61"/>
    <w:rsid w:val="00810B2D"/>
    <w:rsid w:val="00817CE4"/>
    <w:rsid w:val="00817E6E"/>
    <w:rsid w:val="00824502"/>
    <w:rsid w:val="00824FF9"/>
    <w:rsid w:val="008253E6"/>
    <w:rsid w:val="00826396"/>
    <w:rsid w:val="00826585"/>
    <w:rsid w:val="00830397"/>
    <w:rsid w:val="008369BC"/>
    <w:rsid w:val="00843984"/>
    <w:rsid w:val="008442F3"/>
    <w:rsid w:val="00847E9D"/>
    <w:rsid w:val="008502BF"/>
    <w:rsid w:val="00853A77"/>
    <w:rsid w:val="00853C02"/>
    <w:rsid w:val="00853EF4"/>
    <w:rsid w:val="008546A7"/>
    <w:rsid w:val="00857F18"/>
    <w:rsid w:val="008607A4"/>
    <w:rsid w:val="00863BEC"/>
    <w:rsid w:val="00871CCF"/>
    <w:rsid w:val="008803F8"/>
    <w:rsid w:val="00885D8E"/>
    <w:rsid w:val="008904A7"/>
    <w:rsid w:val="00892635"/>
    <w:rsid w:val="00894947"/>
    <w:rsid w:val="00896FB1"/>
    <w:rsid w:val="00897274"/>
    <w:rsid w:val="008A625C"/>
    <w:rsid w:val="008B0530"/>
    <w:rsid w:val="008B0C46"/>
    <w:rsid w:val="008B2B89"/>
    <w:rsid w:val="008B48CF"/>
    <w:rsid w:val="008B7799"/>
    <w:rsid w:val="008C24FF"/>
    <w:rsid w:val="008C279C"/>
    <w:rsid w:val="008C7D4C"/>
    <w:rsid w:val="008D2A41"/>
    <w:rsid w:val="008D5443"/>
    <w:rsid w:val="008E08CC"/>
    <w:rsid w:val="008E18B2"/>
    <w:rsid w:val="008E1FFB"/>
    <w:rsid w:val="008F0126"/>
    <w:rsid w:val="008F179A"/>
    <w:rsid w:val="008F2035"/>
    <w:rsid w:val="009004DE"/>
    <w:rsid w:val="009076AA"/>
    <w:rsid w:val="00910DF9"/>
    <w:rsid w:val="0091297C"/>
    <w:rsid w:val="009145B2"/>
    <w:rsid w:val="009159DC"/>
    <w:rsid w:val="00916950"/>
    <w:rsid w:val="00921B7D"/>
    <w:rsid w:val="009231CB"/>
    <w:rsid w:val="00930134"/>
    <w:rsid w:val="009347C3"/>
    <w:rsid w:val="00936E5D"/>
    <w:rsid w:val="00937574"/>
    <w:rsid w:val="00943DDB"/>
    <w:rsid w:val="00945C7E"/>
    <w:rsid w:val="00947112"/>
    <w:rsid w:val="00950B6F"/>
    <w:rsid w:val="00951385"/>
    <w:rsid w:val="009524D8"/>
    <w:rsid w:val="00952726"/>
    <w:rsid w:val="00955586"/>
    <w:rsid w:val="00965930"/>
    <w:rsid w:val="009704A1"/>
    <w:rsid w:val="00971391"/>
    <w:rsid w:val="0097381F"/>
    <w:rsid w:val="00977825"/>
    <w:rsid w:val="0099403A"/>
    <w:rsid w:val="00994B6B"/>
    <w:rsid w:val="009A41BA"/>
    <w:rsid w:val="009A5A6F"/>
    <w:rsid w:val="009A745D"/>
    <w:rsid w:val="009B2A67"/>
    <w:rsid w:val="009B5938"/>
    <w:rsid w:val="009C60CA"/>
    <w:rsid w:val="009C7879"/>
    <w:rsid w:val="009D1BF1"/>
    <w:rsid w:val="009E5C35"/>
    <w:rsid w:val="009E693A"/>
    <w:rsid w:val="009E7AEE"/>
    <w:rsid w:val="009F1561"/>
    <w:rsid w:val="009F278F"/>
    <w:rsid w:val="009F2D78"/>
    <w:rsid w:val="009F3268"/>
    <w:rsid w:val="009F3CAB"/>
    <w:rsid w:val="009F7B2E"/>
    <w:rsid w:val="00A06514"/>
    <w:rsid w:val="00A069B8"/>
    <w:rsid w:val="00A06E2C"/>
    <w:rsid w:val="00A15FEF"/>
    <w:rsid w:val="00A21F54"/>
    <w:rsid w:val="00A23B53"/>
    <w:rsid w:val="00A2601D"/>
    <w:rsid w:val="00A262E8"/>
    <w:rsid w:val="00A30F7D"/>
    <w:rsid w:val="00A36576"/>
    <w:rsid w:val="00A4495B"/>
    <w:rsid w:val="00A44CDB"/>
    <w:rsid w:val="00A5004B"/>
    <w:rsid w:val="00A50F76"/>
    <w:rsid w:val="00A56264"/>
    <w:rsid w:val="00A63C1E"/>
    <w:rsid w:val="00A71B2F"/>
    <w:rsid w:val="00A7408F"/>
    <w:rsid w:val="00A741D6"/>
    <w:rsid w:val="00A75246"/>
    <w:rsid w:val="00A756AA"/>
    <w:rsid w:val="00A76A64"/>
    <w:rsid w:val="00A8123E"/>
    <w:rsid w:val="00A85A73"/>
    <w:rsid w:val="00A92012"/>
    <w:rsid w:val="00A97808"/>
    <w:rsid w:val="00A97BD7"/>
    <w:rsid w:val="00AA054F"/>
    <w:rsid w:val="00AA2062"/>
    <w:rsid w:val="00AA3786"/>
    <w:rsid w:val="00AA43EB"/>
    <w:rsid w:val="00AB013D"/>
    <w:rsid w:val="00AC0EB5"/>
    <w:rsid w:val="00AD450E"/>
    <w:rsid w:val="00AD520D"/>
    <w:rsid w:val="00AD66B3"/>
    <w:rsid w:val="00AD7004"/>
    <w:rsid w:val="00AE3775"/>
    <w:rsid w:val="00AE7816"/>
    <w:rsid w:val="00AF0FDA"/>
    <w:rsid w:val="00AF533E"/>
    <w:rsid w:val="00AF5356"/>
    <w:rsid w:val="00AF5BEA"/>
    <w:rsid w:val="00B06089"/>
    <w:rsid w:val="00B103B0"/>
    <w:rsid w:val="00B16DAE"/>
    <w:rsid w:val="00B22B0D"/>
    <w:rsid w:val="00B22F46"/>
    <w:rsid w:val="00B301E2"/>
    <w:rsid w:val="00B30E39"/>
    <w:rsid w:val="00B32314"/>
    <w:rsid w:val="00B3525E"/>
    <w:rsid w:val="00B42ABD"/>
    <w:rsid w:val="00B42F0D"/>
    <w:rsid w:val="00B43950"/>
    <w:rsid w:val="00B520C7"/>
    <w:rsid w:val="00B55EB7"/>
    <w:rsid w:val="00B56A00"/>
    <w:rsid w:val="00B57C1E"/>
    <w:rsid w:val="00B60B97"/>
    <w:rsid w:val="00B628EE"/>
    <w:rsid w:val="00B755F2"/>
    <w:rsid w:val="00B77081"/>
    <w:rsid w:val="00B804F4"/>
    <w:rsid w:val="00B81F89"/>
    <w:rsid w:val="00B83664"/>
    <w:rsid w:val="00B8392E"/>
    <w:rsid w:val="00B84668"/>
    <w:rsid w:val="00B8559E"/>
    <w:rsid w:val="00B91A93"/>
    <w:rsid w:val="00B97681"/>
    <w:rsid w:val="00BB0A6C"/>
    <w:rsid w:val="00BB2F77"/>
    <w:rsid w:val="00BB58C3"/>
    <w:rsid w:val="00BB6CCE"/>
    <w:rsid w:val="00BB73C6"/>
    <w:rsid w:val="00BC2959"/>
    <w:rsid w:val="00BC7D7F"/>
    <w:rsid w:val="00BD5C4A"/>
    <w:rsid w:val="00BE0396"/>
    <w:rsid w:val="00BE4886"/>
    <w:rsid w:val="00BE688B"/>
    <w:rsid w:val="00BE6AD5"/>
    <w:rsid w:val="00BF0C4C"/>
    <w:rsid w:val="00C0042E"/>
    <w:rsid w:val="00C06336"/>
    <w:rsid w:val="00C104CA"/>
    <w:rsid w:val="00C1080A"/>
    <w:rsid w:val="00C152D2"/>
    <w:rsid w:val="00C173BF"/>
    <w:rsid w:val="00C2007C"/>
    <w:rsid w:val="00C320B7"/>
    <w:rsid w:val="00C34AF1"/>
    <w:rsid w:val="00C37C08"/>
    <w:rsid w:val="00C405F3"/>
    <w:rsid w:val="00C42735"/>
    <w:rsid w:val="00C4443D"/>
    <w:rsid w:val="00C47DAB"/>
    <w:rsid w:val="00C60C32"/>
    <w:rsid w:val="00C61902"/>
    <w:rsid w:val="00C629D2"/>
    <w:rsid w:val="00C70471"/>
    <w:rsid w:val="00C72C80"/>
    <w:rsid w:val="00C742D4"/>
    <w:rsid w:val="00C751EB"/>
    <w:rsid w:val="00C8469E"/>
    <w:rsid w:val="00C86748"/>
    <w:rsid w:val="00C87B68"/>
    <w:rsid w:val="00C9138E"/>
    <w:rsid w:val="00C92FA9"/>
    <w:rsid w:val="00C94D02"/>
    <w:rsid w:val="00CA2377"/>
    <w:rsid w:val="00CA5ABE"/>
    <w:rsid w:val="00CC01F1"/>
    <w:rsid w:val="00CC56B8"/>
    <w:rsid w:val="00CC6CE7"/>
    <w:rsid w:val="00CD0784"/>
    <w:rsid w:val="00CD387B"/>
    <w:rsid w:val="00CD7CB0"/>
    <w:rsid w:val="00CE1B96"/>
    <w:rsid w:val="00CE4610"/>
    <w:rsid w:val="00CE5634"/>
    <w:rsid w:val="00CF20B1"/>
    <w:rsid w:val="00CF302F"/>
    <w:rsid w:val="00CF4737"/>
    <w:rsid w:val="00CF50FC"/>
    <w:rsid w:val="00D073D5"/>
    <w:rsid w:val="00D10979"/>
    <w:rsid w:val="00D14567"/>
    <w:rsid w:val="00D15738"/>
    <w:rsid w:val="00D27570"/>
    <w:rsid w:val="00D35BAC"/>
    <w:rsid w:val="00D42519"/>
    <w:rsid w:val="00D445BA"/>
    <w:rsid w:val="00D45EC5"/>
    <w:rsid w:val="00D535BF"/>
    <w:rsid w:val="00D54B4F"/>
    <w:rsid w:val="00D602B2"/>
    <w:rsid w:val="00D64D53"/>
    <w:rsid w:val="00D74D1E"/>
    <w:rsid w:val="00D82C9A"/>
    <w:rsid w:val="00D8668A"/>
    <w:rsid w:val="00D9053D"/>
    <w:rsid w:val="00D9106B"/>
    <w:rsid w:val="00D9211E"/>
    <w:rsid w:val="00D94DB4"/>
    <w:rsid w:val="00D95DB7"/>
    <w:rsid w:val="00D9684C"/>
    <w:rsid w:val="00D97074"/>
    <w:rsid w:val="00DB0068"/>
    <w:rsid w:val="00DB225C"/>
    <w:rsid w:val="00DB55BD"/>
    <w:rsid w:val="00DC15A8"/>
    <w:rsid w:val="00DC202D"/>
    <w:rsid w:val="00DC4715"/>
    <w:rsid w:val="00DC68D8"/>
    <w:rsid w:val="00DD187B"/>
    <w:rsid w:val="00DD308F"/>
    <w:rsid w:val="00DE38FD"/>
    <w:rsid w:val="00DF1FC6"/>
    <w:rsid w:val="00E14B18"/>
    <w:rsid w:val="00E1785C"/>
    <w:rsid w:val="00E336E5"/>
    <w:rsid w:val="00E360C8"/>
    <w:rsid w:val="00E36AF6"/>
    <w:rsid w:val="00E404B5"/>
    <w:rsid w:val="00E42B65"/>
    <w:rsid w:val="00E42C3D"/>
    <w:rsid w:val="00E44718"/>
    <w:rsid w:val="00E447E1"/>
    <w:rsid w:val="00E44EA8"/>
    <w:rsid w:val="00E4545D"/>
    <w:rsid w:val="00E4604E"/>
    <w:rsid w:val="00E46D57"/>
    <w:rsid w:val="00E4728B"/>
    <w:rsid w:val="00E4735E"/>
    <w:rsid w:val="00E550BE"/>
    <w:rsid w:val="00E6057E"/>
    <w:rsid w:val="00E61C97"/>
    <w:rsid w:val="00E711A6"/>
    <w:rsid w:val="00E811E9"/>
    <w:rsid w:val="00E86EB9"/>
    <w:rsid w:val="00E92E6A"/>
    <w:rsid w:val="00E93D02"/>
    <w:rsid w:val="00E9477A"/>
    <w:rsid w:val="00E975DA"/>
    <w:rsid w:val="00EB0A07"/>
    <w:rsid w:val="00EB0F71"/>
    <w:rsid w:val="00EC29C5"/>
    <w:rsid w:val="00ED185F"/>
    <w:rsid w:val="00ED2032"/>
    <w:rsid w:val="00ED24E3"/>
    <w:rsid w:val="00ED3175"/>
    <w:rsid w:val="00ED57D2"/>
    <w:rsid w:val="00ED69E8"/>
    <w:rsid w:val="00EE3FAB"/>
    <w:rsid w:val="00EE5AC9"/>
    <w:rsid w:val="00EF213C"/>
    <w:rsid w:val="00EF2C1D"/>
    <w:rsid w:val="00EF5397"/>
    <w:rsid w:val="00F047EB"/>
    <w:rsid w:val="00F12E14"/>
    <w:rsid w:val="00F13670"/>
    <w:rsid w:val="00F13A39"/>
    <w:rsid w:val="00F1650A"/>
    <w:rsid w:val="00F22344"/>
    <w:rsid w:val="00F24444"/>
    <w:rsid w:val="00F25D2D"/>
    <w:rsid w:val="00F26642"/>
    <w:rsid w:val="00F2675D"/>
    <w:rsid w:val="00F26C4C"/>
    <w:rsid w:val="00F2798E"/>
    <w:rsid w:val="00F30033"/>
    <w:rsid w:val="00F3253C"/>
    <w:rsid w:val="00F33968"/>
    <w:rsid w:val="00F3572B"/>
    <w:rsid w:val="00F433DC"/>
    <w:rsid w:val="00F458DF"/>
    <w:rsid w:val="00F567EA"/>
    <w:rsid w:val="00F5725A"/>
    <w:rsid w:val="00F6082D"/>
    <w:rsid w:val="00F60AC0"/>
    <w:rsid w:val="00F61FD2"/>
    <w:rsid w:val="00F62F14"/>
    <w:rsid w:val="00F64A2A"/>
    <w:rsid w:val="00F65E4C"/>
    <w:rsid w:val="00F7285A"/>
    <w:rsid w:val="00F72B88"/>
    <w:rsid w:val="00F72BD0"/>
    <w:rsid w:val="00F74349"/>
    <w:rsid w:val="00F768CE"/>
    <w:rsid w:val="00F80008"/>
    <w:rsid w:val="00F81DB1"/>
    <w:rsid w:val="00F85722"/>
    <w:rsid w:val="00F95C6A"/>
    <w:rsid w:val="00F964FB"/>
    <w:rsid w:val="00F96568"/>
    <w:rsid w:val="00F96B6B"/>
    <w:rsid w:val="00FA1CA2"/>
    <w:rsid w:val="00FA21F0"/>
    <w:rsid w:val="00FA5539"/>
    <w:rsid w:val="00FA6495"/>
    <w:rsid w:val="00FA6511"/>
    <w:rsid w:val="00FA6974"/>
    <w:rsid w:val="00FB00DA"/>
    <w:rsid w:val="00FB04F1"/>
    <w:rsid w:val="00FB1BF0"/>
    <w:rsid w:val="00FC495F"/>
    <w:rsid w:val="00FC5CB4"/>
    <w:rsid w:val="00FC61F2"/>
    <w:rsid w:val="00FC6CD1"/>
    <w:rsid w:val="00FC796F"/>
    <w:rsid w:val="00FD2AB3"/>
    <w:rsid w:val="00FF58DA"/>
    <w:rsid w:val="00FF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15:docId w15:val="{C07BB532-FF65-4525-82D1-8ED6A586D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D3D26"/>
    <w:rPr>
      <w:sz w:val="24"/>
    </w:rPr>
  </w:style>
  <w:style w:type="paragraph" w:styleId="Heading1">
    <w:name w:val="heading 1"/>
    <w:basedOn w:val="Normal"/>
    <w:next w:val="Normal"/>
    <w:qFormat/>
    <w:pPr>
      <w:keepNext/>
      <w:tabs>
        <w:tab w:val="left" w:pos="-1800"/>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0"/>
    </w:pPr>
    <w:rPr>
      <w:rFonts w:ascii="CG Times (W1)" w:hAnsi="CG Times (W1)"/>
      <w:b/>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1"/>
    </w:pPr>
    <w:rPr>
      <w:rFonts w:ascii="CG Times (W1)" w:hAnsi="CG Times (W1)"/>
      <w:b/>
      <w:sz w:val="16"/>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Normal"/>
    <w:next w:val="Normal"/>
    <w:qFormat/>
    <w:pPr>
      <w:jc w:val="both"/>
    </w:pPr>
    <w:rPr>
      <w:b/>
    </w:rPr>
  </w:style>
  <w:style w:type="paragraph" w:styleId="BodyText2">
    <w:name w:val="Body Text 2"/>
    <w:basedOn w:val="Normal"/>
    <w:pPr>
      <w:jc w:val="both"/>
    </w:pPr>
  </w:style>
  <w:style w:type="paragraph" w:styleId="Subtitle">
    <w:name w:val="Subtitle"/>
    <w:basedOn w:val="Normal"/>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27AAF"/>
    <w:rPr>
      <w:rFonts w:ascii="Calibri" w:hAnsi="Calibri"/>
      <w:sz w:val="22"/>
      <w:szCs w:val="22"/>
    </w:rPr>
  </w:style>
  <w:style w:type="paragraph" w:styleId="ListParagraph">
    <w:name w:val="List Paragraph"/>
    <w:basedOn w:val="Normal"/>
    <w:uiPriority w:val="34"/>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 w:type="paragraph" w:customStyle="1" w:styleId="MRSHeading">
    <w:name w:val="MRSHeading"/>
    <w:basedOn w:val="Normal"/>
    <w:rsid w:val="00F96568"/>
    <w:pPr>
      <w:spacing w:before="100" w:after="100"/>
      <w:ind w:left="360"/>
      <w:jc w:val="center"/>
    </w:pPr>
    <w:rPr>
      <w:rFonts w:eastAsia="MS Mincho"/>
      <w:b/>
      <w:caps/>
      <w:sz w:val="22"/>
    </w:rPr>
  </w:style>
  <w:style w:type="paragraph" w:customStyle="1" w:styleId="TableText2">
    <w:name w:val="TableText2"/>
    <w:basedOn w:val="Normal"/>
    <w:rsid w:val="00F96568"/>
    <w:pPr>
      <w:tabs>
        <w:tab w:val="left" w:pos="2896"/>
      </w:tabs>
    </w:pPr>
    <w:rPr>
      <w:sz w:val="22"/>
    </w:rPr>
  </w:style>
  <w:style w:type="character" w:customStyle="1" w:styleId="cBodyText2Bold">
    <w:name w:val="cBodyText2Bold"/>
    <w:rsid w:val="00F96568"/>
    <w:rPr>
      <w:rFonts w:ascii="Times New Roman" w:hAnsi="Times New Roman"/>
      <w:b/>
      <w:sz w:val="22"/>
      <w:szCs w:val="22"/>
    </w:rPr>
  </w:style>
  <w:style w:type="paragraph" w:customStyle="1" w:styleId="text">
    <w:name w:val="text"/>
    <w:basedOn w:val="Normal"/>
    <w:rsid w:val="00701BB1"/>
    <w:pPr>
      <w:spacing w:before="100" w:beforeAutospacing="1" w:after="100" w:afterAutospacing="1"/>
      <w:jc w:val="both"/>
    </w:pPr>
    <w:rPr>
      <w:szCs w:val="24"/>
    </w:rPr>
  </w:style>
  <w:style w:type="paragraph" w:customStyle="1" w:styleId="text-lg-bold">
    <w:name w:val="text-lg-bold"/>
    <w:basedOn w:val="Normal"/>
    <w:rsid w:val="00701BB1"/>
    <w:pPr>
      <w:spacing w:before="100" w:beforeAutospacing="1" w:after="100" w:afterAutospacing="1"/>
      <w:jc w:val="both"/>
    </w:pPr>
    <w:rPr>
      <w:b/>
      <w:bCs/>
      <w:sz w:val="28"/>
      <w:szCs w:val="28"/>
    </w:rPr>
  </w:style>
  <w:style w:type="character" w:customStyle="1" w:styleId="text-lg-bold1">
    <w:name w:val="text-lg-bold1"/>
    <w:basedOn w:val="DefaultParagraphFont"/>
    <w:rsid w:val="00701BB1"/>
    <w:rPr>
      <w:rFonts w:ascii="Times New Roman" w:hAnsi="Times New Roman" w:cs="Times New Roman" w:hint="default"/>
      <w:b/>
      <w:bCs/>
      <w:sz w:val="28"/>
      <w:szCs w:val="28"/>
    </w:rPr>
  </w:style>
  <w:style w:type="paragraph" w:customStyle="1" w:styleId="Normal10">
    <w:name w:val="Normal1"/>
    <w:rsid w:val="00391E9C"/>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0973">
      <w:bodyDiv w:val="1"/>
      <w:marLeft w:val="0"/>
      <w:marRight w:val="0"/>
      <w:marTop w:val="0"/>
      <w:marBottom w:val="0"/>
      <w:divBdr>
        <w:top w:val="none" w:sz="0" w:space="0" w:color="auto"/>
        <w:left w:val="none" w:sz="0" w:space="0" w:color="auto"/>
        <w:bottom w:val="none" w:sz="0" w:space="0" w:color="auto"/>
        <w:right w:val="none" w:sz="0" w:space="0" w:color="auto"/>
      </w:divBdr>
    </w:div>
    <w:div w:id="112022654">
      <w:bodyDiv w:val="1"/>
      <w:marLeft w:val="0"/>
      <w:marRight w:val="0"/>
      <w:marTop w:val="0"/>
      <w:marBottom w:val="0"/>
      <w:divBdr>
        <w:top w:val="none" w:sz="0" w:space="0" w:color="auto"/>
        <w:left w:val="none" w:sz="0" w:space="0" w:color="auto"/>
        <w:bottom w:val="none" w:sz="0" w:space="0" w:color="auto"/>
        <w:right w:val="none" w:sz="0" w:space="0" w:color="auto"/>
      </w:divBdr>
    </w:div>
    <w:div w:id="135922879">
      <w:bodyDiv w:val="1"/>
      <w:marLeft w:val="0"/>
      <w:marRight w:val="0"/>
      <w:marTop w:val="0"/>
      <w:marBottom w:val="0"/>
      <w:divBdr>
        <w:top w:val="none" w:sz="0" w:space="0" w:color="auto"/>
        <w:left w:val="none" w:sz="0" w:space="0" w:color="auto"/>
        <w:bottom w:val="none" w:sz="0" w:space="0" w:color="auto"/>
        <w:right w:val="none" w:sz="0" w:space="0" w:color="auto"/>
      </w:divBdr>
    </w:div>
    <w:div w:id="639455556">
      <w:bodyDiv w:val="1"/>
      <w:marLeft w:val="0"/>
      <w:marRight w:val="0"/>
      <w:marTop w:val="0"/>
      <w:marBottom w:val="0"/>
      <w:divBdr>
        <w:top w:val="none" w:sz="0" w:space="0" w:color="auto"/>
        <w:left w:val="none" w:sz="0" w:space="0" w:color="auto"/>
        <w:bottom w:val="none" w:sz="0" w:space="0" w:color="auto"/>
        <w:right w:val="none" w:sz="0" w:space="0" w:color="auto"/>
      </w:divBdr>
      <w:divsChild>
        <w:div w:id="2075545623">
          <w:marLeft w:val="0"/>
          <w:marRight w:val="0"/>
          <w:marTop w:val="120"/>
          <w:marBottom w:val="120"/>
          <w:divBdr>
            <w:top w:val="none" w:sz="0" w:space="0" w:color="auto"/>
            <w:left w:val="none" w:sz="0" w:space="0" w:color="auto"/>
            <w:bottom w:val="none" w:sz="0" w:space="0" w:color="auto"/>
            <w:right w:val="none" w:sz="0" w:space="0" w:color="auto"/>
          </w:divBdr>
        </w:div>
      </w:divsChild>
    </w:div>
    <w:div w:id="833226410">
      <w:bodyDiv w:val="1"/>
      <w:marLeft w:val="0"/>
      <w:marRight w:val="0"/>
      <w:marTop w:val="0"/>
      <w:marBottom w:val="0"/>
      <w:divBdr>
        <w:top w:val="none" w:sz="0" w:space="0" w:color="auto"/>
        <w:left w:val="none" w:sz="0" w:space="0" w:color="auto"/>
        <w:bottom w:val="none" w:sz="0" w:space="0" w:color="auto"/>
        <w:right w:val="none" w:sz="0" w:space="0" w:color="auto"/>
      </w:divBdr>
    </w:div>
    <w:div w:id="1105223997">
      <w:bodyDiv w:val="1"/>
      <w:marLeft w:val="0"/>
      <w:marRight w:val="0"/>
      <w:marTop w:val="0"/>
      <w:marBottom w:val="0"/>
      <w:divBdr>
        <w:top w:val="none" w:sz="0" w:space="0" w:color="auto"/>
        <w:left w:val="none" w:sz="0" w:space="0" w:color="auto"/>
        <w:bottom w:val="none" w:sz="0" w:space="0" w:color="auto"/>
        <w:right w:val="none" w:sz="0" w:space="0" w:color="auto"/>
      </w:divBdr>
    </w:div>
    <w:div w:id="1112672863">
      <w:bodyDiv w:val="1"/>
      <w:marLeft w:val="0"/>
      <w:marRight w:val="0"/>
      <w:marTop w:val="0"/>
      <w:marBottom w:val="0"/>
      <w:divBdr>
        <w:top w:val="none" w:sz="0" w:space="0" w:color="auto"/>
        <w:left w:val="none" w:sz="0" w:space="0" w:color="auto"/>
        <w:bottom w:val="none" w:sz="0" w:space="0" w:color="auto"/>
        <w:right w:val="none" w:sz="0" w:space="0" w:color="auto"/>
      </w:divBdr>
    </w:div>
    <w:div w:id="1192381520">
      <w:bodyDiv w:val="1"/>
      <w:marLeft w:val="0"/>
      <w:marRight w:val="0"/>
      <w:marTop w:val="0"/>
      <w:marBottom w:val="0"/>
      <w:divBdr>
        <w:top w:val="none" w:sz="0" w:space="0" w:color="auto"/>
        <w:left w:val="none" w:sz="0" w:space="0" w:color="auto"/>
        <w:bottom w:val="none" w:sz="0" w:space="0" w:color="auto"/>
        <w:right w:val="none" w:sz="0" w:space="0" w:color="auto"/>
      </w:divBdr>
    </w:div>
    <w:div w:id="1231190944">
      <w:bodyDiv w:val="1"/>
      <w:marLeft w:val="0"/>
      <w:marRight w:val="0"/>
      <w:marTop w:val="0"/>
      <w:marBottom w:val="0"/>
      <w:divBdr>
        <w:top w:val="none" w:sz="0" w:space="0" w:color="auto"/>
        <w:left w:val="none" w:sz="0" w:space="0" w:color="auto"/>
        <w:bottom w:val="none" w:sz="0" w:space="0" w:color="auto"/>
        <w:right w:val="none" w:sz="0" w:space="0" w:color="auto"/>
      </w:divBdr>
    </w:div>
    <w:div w:id="1272275690">
      <w:bodyDiv w:val="1"/>
      <w:marLeft w:val="0"/>
      <w:marRight w:val="0"/>
      <w:marTop w:val="0"/>
      <w:marBottom w:val="0"/>
      <w:divBdr>
        <w:top w:val="none" w:sz="0" w:space="0" w:color="auto"/>
        <w:left w:val="none" w:sz="0" w:space="0" w:color="auto"/>
        <w:bottom w:val="none" w:sz="0" w:space="0" w:color="auto"/>
        <w:right w:val="none" w:sz="0" w:space="0" w:color="auto"/>
      </w:divBdr>
    </w:div>
    <w:div w:id="1384791134">
      <w:bodyDiv w:val="1"/>
      <w:marLeft w:val="0"/>
      <w:marRight w:val="0"/>
      <w:marTop w:val="0"/>
      <w:marBottom w:val="0"/>
      <w:divBdr>
        <w:top w:val="none" w:sz="0" w:space="0" w:color="auto"/>
        <w:left w:val="none" w:sz="0" w:space="0" w:color="auto"/>
        <w:bottom w:val="none" w:sz="0" w:space="0" w:color="auto"/>
        <w:right w:val="none" w:sz="0" w:space="0" w:color="auto"/>
      </w:divBdr>
      <w:divsChild>
        <w:div w:id="1354768822">
          <w:marLeft w:val="0"/>
          <w:marRight w:val="0"/>
          <w:marTop w:val="120"/>
          <w:marBottom w:val="120"/>
          <w:divBdr>
            <w:top w:val="none" w:sz="0" w:space="0" w:color="auto"/>
            <w:left w:val="none" w:sz="0" w:space="0" w:color="auto"/>
            <w:bottom w:val="none" w:sz="0" w:space="0" w:color="auto"/>
            <w:right w:val="none" w:sz="0" w:space="0" w:color="auto"/>
          </w:divBdr>
        </w:div>
      </w:divsChild>
    </w:div>
    <w:div w:id="1401824314">
      <w:bodyDiv w:val="1"/>
      <w:marLeft w:val="0"/>
      <w:marRight w:val="0"/>
      <w:marTop w:val="0"/>
      <w:marBottom w:val="0"/>
      <w:divBdr>
        <w:top w:val="none" w:sz="0" w:space="0" w:color="auto"/>
        <w:left w:val="none" w:sz="0" w:space="0" w:color="auto"/>
        <w:bottom w:val="none" w:sz="0" w:space="0" w:color="auto"/>
        <w:right w:val="none" w:sz="0" w:space="0" w:color="auto"/>
      </w:divBdr>
    </w:div>
    <w:div w:id="1452744867">
      <w:bodyDiv w:val="1"/>
      <w:marLeft w:val="0"/>
      <w:marRight w:val="0"/>
      <w:marTop w:val="0"/>
      <w:marBottom w:val="0"/>
      <w:divBdr>
        <w:top w:val="none" w:sz="0" w:space="0" w:color="auto"/>
        <w:left w:val="none" w:sz="0" w:space="0" w:color="auto"/>
        <w:bottom w:val="none" w:sz="0" w:space="0" w:color="auto"/>
        <w:right w:val="none" w:sz="0" w:space="0" w:color="auto"/>
      </w:divBdr>
      <w:divsChild>
        <w:div w:id="1483541997">
          <w:marLeft w:val="567"/>
          <w:marRight w:val="720"/>
          <w:marTop w:val="200"/>
          <w:marBottom w:val="200"/>
          <w:divBdr>
            <w:top w:val="none" w:sz="0" w:space="0" w:color="auto"/>
            <w:left w:val="none" w:sz="0" w:space="0" w:color="auto"/>
            <w:bottom w:val="none" w:sz="0" w:space="0" w:color="auto"/>
            <w:right w:val="none" w:sz="0" w:space="0" w:color="auto"/>
          </w:divBdr>
        </w:div>
      </w:divsChild>
    </w:div>
    <w:div w:id="1959070407">
      <w:bodyDiv w:val="1"/>
      <w:marLeft w:val="0"/>
      <w:marRight w:val="0"/>
      <w:marTop w:val="0"/>
      <w:marBottom w:val="0"/>
      <w:divBdr>
        <w:top w:val="none" w:sz="0" w:space="0" w:color="auto"/>
        <w:left w:val="none" w:sz="0" w:space="0" w:color="auto"/>
        <w:bottom w:val="none" w:sz="0" w:space="0" w:color="auto"/>
        <w:right w:val="none" w:sz="0" w:space="0" w:color="auto"/>
      </w:divBdr>
    </w:div>
    <w:div w:id="19764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s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BAECA-3992-49C0-9760-67178882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2950</Words>
  <Characters>16522</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MAINE CITIZEN’S GUIDE TO THE</vt:lpstr>
    </vt:vector>
  </TitlesOfParts>
  <Company/>
  <LinksUpToDate>false</LinksUpToDate>
  <CharactersWithSpaces>19434</CharactersWithSpaces>
  <SharedDoc>false</SharedDoc>
  <HLinks>
    <vt:vector size="6" baseType="variant">
      <vt:variant>
        <vt:i4>5963870</vt:i4>
      </vt:variant>
      <vt:variant>
        <vt:i4>0</vt:i4>
      </vt:variant>
      <vt:variant>
        <vt:i4>0</vt:i4>
      </vt:variant>
      <vt:variant>
        <vt:i4>5</vt:i4>
      </vt:variant>
      <vt:variant>
        <vt:lpwstr>http://www.maine.gov/sos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CITIZEN’S GUIDE TO THE</dc:title>
  <dc:creator>Charlie A. Means III</dc:creator>
  <cp:lastModifiedBy>Albair, Rebecca</cp:lastModifiedBy>
  <cp:revision>2</cp:revision>
  <cp:lastPrinted>2020-02-06T18:40:00Z</cp:lastPrinted>
  <dcterms:created xsi:type="dcterms:W3CDTF">2020-03-20T18:56:00Z</dcterms:created>
  <dcterms:modified xsi:type="dcterms:W3CDTF">2020-03-20T18:56:00Z</dcterms:modified>
</cp:coreProperties>
</file>