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CFA" w:rsidRDefault="00002CFA" w:rsidP="008C17CA">
      <w:pPr>
        <w:spacing w:after="0"/>
        <w:jc w:val="center"/>
      </w:pPr>
    </w:p>
    <w:p w:rsidR="00FE3F68" w:rsidRDefault="00FE3F68" w:rsidP="008C17CA">
      <w:pPr>
        <w:spacing w:after="0"/>
        <w:jc w:val="center"/>
      </w:pPr>
    </w:p>
    <w:p w:rsidR="00A457BB" w:rsidRPr="00FE3F68" w:rsidRDefault="00A457BB" w:rsidP="008C17CA">
      <w:pPr>
        <w:spacing w:after="0"/>
        <w:ind w:left="-810" w:firstLine="810"/>
        <w:jc w:val="center"/>
        <w:rPr>
          <w:b/>
        </w:rPr>
      </w:pPr>
      <w:r w:rsidRPr="00FE3F68">
        <w:rPr>
          <w:b/>
        </w:rPr>
        <w:t>TABLE OF CONTENTS</w:t>
      </w:r>
    </w:p>
    <w:p w:rsidR="00A457BB" w:rsidRDefault="00A457BB" w:rsidP="008C17CA">
      <w:pPr>
        <w:tabs>
          <w:tab w:val="left" w:pos="1620"/>
          <w:tab w:val="left" w:leader="dot" w:pos="8280"/>
        </w:tabs>
        <w:spacing w:after="0"/>
        <w:ind w:left="720" w:hanging="720"/>
        <w:jc w:val="both"/>
      </w:pPr>
    </w:p>
    <w:p w:rsidR="00A457BB" w:rsidRDefault="00A457BB" w:rsidP="008C17CA">
      <w:pPr>
        <w:tabs>
          <w:tab w:val="left" w:pos="1620"/>
          <w:tab w:val="left" w:leader="dot" w:pos="8280"/>
        </w:tabs>
        <w:spacing w:after="0"/>
        <w:ind w:left="720" w:hanging="720"/>
        <w:jc w:val="both"/>
      </w:pPr>
      <w:r>
        <w:t>7.01</w:t>
      </w:r>
      <w:r>
        <w:tab/>
      </w:r>
      <w:r>
        <w:rPr>
          <w:b/>
        </w:rPr>
        <w:t>DEFINITIONS</w:t>
      </w:r>
      <w:r>
        <w:tab/>
        <w:t>1</w:t>
      </w:r>
    </w:p>
    <w:p w:rsidR="00A457BB" w:rsidRDefault="00A457BB" w:rsidP="008C17CA">
      <w:pPr>
        <w:tabs>
          <w:tab w:val="left" w:pos="1620"/>
          <w:tab w:val="left" w:leader="dot" w:pos="8280"/>
        </w:tabs>
        <w:spacing w:after="0"/>
        <w:ind w:left="720" w:hanging="720"/>
        <w:jc w:val="both"/>
      </w:pPr>
    </w:p>
    <w:p w:rsidR="00A457BB" w:rsidRDefault="00A457BB" w:rsidP="008C17CA">
      <w:pPr>
        <w:tabs>
          <w:tab w:val="left" w:pos="1620"/>
          <w:tab w:val="left" w:leader="dot" w:pos="8280"/>
        </w:tabs>
        <w:spacing w:after="0"/>
        <w:ind w:left="720" w:hanging="720"/>
        <w:jc w:val="both"/>
      </w:pPr>
      <w:r>
        <w:tab/>
        <w:t>7.01-1</w:t>
      </w:r>
      <w:r>
        <w:tab/>
        <w:t xml:space="preserve">Continuous Ambulatory Peritoneal Dialysis </w:t>
      </w:r>
      <w:r>
        <w:tab/>
        <w:t>1</w:t>
      </w:r>
    </w:p>
    <w:p w:rsidR="00A457BB" w:rsidRDefault="00A457BB" w:rsidP="008C17CA">
      <w:pPr>
        <w:tabs>
          <w:tab w:val="left" w:pos="1620"/>
          <w:tab w:val="left" w:leader="dot" w:pos="8280"/>
        </w:tabs>
        <w:spacing w:after="0"/>
        <w:ind w:left="720" w:hanging="720"/>
        <w:jc w:val="both"/>
      </w:pPr>
      <w:r>
        <w:tab/>
        <w:t>7.01-2</w:t>
      </w:r>
      <w:r>
        <w:tab/>
        <w:t xml:space="preserve">Continuous Cycling-Assisted Peritoneal Dialysis </w:t>
      </w:r>
      <w:r>
        <w:tab/>
        <w:t>1</w:t>
      </w:r>
    </w:p>
    <w:p w:rsidR="00A457BB" w:rsidRDefault="00A457BB" w:rsidP="008C17CA">
      <w:pPr>
        <w:tabs>
          <w:tab w:val="left" w:pos="1620"/>
          <w:tab w:val="left" w:leader="dot" w:pos="8280"/>
        </w:tabs>
        <w:spacing w:after="0"/>
        <w:ind w:left="720" w:hanging="720"/>
        <w:jc w:val="both"/>
      </w:pPr>
      <w:r>
        <w:tab/>
        <w:t>7.01-3</w:t>
      </w:r>
      <w:r>
        <w:tab/>
      </w:r>
      <w:r>
        <w:rPr>
          <w:szCs w:val="18"/>
        </w:rPr>
        <w:t>Dialysis</w:t>
      </w:r>
      <w:r>
        <w:rPr>
          <w:szCs w:val="18"/>
        </w:rPr>
        <w:tab/>
        <w:t>1</w:t>
      </w:r>
    </w:p>
    <w:p w:rsidR="00A457BB" w:rsidRDefault="00A457BB" w:rsidP="008C17CA">
      <w:pPr>
        <w:tabs>
          <w:tab w:val="left" w:pos="1620"/>
          <w:tab w:val="left" w:leader="dot" w:pos="8280"/>
        </w:tabs>
        <w:spacing w:after="0"/>
        <w:ind w:left="720" w:hanging="720"/>
        <w:jc w:val="both"/>
      </w:pPr>
      <w:r>
        <w:tab/>
        <w:t>7.01-4</w:t>
      </w:r>
      <w:r>
        <w:tab/>
        <w:t xml:space="preserve">End Stage Renal Disease </w:t>
      </w:r>
      <w:r>
        <w:tab/>
        <w:t>1</w:t>
      </w:r>
    </w:p>
    <w:p w:rsidR="00A457BB" w:rsidRDefault="00A457BB" w:rsidP="008C17CA">
      <w:pPr>
        <w:tabs>
          <w:tab w:val="left" w:pos="1620"/>
          <w:tab w:val="left" w:leader="dot" w:pos="8280"/>
        </w:tabs>
        <w:spacing w:after="0"/>
        <w:ind w:left="720" w:hanging="720"/>
        <w:jc w:val="both"/>
      </w:pPr>
      <w:r>
        <w:tab/>
        <w:t>7.01-5</w:t>
      </w:r>
      <w:r>
        <w:tab/>
        <w:t>End Stage Renal Disease Services</w:t>
      </w:r>
      <w:r>
        <w:tab/>
        <w:t>1</w:t>
      </w:r>
    </w:p>
    <w:p w:rsidR="00A457BB" w:rsidRDefault="00A457BB" w:rsidP="008C17CA">
      <w:pPr>
        <w:tabs>
          <w:tab w:val="left" w:pos="1620"/>
          <w:tab w:val="left" w:leader="dot" w:pos="8280"/>
        </w:tabs>
        <w:spacing w:after="0"/>
        <w:ind w:left="720" w:hanging="720"/>
        <w:jc w:val="both"/>
      </w:pPr>
      <w:r>
        <w:tab/>
        <w:t>7.01-6</w:t>
      </w:r>
      <w:r>
        <w:tab/>
        <w:t>Hemodialysis</w:t>
      </w:r>
      <w:r>
        <w:tab/>
        <w:t>1</w:t>
      </w:r>
    </w:p>
    <w:p w:rsidR="006E5D03" w:rsidRDefault="006E5D03" w:rsidP="008C17CA">
      <w:pPr>
        <w:tabs>
          <w:tab w:val="left" w:pos="1620"/>
          <w:tab w:val="left" w:leader="dot" w:pos="8280"/>
        </w:tabs>
        <w:spacing w:after="0"/>
        <w:ind w:left="720" w:hanging="720"/>
        <w:jc w:val="both"/>
      </w:pPr>
      <w:r>
        <w:tab/>
        <w:t>7.01-7</w:t>
      </w:r>
      <w:r>
        <w:tab/>
        <w:t>Home Dialysis</w:t>
      </w:r>
      <w:r>
        <w:tab/>
        <w:t>1</w:t>
      </w:r>
    </w:p>
    <w:p w:rsidR="00A457BB" w:rsidRDefault="00A457BB" w:rsidP="008C17CA">
      <w:pPr>
        <w:tabs>
          <w:tab w:val="left" w:pos="1620"/>
          <w:tab w:val="left" w:leader="dot" w:pos="8280"/>
        </w:tabs>
        <w:spacing w:after="0"/>
        <w:ind w:left="720" w:hanging="720"/>
        <w:jc w:val="both"/>
      </w:pPr>
      <w:r>
        <w:tab/>
        <w:t>7.01-</w:t>
      </w:r>
      <w:r w:rsidR="006E5D03">
        <w:t>8</w:t>
      </w:r>
      <w:r>
        <w:tab/>
        <w:t xml:space="preserve">Nocturnal Intermittent Peritoneal Dialysis </w:t>
      </w:r>
      <w:r>
        <w:tab/>
        <w:t>1</w:t>
      </w:r>
    </w:p>
    <w:p w:rsidR="00A457BB" w:rsidRDefault="006E5D03" w:rsidP="008C17CA">
      <w:pPr>
        <w:tabs>
          <w:tab w:val="left" w:pos="1620"/>
          <w:tab w:val="left" w:leader="dot" w:pos="8280"/>
        </w:tabs>
        <w:spacing w:after="0"/>
        <w:ind w:left="720" w:hanging="720"/>
        <w:jc w:val="both"/>
      </w:pPr>
      <w:r>
        <w:tab/>
        <w:t>7.01-9</w:t>
      </w:r>
      <w:r w:rsidR="00A457BB">
        <w:tab/>
        <w:t>Peritoneal Dialysis</w:t>
      </w:r>
      <w:r w:rsidR="00A457BB">
        <w:tab/>
        <w:t>2</w:t>
      </w:r>
    </w:p>
    <w:p w:rsidR="00A457BB" w:rsidRDefault="006E5D03" w:rsidP="008C17CA">
      <w:pPr>
        <w:tabs>
          <w:tab w:val="left" w:pos="1620"/>
          <w:tab w:val="left" w:leader="dot" w:pos="8280"/>
        </w:tabs>
        <w:spacing w:after="0"/>
        <w:ind w:left="720" w:hanging="720"/>
        <w:jc w:val="both"/>
      </w:pPr>
      <w:r>
        <w:tab/>
        <w:t>7.01-10</w:t>
      </w:r>
      <w:r w:rsidR="00A457BB">
        <w:tab/>
        <w:t>Renal Dialysis Facility</w:t>
      </w:r>
      <w:r w:rsidR="00A457BB">
        <w:tab/>
        <w:t>2</w:t>
      </w:r>
    </w:p>
    <w:p w:rsidR="00A457BB" w:rsidRDefault="00A457BB" w:rsidP="008C17CA">
      <w:pPr>
        <w:tabs>
          <w:tab w:val="left" w:pos="1800"/>
          <w:tab w:val="left" w:leader="dot" w:pos="8280"/>
        </w:tabs>
        <w:spacing w:after="0"/>
        <w:jc w:val="both"/>
      </w:pPr>
    </w:p>
    <w:p w:rsidR="00A7161E" w:rsidRDefault="00A457BB" w:rsidP="008C17CA">
      <w:pPr>
        <w:tabs>
          <w:tab w:val="left" w:pos="1620"/>
          <w:tab w:val="left" w:leader="dot" w:pos="8280"/>
        </w:tabs>
        <w:spacing w:after="0"/>
        <w:ind w:left="720" w:hanging="720"/>
        <w:jc w:val="both"/>
      </w:pPr>
      <w:r>
        <w:t>7.02</w:t>
      </w:r>
      <w:r>
        <w:tab/>
      </w:r>
      <w:r>
        <w:rPr>
          <w:b/>
        </w:rPr>
        <w:t>ELIGIBILITY FOR CARE</w:t>
      </w:r>
      <w:r>
        <w:t xml:space="preserve"> </w:t>
      </w:r>
      <w:r>
        <w:tab/>
        <w:t>2</w:t>
      </w:r>
    </w:p>
    <w:p w:rsidR="00A7161E" w:rsidRDefault="00A7161E" w:rsidP="008C17CA">
      <w:pPr>
        <w:tabs>
          <w:tab w:val="left" w:pos="1620"/>
          <w:tab w:val="left" w:leader="dot" w:pos="8280"/>
        </w:tabs>
        <w:spacing w:after="0"/>
        <w:ind w:left="720" w:hanging="720"/>
        <w:jc w:val="both"/>
      </w:pPr>
    </w:p>
    <w:p w:rsidR="00A457BB" w:rsidRDefault="00A7161E" w:rsidP="008C17CA">
      <w:pPr>
        <w:tabs>
          <w:tab w:val="left" w:pos="1620"/>
          <w:tab w:val="left" w:leader="dot" w:pos="8280"/>
        </w:tabs>
        <w:spacing w:after="0"/>
        <w:ind w:left="720" w:hanging="720"/>
        <w:jc w:val="both"/>
      </w:pPr>
      <w:r>
        <w:t>7.03</w:t>
      </w:r>
      <w:r>
        <w:tab/>
      </w:r>
      <w:r w:rsidR="00A457BB">
        <w:rPr>
          <w:b/>
        </w:rPr>
        <w:t>DURATION OF CARE</w:t>
      </w:r>
      <w:r w:rsidR="00A457BB">
        <w:t xml:space="preserve"> </w:t>
      </w:r>
      <w:r w:rsidR="00A457BB">
        <w:tab/>
        <w:t>2</w:t>
      </w:r>
    </w:p>
    <w:p w:rsidR="00A457BB" w:rsidRDefault="00A457BB" w:rsidP="008C17CA">
      <w:pPr>
        <w:tabs>
          <w:tab w:val="left" w:pos="1620"/>
          <w:tab w:val="left" w:leader="dot" w:pos="8280"/>
        </w:tabs>
        <w:spacing w:after="0"/>
        <w:jc w:val="both"/>
      </w:pPr>
    </w:p>
    <w:p w:rsidR="00A457BB" w:rsidRDefault="00A457BB" w:rsidP="008C17CA">
      <w:pPr>
        <w:tabs>
          <w:tab w:val="left" w:pos="1620"/>
          <w:tab w:val="left" w:leader="dot" w:pos="8280"/>
        </w:tabs>
        <w:spacing w:after="0"/>
        <w:ind w:left="720" w:hanging="720"/>
        <w:jc w:val="both"/>
      </w:pPr>
      <w:r>
        <w:t>7.04</w:t>
      </w:r>
      <w:r>
        <w:tab/>
      </w:r>
      <w:r>
        <w:rPr>
          <w:b/>
          <w:bCs/>
        </w:rPr>
        <w:t>COVERED SERVICES</w:t>
      </w:r>
      <w:r>
        <w:t>…</w:t>
      </w:r>
      <w:r>
        <w:tab/>
        <w:t>2</w:t>
      </w:r>
    </w:p>
    <w:p w:rsidR="00A457BB" w:rsidRDefault="00A457BB" w:rsidP="008C17CA">
      <w:pPr>
        <w:tabs>
          <w:tab w:val="left" w:pos="1620"/>
          <w:tab w:val="left" w:leader="dot" w:pos="8280"/>
        </w:tabs>
        <w:spacing w:after="0"/>
        <w:ind w:left="720" w:hanging="720"/>
        <w:jc w:val="both"/>
        <w:rPr>
          <w:bCs/>
        </w:rPr>
      </w:pPr>
    </w:p>
    <w:p w:rsidR="00A457BB" w:rsidRDefault="00A457BB" w:rsidP="008C17CA">
      <w:pPr>
        <w:tabs>
          <w:tab w:val="left" w:pos="720"/>
          <w:tab w:val="left" w:pos="1800"/>
          <w:tab w:val="left" w:pos="1980"/>
          <w:tab w:val="left" w:leader="dot" w:pos="8280"/>
        </w:tabs>
        <w:spacing w:after="0"/>
        <w:jc w:val="both"/>
        <w:rPr>
          <w:bCs/>
        </w:rPr>
      </w:pPr>
      <w:r>
        <w:rPr>
          <w:bCs/>
        </w:rPr>
        <w:t>7.05</w:t>
      </w:r>
      <w:r w:rsidR="00AC308D">
        <w:rPr>
          <w:b/>
        </w:rPr>
        <w:tab/>
      </w:r>
      <w:r>
        <w:rPr>
          <w:b/>
        </w:rPr>
        <w:t>LIMITATIONS</w:t>
      </w:r>
      <w:r>
        <w:rPr>
          <w:bCs/>
        </w:rPr>
        <w:t>……………………………………………………………………….3</w:t>
      </w:r>
    </w:p>
    <w:p w:rsidR="00A457BB" w:rsidRDefault="00A457BB" w:rsidP="008C17CA">
      <w:pPr>
        <w:tabs>
          <w:tab w:val="left" w:pos="1800"/>
          <w:tab w:val="left" w:pos="1980"/>
          <w:tab w:val="left" w:leader="dot" w:pos="8280"/>
        </w:tabs>
        <w:spacing w:after="0"/>
        <w:jc w:val="both"/>
      </w:pPr>
    </w:p>
    <w:p w:rsidR="00A457BB" w:rsidRDefault="00AC308D" w:rsidP="008C17CA">
      <w:pPr>
        <w:tabs>
          <w:tab w:val="left" w:pos="720"/>
          <w:tab w:val="left" w:pos="1620"/>
          <w:tab w:val="left" w:leader="dot" w:pos="8280"/>
        </w:tabs>
        <w:spacing w:after="0"/>
        <w:ind w:left="720" w:hanging="720"/>
        <w:jc w:val="both"/>
      </w:pPr>
      <w:r>
        <w:rPr>
          <w:bCs/>
        </w:rPr>
        <w:t>7.06</w:t>
      </w:r>
      <w:r>
        <w:rPr>
          <w:bCs/>
        </w:rPr>
        <w:tab/>
      </w:r>
      <w:r w:rsidR="00A457BB">
        <w:rPr>
          <w:b/>
        </w:rPr>
        <w:t>NON-COVERED SERVICES</w:t>
      </w:r>
      <w:r w:rsidR="00A457BB">
        <w:t xml:space="preserve"> </w:t>
      </w:r>
      <w:r w:rsidR="00A457BB">
        <w:tab/>
      </w:r>
      <w:r w:rsidR="00483AE8">
        <w:t>4</w:t>
      </w:r>
    </w:p>
    <w:p w:rsidR="00A457BB" w:rsidRDefault="00A457BB" w:rsidP="008C17CA">
      <w:pPr>
        <w:tabs>
          <w:tab w:val="left" w:pos="1620"/>
          <w:tab w:val="left" w:leader="dot" w:pos="8280"/>
        </w:tabs>
        <w:spacing w:after="0"/>
        <w:jc w:val="both"/>
      </w:pPr>
    </w:p>
    <w:p w:rsidR="00A457BB" w:rsidRDefault="00A457BB" w:rsidP="008C17CA">
      <w:pPr>
        <w:numPr>
          <w:ilvl w:val="1"/>
          <w:numId w:val="22"/>
        </w:numPr>
        <w:tabs>
          <w:tab w:val="left" w:leader="dot" w:pos="8280"/>
        </w:tabs>
        <w:spacing w:after="0"/>
      </w:pPr>
      <w:r>
        <w:rPr>
          <w:b/>
        </w:rPr>
        <w:t>POLICIES AND PROCEDURES</w:t>
      </w:r>
      <w:r>
        <w:rPr>
          <w:bCs/>
        </w:rPr>
        <w:tab/>
      </w:r>
      <w:r>
        <w:t>4</w:t>
      </w:r>
    </w:p>
    <w:p w:rsidR="00A457BB" w:rsidRPr="00427707" w:rsidRDefault="00A457BB" w:rsidP="008C17CA">
      <w:pPr>
        <w:spacing w:after="0"/>
        <w:ind w:left="720"/>
      </w:pPr>
    </w:p>
    <w:p w:rsidR="00A457BB" w:rsidRDefault="00A457BB" w:rsidP="008C17CA">
      <w:pPr>
        <w:tabs>
          <w:tab w:val="left" w:leader="dot" w:pos="8280"/>
        </w:tabs>
        <w:spacing w:after="0"/>
        <w:ind w:left="1800" w:hanging="1080"/>
        <w:rPr>
          <w:bCs/>
        </w:rPr>
      </w:pPr>
      <w:r>
        <w:rPr>
          <w:bCs/>
        </w:rPr>
        <w:t>7.07-1</w:t>
      </w:r>
      <w:r>
        <w:rPr>
          <w:bCs/>
        </w:rPr>
        <w:tab/>
      </w:r>
      <w:r>
        <w:rPr>
          <w:bCs/>
          <w:color w:val="000000"/>
          <w:szCs w:val="24"/>
        </w:rPr>
        <w:t>Provider Eligibility</w:t>
      </w:r>
      <w:r>
        <w:rPr>
          <w:bCs/>
          <w:color w:val="000000"/>
          <w:szCs w:val="24"/>
        </w:rPr>
        <w:tab/>
        <w:t>4</w:t>
      </w:r>
    </w:p>
    <w:p w:rsidR="00A457BB" w:rsidRDefault="00A457BB" w:rsidP="008C17CA">
      <w:pPr>
        <w:tabs>
          <w:tab w:val="left" w:leader="dot" w:pos="8280"/>
        </w:tabs>
        <w:spacing w:after="0"/>
        <w:ind w:left="1800" w:hanging="1080"/>
        <w:rPr>
          <w:bCs/>
        </w:rPr>
      </w:pPr>
      <w:r>
        <w:rPr>
          <w:bCs/>
        </w:rPr>
        <w:t>7.07-2</w:t>
      </w:r>
      <w:r>
        <w:rPr>
          <w:bCs/>
        </w:rPr>
        <w:tab/>
      </w:r>
      <w:r>
        <w:rPr>
          <w:bCs/>
          <w:color w:val="000000"/>
          <w:szCs w:val="24"/>
        </w:rPr>
        <w:t>Medicare Eligibility</w:t>
      </w:r>
      <w:r>
        <w:rPr>
          <w:bCs/>
          <w:color w:val="000000"/>
          <w:szCs w:val="24"/>
        </w:rPr>
        <w:tab/>
        <w:t>5</w:t>
      </w:r>
    </w:p>
    <w:p w:rsidR="00A457BB" w:rsidRDefault="00A457BB" w:rsidP="008C17CA">
      <w:pPr>
        <w:tabs>
          <w:tab w:val="left" w:leader="dot" w:pos="8280"/>
        </w:tabs>
        <w:spacing w:after="0"/>
        <w:ind w:left="1800" w:hanging="1080"/>
        <w:rPr>
          <w:bCs/>
        </w:rPr>
      </w:pPr>
      <w:r>
        <w:rPr>
          <w:bCs/>
        </w:rPr>
        <w:t>7.07-3</w:t>
      </w:r>
      <w:r>
        <w:rPr>
          <w:bCs/>
        </w:rPr>
        <w:tab/>
        <w:t>Member Records</w:t>
      </w:r>
      <w:r>
        <w:rPr>
          <w:bCs/>
        </w:rPr>
        <w:tab/>
      </w:r>
      <w:r>
        <w:rPr>
          <w:bCs/>
          <w:color w:val="000000"/>
          <w:szCs w:val="24"/>
        </w:rPr>
        <w:t>5</w:t>
      </w:r>
    </w:p>
    <w:p w:rsidR="00A457BB" w:rsidRDefault="00A457BB" w:rsidP="008C17CA">
      <w:pPr>
        <w:tabs>
          <w:tab w:val="left" w:pos="1800"/>
          <w:tab w:val="left" w:leader="dot" w:pos="8280"/>
        </w:tabs>
        <w:spacing w:after="0"/>
        <w:ind w:left="720"/>
        <w:rPr>
          <w:bCs/>
        </w:rPr>
      </w:pPr>
      <w:r>
        <w:rPr>
          <w:bCs/>
        </w:rPr>
        <w:t>7.07-4</w:t>
      </w:r>
      <w:r>
        <w:rPr>
          <w:bCs/>
        </w:rPr>
        <w:tab/>
      </w:r>
      <w:r>
        <w:rPr>
          <w:bCs/>
          <w:color w:val="000000"/>
          <w:szCs w:val="24"/>
        </w:rPr>
        <w:t>Quality Assurance</w:t>
      </w:r>
      <w:r>
        <w:rPr>
          <w:bCs/>
          <w:color w:val="000000"/>
          <w:szCs w:val="24"/>
        </w:rPr>
        <w:tab/>
        <w:t>6</w:t>
      </w:r>
    </w:p>
    <w:p w:rsidR="00A457BB" w:rsidRDefault="00A457BB" w:rsidP="008C17CA">
      <w:pPr>
        <w:tabs>
          <w:tab w:val="left" w:pos="1800"/>
          <w:tab w:val="left" w:leader="dot" w:pos="8280"/>
        </w:tabs>
        <w:spacing w:after="0"/>
        <w:ind w:left="720"/>
        <w:rPr>
          <w:bCs/>
        </w:rPr>
      </w:pPr>
      <w:r>
        <w:rPr>
          <w:bCs/>
        </w:rPr>
        <w:t xml:space="preserve">7.07-5 </w:t>
      </w:r>
      <w:r>
        <w:rPr>
          <w:bCs/>
        </w:rPr>
        <w:tab/>
        <w:t>Program Integrity</w:t>
      </w:r>
      <w:r>
        <w:rPr>
          <w:bCs/>
        </w:rPr>
        <w:tab/>
      </w:r>
      <w:r>
        <w:rPr>
          <w:bCs/>
          <w:color w:val="000000"/>
          <w:szCs w:val="24"/>
        </w:rPr>
        <w:t>6</w:t>
      </w:r>
    </w:p>
    <w:p w:rsidR="00A457BB" w:rsidRDefault="00A457BB" w:rsidP="008C17CA">
      <w:pPr>
        <w:tabs>
          <w:tab w:val="left" w:pos="1800"/>
          <w:tab w:val="left" w:leader="dot" w:pos="8280"/>
        </w:tabs>
        <w:spacing w:after="0"/>
        <w:ind w:left="720" w:hanging="720"/>
        <w:jc w:val="both"/>
      </w:pPr>
    </w:p>
    <w:p w:rsidR="00A457BB" w:rsidRDefault="00A457BB" w:rsidP="008C17CA">
      <w:pPr>
        <w:tabs>
          <w:tab w:val="left" w:pos="1800"/>
          <w:tab w:val="left" w:leader="dot" w:pos="8280"/>
        </w:tabs>
        <w:spacing w:after="0"/>
        <w:ind w:left="720" w:hanging="720"/>
        <w:jc w:val="both"/>
      </w:pPr>
      <w:r>
        <w:rPr>
          <w:bCs/>
        </w:rPr>
        <w:t>7.08</w:t>
      </w:r>
      <w:r>
        <w:rPr>
          <w:bCs/>
        </w:rPr>
        <w:tab/>
      </w:r>
      <w:r>
        <w:rPr>
          <w:b/>
        </w:rPr>
        <w:t>REIMBURSEMENT</w:t>
      </w:r>
      <w:r>
        <w:t xml:space="preserve"> </w:t>
      </w:r>
      <w:r>
        <w:tab/>
        <w:t>6</w:t>
      </w:r>
    </w:p>
    <w:p w:rsidR="00A457BB" w:rsidRDefault="00A457BB" w:rsidP="008C17CA">
      <w:pPr>
        <w:tabs>
          <w:tab w:val="left" w:pos="1800"/>
          <w:tab w:val="left" w:leader="dot" w:pos="8280"/>
        </w:tabs>
        <w:spacing w:after="0"/>
        <w:jc w:val="both"/>
      </w:pPr>
    </w:p>
    <w:p w:rsidR="00A457BB" w:rsidRDefault="00A457BB" w:rsidP="008C17CA">
      <w:pPr>
        <w:tabs>
          <w:tab w:val="left" w:pos="1800"/>
          <w:tab w:val="left" w:leader="dot" w:pos="8280"/>
        </w:tabs>
        <w:spacing w:after="0"/>
        <w:ind w:left="720" w:hanging="720"/>
        <w:jc w:val="both"/>
      </w:pPr>
      <w:r>
        <w:rPr>
          <w:bCs/>
        </w:rPr>
        <w:t>7.09</w:t>
      </w:r>
      <w:r>
        <w:rPr>
          <w:bCs/>
        </w:rPr>
        <w:tab/>
      </w:r>
      <w:r>
        <w:rPr>
          <w:b/>
        </w:rPr>
        <w:t>BILLING INSTRUCTIONS</w:t>
      </w:r>
      <w:r w:rsidR="000001A7">
        <w:t xml:space="preserve"> </w:t>
      </w:r>
      <w:r w:rsidR="000001A7">
        <w:tab/>
        <w:t>7</w:t>
      </w:r>
    </w:p>
    <w:p w:rsidR="00A457BB" w:rsidRDefault="00A457BB" w:rsidP="008C17CA">
      <w:pPr>
        <w:tabs>
          <w:tab w:val="left" w:pos="1800"/>
          <w:tab w:val="left" w:leader="dot" w:pos="8280"/>
        </w:tabs>
        <w:spacing w:after="0"/>
        <w:ind w:left="720" w:hanging="720"/>
        <w:jc w:val="both"/>
      </w:pPr>
    </w:p>
    <w:p w:rsidR="00A457BB" w:rsidRDefault="00A457BB" w:rsidP="008C17CA">
      <w:pPr>
        <w:pStyle w:val="List"/>
        <w:spacing w:after="0"/>
        <w:sectPr w:rsidR="00A457BB">
          <w:headerReference w:type="default" r:id="rId7"/>
          <w:footerReference w:type="default" r:id="rId8"/>
          <w:pgSz w:w="12240" w:h="15840"/>
          <w:pgMar w:top="720" w:right="1710" w:bottom="720" w:left="1440" w:header="720" w:footer="720" w:gutter="0"/>
          <w:pgNumType w:start="1"/>
          <w:cols w:space="720"/>
        </w:sectPr>
      </w:pPr>
    </w:p>
    <w:p w:rsidR="00AC308D" w:rsidRDefault="00AC308D" w:rsidP="008C17CA">
      <w:pPr>
        <w:pStyle w:val="Heading1"/>
        <w:keepNext w:val="0"/>
        <w:numPr>
          <w:ilvl w:val="0"/>
          <w:numId w:val="0"/>
        </w:numPr>
        <w:tabs>
          <w:tab w:val="num" w:pos="1440"/>
        </w:tabs>
        <w:spacing w:after="0"/>
        <w:ind w:left="720" w:hanging="720"/>
      </w:pPr>
    </w:p>
    <w:p w:rsidR="00A457BB" w:rsidRDefault="00A457BB" w:rsidP="008C17CA">
      <w:pPr>
        <w:pStyle w:val="Heading1"/>
        <w:keepNext w:val="0"/>
        <w:numPr>
          <w:ilvl w:val="0"/>
          <w:numId w:val="0"/>
        </w:numPr>
        <w:tabs>
          <w:tab w:val="num" w:pos="1440"/>
        </w:tabs>
        <w:spacing w:after="0"/>
        <w:ind w:left="720" w:hanging="720"/>
      </w:pPr>
      <w:r>
        <w:t>7.01</w:t>
      </w:r>
      <w:r>
        <w:tab/>
        <w:t>DEFINITIONS</w:t>
      </w:r>
    </w:p>
    <w:p w:rsidR="00A457BB" w:rsidRDefault="00A457BB" w:rsidP="008C17CA">
      <w:pPr>
        <w:pStyle w:val="BodyTextIndent2"/>
        <w:spacing w:after="0"/>
      </w:pPr>
    </w:p>
    <w:p w:rsidR="00A457BB" w:rsidRDefault="00A457BB" w:rsidP="008C17CA">
      <w:pPr>
        <w:pStyle w:val="BodyTextIndent2"/>
        <w:spacing w:after="0"/>
      </w:pPr>
      <w:r>
        <w:t>Definitions for the purposes of this Section are as follows:</w:t>
      </w:r>
    </w:p>
    <w:p w:rsidR="00A457BB" w:rsidRDefault="00A457BB" w:rsidP="008C17CA">
      <w:pPr>
        <w:pStyle w:val="BodyTextIndent2"/>
        <w:spacing w:after="0"/>
      </w:pPr>
    </w:p>
    <w:p w:rsidR="00A457BB" w:rsidRDefault="00A457BB" w:rsidP="008C17CA">
      <w:pPr>
        <w:pStyle w:val="BodyTextIndent2"/>
        <w:tabs>
          <w:tab w:val="left" w:pos="720"/>
        </w:tabs>
        <w:spacing w:after="0"/>
        <w:ind w:left="1800" w:hanging="1080"/>
      </w:pPr>
      <w:r>
        <w:t>7.01-1</w:t>
      </w:r>
      <w:r>
        <w:rPr>
          <w:b/>
          <w:bCs/>
        </w:rPr>
        <w:tab/>
        <w:t>Continuous Ambulatory Peritoneal Dialysis (CAPD)</w:t>
      </w:r>
      <w:r>
        <w:t xml:space="preserve"> is a </w:t>
      </w:r>
      <w:r>
        <w:rPr>
          <w:szCs w:val="18"/>
        </w:rPr>
        <w:t>form of dialysis in which dialysate drains into and out of the peritoneal cavity by gravity several times a day.</w:t>
      </w:r>
      <w:r w:rsidR="00CB4E40">
        <w:rPr>
          <w:szCs w:val="18"/>
        </w:rPr>
        <w:t xml:space="preserve"> </w:t>
      </w:r>
      <w:r>
        <w:rPr>
          <w:szCs w:val="18"/>
        </w:rPr>
        <w:t xml:space="preserve">This </w:t>
      </w:r>
      <w:r>
        <w:t xml:space="preserve">process does not require a machine; the process uses gravity to fill and empty the abdomen. A typical prescription for CAPD requires three or four exchanges during the day and one long (usually eight to ten hours) overnight exchange as the patient sleeps. </w:t>
      </w:r>
    </w:p>
    <w:p w:rsidR="00A457BB" w:rsidRDefault="00A457BB" w:rsidP="008C17CA">
      <w:pPr>
        <w:pStyle w:val="BodyTextIndent2"/>
        <w:spacing w:after="0"/>
      </w:pPr>
    </w:p>
    <w:p w:rsidR="00A457BB" w:rsidRDefault="00A457BB" w:rsidP="008C17CA">
      <w:pPr>
        <w:pStyle w:val="BodyTextIndent2"/>
        <w:spacing w:after="0"/>
        <w:ind w:left="1800" w:hanging="1080"/>
      </w:pPr>
      <w:r>
        <w:t>7.01-2</w:t>
      </w:r>
      <w:r>
        <w:rPr>
          <w:b/>
          <w:bCs/>
        </w:rPr>
        <w:tab/>
        <w:t>Continuous Cycling-Assisted Peritoneal Dialysis (CCPD)</w:t>
      </w:r>
      <w:r>
        <w:t xml:space="preserve"> is a form of dialysis that uses a machine to fill and empty the abdomen three to five times during the night while the person sleeps. In the morning, the CCPD patient performs one exchange with a dwell time that lasts the entire day. Sometimes one additional exchange is done in the mid-afternoon to increase the amount of waste removed and to prevent excessive absorption of fluid. </w:t>
      </w:r>
    </w:p>
    <w:p w:rsidR="00A457BB" w:rsidRDefault="00A457BB" w:rsidP="008C17CA">
      <w:pPr>
        <w:pStyle w:val="BodyTextIndent2"/>
        <w:spacing w:after="0"/>
      </w:pPr>
    </w:p>
    <w:p w:rsidR="00A457BB" w:rsidRDefault="00A457BB" w:rsidP="008C17CA">
      <w:pPr>
        <w:pStyle w:val="BodyTextIndent2"/>
        <w:spacing w:after="0"/>
        <w:ind w:left="1800" w:hanging="1080"/>
      </w:pPr>
      <w:r>
        <w:rPr>
          <w:szCs w:val="18"/>
        </w:rPr>
        <w:t>7.01-3</w:t>
      </w:r>
      <w:r>
        <w:rPr>
          <w:b/>
          <w:bCs/>
          <w:szCs w:val="18"/>
        </w:rPr>
        <w:tab/>
        <w:t xml:space="preserve">Dialysis </w:t>
      </w:r>
      <w:r>
        <w:rPr>
          <w:bCs/>
          <w:szCs w:val="18"/>
        </w:rPr>
        <w:t xml:space="preserve">means </w:t>
      </w:r>
      <w:r w:rsidR="002804D9">
        <w:rPr>
          <w:bCs/>
          <w:szCs w:val="18"/>
        </w:rPr>
        <w:t>the</w:t>
      </w:r>
      <w:r>
        <w:rPr>
          <w:bCs/>
          <w:szCs w:val="18"/>
        </w:rPr>
        <w:t xml:space="preserve"> process </w:t>
      </w:r>
      <w:r w:rsidR="002804D9">
        <w:rPr>
          <w:bCs/>
          <w:szCs w:val="18"/>
        </w:rPr>
        <w:t xml:space="preserve">of cleaning the blood and removing excess fluid artificially with special equipment when the kidneys have failed. </w:t>
      </w:r>
      <w:r>
        <w:t>Kidney dialysis is used to substitute for the function of damaged or absent kidneys.</w:t>
      </w:r>
      <w:r w:rsidR="00CB4E40">
        <w:t xml:space="preserve"> </w:t>
      </w:r>
      <w:r>
        <w:t>The two types of dialysis that are in common use are hemodialysis and peritoneal dialysis.</w:t>
      </w:r>
      <w:r w:rsidR="00CB4E40">
        <w:t xml:space="preserve"> </w:t>
      </w:r>
    </w:p>
    <w:p w:rsidR="00A457BB" w:rsidRDefault="00A457BB" w:rsidP="008C17CA">
      <w:pPr>
        <w:pStyle w:val="BodyTextIndent2"/>
        <w:spacing w:after="0"/>
      </w:pPr>
    </w:p>
    <w:p w:rsidR="00A457BB" w:rsidRDefault="00A457BB" w:rsidP="008C17CA">
      <w:pPr>
        <w:pStyle w:val="BodyTextIndent2"/>
        <w:spacing w:after="0"/>
        <w:ind w:left="1800" w:hanging="1080"/>
      </w:pPr>
      <w:r>
        <w:t>7.01-4</w:t>
      </w:r>
      <w:r>
        <w:rPr>
          <w:b/>
          <w:bCs/>
        </w:rPr>
        <w:tab/>
        <w:t>End Stage Renal Disease</w:t>
      </w:r>
      <w:r>
        <w:t xml:space="preserve"> </w:t>
      </w:r>
      <w:r>
        <w:rPr>
          <w:b/>
          <w:bCs/>
        </w:rPr>
        <w:t>(ESRD)</w:t>
      </w:r>
      <w:r>
        <w:t xml:space="preserve"> means that stage of kidney impairment that appears irreversible and permanent, </w:t>
      </w:r>
      <w:r w:rsidRPr="008221E6">
        <w:t>cannot be controlled by conservative management alone</w:t>
      </w:r>
      <w:r>
        <w:t>, and requires a regular course of dialysis or kidney transplantation to maintain life.</w:t>
      </w:r>
    </w:p>
    <w:p w:rsidR="00A457BB" w:rsidRDefault="00A457BB" w:rsidP="008C17CA">
      <w:pPr>
        <w:pStyle w:val="BodyTextIndent2"/>
        <w:spacing w:after="0"/>
      </w:pPr>
    </w:p>
    <w:p w:rsidR="00A457BB" w:rsidRDefault="00A457BB" w:rsidP="008C17CA">
      <w:pPr>
        <w:pStyle w:val="BodyTextIndent2"/>
        <w:spacing w:after="0"/>
        <w:ind w:left="1800" w:hanging="1080"/>
      </w:pPr>
      <w:r>
        <w:t>7.01-5</w:t>
      </w:r>
      <w:r>
        <w:rPr>
          <w:b/>
          <w:bCs/>
        </w:rPr>
        <w:tab/>
        <w:t>End Stage Renal Disease Services</w:t>
      </w:r>
      <w:r>
        <w:t xml:space="preserve"> are outpatient maintenance services provided by a free-standing ESRD facility or hospital-based renal dialysis center.</w:t>
      </w:r>
    </w:p>
    <w:p w:rsidR="00A457BB" w:rsidRDefault="00A457BB" w:rsidP="008C17CA">
      <w:pPr>
        <w:pStyle w:val="BodyTextIndent2"/>
        <w:spacing w:after="0"/>
      </w:pPr>
    </w:p>
    <w:p w:rsidR="00A457BB" w:rsidRDefault="00A457BB" w:rsidP="008C17CA">
      <w:pPr>
        <w:pStyle w:val="BodyTextIndent2"/>
        <w:spacing w:after="0"/>
        <w:ind w:left="1800" w:hanging="1080"/>
      </w:pPr>
      <w:r>
        <w:t>7.01-6</w:t>
      </w:r>
      <w:r>
        <w:rPr>
          <w:b/>
          <w:bCs/>
        </w:rPr>
        <w:tab/>
        <w:t>Hemodialysis</w:t>
      </w:r>
      <w:r>
        <w:t xml:space="preserve"> is treatment for kidney failure in which the blood passes through a dialyzer to remove wastes and water.</w:t>
      </w:r>
      <w:r w:rsidR="00CB4E40">
        <w:t xml:space="preserve"> </w:t>
      </w:r>
      <w:r>
        <w:t>In this procedure, a patient typically spends approximately six hours</w:t>
      </w:r>
      <w:r w:rsidR="003E5398">
        <w:t>,</w:t>
      </w:r>
      <w:r>
        <w:t xml:space="preserve"> two to three times a week connected to a dialysis machine. This machine filters out unwanted wastes from a continuous flow of blood through a semipermeable membrane that is immersed in a special dialysis solution.</w:t>
      </w:r>
      <w:r w:rsidR="00CB4E40">
        <w:t xml:space="preserve"> </w:t>
      </w:r>
    </w:p>
    <w:p w:rsidR="00D94AA9" w:rsidRDefault="00D94AA9" w:rsidP="008C17CA">
      <w:pPr>
        <w:pStyle w:val="BodyTextIndent2"/>
        <w:spacing w:after="0"/>
        <w:ind w:left="1800" w:hanging="1080"/>
      </w:pPr>
    </w:p>
    <w:p w:rsidR="00D94AA9" w:rsidRDefault="00D94AA9" w:rsidP="008C17CA">
      <w:pPr>
        <w:pStyle w:val="BodyTextIndent2"/>
        <w:spacing w:after="0"/>
        <w:ind w:left="1800" w:hanging="1080"/>
      </w:pPr>
      <w:r>
        <w:t>7.01-7</w:t>
      </w:r>
      <w:r>
        <w:tab/>
      </w:r>
      <w:r>
        <w:rPr>
          <w:b/>
        </w:rPr>
        <w:t xml:space="preserve">Home Dialysis </w:t>
      </w:r>
      <w:r>
        <w:t xml:space="preserve">means dialysis performed at home by an ESRD patient or caregiver who has completed an appropriate course of training consistent with federal guidelines </w:t>
      </w:r>
      <w:r w:rsidR="00D75C6D">
        <w:t xml:space="preserve">contained in </w:t>
      </w:r>
      <w:r>
        <w:t>42 CFR 494.100(a).</w:t>
      </w:r>
    </w:p>
    <w:p w:rsidR="008C17CA" w:rsidRPr="002804D9" w:rsidRDefault="008C17CA" w:rsidP="008C17CA">
      <w:pPr>
        <w:pStyle w:val="BodyTextIndent2"/>
        <w:spacing w:after="0"/>
        <w:ind w:left="1800" w:hanging="1080"/>
      </w:pPr>
    </w:p>
    <w:p w:rsidR="00A457BB" w:rsidRDefault="00A457BB" w:rsidP="008C17CA">
      <w:pPr>
        <w:pStyle w:val="NormalWeb"/>
        <w:spacing w:before="0" w:beforeAutospacing="0" w:after="0" w:afterAutospacing="0"/>
        <w:ind w:left="1800" w:hanging="1080"/>
        <w:rPr>
          <w:rFonts w:ascii="Times New Roman" w:hAnsi="Times New Roman" w:cs="Times New Roman"/>
          <w:sz w:val="22"/>
        </w:rPr>
      </w:pPr>
      <w:r>
        <w:rPr>
          <w:rFonts w:ascii="Times New Roman" w:hAnsi="Times New Roman" w:cs="Times New Roman"/>
          <w:sz w:val="22"/>
        </w:rPr>
        <w:t>7.01-</w:t>
      </w:r>
      <w:r w:rsidR="00D94AA9">
        <w:rPr>
          <w:rFonts w:ascii="Times New Roman" w:hAnsi="Times New Roman" w:cs="Times New Roman"/>
          <w:sz w:val="22"/>
        </w:rPr>
        <w:t>8</w:t>
      </w:r>
      <w:r>
        <w:rPr>
          <w:rFonts w:ascii="Times New Roman" w:hAnsi="Times New Roman" w:cs="Times New Roman"/>
          <w:b/>
          <w:bCs/>
          <w:sz w:val="22"/>
        </w:rPr>
        <w:tab/>
        <w:t>Nocturnal Intermittent Peritoneal Dialysis (NIPD)</w:t>
      </w:r>
      <w:r>
        <w:rPr>
          <w:rFonts w:ascii="Times New Roman" w:hAnsi="Times New Roman" w:cs="Times New Roman"/>
          <w:sz w:val="22"/>
        </w:rPr>
        <w:t xml:space="preserve"> is similar to CCPD, except that the number of overnight exchanges is greater (six or more), and the patient does not perform an exchange during the day.</w:t>
      </w:r>
      <w:r w:rsidR="00CB4E40">
        <w:rPr>
          <w:rFonts w:ascii="Times New Roman" w:hAnsi="Times New Roman" w:cs="Times New Roman"/>
          <w:sz w:val="22"/>
        </w:rPr>
        <w:t xml:space="preserve"> </w:t>
      </w:r>
      <w:r>
        <w:rPr>
          <w:rFonts w:ascii="Times New Roman" w:hAnsi="Times New Roman" w:cs="Times New Roman"/>
          <w:sz w:val="22"/>
        </w:rPr>
        <w:t xml:space="preserve">NIPD is usually reserved for patients with a peritoneum that is able to transport waste products very rapidly, or for patients who still have substantial residual (remaining) kidney function. </w:t>
      </w:r>
    </w:p>
    <w:p w:rsidR="00BD3432" w:rsidRDefault="008C17CA" w:rsidP="008C17CA">
      <w:pPr>
        <w:pStyle w:val="NormalWeb"/>
        <w:spacing w:before="0" w:beforeAutospacing="0" w:after="0" w:afterAutospacing="0"/>
        <w:ind w:left="1800" w:hanging="1080"/>
        <w:rPr>
          <w:rFonts w:ascii="Times New Roman" w:hAnsi="Times New Roman" w:cs="Times New Roman"/>
          <w:sz w:val="22"/>
        </w:rPr>
      </w:pPr>
      <w:r>
        <w:rPr>
          <w:rFonts w:ascii="Times New Roman" w:hAnsi="Times New Roman" w:cs="Times New Roman"/>
          <w:sz w:val="22"/>
        </w:rPr>
        <w:br w:type="page"/>
      </w:r>
    </w:p>
    <w:p w:rsidR="00D94AA9" w:rsidRDefault="00D94AA9" w:rsidP="008C17CA">
      <w:pPr>
        <w:pStyle w:val="BodyTextIndent2"/>
        <w:spacing w:after="0"/>
        <w:ind w:hanging="720"/>
      </w:pPr>
      <w:r>
        <w:rPr>
          <w:b/>
          <w:bCs/>
        </w:rPr>
        <w:t>7.01</w:t>
      </w:r>
      <w:r>
        <w:rPr>
          <w:b/>
          <w:bCs/>
        </w:rPr>
        <w:tab/>
        <w:t>DEFINITIONS</w:t>
      </w:r>
      <w:r w:rsidR="00FE3F68">
        <w:t xml:space="preserve"> (cont.</w:t>
      </w:r>
      <w:r>
        <w:t>)</w:t>
      </w:r>
    </w:p>
    <w:p w:rsidR="00FE3F68" w:rsidRDefault="00FE3F68" w:rsidP="008C17CA">
      <w:pPr>
        <w:pStyle w:val="BodyTextIndent2"/>
        <w:spacing w:after="0"/>
        <w:ind w:hanging="720"/>
      </w:pPr>
    </w:p>
    <w:p w:rsidR="00A457BB" w:rsidRPr="00FE3F68" w:rsidRDefault="00A457BB" w:rsidP="008C17CA">
      <w:pPr>
        <w:pStyle w:val="NormalWeb"/>
        <w:spacing w:before="0" w:beforeAutospacing="0" w:after="0" w:afterAutospacing="0"/>
        <w:ind w:left="1800" w:hanging="1080"/>
        <w:rPr>
          <w:rFonts w:ascii="Times New Roman" w:hAnsi="Times New Roman" w:cs="Times New Roman"/>
          <w:sz w:val="22"/>
        </w:rPr>
      </w:pPr>
      <w:proofErr w:type="gramStart"/>
      <w:r>
        <w:rPr>
          <w:rFonts w:ascii="Times New Roman" w:hAnsi="Times New Roman" w:cs="Times New Roman"/>
          <w:sz w:val="22"/>
        </w:rPr>
        <w:t>7.01-</w:t>
      </w:r>
      <w:r w:rsidR="00D94AA9">
        <w:rPr>
          <w:rFonts w:ascii="Times New Roman" w:hAnsi="Times New Roman" w:cs="Times New Roman"/>
          <w:sz w:val="22"/>
        </w:rPr>
        <w:t>9</w:t>
      </w:r>
      <w:r>
        <w:rPr>
          <w:rFonts w:ascii="Times New Roman" w:hAnsi="Times New Roman" w:cs="Times New Roman"/>
          <w:b/>
          <w:bCs/>
          <w:sz w:val="22"/>
        </w:rPr>
        <w:tab/>
        <w:t>Peritoneal Dialysis</w:t>
      </w:r>
      <w:proofErr w:type="gramEnd"/>
      <w:r>
        <w:rPr>
          <w:rFonts w:ascii="Times New Roman" w:hAnsi="Times New Roman" w:cs="Times New Roman"/>
          <w:sz w:val="22"/>
        </w:rPr>
        <w:t xml:space="preserve"> is a method of dialysis for patients with kidney failure in which fluids are pumped into the abdomen resulting in the removal of wastes from the blood.</w:t>
      </w:r>
      <w:r w:rsidR="00CB4E40">
        <w:rPr>
          <w:rFonts w:ascii="Times New Roman" w:hAnsi="Times New Roman" w:cs="Times New Roman"/>
          <w:sz w:val="22"/>
        </w:rPr>
        <w:t xml:space="preserve"> </w:t>
      </w:r>
      <w:r>
        <w:rPr>
          <w:rFonts w:ascii="Times New Roman" w:hAnsi="Times New Roman" w:cs="Times New Roman"/>
          <w:sz w:val="22"/>
        </w:rPr>
        <w:t>Peritoneal dialysis can be done in the home as opposed to hemodialysis, which must be done at a hospital or clinic.</w:t>
      </w:r>
    </w:p>
    <w:p w:rsidR="00A457BB" w:rsidRPr="00FE3F68" w:rsidRDefault="00A457BB" w:rsidP="008C17CA">
      <w:pPr>
        <w:pStyle w:val="BodyTextIndent2"/>
        <w:spacing w:after="0"/>
        <w:ind w:hanging="720"/>
        <w:rPr>
          <w:b/>
          <w:bCs/>
        </w:rPr>
      </w:pPr>
    </w:p>
    <w:p w:rsidR="00A457BB" w:rsidRDefault="00A457BB" w:rsidP="008C17CA">
      <w:pPr>
        <w:pStyle w:val="BodyTextIndent2"/>
        <w:spacing w:after="0"/>
        <w:ind w:left="1800" w:hanging="1080"/>
      </w:pPr>
      <w:proofErr w:type="gramStart"/>
      <w:r>
        <w:t>7.01-</w:t>
      </w:r>
      <w:r w:rsidR="00D94AA9">
        <w:t>10</w:t>
      </w:r>
      <w:r>
        <w:rPr>
          <w:b/>
          <w:bCs/>
        </w:rPr>
        <w:tab/>
      </w:r>
      <w:r w:rsidR="00D94AA9">
        <w:rPr>
          <w:b/>
          <w:bCs/>
        </w:rPr>
        <w:t xml:space="preserve">Renal </w:t>
      </w:r>
      <w:r>
        <w:rPr>
          <w:b/>
          <w:bCs/>
        </w:rPr>
        <w:t>Dialysis Facility</w:t>
      </w:r>
      <w:proofErr w:type="gramEnd"/>
      <w:r>
        <w:t xml:space="preserve"> </w:t>
      </w:r>
      <w:r w:rsidR="002804D9">
        <w:t>means an entity that is approved and licensed to provide outpatient maintenance dialysis services, or home dialysis training and support services, or both.</w:t>
      </w:r>
      <w:r w:rsidR="00CB4E40">
        <w:t xml:space="preserve"> </w:t>
      </w:r>
      <w:r w:rsidR="002804D9">
        <w:t xml:space="preserve">A dialysis facility may be an independent or hospital-based </w:t>
      </w:r>
      <w:r w:rsidR="002F1C73">
        <w:t>unit;</w:t>
      </w:r>
      <w:r w:rsidR="002804D9">
        <w:t xml:space="preserve"> however, this chapter pertains only to independent, free-standing </w:t>
      </w:r>
      <w:r w:rsidR="002F1C73">
        <w:t>entities, which</w:t>
      </w:r>
      <w:r w:rsidR="002804D9">
        <w:t xml:space="preserve"> include self-care dialysis units that </w:t>
      </w:r>
      <w:r w:rsidR="002F1C73">
        <w:t>furnish</w:t>
      </w:r>
      <w:r w:rsidR="002804D9">
        <w:t xml:space="preserve"> only self-dialysis services.</w:t>
      </w:r>
      <w:r w:rsidR="00CB4E40">
        <w:t xml:space="preserve"> </w:t>
      </w:r>
      <w:r>
        <w:t xml:space="preserve">A dialysis </w:t>
      </w:r>
      <w:r w:rsidR="002804D9">
        <w:t>facility</w:t>
      </w:r>
      <w:r>
        <w:t xml:space="preserve"> shall provide outpatient dialysis services that include, at a minimum, hemodialysis, self-assisted dialysis services, self-dialysis services, laboratory services, and self-dialysis support services. </w:t>
      </w:r>
    </w:p>
    <w:p w:rsidR="00A457BB" w:rsidRDefault="00A457BB" w:rsidP="008C17CA">
      <w:pPr>
        <w:spacing w:after="0"/>
      </w:pPr>
    </w:p>
    <w:p w:rsidR="00A457BB" w:rsidRDefault="00A457BB" w:rsidP="008C17CA">
      <w:pPr>
        <w:pStyle w:val="Heading1"/>
        <w:keepNext w:val="0"/>
        <w:numPr>
          <w:ilvl w:val="0"/>
          <w:numId w:val="0"/>
        </w:numPr>
        <w:tabs>
          <w:tab w:val="left" w:pos="720"/>
        </w:tabs>
        <w:spacing w:after="0"/>
      </w:pPr>
      <w:r>
        <w:t>7.02</w:t>
      </w:r>
      <w:r>
        <w:tab/>
        <w:t>ELIGIBILITY FOR CARE</w:t>
      </w:r>
    </w:p>
    <w:p w:rsidR="00A457BB" w:rsidRDefault="00A457BB" w:rsidP="008C17CA">
      <w:pPr>
        <w:pStyle w:val="BodyTextIndent2"/>
        <w:spacing w:after="0"/>
        <w:ind w:left="0"/>
      </w:pPr>
    </w:p>
    <w:p w:rsidR="00A457BB" w:rsidRDefault="00A457BB" w:rsidP="008A7F57">
      <w:pPr>
        <w:pStyle w:val="BodyTextIndent2"/>
        <w:spacing w:after="0"/>
        <w:ind w:right="180"/>
      </w:pPr>
      <w:r>
        <w:t>Members must meet the financial eligibili</w:t>
      </w:r>
      <w:r w:rsidR="00D94AA9">
        <w:t>ty criteria as s</w:t>
      </w:r>
      <w:r w:rsidR="00D75C6D">
        <w:t>et forth in 10-144, Chapter 332,</w:t>
      </w:r>
      <w:r w:rsidR="00CB4E40">
        <w:t xml:space="preserve"> </w:t>
      </w:r>
      <w:r w:rsidRPr="00FE3F68">
        <w:rPr>
          <w:i/>
        </w:rPr>
        <w:t xml:space="preserve">MaineCare </w:t>
      </w:r>
      <w:r w:rsidR="00D94AA9" w:rsidRPr="00FE3F68">
        <w:rPr>
          <w:i/>
        </w:rPr>
        <w:t xml:space="preserve">Eligibility </w:t>
      </w:r>
      <w:r w:rsidRPr="00FE3F68">
        <w:rPr>
          <w:i/>
        </w:rPr>
        <w:t>Manual</w:t>
      </w:r>
      <w:r>
        <w:t>. Some members may have restrictions on the type and amount of services they are eligible to receive.</w:t>
      </w:r>
      <w:r w:rsidR="00CB4E40">
        <w:t xml:space="preserve"> </w:t>
      </w:r>
      <w:r w:rsidR="001F4B3C">
        <w:t>P</w:t>
      </w:r>
      <w:r>
        <w:t>rovider</w:t>
      </w:r>
      <w:r w:rsidR="001F4B3C">
        <w:t>s are responsible for</w:t>
      </w:r>
      <w:r>
        <w:t xml:space="preserve"> verify</w:t>
      </w:r>
      <w:r w:rsidR="001F4B3C">
        <w:t>ing</w:t>
      </w:r>
      <w:r>
        <w:t xml:space="preserve"> a member’s eligibility for MaineCare, as described in the </w:t>
      </w:r>
      <w:r w:rsidRPr="00B032DC">
        <w:rPr>
          <w:i/>
        </w:rPr>
        <w:t>MaineCare Benefit Manual</w:t>
      </w:r>
      <w:r>
        <w:t>, Chapter I, prior to providing services.</w:t>
      </w:r>
    </w:p>
    <w:p w:rsidR="00A457BB" w:rsidRDefault="00A457BB" w:rsidP="008C17CA">
      <w:pPr>
        <w:pStyle w:val="BodyTextIndent"/>
        <w:spacing w:after="0"/>
        <w:ind w:left="2160" w:hanging="2160"/>
        <w:rPr>
          <w:b/>
          <w:bCs/>
        </w:rPr>
      </w:pPr>
    </w:p>
    <w:p w:rsidR="00A457BB" w:rsidRDefault="00A457BB" w:rsidP="008C17CA">
      <w:pPr>
        <w:pStyle w:val="BodyTextIndent"/>
        <w:tabs>
          <w:tab w:val="left" w:pos="720"/>
        </w:tabs>
        <w:spacing w:after="0"/>
        <w:ind w:left="2160" w:hanging="2160"/>
        <w:rPr>
          <w:b/>
          <w:bCs/>
        </w:rPr>
      </w:pPr>
      <w:r>
        <w:rPr>
          <w:b/>
          <w:bCs/>
        </w:rPr>
        <w:t>7.03</w:t>
      </w:r>
      <w:r w:rsidR="00CB4E40">
        <w:rPr>
          <w:b/>
          <w:bCs/>
        </w:rPr>
        <w:tab/>
      </w:r>
      <w:r>
        <w:rPr>
          <w:b/>
          <w:bCs/>
        </w:rPr>
        <w:t>DURATION OF CARE</w:t>
      </w:r>
    </w:p>
    <w:p w:rsidR="008C17CA" w:rsidRDefault="008C17CA" w:rsidP="008C17CA">
      <w:pPr>
        <w:pStyle w:val="BodyTextIndent"/>
        <w:tabs>
          <w:tab w:val="left" w:pos="720"/>
        </w:tabs>
        <w:spacing w:after="0"/>
        <w:ind w:left="2160" w:hanging="2160"/>
        <w:rPr>
          <w:b/>
          <w:bCs/>
        </w:rPr>
      </w:pPr>
    </w:p>
    <w:p w:rsidR="00A457BB" w:rsidRDefault="00A457BB" w:rsidP="008C17CA">
      <w:pPr>
        <w:pStyle w:val="BodyTextIndent2"/>
        <w:spacing w:after="0"/>
        <w:rPr>
          <w:color w:val="000000"/>
          <w:szCs w:val="24"/>
        </w:rPr>
      </w:pPr>
      <w:r>
        <w:rPr>
          <w:color w:val="000000"/>
          <w:szCs w:val="24"/>
        </w:rPr>
        <w:t>Each eligible member may receive covered services that are medically necessary within the limitations of this section.</w:t>
      </w:r>
      <w:r w:rsidR="00CB4E40">
        <w:rPr>
          <w:color w:val="000000"/>
          <w:szCs w:val="24"/>
        </w:rPr>
        <w:t xml:space="preserve"> </w:t>
      </w:r>
      <w:r>
        <w:rPr>
          <w:color w:val="000000"/>
          <w:szCs w:val="24"/>
        </w:rPr>
        <w:t>The Department of Health and Human Services (The Department) reserves the right to request additional information to evaluate medical necessity and review utilization of services. The Department may also require prior authorization (PA) for some services.</w:t>
      </w:r>
      <w:r w:rsidR="00CB4E40">
        <w:rPr>
          <w:color w:val="000000"/>
          <w:szCs w:val="24"/>
        </w:rPr>
        <w:t xml:space="preserve"> </w:t>
      </w:r>
    </w:p>
    <w:p w:rsidR="00A457BB" w:rsidRDefault="00A457BB" w:rsidP="008C17CA">
      <w:pPr>
        <w:pStyle w:val="BodyTextIndent2"/>
        <w:spacing w:after="0"/>
        <w:rPr>
          <w:color w:val="000000"/>
          <w:szCs w:val="24"/>
        </w:rPr>
      </w:pPr>
    </w:p>
    <w:p w:rsidR="001F4B3C" w:rsidRDefault="00A457BB" w:rsidP="008C17CA">
      <w:pPr>
        <w:spacing w:after="0"/>
        <w:ind w:left="720"/>
      </w:pPr>
      <w:r>
        <w:t>A member is eligible for as many MaineCare covered services as are specified in his or her individual plan of care.</w:t>
      </w:r>
      <w:r w:rsidR="00CB4E40">
        <w:t xml:space="preserve"> </w:t>
      </w:r>
      <w:r>
        <w:t>Beginning and end dates of a member’s medical eligibility determination period correspond to the beginning and end dates for MaineCare coverage of the plan of care authorized by the provider or the Department.</w:t>
      </w:r>
    </w:p>
    <w:p w:rsidR="00CC3EF0" w:rsidRDefault="00CC3EF0" w:rsidP="008C17CA">
      <w:pPr>
        <w:spacing w:after="0"/>
        <w:ind w:left="720"/>
      </w:pPr>
    </w:p>
    <w:p w:rsidR="00A457BB" w:rsidRDefault="00A457BB" w:rsidP="008C17CA">
      <w:pPr>
        <w:numPr>
          <w:ilvl w:val="1"/>
          <w:numId w:val="17"/>
        </w:numPr>
        <w:tabs>
          <w:tab w:val="left" w:pos="2160"/>
          <w:tab w:val="left" w:pos="2880"/>
        </w:tabs>
        <w:spacing w:after="0"/>
        <w:rPr>
          <w:b/>
          <w:bCs/>
        </w:rPr>
      </w:pPr>
      <w:r>
        <w:rPr>
          <w:b/>
          <w:bCs/>
        </w:rPr>
        <w:t>COVERED SERVICES</w:t>
      </w:r>
    </w:p>
    <w:p w:rsidR="00A457BB" w:rsidRDefault="00A457BB" w:rsidP="008C17CA">
      <w:pPr>
        <w:tabs>
          <w:tab w:val="left" w:pos="2160"/>
          <w:tab w:val="left" w:pos="2880"/>
        </w:tabs>
        <w:spacing w:after="0"/>
        <w:rPr>
          <w:b/>
          <w:bCs/>
        </w:rPr>
      </w:pPr>
    </w:p>
    <w:p w:rsidR="00A457BB" w:rsidRDefault="00A457BB" w:rsidP="008C17CA">
      <w:pPr>
        <w:tabs>
          <w:tab w:val="left" w:pos="2160"/>
          <w:tab w:val="left" w:pos="2880"/>
        </w:tabs>
        <w:spacing w:after="0"/>
        <w:ind w:left="720"/>
      </w:pPr>
      <w:r>
        <w:t>For members who are establishing Medicare eligibility, MaineCare will cover renal dialysis services for the first three months of dialysis pending the establishment of Medicare eligibility. Medicare becomes the primary reimbursement source for all individuals who meet Medicare eligibility criteria.</w:t>
      </w:r>
      <w:r w:rsidR="00CB4E40">
        <w:t xml:space="preserve"> </w:t>
      </w:r>
      <w:r>
        <w:t xml:space="preserve">Dialysis providers must assist MaineCare members in applying for and pursuing final Medicare eligibility determinations. For those MaineCare members who are not Medicare eligible, MaineCare will continue to be the payer of last resort for dialysis services. </w:t>
      </w:r>
    </w:p>
    <w:p w:rsidR="00D75C6D" w:rsidRDefault="008C17CA" w:rsidP="008C17CA">
      <w:pPr>
        <w:tabs>
          <w:tab w:val="left" w:pos="2160"/>
          <w:tab w:val="left" w:pos="2880"/>
        </w:tabs>
        <w:spacing w:after="0"/>
        <w:ind w:left="720"/>
      </w:pPr>
      <w:r>
        <w:br w:type="page"/>
      </w:r>
    </w:p>
    <w:p w:rsidR="00D75C6D" w:rsidRPr="003168CC" w:rsidRDefault="00D75C6D" w:rsidP="008C17CA">
      <w:pPr>
        <w:numPr>
          <w:ilvl w:val="1"/>
          <w:numId w:val="17"/>
        </w:numPr>
        <w:tabs>
          <w:tab w:val="left" w:pos="2160"/>
          <w:tab w:val="left" w:pos="2880"/>
        </w:tabs>
        <w:spacing w:after="0"/>
        <w:rPr>
          <w:bCs/>
        </w:rPr>
      </w:pPr>
      <w:r>
        <w:rPr>
          <w:b/>
          <w:bCs/>
        </w:rPr>
        <w:t>COVERED SERVICES</w:t>
      </w:r>
      <w:r w:rsidR="003168CC">
        <w:rPr>
          <w:b/>
          <w:bCs/>
        </w:rPr>
        <w:t xml:space="preserve"> </w:t>
      </w:r>
      <w:r w:rsidR="008C17CA">
        <w:rPr>
          <w:bCs/>
        </w:rPr>
        <w:t>(cont.</w:t>
      </w:r>
      <w:r w:rsidR="003168CC" w:rsidRPr="003168CC">
        <w:rPr>
          <w:bCs/>
        </w:rPr>
        <w:t>)</w:t>
      </w:r>
    </w:p>
    <w:p w:rsidR="00D75C6D" w:rsidRDefault="00D75C6D" w:rsidP="008C17CA">
      <w:pPr>
        <w:tabs>
          <w:tab w:val="left" w:pos="2160"/>
          <w:tab w:val="left" w:pos="2880"/>
        </w:tabs>
        <w:spacing w:after="0"/>
        <w:ind w:left="720"/>
      </w:pPr>
    </w:p>
    <w:p w:rsidR="00A457BB" w:rsidRDefault="00A457BB" w:rsidP="008A7F57">
      <w:pPr>
        <w:pStyle w:val="BodyTextIndent2"/>
        <w:numPr>
          <w:ilvl w:val="0"/>
          <w:numId w:val="20"/>
        </w:numPr>
        <w:tabs>
          <w:tab w:val="clear" w:pos="1080"/>
          <w:tab w:val="num" w:pos="1440"/>
          <w:tab w:val="left" w:pos="2160"/>
          <w:tab w:val="left" w:pos="2880"/>
        </w:tabs>
        <w:spacing w:after="0"/>
        <w:ind w:left="1440" w:hanging="720"/>
      </w:pPr>
      <w:r w:rsidRPr="008C17CA">
        <w:rPr>
          <w:b/>
        </w:rPr>
        <w:t>Renal Dialysis</w:t>
      </w:r>
      <w:r>
        <w:t>.</w:t>
      </w:r>
      <w:r w:rsidR="00CB4E40">
        <w:t xml:space="preserve"> </w:t>
      </w:r>
      <w:r>
        <w:t>Medically necessary renal dialysis services for eligible MaineCare members are covered under this section.</w:t>
      </w:r>
      <w:r w:rsidR="00CB4E40">
        <w:t xml:space="preserve"> </w:t>
      </w:r>
      <w:r>
        <w:t>Renal dialysis includes services, supplies, and routine laboratory tests as spec</w:t>
      </w:r>
      <w:r w:rsidR="00140B64">
        <w:t>ified in Section 7.05.</w:t>
      </w:r>
    </w:p>
    <w:p w:rsidR="00A457BB" w:rsidRDefault="00A457BB" w:rsidP="008A7F57">
      <w:pPr>
        <w:pStyle w:val="BodyTextIndent2"/>
        <w:tabs>
          <w:tab w:val="num" w:pos="1440"/>
          <w:tab w:val="left" w:pos="2160"/>
          <w:tab w:val="left" w:pos="2880"/>
        </w:tabs>
        <w:spacing w:after="0"/>
        <w:ind w:left="1440" w:hanging="720"/>
      </w:pPr>
    </w:p>
    <w:p w:rsidR="00A457BB" w:rsidRDefault="00A457BB" w:rsidP="008A7F57">
      <w:pPr>
        <w:pStyle w:val="BodyTextIndent2"/>
        <w:numPr>
          <w:ilvl w:val="0"/>
          <w:numId w:val="20"/>
        </w:numPr>
        <w:tabs>
          <w:tab w:val="clear" w:pos="1080"/>
          <w:tab w:val="num" w:pos="1440"/>
          <w:tab w:val="left" w:pos="2160"/>
          <w:tab w:val="left" w:pos="2880"/>
        </w:tabs>
        <w:spacing w:after="0"/>
        <w:ind w:left="1440" w:hanging="720"/>
      </w:pPr>
      <w:r w:rsidRPr="008C17CA">
        <w:rPr>
          <w:b/>
        </w:rPr>
        <w:t>Prescribed Drugs</w:t>
      </w:r>
      <w:r w:rsidRPr="008C17CA">
        <w:t>.</w:t>
      </w:r>
      <w:r w:rsidR="00CB4E40">
        <w:t xml:space="preserve"> </w:t>
      </w:r>
      <w:r>
        <w:t>MaineCare reimburses dialysis clinics for prescribed drugs as specified in Section 7.05.</w:t>
      </w:r>
    </w:p>
    <w:p w:rsidR="00A457BB" w:rsidRDefault="00A457BB" w:rsidP="008A7F57">
      <w:pPr>
        <w:pStyle w:val="BodyTextIndent2"/>
        <w:tabs>
          <w:tab w:val="num" w:pos="1440"/>
          <w:tab w:val="left" w:pos="2160"/>
          <w:tab w:val="left" w:pos="2880"/>
        </w:tabs>
        <w:spacing w:after="0"/>
        <w:ind w:left="1440" w:hanging="720"/>
      </w:pPr>
    </w:p>
    <w:p w:rsidR="00A457BB" w:rsidRDefault="00A457BB" w:rsidP="008A7F57">
      <w:pPr>
        <w:pStyle w:val="BodyTextIndent2"/>
        <w:numPr>
          <w:ilvl w:val="0"/>
          <w:numId w:val="20"/>
        </w:numPr>
        <w:tabs>
          <w:tab w:val="clear" w:pos="1080"/>
          <w:tab w:val="num" w:pos="1440"/>
          <w:tab w:val="left" w:pos="2160"/>
          <w:tab w:val="left" w:pos="2880"/>
        </w:tabs>
        <w:spacing w:after="0"/>
        <w:ind w:left="1440" w:hanging="720"/>
      </w:pPr>
      <w:r w:rsidRPr="008C17CA">
        <w:rPr>
          <w:b/>
        </w:rPr>
        <w:t>Training for Home Dialysis</w:t>
      </w:r>
      <w:r>
        <w:t>.</w:t>
      </w:r>
      <w:r w:rsidR="00CB4E40">
        <w:t xml:space="preserve"> </w:t>
      </w:r>
      <w:r>
        <w:t>MaineCare reimburses for home dialysis training, including self-dialysis (hemodialysis,</w:t>
      </w:r>
      <w:r w:rsidR="00140B64">
        <w:t xml:space="preserve"> nocturnal</w:t>
      </w:r>
      <w:r>
        <w:t xml:space="preserve"> intermittent peritoneal disease, and continuous cycling peritoneal dialysis) and continuous ambulatory peritoneal dialysis training only where the MaineCare member attends such training at the clinic site.</w:t>
      </w:r>
    </w:p>
    <w:p w:rsidR="0002236F" w:rsidRDefault="0002236F" w:rsidP="008C17CA">
      <w:pPr>
        <w:pStyle w:val="Heading1"/>
        <w:keepNext w:val="0"/>
        <w:numPr>
          <w:ilvl w:val="0"/>
          <w:numId w:val="0"/>
        </w:numPr>
        <w:tabs>
          <w:tab w:val="left" w:pos="720"/>
          <w:tab w:val="left" w:pos="1440"/>
          <w:tab w:val="left" w:pos="2160"/>
          <w:tab w:val="left" w:pos="2880"/>
        </w:tabs>
        <w:spacing w:after="0"/>
        <w:rPr>
          <w:b w:val="0"/>
        </w:rPr>
      </w:pPr>
    </w:p>
    <w:p w:rsidR="0002236F" w:rsidRDefault="008221E6" w:rsidP="008C17CA">
      <w:pPr>
        <w:pStyle w:val="Heading1"/>
        <w:keepNext w:val="0"/>
        <w:numPr>
          <w:ilvl w:val="0"/>
          <w:numId w:val="0"/>
        </w:numPr>
        <w:tabs>
          <w:tab w:val="left" w:pos="720"/>
          <w:tab w:val="left" w:pos="1440"/>
          <w:tab w:val="left" w:pos="2160"/>
          <w:tab w:val="left" w:pos="2880"/>
        </w:tabs>
        <w:spacing w:after="0"/>
        <w:ind w:left="720"/>
        <w:rPr>
          <w:b w:val="0"/>
        </w:rPr>
      </w:pPr>
      <w:r>
        <w:rPr>
          <w:b w:val="0"/>
        </w:rPr>
        <w:t>To facilitate coordination of benefits, the Department will follow Medicare coverage policies and claims submission requirements, as appropriate.</w:t>
      </w:r>
    </w:p>
    <w:p w:rsidR="0002236F" w:rsidRDefault="0002236F" w:rsidP="008C17CA">
      <w:pPr>
        <w:pStyle w:val="Heading1"/>
        <w:keepNext w:val="0"/>
        <w:numPr>
          <w:ilvl w:val="0"/>
          <w:numId w:val="0"/>
        </w:numPr>
        <w:tabs>
          <w:tab w:val="left" w:pos="720"/>
          <w:tab w:val="left" w:pos="1440"/>
          <w:tab w:val="left" w:pos="2160"/>
          <w:tab w:val="left" w:pos="2880"/>
        </w:tabs>
        <w:spacing w:after="0"/>
        <w:rPr>
          <w:b w:val="0"/>
        </w:rPr>
      </w:pPr>
    </w:p>
    <w:p w:rsidR="0002236F" w:rsidRDefault="0002236F" w:rsidP="008C17CA">
      <w:pPr>
        <w:pStyle w:val="Heading1"/>
        <w:keepNext w:val="0"/>
        <w:numPr>
          <w:ilvl w:val="0"/>
          <w:numId w:val="0"/>
        </w:numPr>
        <w:tabs>
          <w:tab w:val="left" w:pos="720"/>
          <w:tab w:val="left" w:pos="1440"/>
          <w:tab w:val="left" w:pos="2160"/>
          <w:tab w:val="left" w:pos="2880"/>
        </w:tabs>
        <w:spacing w:after="0"/>
        <w:rPr>
          <w:b w:val="0"/>
        </w:rPr>
      </w:pPr>
    </w:p>
    <w:p w:rsidR="00A457BB" w:rsidRDefault="00A457BB" w:rsidP="008C17CA">
      <w:pPr>
        <w:pStyle w:val="Heading1"/>
        <w:keepNext w:val="0"/>
        <w:numPr>
          <w:ilvl w:val="0"/>
          <w:numId w:val="0"/>
        </w:numPr>
        <w:tabs>
          <w:tab w:val="left" w:pos="720"/>
          <w:tab w:val="left" w:pos="1440"/>
          <w:tab w:val="left" w:pos="2160"/>
          <w:tab w:val="left" w:pos="2880"/>
        </w:tabs>
        <w:spacing w:after="0"/>
        <w:rPr>
          <w:color w:val="000000"/>
          <w:szCs w:val="24"/>
        </w:rPr>
      </w:pPr>
      <w:r>
        <w:rPr>
          <w:bCs/>
          <w:color w:val="000000"/>
          <w:szCs w:val="24"/>
        </w:rPr>
        <w:t>7.05</w:t>
      </w:r>
      <w:r>
        <w:rPr>
          <w:bCs/>
          <w:color w:val="000000"/>
          <w:szCs w:val="24"/>
        </w:rPr>
        <w:tab/>
      </w:r>
      <w:r>
        <w:rPr>
          <w:color w:val="000000"/>
          <w:szCs w:val="24"/>
        </w:rPr>
        <w:t>LIMITATIONS</w:t>
      </w:r>
      <w:r w:rsidR="00CB4E40">
        <w:rPr>
          <w:color w:val="000000"/>
          <w:szCs w:val="24"/>
        </w:rPr>
        <w:t xml:space="preserve"> </w:t>
      </w:r>
    </w:p>
    <w:p w:rsidR="001B035E" w:rsidRDefault="001B035E" w:rsidP="008C17CA">
      <w:pPr>
        <w:pStyle w:val="Footer"/>
        <w:tabs>
          <w:tab w:val="clear" w:pos="4320"/>
          <w:tab w:val="clear" w:pos="8640"/>
          <w:tab w:val="left" w:pos="720"/>
          <w:tab w:val="left" w:pos="2160"/>
        </w:tabs>
        <w:spacing w:after="0"/>
        <w:ind w:left="720"/>
        <w:rPr>
          <w:color w:val="000000"/>
          <w:szCs w:val="24"/>
        </w:rPr>
      </w:pPr>
    </w:p>
    <w:p w:rsidR="004E718D" w:rsidRDefault="00334EE9" w:rsidP="008C17CA">
      <w:pPr>
        <w:pStyle w:val="Footer"/>
        <w:tabs>
          <w:tab w:val="clear" w:pos="4320"/>
          <w:tab w:val="clear" w:pos="8640"/>
          <w:tab w:val="left" w:pos="720"/>
          <w:tab w:val="left" w:pos="2160"/>
        </w:tabs>
        <w:spacing w:after="0"/>
        <w:ind w:left="720"/>
        <w:rPr>
          <w:color w:val="000000"/>
          <w:szCs w:val="24"/>
        </w:rPr>
      </w:pPr>
      <w:r>
        <w:rPr>
          <w:color w:val="000000"/>
          <w:szCs w:val="24"/>
        </w:rPr>
        <w:t xml:space="preserve">MaineCare reimburses free-standing dialysis services </w:t>
      </w:r>
      <w:r w:rsidR="004E718D">
        <w:rPr>
          <w:color w:val="000000"/>
          <w:szCs w:val="24"/>
        </w:rPr>
        <w:t xml:space="preserve">as composite or non-composite services, patterned after the </w:t>
      </w:r>
      <w:r w:rsidR="004E718D" w:rsidRPr="00B032DC">
        <w:rPr>
          <w:i/>
          <w:color w:val="000000"/>
          <w:szCs w:val="24"/>
        </w:rPr>
        <w:t>Medicare Policy Benefits Manual</w:t>
      </w:r>
      <w:r w:rsidR="004E718D">
        <w:rPr>
          <w:color w:val="000000"/>
          <w:szCs w:val="24"/>
        </w:rPr>
        <w:t>, Chapter 11</w:t>
      </w:r>
      <w:r w:rsidR="007A404C">
        <w:rPr>
          <w:color w:val="000000"/>
          <w:szCs w:val="24"/>
        </w:rPr>
        <w:t>:</w:t>
      </w:r>
      <w:r w:rsidR="004E718D">
        <w:rPr>
          <w:color w:val="000000"/>
          <w:szCs w:val="24"/>
        </w:rPr>
        <w:t xml:space="preserve"> </w:t>
      </w:r>
      <w:hyperlink r:id="rId9" w:history="1">
        <w:r w:rsidR="004E718D" w:rsidRPr="00FA3A1F">
          <w:rPr>
            <w:rStyle w:val="Hyperlink"/>
            <w:szCs w:val="24"/>
          </w:rPr>
          <w:t>http://www.cms.hhs.gov/manuals/Downloads/bp102c11.pdf</w:t>
        </w:r>
      </w:hyperlink>
      <w:r w:rsidR="004E718D">
        <w:rPr>
          <w:color w:val="000000"/>
          <w:szCs w:val="24"/>
        </w:rPr>
        <w:t xml:space="preserve"> and any successor documents.</w:t>
      </w:r>
      <w:r w:rsidR="00CB4E40">
        <w:rPr>
          <w:color w:val="000000"/>
          <w:szCs w:val="24"/>
        </w:rPr>
        <w:t xml:space="preserve"> </w:t>
      </w:r>
      <w:r w:rsidR="004E718D">
        <w:rPr>
          <w:color w:val="000000"/>
          <w:szCs w:val="24"/>
        </w:rPr>
        <w:t>This reference details drugs and laboratory tests considered composite and non-composite and the expected frequency for each dialysis method.</w:t>
      </w:r>
      <w:r w:rsidR="00CB4E40">
        <w:rPr>
          <w:color w:val="000000"/>
          <w:szCs w:val="24"/>
        </w:rPr>
        <w:t xml:space="preserve"> </w:t>
      </w:r>
      <w:r w:rsidR="00E67F46">
        <w:rPr>
          <w:color w:val="000000"/>
          <w:szCs w:val="24"/>
        </w:rPr>
        <w:t>MaineCare will only reimburse home-based dialysis by the composite methodology.</w:t>
      </w:r>
      <w:r w:rsidR="00CB4E40">
        <w:rPr>
          <w:color w:val="000000"/>
          <w:szCs w:val="24"/>
        </w:rPr>
        <w:t xml:space="preserve"> </w:t>
      </w:r>
    </w:p>
    <w:p w:rsidR="007A404C" w:rsidRDefault="007A404C" w:rsidP="008C17CA">
      <w:pPr>
        <w:pStyle w:val="Footer"/>
        <w:tabs>
          <w:tab w:val="clear" w:pos="4320"/>
          <w:tab w:val="clear" w:pos="8640"/>
          <w:tab w:val="left" w:pos="720"/>
          <w:tab w:val="left" w:pos="2160"/>
        </w:tabs>
        <w:spacing w:after="0"/>
        <w:ind w:left="720"/>
        <w:rPr>
          <w:color w:val="000000"/>
          <w:szCs w:val="24"/>
        </w:rPr>
      </w:pPr>
    </w:p>
    <w:p w:rsidR="007A404C" w:rsidRDefault="007A404C" w:rsidP="008C17CA">
      <w:pPr>
        <w:pStyle w:val="Footer"/>
        <w:tabs>
          <w:tab w:val="clear" w:pos="4320"/>
          <w:tab w:val="clear" w:pos="8640"/>
          <w:tab w:val="left" w:pos="720"/>
          <w:tab w:val="left" w:pos="2160"/>
        </w:tabs>
        <w:spacing w:after="0"/>
        <w:ind w:left="720"/>
        <w:rPr>
          <w:color w:val="000000"/>
          <w:szCs w:val="24"/>
        </w:rPr>
      </w:pPr>
      <w:r>
        <w:rPr>
          <w:color w:val="000000"/>
          <w:szCs w:val="24"/>
        </w:rPr>
        <w:t>The following limitations apply for all services under this Section:</w:t>
      </w:r>
    </w:p>
    <w:p w:rsidR="004E718D" w:rsidRDefault="004E718D" w:rsidP="008C17CA">
      <w:pPr>
        <w:pStyle w:val="Footer"/>
        <w:tabs>
          <w:tab w:val="clear" w:pos="4320"/>
          <w:tab w:val="clear" w:pos="8640"/>
          <w:tab w:val="left" w:pos="720"/>
          <w:tab w:val="left" w:pos="2160"/>
        </w:tabs>
        <w:spacing w:after="0"/>
        <w:ind w:left="720"/>
        <w:rPr>
          <w:color w:val="000000"/>
          <w:szCs w:val="24"/>
        </w:rPr>
      </w:pPr>
    </w:p>
    <w:p w:rsidR="004E718D" w:rsidRDefault="004E718D" w:rsidP="008A7F57">
      <w:pPr>
        <w:pStyle w:val="Footer"/>
        <w:numPr>
          <w:ilvl w:val="0"/>
          <w:numId w:val="34"/>
        </w:numPr>
        <w:tabs>
          <w:tab w:val="clear" w:pos="4320"/>
          <w:tab w:val="clear" w:pos="8640"/>
          <w:tab w:val="left" w:pos="720"/>
          <w:tab w:val="left" w:pos="2160"/>
        </w:tabs>
        <w:spacing w:after="0"/>
        <w:ind w:left="2160" w:hanging="720"/>
        <w:rPr>
          <w:color w:val="000000"/>
          <w:szCs w:val="24"/>
        </w:rPr>
      </w:pPr>
      <w:r>
        <w:rPr>
          <w:color w:val="000000"/>
          <w:szCs w:val="24"/>
        </w:rPr>
        <w:t>C</w:t>
      </w:r>
      <w:r w:rsidR="00334EE9">
        <w:rPr>
          <w:color w:val="000000"/>
          <w:szCs w:val="24"/>
        </w:rPr>
        <w:t xml:space="preserve">omposite reimbursement covers all routine </w:t>
      </w:r>
      <w:r w:rsidR="00140034">
        <w:rPr>
          <w:color w:val="000000"/>
          <w:szCs w:val="24"/>
        </w:rPr>
        <w:t xml:space="preserve">personnel, </w:t>
      </w:r>
      <w:r w:rsidR="00334EE9">
        <w:rPr>
          <w:color w:val="000000"/>
          <w:szCs w:val="24"/>
        </w:rPr>
        <w:t>drugs, laboratory tests, supplies and services associated with routine dialysis.</w:t>
      </w:r>
      <w:r w:rsidR="00CB4E40">
        <w:rPr>
          <w:color w:val="000000"/>
          <w:szCs w:val="24"/>
        </w:rPr>
        <w:t xml:space="preserve"> </w:t>
      </w:r>
    </w:p>
    <w:p w:rsidR="007A404C" w:rsidRDefault="007A404C" w:rsidP="008A7F57">
      <w:pPr>
        <w:pStyle w:val="Footer"/>
        <w:tabs>
          <w:tab w:val="clear" w:pos="4320"/>
          <w:tab w:val="clear" w:pos="8640"/>
          <w:tab w:val="left" w:pos="720"/>
          <w:tab w:val="left" w:pos="2160"/>
        </w:tabs>
        <w:spacing w:after="0"/>
        <w:ind w:left="2160" w:hanging="720"/>
        <w:rPr>
          <w:color w:val="000000"/>
          <w:szCs w:val="24"/>
        </w:rPr>
      </w:pPr>
    </w:p>
    <w:p w:rsidR="00334EE9" w:rsidRDefault="004E718D" w:rsidP="008A7F57">
      <w:pPr>
        <w:pStyle w:val="Footer"/>
        <w:numPr>
          <w:ilvl w:val="0"/>
          <w:numId w:val="34"/>
        </w:numPr>
        <w:tabs>
          <w:tab w:val="clear" w:pos="4320"/>
          <w:tab w:val="clear" w:pos="8640"/>
          <w:tab w:val="left" w:pos="720"/>
          <w:tab w:val="left" w:pos="2160"/>
        </w:tabs>
        <w:spacing w:after="0"/>
        <w:ind w:left="2160" w:hanging="720"/>
        <w:rPr>
          <w:color w:val="000000"/>
          <w:szCs w:val="24"/>
        </w:rPr>
      </w:pPr>
      <w:r>
        <w:rPr>
          <w:color w:val="000000"/>
          <w:szCs w:val="24"/>
        </w:rPr>
        <w:t>N</w:t>
      </w:r>
      <w:r w:rsidR="00140034">
        <w:rPr>
          <w:color w:val="000000"/>
          <w:szCs w:val="24"/>
        </w:rPr>
        <w:t>on-composite or n</w:t>
      </w:r>
      <w:r w:rsidR="00334EE9">
        <w:rPr>
          <w:color w:val="000000"/>
          <w:szCs w:val="24"/>
        </w:rPr>
        <w:t xml:space="preserve">on-routine </w:t>
      </w:r>
      <w:r w:rsidR="00140034">
        <w:rPr>
          <w:color w:val="000000"/>
          <w:szCs w:val="24"/>
        </w:rPr>
        <w:t xml:space="preserve">dialysis items or services </w:t>
      </w:r>
      <w:r>
        <w:rPr>
          <w:color w:val="000000"/>
          <w:szCs w:val="24"/>
        </w:rPr>
        <w:t>as define</w:t>
      </w:r>
      <w:r w:rsidR="001B035E">
        <w:rPr>
          <w:color w:val="000000"/>
          <w:szCs w:val="24"/>
        </w:rPr>
        <w:t>d</w:t>
      </w:r>
      <w:r>
        <w:rPr>
          <w:color w:val="000000"/>
          <w:szCs w:val="24"/>
        </w:rPr>
        <w:t xml:space="preserve"> by Medicare </w:t>
      </w:r>
      <w:r w:rsidR="00140034">
        <w:rPr>
          <w:color w:val="000000"/>
          <w:szCs w:val="24"/>
        </w:rPr>
        <w:t>includ</w:t>
      </w:r>
      <w:r>
        <w:rPr>
          <w:color w:val="000000"/>
          <w:szCs w:val="24"/>
        </w:rPr>
        <w:t>e</w:t>
      </w:r>
      <w:r w:rsidR="00140034">
        <w:rPr>
          <w:color w:val="000000"/>
          <w:szCs w:val="24"/>
        </w:rPr>
        <w:t xml:space="preserve"> selected </w:t>
      </w:r>
      <w:r w:rsidR="00334EE9">
        <w:rPr>
          <w:color w:val="000000"/>
          <w:szCs w:val="24"/>
        </w:rPr>
        <w:t>drugs, laboratory tests</w:t>
      </w:r>
      <w:r w:rsidR="00825708">
        <w:rPr>
          <w:color w:val="000000"/>
          <w:szCs w:val="24"/>
        </w:rPr>
        <w:t>, blood</w:t>
      </w:r>
      <w:r w:rsidR="00334EE9">
        <w:rPr>
          <w:color w:val="000000"/>
          <w:szCs w:val="24"/>
        </w:rPr>
        <w:t xml:space="preserve"> and supplies </w:t>
      </w:r>
      <w:r>
        <w:rPr>
          <w:color w:val="000000"/>
          <w:szCs w:val="24"/>
        </w:rPr>
        <w:t xml:space="preserve">that </w:t>
      </w:r>
      <w:r w:rsidR="00334EE9">
        <w:rPr>
          <w:color w:val="000000"/>
          <w:szCs w:val="24"/>
        </w:rPr>
        <w:t>may be billed according to requirements in other sections of MaineCare policy</w:t>
      </w:r>
      <w:r w:rsidR="00140034">
        <w:rPr>
          <w:color w:val="000000"/>
          <w:szCs w:val="24"/>
        </w:rPr>
        <w:t>, but</w:t>
      </w:r>
      <w:r w:rsidR="00334EE9">
        <w:rPr>
          <w:color w:val="000000"/>
          <w:szCs w:val="24"/>
        </w:rPr>
        <w:t xml:space="preserve"> on the same bill as the services included in the composite package.</w:t>
      </w:r>
      <w:r w:rsidR="00CB4E40">
        <w:rPr>
          <w:color w:val="000000"/>
          <w:szCs w:val="24"/>
        </w:rPr>
        <w:t xml:space="preserve"> </w:t>
      </w:r>
    </w:p>
    <w:p w:rsidR="007A404C" w:rsidRDefault="007A404C" w:rsidP="008A7F57">
      <w:pPr>
        <w:pStyle w:val="Footer"/>
        <w:tabs>
          <w:tab w:val="clear" w:pos="4320"/>
          <w:tab w:val="clear" w:pos="8640"/>
          <w:tab w:val="left" w:pos="720"/>
          <w:tab w:val="left" w:pos="2160"/>
        </w:tabs>
        <w:spacing w:after="0"/>
        <w:ind w:left="2160" w:hanging="720"/>
        <w:rPr>
          <w:color w:val="000000"/>
          <w:szCs w:val="24"/>
        </w:rPr>
      </w:pPr>
    </w:p>
    <w:p w:rsidR="00E67F46" w:rsidRPr="00140034" w:rsidRDefault="00E67F46" w:rsidP="008A7F57">
      <w:pPr>
        <w:pStyle w:val="Footer"/>
        <w:numPr>
          <w:ilvl w:val="0"/>
          <w:numId w:val="34"/>
        </w:numPr>
        <w:tabs>
          <w:tab w:val="clear" w:pos="4320"/>
          <w:tab w:val="clear" w:pos="8640"/>
          <w:tab w:val="left" w:pos="720"/>
          <w:tab w:val="left" w:pos="2160"/>
        </w:tabs>
        <w:spacing w:after="0"/>
        <w:ind w:left="2160" w:hanging="720"/>
        <w:rPr>
          <w:color w:val="000000"/>
          <w:szCs w:val="24"/>
        </w:rPr>
      </w:pPr>
      <w:r>
        <w:rPr>
          <w:color w:val="000000"/>
          <w:szCs w:val="24"/>
        </w:rPr>
        <w:t xml:space="preserve">Frequency of services must be consistent with the </w:t>
      </w:r>
      <w:r w:rsidRPr="008A7F57">
        <w:rPr>
          <w:i/>
          <w:color w:val="000000"/>
          <w:szCs w:val="24"/>
        </w:rPr>
        <w:t>Medicare Policy Benefits Manual</w:t>
      </w:r>
      <w:r w:rsidR="00825708">
        <w:rPr>
          <w:color w:val="000000"/>
          <w:szCs w:val="24"/>
        </w:rPr>
        <w:t>, Chapter 11 – Section 30.1</w:t>
      </w:r>
      <w:r>
        <w:rPr>
          <w:color w:val="000000"/>
          <w:szCs w:val="24"/>
        </w:rPr>
        <w:t>.</w:t>
      </w:r>
    </w:p>
    <w:p w:rsidR="00A457BB" w:rsidRDefault="00A457BB" w:rsidP="008A7F57">
      <w:pPr>
        <w:pStyle w:val="Footer"/>
        <w:tabs>
          <w:tab w:val="clear" w:pos="4320"/>
          <w:tab w:val="clear" w:pos="8640"/>
          <w:tab w:val="left" w:pos="720"/>
          <w:tab w:val="left" w:pos="2160"/>
        </w:tabs>
        <w:spacing w:after="0"/>
        <w:ind w:left="2160" w:hanging="720"/>
        <w:rPr>
          <w:color w:val="000000"/>
          <w:szCs w:val="24"/>
        </w:rPr>
      </w:pPr>
    </w:p>
    <w:p w:rsidR="00A457BB" w:rsidRDefault="00A457BB" w:rsidP="008A7F57">
      <w:pPr>
        <w:numPr>
          <w:ilvl w:val="0"/>
          <w:numId w:val="34"/>
        </w:numPr>
        <w:tabs>
          <w:tab w:val="left" w:pos="2160"/>
        </w:tabs>
        <w:spacing w:after="0"/>
        <w:ind w:left="2160" w:hanging="720"/>
      </w:pPr>
      <w:r>
        <w:t>Other drugs</w:t>
      </w:r>
      <w:r w:rsidR="001B035E">
        <w:t xml:space="preserve">- </w:t>
      </w:r>
      <w:r>
        <w:t xml:space="preserve">MaineCare covers certain other drugs, such as epoetin alfa, outside of the composite rate when </w:t>
      </w:r>
      <w:r w:rsidR="00912093">
        <w:t xml:space="preserve">documented as </w:t>
      </w:r>
      <w:r>
        <w:t>medically necessary in relation to dialysis.</w:t>
      </w:r>
      <w:r w:rsidR="00CB4E40">
        <w:t xml:space="preserve"> </w:t>
      </w:r>
    </w:p>
    <w:p w:rsidR="008A7F57" w:rsidRDefault="008A7F57" w:rsidP="008A7F57">
      <w:pPr>
        <w:tabs>
          <w:tab w:val="left" w:pos="2160"/>
        </w:tabs>
        <w:spacing w:after="0"/>
        <w:ind w:left="1440"/>
      </w:pPr>
    </w:p>
    <w:p w:rsidR="003168CC" w:rsidRDefault="00A457BB" w:rsidP="008A7F57">
      <w:pPr>
        <w:pStyle w:val="Heading1"/>
        <w:keepNext w:val="0"/>
        <w:numPr>
          <w:ilvl w:val="0"/>
          <w:numId w:val="34"/>
        </w:numPr>
        <w:tabs>
          <w:tab w:val="left" w:pos="720"/>
          <w:tab w:val="left" w:pos="2160"/>
          <w:tab w:val="left" w:pos="2880"/>
        </w:tabs>
        <w:spacing w:after="0"/>
        <w:ind w:left="2160" w:hanging="720"/>
        <w:rPr>
          <w:b w:val="0"/>
        </w:rPr>
      </w:pPr>
      <w:r w:rsidRPr="001B035E">
        <w:rPr>
          <w:b w:val="0"/>
        </w:rPr>
        <w:t>Medicare Part D</w:t>
      </w:r>
      <w:r w:rsidR="00173BA2">
        <w:rPr>
          <w:b w:val="0"/>
        </w:rPr>
        <w:t xml:space="preserve"> </w:t>
      </w:r>
      <w:bookmarkStart w:id="0" w:name="_GoBack"/>
      <w:bookmarkEnd w:id="0"/>
      <w:r w:rsidR="001B035E" w:rsidRPr="001B035E">
        <w:rPr>
          <w:b w:val="0"/>
        </w:rPr>
        <w:t xml:space="preserve">- </w:t>
      </w:r>
      <w:r w:rsidR="008221E6" w:rsidRPr="001B035E">
        <w:rPr>
          <w:b w:val="0"/>
        </w:rPr>
        <w:t xml:space="preserve">MaineCare will not cover drugs covered by Medicare Part D for those </w:t>
      </w:r>
      <w:r w:rsidR="0047603E">
        <w:rPr>
          <w:b w:val="0"/>
        </w:rPr>
        <w:t>m</w:t>
      </w:r>
      <w:r w:rsidRPr="001B035E">
        <w:rPr>
          <w:b w:val="0"/>
        </w:rPr>
        <w:t>embers who are eligible for Medicare Part D.</w:t>
      </w:r>
      <w:r w:rsidR="00CB4E40">
        <w:rPr>
          <w:b w:val="0"/>
        </w:rPr>
        <w:t xml:space="preserve"> </w:t>
      </w:r>
      <w:r w:rsidRPr="001B035E">
        <w:rPr>
          <w:b w:val="0"/>
        </w:rPr>
        <w:t>The Department may automatically enroll such eligible MaineCare members without creditable coverage into Medicare Part D, and act as an authorized agent on their behalf.</w:t>
      </w:r>
      <w:r w:rsidR="00CB4E40">
        <w:rPr>
          <w:b w:val="0"/>
        </w:rPr>
        <w:t xml:space="preserve"> </w:t>
      </w:r>
      <w:r w:rsidRPr="001B035E">
        <w:rPr>
          <w:b w:val="0"/>
        </w:rPr>
        <w:t xml:space="preserve">The Department will reimburse </w:t>
      </w:r>
    </w:p>
    <w:p w:rsidR="003168CC" w:rsidRDefault="003168CC" w:rsidP="008C17CA">
      <w:pPr>
        <w:pStyle w:val="Heading1"/>
        <w:keepNext w:val="0"/>
        <w:numPr>
          <w:ilvl w:val="0"/>
          <w:numId w:val="0"/>
        </w:numPr>
        <w:tabs>
          <w:tab w:val="left" w:pos="720"/>
          <w:tab w:val="left" w:pos="2160"/>
          <w:tab w:val="left" w:pos="2880"/>
        </w:tabs>
        <w:spacing w:after="0"/>
        <w:ind w:left="1080"/>
        <w:rPr>
          <w:b w:val="0"/>
        </w:rPr>
      </w:pPr>
    </w:p>
    <w:p w:rsidR="00857BEC" w:rsidRDefault="00857BEC" w:rsidP="008C17CA">
      <w:pPr>
        <w:spacing w:after="0"/>
      </w:pPr>
    </w:p>
    <w:p w:rsidR="003168CC" w:rsidRDefault="003168CC" w:rsidP="008C17CA">
      <w:pPr>
        <w:pStyle w:val="Heading1"/>
        <w:keepNext w:val="0"/>
        <w:numPr>
          <w:ilvl w:val="0"/>
          <w:numId w:val="0"/>
        </w:numPr>
        <w:tabs>
          <w:tab w:val="left" w:pos="720"/>
          <w:tab w:val="left" w:pos="1440"/>
          <w:tab w:val="left" w:pos="2160"/>
          <w:tab w:val="left" w:pos="2880"/>
        </w:tabs>
        <w:spacing w:after="0"/>
        <w:rPr>
          <w:color w:val="000000"/>
          <w:szCs w:val="24"/>
        </w:rPr>
      </w:pPr>
      <w:r>
        <w:rPr>
          <w:bCs/>
          <w:color w:val="000000"/>
          <w:szCs w:val="24"/>
        </w:rPr>
        <w:t>7.05</w:t>
      </w:r>
      <w:r>
        <w:rPr>
          <w:bCs/>
          <w:color w:val="000000"/>
          <w:szCs w:val="24"/>
        </w:rPr>
        <w:tab/>
      </w:r>
      <w:r>
        <w:rPr>
          <w:color w:val="000000"/>
          <w:szCs w:val="24"/>
        </w:rPr>
        <w:t xml:space="preserve">LIMITATIONS </w:t>
      </w:r>
      <w:r w:rsidRPr="003168CC">
        <w:rPr>
          <w:b w:val="0"/>
          <w:color w:val="000000"/>
          <w:szCs w:val="24"/>
        </w:rPr>
        <w:t>(</w:t>
      </w:r>
      <w:r w:rsidR="008A7F57">
        <w:rPr>
          <w:b w:val="0"/>
          <w:bCs/>
        </w:rPr>
        <w:t>cont.</w:t>
      </w:r>
      <w:r w:rsidRPr="003168CC">
        <w:rPr>
          <w:b w:val="0"/>
          <w:bCs/>
        </w:rPr>
        <w:t>)</w:t>
      </w:r>
      <w:r>
        <w:rPr>
          <w:color w:val="000000"/>
          <w:szCs w:val="24"/>
        </w:rPr>
        <w:t xml:space="preserve"> </w:t>
      </w:r>
    </w:p>
    <w:p w:rsidR="003168CC" w:rsidRDefault="003168CC" w:rsidP="008C17CA">
      <w:pPr>
        <w:tabs>
          <w:tab w:val="left" w:pos="2160"/>
          <w:tab w:val="left" w:pos="2880"/>
        </w:tabs>
        <w:spacing w:after="0"/>
        <w:rPr>
          <w:b/>
          <w:bCs/>
        </w:rPr>
      </w:pPr>
    </w:p>
    <w:p w:rsidR="00A457BB" w:rsidRPr="001B035E" w:rsidRDefault="00A457BB" w:rsidP="008C17CA">
      <w:pPr>
        <w:pStyle w:val="Heading1"/>
        <w:keepNext w:val="0"/>
        <w:numPr>
          <w:ilvl w:val="0"/>
          <w:numId w:val="0"/>
        </w:numPr>
        <w:tabs>
          <w:tab w:val="left" w:pos="720"/>
          <w:tab w:val="left" w:pos="2160"/>
          <w:tab w:val="left" w:pos="2880"/>
        </w:tabs>
        <w:spacing w:after="0"/>
        <w:ind w:left="1440"/>
        <w:rPr>
          <w:b w:val="0"/>
        </w:rPr>
      </w:pPr>
      <w:r w:rsidRPr="001B035E">
        <w:rPr>
          <w:b w:val="0"/>
        </w:rPr>
        <w:t>Medicare Part D Excluded Drugs for members dually eligible for Medicare Part D when those drugs are otherwise covered by MaineCare.</w:t>
      </w:r>
    </w:p>
    <w:p w:rsidR="00A457BB" w:rsidRDefault="00A457BB" w:rsidP="008C17CA">
      <w:pPr>
        <w:pStyle w:val="Footer"/>
        <w:tabs>
          <w:tab w:val="clear" w:pos="4320"/>
          <w:tab w:val="clear" w:pos="8640"/>
          <w:tab w:val="left" w:pos="720"/>
          <w:tab w:val="left" w:pos="2160"/>
        </w:tabs>
        <w:spacing w:after="0"/>
        <w:rPr>
          <w:color w:val="000000"/>
          <w:szCs w:val="24"/>
        </w:rPr>
      </w:pPr>
    </w:p>
    <w:p w:rsidR="00A457BB" w:rsidRDefault="00A457BB" w:rsidP="008A7F57">
      <w:pPr>
        <w:pStyle w:val="Footer"/>
        <w:tabs>
          <w:tab w:val="clear" w:pos="4320"/>
          <w:tab w:val="clear" w:pos="8640"/>
          <w:tab w:val="left" w:pos="720"/>
          <w:tab w:val="left" w:pos="2160"/>
        </w:tabs>
        <w:spacing w:after="0"/>
        <w:rPr>
          <w:b/>
          <w:bCs/>
        </w:rPr>
      </w:pPr>
      <w:r>
        <w:rPr>
          <w:b/>
          <w:bCs/>
          <w:color w:val="000000"/>
          <w:szCs w:val="24"/>
        </w:rPr>
        <w:t>7.06</w:t>
      </w:r>
      <w:r w:rsidR="008A7F57">
        <w:rPr>
          <w:b/>
          <w:bCs/>
          <w:color w:val="000000"/>
          <w:szCs w:val="24"/>
        </w:rPr>
        <w:tab/>
      </w:r>
      <w:r>
        <w:rPr>
          <w:b/>
          <w:bCs/>
          <w:color w:val="000000"/>
          <w:szCs w:val="24"/>
        </w:rPr>
        <w:t>NON-COVERED SERVICES</w:t>
      </w:r>
    </w:p>
    <w:p w:rsidR="00A457BB" w:rsidRDefault="00A457BB" w:rsidP="008C17CA">
      <w:pPr>
        <w:pStyle w:val="Footer"/>
        <w:tabs>
          <w:tab w:val="clear" w:pos="4320"/>
          <w:tab w:val="clear" w:pos="8640"/>
          <w:tab w:val="left" w:pos="2160"/>
        </w:tabs>
        <w:spacing w:after="0"/>
        <w:ind w:left="720"/>
        <w:rPr>
          <w:color w:val="000000"/>
          <w:szCs w:val="24"/>
        </w:rPr>
      </w:pPr>
    </w:p>
    <w:p w:rsidR="00A457BB" w:rsidRDefault="00A457BB" w:rsidP="008C17CA">
      <w:pPr>
        <w:pStyle w:val="Footer"/>
        <w:tabs>
          <w:tab w:val="clear" w:pos="4320"/>
          <w:tab w:val="clear" w:pos="8640"/>
          <w:tab w:val="left" w:pos="2160"/>
        </w:tabs>
        <w:spacing w:after="0"/>
        <w:ind w:left="720"/>
      </w:pPr>
      <w:r>
        <w:t xml:space="preserve">Please refer to the </w:t>
      </w:r>
      <w:r w:rsidRPr="008A7F57">
        <w:rPr>
          <w:i/>
        </w:rPr>
        <w:t>MaineCare Benefits Manual</w:t>
      </w:r>
      <w:r>
        <w:t xml:space="preserve">, Chapter I, </w:t>
      </w:r>
      <w:r w:rsidR="008A7F57">
        <w:t>“</w:t>
      </w:r>
      <w:r>
        <w:t>General Administrative Policies and Procedures</w:t>
      </w:r>
      <w:r w:rsidR="008A7F57">
        <w:t>”</w:t>
      </w:r>
      <w:r>
        <w:t xml:space="preserve">, for a general listing of non-covered services and associated definitions that are applicable to all Sections of the </w:t>
      </w:r>
      <w:r w:rsidRPr="00FE3F68">
        <w:rPr>
          <w:i/>
        </w:rPr>
        <w:t>MaineCare Benefits Manual</w:t>
      </w:r>
      <w:r>
        <w:t>.</w:t>
      </w:r>
      <w:r w:rsidR="00CB4E40">
        <w:t xml:space="preserve"> </w:t>
      </w:r>
      <w:r w:rsidR="00825708">
        <w:t>In general, non-covered services include those items or services that are not medically necessary for the diagnosis and treatment of end stage renal disease (ESRD).</w:t>
      </w:r>
    </w:p>
    <w:p w:rsidR="00E67F46" w:rsidRDefault="00E67F46" w:rsidP="008C17CA">
      <w:pPr>
        <w:pStyle w:val="Footer"/>
        <w:tabs>
          <w:tab w:val="clear" w:pos="4320"/>
          <w:tab w:val="clear" w:pos="8640"/>
          <w:tab w:val="left" w:pos="1800"/>
        </w:tabs>
        <w:spacing w:after="0"/>
        <w:ind w:left="720"/>
      </w:pPr>
    </w:p>
    <w:p w:rsidR="005F7246" w:rsidRPr="008A7F57" w:rsidRDefault="00E53BCA" w:rsidP="00E53BCA">
      <w:pPr>
        <w:pStyle w:val="Footer"/>
        <w:tabs>
          <w:tab w:val="clear" w:pos="4320"/>
          <w:tab w:val="clear" w:pos="8640"/>
          <w:tab w:val="left" w:pos="1440"/>
        </w:tabs>
        <w:spacing w:after="0"/>
        <w:ind w:left="1440" w:hanging="720"/>
        <w:rPr>
          <w:b/>
        </w:rPr>
      </w:pPr>
      <w:r>
        <w:t>7.06-1</w:t>
      </w:r>
      <w:r>
        <w:tab/>
      </w:r>
      <w:r w:rsidR="00E67F46" w:rsidRPr="008A7F57">
        <w:rPr>
          <w:b/>
        </w:rPr>
        <w:t>Physician Services</w:t>
      </w:r>
    </w:p>
    <w:p w:rsidR="00E67F46" w:rsidRDefault="00E67F46" w:rsidP="008C17CA">
      <w:pPr>
        <w:pStyle w:val="Footer"/>
        <w:tabs>
          <w:tab w:val="clear" w:pos="4320"/>
          <w:tab w:val="clear" w:pos="8640"/>
          <w:tab w:val="left" w:pos="1800"/>
        </w:tabs>
        <w:spacing w:after="0"/>
      </w:pPr>
    </w:p>
    <w:p w:rsidR="00E67F46" w:rsidRDefault="00E67F46" w:rsidP="008A7F57">
      <w:pPr>
        <w:pStyle w:val="Footer"/>
        <w:tabs>
          <w:tab w:val="clear" w:pos="4320"/>
          <w:tab w:val="clear" w:pos="8640"/>
          <w:tab w:val="left" w:pos="1440"/>
        </w:tabs>
        <w:spacing w:after="0"/>
        <w:ind w:left="1440"/>
      </w:pPr>
      <w:r>
        <w:t>Physician professional services associated with dialysis are not included in the composite rate.</w:t>
      </w:r>
      <w:r w:rsidR="00CB4E40">
        <w:t xml:space="preserve"> </w:t>
      </w:r>
      <w:r>
        <w:t xml:space="preserve">Physician services are billable separately under Section 90 of the </w:t>
      </w:r>
      <w:r w:rsidRPr="00E53BCA">
        <w:rPr>
          <w:i/>
        </w:rPr>
        <w:t>MaineCare Benefit Manual</w:t>
      </w:r>
      <w:r>
        <w:t>.</w:t>
      </w:r>
    </w:p>
    <w:p w:rsidR="00E67F46" w:rsidRDefault="00E67F46" w:rsidP="008A7F57">
      <w:pPr>
        <w:pStyle w:val="Footer"/>
        <w:tabs>
          <w:tab w:val="clear" w:pos="4320"/>
          <w:tab w:val="clear" w:pos="8640"/>
          <w:tab w:val="left" w:pos="1440"/>
        </w:tabs>
        <w:spacing w:after="0"/>
        <w:ind w:left="1440"/>
      </w:pPr>
    </w:p>
    <w:p w:rsidR="00E67F46" w:rsidRPr="008A7F57" w:rsidRDefault="00E53BCA" w:rsidP="00E53BCA">
      <w:pPr>
        <w:pStyle w:val="Footer"/>
        <w:tabs>
          <w:tab w:val="clear" w:pos="4320"/>
          <w:tab w:val="clear" w:pos="8640"/>
          <w:tab w:val="left" w:pos="1440"/>
        </w:tabs>
        <w:spacing w:after="0"/>
        <w:ind w:left="720"/>
        <w:rPr>
          <w:b/>
        </w:rPr>
      </w:pPr>
      <w:r>
        <w:t>7.06-2</w:t>
      </w:r>
      <w:r>
        <w:tab/>
      </w:r>
      <w:r w:rsidR="00E67F46" w:rsidRPr="008A7F57">
        <w:rPr>
          <w:b/>
        </w:rPr>
        <w:t>Missed Appointments</w:t>
      </w:r>
    </w:p>
    <w:p w:rsidR="005F7246" w:rsidRDefault="005F7246" w:rsidP="008A7F57">
      <w:pPr>
        <w:pStyle w:val="Footer"/>
        <w:tabs>
          <w:tab w:val="clear" w:pos="4320"/>
          <w:tab w:val="clear" w:pos="8640"/>
          <w:tab w:val="left" w:pos="1440"/>
        </w:tabs>
        <w:spacing w:after="0"/>
        <w:ind w:left="1440"/>
      </w:pPr>
    </w:p>
    <w:p w:rsidR="005F7246" w:rsidRDefault="005F7246" w:rsidP="008A7F57">
      <w:pPr>
        <w:pStyle w:val="Footer"/>
        <w:tabs>
          <w:tab w:val="clear" w:pos="4320"/>
          <w:tab w:val="clear" w:pos="8640"/>
          <w:tab w:val="left" w:pos="1440"/>
        </w:tabs>
        <w:spacing w:after="0"/>
        <w:ind w:left="1440"/>
      </w:pPr>
      <w:r>
        <w:t>MaineCare will not reimburse missed appointments.</w:t>
      </w:r>
    </w:p>
    <w:p w:rsidR="00A457BB" w:rsidRDefault="00A457BB" w:rsidP="008C17CA">
      <w:pPr>
        <w:pStyle w:val="Footer"/>
        <w:tabs>
          <w:tab w:val="clear" w:pos="4320"/>
          <w:tab w:val="clear" w:pos="8640"/>
          <w:tab w:val="left" w:pos="2160"/>
        </w:tabs>
        <w:spacing w:after="0"/>
        <w:rPr>
          <w:color w:val="000000"/>
          <w:szCs w:val="24"/>
        </w:rPr>
      </w:pPr>
    </w:p>
    <w:p w:rsidR="00A457BB" w:rsidRDefault="00A457BB" w:rsidP="008C17CA">
      <w:pPr>
        <w:pStyle w:val="Heading1"/>
        <w:keepNext w:val="0"/>
        <w:numPr>
          <w:ilvl w:val="0"/>
          <w:numId w:val="0"/>
        </w:numPr>
        <w:tabs>
          <w:tab w:val="left" w:pos="1440"/>
          <w:tab w:val="left" w:pos="2160"/>
          <w:tab w:val="left" w:pos="2880"/>
        </w:tabs>
        <w:spacing w:after="0"/>
        <w:ind w:left="720" w:hanging="720"/>
      </w:pPr>
      <w:r>
        <w:t>7.07</w:t>
      </w:r>
      <w:r>
        <w:tab/>
        <w:t>POLICIES AND PROCEDURES</w:t>
      </w:r>
    </w:p>
    <w:p w:rsidR="00A457BB" w:rsidRDefault="00A457BB" w:rsidP="008C17CA">
      <w:pPr>
        <w:tabs>
          <w:tab w:val="left" w:pos="720"/>
          <w:tab w:val="left" w:pos="1440"/>
        </w:tabs>
        <w:spacing w:after="0"/>
        <w:ind w:left="2160" w:hanging="2880"/>
        <w:rPr>
          <w:bCs/>
          <w:color w:val="000000"/>
          <w:szCs w:val="24"/>
        </w:rPr>
      </w:pPr>
    </w:p>
    <w:p w:rsidR="00A457BB" w:rsidRDefault="00A457BB" w:rsidP="008A7F57">
      <w:pPr>
        <w:tabs>
          <w:tab w:val="left" w:pos="720"/>
          <w:tab w:val="left" w:pos="1440"/>
        </w:tabs>
        <w:spacing w:after="0"/>
        <w:ind w:left="720"/>
        <w:rPr>
          <w:bCs/>
          <w:color w:val="000000"/>
          <w:szCs w:val="24"/>
        </w:rPr>
      </w:pPr>
      <w:r w:rsidRPr="009271CB">
        <w:rPr>
          <w:bCs/>
          <w:color w:val="000000"/>
          <w:szCs w:val="24"/>
        </w:rPr>
        <w:t>7.07-1</w:t>
      </w:r>
      <w:r>
        <w:rPr>
          <w:bCs/>
          <w:color w:val="000000"/>
          <w:szCs w:val="24"/>
        </w:rPr>
        <w:tab/>
      </w:r>
      <w:r w:rsidRPr="008A7F57">
        <w:rPr>
          <w:b/>
          <w:bCs/>
          <w:color w:val="000000"/>
          <w:szCs w:val="24"/>
        </w:rPr>
        <w:t>Provider Eligibility</w:t>
      </w:r>
    </w:p>
    <w:p w:rsidR="00A457BB" w:rsidRDefault="00A457BB" w:rsidP="008C17CA">
      <w:pPr>
        <w:tabs>
          <w:tab w:val="left" w:pos="720"/>
          <w:tab w:val="left" w:pos="1440"/>
          <w:tab w:val="left" w:pos="1890"/>
        </w:tabs>
        <w:spacing w:after="0"/>
        <w:ind w:left="720"/>
        <w:rPr>
          <w:bCs/>
          <w:color w:val="000000"/>
          <w:szCs w:val="24"/>
        </w:rPr>
      </w:pPr>
    </w:p>
    <w:p w:rsidR="00A457BB" w:rsidRDefault="00A457BB" w:rsidP="008A7F57">
      <w:pPr>
        <w:tabs>
          <w:tab w:val="left" w:pos="720"/>
          <w:tab w:val="left" w:pos="1440"/>
        </w:tabs>
        <w:spacing w:after="0"/>
        <w:ind w:left="1440"/>
        <w:rPr>
          <w:bCs/>
          <w:color w:val="000000"/>
          <w:szCs w:val="24"/>
        </w:rPr>
      </w:pPr>
      <w:r>
        <w:rPr>
          <w:bCs/>
          <w:color w:val="000000"/>
          <w:szCs w:val="24"/>
        </w:rPr>
        <w:t xml:space="preserve">A </w:t>
      </w:r>
      <w:r w:rsidR="001F4B3C">
        <w:rPr>
          <w:bCs/>
          <w:color w:val="000000"/>
          <w:szCs w:val="24"/>
        </w:rPr>
        <w:t xml:space="preserve">free-standing </w:t>
      </w:r>
      <w:r>
        <w:rPr>
          <w:bCs/>
          <w:color w:val="000000"/>
          <w:szCs w:val="24"/>
        </w:rPr>
        <w:t xml:space="preserve">dialysis </w:t>
      </w:r>
      <w:r w:rsidR="001F4B3C">
        <w:rPr>
          <w:bCs/>
          <w:color w:val="000000"/>
          <w:szCs w:val="24"/>
        </w:rPr>
        <w:t xml:space="preserve">center </w:t>
      </w:r>
      <w:r>
        <w:rPr>
          <w:bCs/>
          <w:color w:val="000000"/>
          <w:szCs w:val="24"/>
        </w:rPr>
        <w:t>must be a MaineCare provider on the date of service in order to be eligible for reimbursement.</w:t>
      </w:r>
    </w:p>
    <w:p w:rsidR="00A457BB" w:rsidRDefault="00A457BB" w:rsidP="008C17CA">
      <w:pPr>
        <w:tabs>
          <w:tab w:val="left" w:pos="720"/>
          <w:tab w:val="left" w:pos="1440"/>
        </w:tabs>
        <w:spacing w:after="0"/>
        <w:ind w:left="1800"/>
        <w:rPr>
          <w:bCs/>
          <w:color w:val="000000"/>
          <w:szCs w:val="24"/>
        </w:rPr>
      </w:pPr>
    </w:p>
    <w:p w:rsidR="00A457BB" w:rsidRDefault="00A457BB" w:rsidP="008A7F57">
      <w:pPr>
        <w:tabs>
          <w:tab w:val="left" w:pos="720"/>
          <w:tab w:val="left" w:pos="1440"/>
        </w:tabs>
        <w:spacing w:after="0"/>
        <w:ind w:left="1440"/>
        <w:rPr>
          <w:bCs/>
          <w:color w:val="000000"/>
          <w:szCs w:val="24"/>
        </w:rPr>
      </w:pPr>
      <w:r w:rsidRPr="008A7F57">
        <w:rPr>
          <w:b/>
          <w:bCs/>
          <w:color w:val="000000"/>
          <w:szCs w:val="24"/>
        </w:rPr>
        <w:t>In-State Providers</w:t>
      </w:r>
      <w:r w:rsidR="00080C67">
        <w:rPr>
          <w:bCs/>
          <w:color w:val="000000"/>
          <w:szCs w:val="24"/>
        </w:rPr>
        <w:t>:</w:t>
      </w:r>
      <w:r w:rsidR="00CB4E40">
        <w:rPr>
          <w:bCs/>
          <w:color w:val="000000"/>
          <w:szCs w:val="24"/>
        </w:rPr>
        <w:t xml:space="preserve"> </w:t>
      </w:r>
      <w:r>
        <w:rPr>
          <w:bCs/>
          <w:color w:val="000000"/>
          <w:szCs w:val="24"/>
        </w:rPr>
        <w:t>To be eligible for participation as a MaineCare provider, a</w:t>
      </w:r>
      <w:r w:rsidR="001F4B3C">
        <w:rPr>
          <w:bCs/>
          <w:color w:val="000000"/>
          <w:szCs w:val="24"/>
        </w:rPr>
        <w:t xml:space="preserve"> free-standing</w:t>
      </w:r>
      <w:r w:rsidR="007A404C">
        <w:rPr>
          <w:bCs/>
          <w:color w:val="000000"/>
          <w:szCs w:val="24"/>
        </w:rPr>
        <w:t xml:space="preserve"> </w:t>
      </w:r>
      <w:r>
        <w:rPr>
          <w:bCs/>
          <w:color w:val="000000"/>
          <w:szCs w:val="24"/>
        </w:rPr>
        <w:t xml:space="preserve">dialysis </w:t>
      </w:r>
      <w:r w:rsidR="001F4B3C">
        <w:rPr>
          <w:bCs/>
          <w:color w:val="000000"/>
          <w:szCs w:val="24"/>
        </w:rPr>
        <w:t xml:space="preserve">center </w:t>
      </w:r>
      <w:r>
        <w:rPr>
          <w:bCs/>
          <w:color w:val="000000"/>
          <w:szCs w:val="24"/>
        </w:rPr>
        <w:t>must be:</w:t>
      </w:r>
    </w:p>
    <w:p w:rsidR="00A457BB" w:rsidRDefault="00A457BB" w:rsidP="008C17CA">
      <w:pPr>
        <w:tabs>
          <w:tab w:val="left" w:pos="720"/>
          <w:tab w:val="left" w:pos="1440"/>
        </w:tabs>
        <w:spacing w:after="0"/>
        <w:ind w:left="1980"/>
        <w:rPr>
          <w:bCs/>
          <w:color w:val="000000"/>
          <w:szCs w:val="24"/>
        </w:rPr>
      </w:pPr>
    </w:p>
    <w:p w:rsidR="00A457BB" w:rsidRDefault="008A7F57" w:rsidP="008A7F57">
      <w:pPr>
        <w:widowControl w:val="0"/>
        <w:tabs>
          <w:tab w:val="left" w:pos="2160"/>
        </w:tabs>
        <w:spacing w:after="0"/>
        <w:ind w:left="2160" w:hanging="720"/>
        <w:rPr>
          <w:color w:val="000000"/>
        </w:rPr>
      </w:pPr>
      <w:r>
        <w:rPr>
          <w:bCs/>
          <w:color w:val="000000"/>
          <w:szCs w:val="24"/>
        </w:rPr>
        <w:t>1.</w:t>
      </w:r>
      <w:r>
        <w:rPr>
          <w:bCs/>
          <w:color w:val="000000"/>
          <w:szCs w:val="24"/>
        </w:rPr>
        <w:tab/>
      </w:r>
      <w:r w:rsidR="00A457BB">
        <w:rPr>
          <w:bCs/>
          <w:color w:val="000000"/>
          <w:szCs w:val="24"/>
        </w:rPr>
        <w:t>located and doing business in the State of Maine (</w:t>
      </w:r>
      <w:r w:rsidR="00A457BB">
        <w:rPr>
          <w:color w:val="000000"/>
        </w:rPr>
        <w:t>out-of-state providers within fifteen (15) miles of the Maine/New Hampshire</w:t>
      </w:r>
      <w:r w:rsidR="00CB4E40">
        <w:rPr>
          <w:color w:val="000000"/>
        </w:rPr>
        <w:t xml:space="preserve"> </w:t>
      </w:r>
      <w:r w:rsidR="00A457BB">
        <w:rPr>
          <w:color w:val="000000"/>
        </w:rPr>
        <w:t>border and within five (5) miles of the Maine/Canada border are treated the same as Maine providers in all aspects of policy requirements, including enrollment, rates of reimbursem</w:t>
      </w:r>
      <w:r w:rsidR="001C4D3C">
        <w:rPr>
          <w:color w:val="000000"/>
        </w:rPr>
        <w:t>ent, and payment methodologies);</w:t>
      </w:r>
    </w:p>
    <w:p w:rsidR="00080C67" w:rsidRDefault="00080C67" w:rsidP="008A7F57">
      <w:pPr>
        <w:widowControl w:val="0"/>
        <w:tabs>
          <w:tab w:val="left" w:pos="1440"/>
          <w:tab w:val="left" w:pos="2160"/>
        </w:tabs>
        <w:spacing w:after="0"/>
        <w:ind w:left="1440"/>
        <w:rPr>
          <w:b/>
          <w:bCs/>
          <w:color w:val="0000FF"/>
          <w:szCs w:val="24"/>
        </w:rPr>
      </w:pPr>
    </w:p>
    <w:p w:rsidR="00A457BB" w:rsidRDefault="00080C67" w:rsidP="008A7F57">
      <w:pPr>
        <w:tabs>
          <w:tab w:val="left" w:pos="720"/>
          <w:tab w:val="left" w:pos="1440"/>
          <w:tab w:val="left" w:pos="2160"/>
        </w:tabs>
        <w:spacing w:after="0"/>
        <w:ind w:left="2160" w:hanging="720"/>
        <w:rPr>
          <w:bCs/>
          <w:color w:val="000000"/>
          <w:szCs w:val="24"/>
        </w:rPr>
      </w:pPr>
      <w:r>
        <w:rPr>
          <w:bCs/>
          <w:color w:val="000000"/>
          <w:szCs w:val="24"/>
        </w:rPr>
        <w:t>2.</w:t>
      </w:r>
      <w:r w:rsidR="008A7F57">
        <w:rPr>
          <w:bCs/>
          <w:color w:val="000000"/>
          <w:szCs w:val="24"/>
        </w:rPr>
        <w:tab/>
      </w:r>
      <w:proofErr w:type="gramStart"/>
      <w:r w:rsidR="00A457BB">
        <w:rPr>
          <w:bCs/>
          <w:color w:val="000000"/>
          <w:szCs w:val="24"/>
        </w:rPr>
        <w:t>certified</w:t>
      </w:r>
      <w:proofErr w:type="gramEnd"/>
      <w:r w:rsidR="00A457BB">
        <w:rPr>
          <w:bCs/>
          <w:color w:val="000000"/>
          <w:szCs w:val="24"/>
        </w:rPr>
        <w:t xml:space="preserve"> </w:t>
      </w:r>
      <w:r w:rsidR="009709C2">
        <w:rPr>
          <w:bCs/>
          <w:color w:val="000000"/>
          <w:szCs w:val="24"/>
        </w:rPr>
        <w:t xml:space="preserve">by Medicare and providing services to the standards of </w:t>
      </w:r>
      <w:r w:rsidR="00A457BB">
        <w:rPr>
          <w:bCs/>
          <w:color w:val="000000"/>
          <w:szCs w:val="24"/>
        </w:rPr>
        <w:t>a Medicare provider</w:t>
      </w:r>
      <w:r w:rsidR="003168CC" w:rsidRPr="003168CC">
        <w:t xml:space="preserve"> </w:t>
      </w:r>
      <w:r w:rsidR="003168CC">
        <w:t>as provided in 42 CFR Part 494</w:t>
      </w:r>
      <w:r w:rsidR="00A457BB">
        <w:rPr>
          <w:bCs/>
          <w:color w:val="000000"/>
          <w:szCs w:val="24"/>
        </w:rPr>
        <w:t>;</w:t>
      </w:r>
    </w:p>
    <w:p w:rsidR="00A457BB" w:rsidRDefault="00A457BB" w:rsidP="008A7F57">
      <w:pPr>
        <w:tabs>
          <w:tab w:val="left" w:pos="720"/>
          <w:tab w:val="left" w:pos="1440"/>
          <w:tab w:val="left" w:pos="2160"/>
        </w:tabs>
        <w:spacing w:after="0"/>
        <w:ind w:left="1440"/>
        <w:rPr>
          <w:bCs/>
          <w:color w:val="000000"/>
          <w:szCs w:val="24"/>
        </w:rPr>
      </w:pPr>
    </w:p>
    <w:p w:rsidR="00A457BB" w:rsidRDefault="008A7F57" w:rsidP="008A7F57">
      <w:pPr>
        <w:tabs>
          <w:tab w:val="left" w:pos="720"/>
          <w:tab w:val="left" w:pos="1440"/>
          <w:tab w:val="left" w:pos="2160"/>
          <w:tab w:val="left" w:pos="2880"/>
        </w:tabs>
        <w:spacing w:after="0"/>
        <w:ind w:left="2160" w:hanging="720"/>
        <w:rPr>
          <w:bCs/>
          <w:color w:val="000000"/>
          <w:szCs w:val="24"/>
        </w:rPr>
      </w:pPr>
      <w:r>
        <w:rPr>
          <w:bCs/>
          <w:color w:val="000000"/>
          <w:szCs w:val="24"/>
        </w:rPr>
        <w:t>3.</w:t>
      </w:r>
      <w:r>
        <w:rPr>
          <w:bCs/>
          <w:color w:val="000000"/>
          <w:szCs w:val="24"/>
        </w:rPr>
        <w:tab/>
      </w:r>
      <w:proofErr w:type="gramStart"/>
      <w:r w:rsidR="00A457BB">
        <w:rPr>
          <w:bCs/>
          <w:color w:val="000000"/>
          <w:szCs w:val="24"/>
        </w:rPr>
        <w:t>licensed</w:t>
      </w:r>
      <w:proofErr w:type="gramEnd"/>
      <w:r w:rsidR="00A457BB">
        <w:rPr>
          <w:bCs/>
          <w:color w:val="000000"/>
          <w:szCs w:val="24"/>
        </w:rPr>
        <w:t xml:space="preserve"> as an out-of-hospital dialysis unit by the Maine Center for</w:t>
      </w:r>
      <w:r w:rsidR="00080C67">
        <w:rPr>
          <w:bCs/>
          <w:color w:val="000000"/>
          <w:szCs w:val="24"/>
        </w:rPr>
        <w:t xml:space="preserve"> </w:t>
      </w:r>
      <w:r w:rsidR="00A457BB">
        <w:rPr>
          <w:bCs/>
          <w:color w:val="000000"/>
          <w:szCs w:val="24"/>
        </w:rPr>
        <w:t>Disease Control and Prevention</w:t>
      </w:r>
      <w:r w:rsidR="001C4D3C">
        <w:rPr>
          <w:bCs/>
          <w:color w:val="000000"/>
          <w:szCs w:val="24"/>
        </w:rPr>
        <w:t>;</w:t>
      </w:r>
    </w:p>
    <w:p w:rsidR="00A457BB" w:rsidRDefault="00A457BB" w:rsidP="008A7F57">
      <w:pPr>
        <w:tabs>
          <w:tab w:val="left" w:pos="720"/>
          <w:tab w:val="left" w:pos="1440"/>
          <w:tab w:val="left" w:pos="2160"/>
          <w:tab w:val="left" w:pos="2790"/>
        </w:tabs>
        <w:spacing w:after="0"/>
        <w:ind w:left="1440"/>
        <w:rPr>
          <w:bCs/>
          <w:color w:val="000000"/>
          <w:szCs w:val="24"/>
        </w:rPr>
      </w:pPr>
    </w:p>
    <w:p w:rsidR="00A457BB" w:rsidRPr="008A7F57" w:rsidRDefault="00A457BB" w:rsidP="00AD5078">
      <w:pPr>
        <w:numPr>
          <w:ilvl w:val="0"/>
          <w:numId w:val="37"/>
        </w:numPr>
        <w:tabs>
          <w:tab w:val="left" w:pos="720"/>
          <w:tab w:val="left" w:pos="1440"/>
          <w:tab w:val="left" w:pos="2160"/>
          <w:tab w:val="left" w:pos="2790"/>
        </w:tabs>
        <w:spacing w:after="0"/>
        <w:ind w:left="2160" w:hanging="720"/>
        <w:rPr>
          <w:bCs/>
          <w:color w:val="000000"/>
          <w:szCs w:val="24"/>
        </w:rPr>
      </w:pPr>
      <w:r w:rsidRPr="008A7F57">
        <w:rPr>
          <w:bCs/>
          <w:color w:val="000000"/>
          <w:szCs w:val="24"/>
        </w:rPr>
        <w:t>in compliance with all applicable federal, state and local laws and</w:t>
      </w:r>
      <w:r w:rsidR="008A7F57">
        <w:rPr>
          <w:bCs/>
          <w:color w:val="000000"/>
          <w:szCs w:val="24"/>
        </w:rPr>
        <w:t xml:space="preserve"> </w:t>
      </w:r>
      <w:r w:rsidR="001C4D3C" w:rsidRPr="008A7F57">
        <w:rPr>
          <w:bCs/>
          <w:color w:val="000000"/>
          <w:szCs w:val="24"/>
        </w:rPr>
        <w:t>regulations and;</w:t>
      </w:r>
    </w:p>
    <w:p w:rsidR="00857BEC" w:rsidRDefault="00857BEC" w:rsidP="008C17CA">
      <w:pPr>
        <w:tabs>
          <w:tab w:val="left" w:pos="720"/>
          <w:tab w:val="left" w:pos="2790"/>
        </w:tabs>
        <w:spacing w:after="0"/>
        <w:ind w:left="3240"/>
        <w:rPr>
          <w:bCs/>
          <w:color w:val="000000"/>
          <w:szCs w:val="24"/>
        </w:rPr>
      </w:pPr>
    </w:p>
    <w:p w:rsidR="003168CC" w:rsidRDefault="003168CC" w:rsidP="008C17CA">
      <w:pPr>
        <w:tabs>
          <w:tab w:val="left" w:pos="720"/>
          <w:tab w:val="left" w:pos="2790"/>
        </w:tabs>
        <w:spacing w:after="0"/>
        <w:ind w:left="3240"/>
        <w:rPr>
          <w:bCs/>
          <w:color w:val="000000"/>
          <w:szCs w:val="24"/>
        </w:rPr>
      </w:pPr>
    </w:p>
    <w:p w:rsidR="003168CC" w:rsidRPr="003168CC" w:rsidRDefault="003168CC" w:rsidP="008C17CA">
      <w:pPr>
        <w:pStyle w:val="Heading1"/>
        <w:keepNext w:val="0"/>
        <w:numPr>
          <w:ilvl w:val="0"/>
          <w:numId w:val="0"/>
        </w:numPr>
        <w:tabs>
          <w:tab w:val="left" w:pos="1440"/>
          <w:tab w:val="left" w:pos="2160"/>
          <w:tab w:val="left" w:pos="2880"/>
        </w:tabs>
        <w:spacing w:after="0"/>
        <w:ind w:left="720" w:hanging="720"/>
        <w:rPr>
          <w:b w:val="0"/>
        </w:rPr>
      </w:pPr>
      <w:r>
        <w:t>7.07</w:t>
      </w:r>
      <w:r>
        <w:tab/>
        <w:t>POLICIES AND PROCEDURES (</w:t>
      </w:r>
      <w:r w:rsidR="009271CB">
        <w:rPr>
          <w:b w:val="0"/>
        </w:rPr>
        <w:t>cont.</w:t>
      </w:r>
      <w:r>
        <w:rPr>
          <w:b w:val="0"/>
        </w:rPr>
        <w:t>)</w:t>
      </w:r>
    </w:p>
    <w:p w:rsidR="005F7246" w:rsidRDefault="005F7246" w:rsidP="008C17CA">
      <w:pPr>
        <w:tabs>
          <w:tab w:val="left" w:pos="720"/>
          <w:tab w:val="left" w:pos="1440"/>
          <w:tab w:val="left" w:pos="2790"/>
          <w:tab w:val="num" w:pos="3060"/>
        </w:tabs>
        <w:spacing w:after="0"/>
        <w:ind w:left="3060" w:hanging="180"/>
        <w:rPr>
          <w:bCs/>
          <w:color w:val="000000"/>
          <w:szCs w:val="24"/>
        </w:rPr>
      </w:pPr>
    </w:p>
    <w:p w:rsidR="005F7246" w:rsidRDefault="001F4B3C" w:rsidP="009271CB">
      <w:pPr>
        <w:numPr>
          <w:ilvl w:val="0"/>
          <w:numId w:val="36"/>
        </w:numPr>
        <w:tabs>
          <w:tab w:val="left" w:pos="720"/>
          <w:tab w:val="left" w:pos="2160"/>
          <w:tab w:val="left" w:pos="2880"/>
          <w:tab w:val="num" w:pos="3240"/>
        </w:tabs>
        <w:spacing w:after="0"/>
        <w:ind w:left="3240" w:hanging="1800"/>
        <w:rPr>
          <w:bCs/>
          <w:color w:val="000000"/>
          <w:szCs w:val="24"/>
        </w:rPr>
      </w:pPr>
      <w:proofErr w:type="gramStart"/>
      <w:r>
        <w:rPr>
          <w:bCs/>
          <w:color w:val="000000"/>
          <w:szCs w:val="24"/>
        </w:rPr>
        <w:t>enrolled</w:t>
      </w:r>
      <w:proofErr w:type="gramEnd"/>
      <w:r>
        <w:rPr>
          <w:bCs/>
          <w:color w:val="000000"/>
          <w:szCs w:val="24"/>
        </w:rPr>
        <w:t xml:space="preserve"> separately for </w:t>
      </w:r>
      <w:r w:rsidR="005F7246">
        <w:rPr>
          <w:bCs/>
          <w:color w:val="000000"/>
          <w:szCs w:val="24"/>
        </w:rPr>
        <w:t>facilities with multiple sites with the same owner/director.</w:t>
      </w:r>
    </w:p>
    <w:p w:rsidR="00A457BB" w:rsidRDefault="00A457BB" w:rsidP="008C17CA">
      <w:pPr>
        <w:tabs>
          <w:tab w:val="left" w:pos="720"/>
          <w:tab w:val="left" w:pos="1440"/>
        </w:tabs>
        <w:spacing w:after="0"/>
        <w:rPr>
          <w:bCs/>
          <w:color w:val="000000"/>
          <w:szCs w:val="24"/>
        </w:rPr>
      </w:pPr>
    </w:p>
    <w:p w:rsidR="00A457BB" w:rsidRDefault="009271CB" w:rsidP="009271CB">
      <w:pPr>
        <w:tabs>
          <w:tab w:val="left" w:pos="720"/>
          <w:tab w:val="left" w:pos="1440"/>
          <w:tab w:val="left" w:pos="2160"/>
        </w:tabs>
        <w:spacing w:after="0"/>
        <w:ind w:firstLine="720"/>
        <w:rPr>
          <w:bCs/>
          <w:color w:val="000000"/>
          <w:szCs w:val="24"/>
        </w:rPr>
      </w:pPr>
      <w:r>
        <w:rPr>
          <w:bCs/>
          <w:color w:val="000000"/>
          <w:szCs w:val="24"/>
        </w:rPr>
        <w:t>7.07-2</w:t>
      </w:r>
      <w:r>
        <w:rPr>
          <w:bCs/>
          <w:color w:val="000000"/>
          <w:szCs w:val="24"/>
        </w:rPr>
        <w:tab/>
      </w:r>
      <w:r w:rsidR="00A457BB" w:rsidRPr="009271CB">
        <w:rPr>
          <w:b/>
          <w:bCs/>
          <w:color w:val="000000"/>
          <w:szCs w:val="24"/>
        </w:rPr>
        <w:t>Medicare Eligibility</w:t>
      </w:r>
    </w:p>
    <w:p w:rsidR="00A457BB" w:rsidRDefault="00A457BB" w:rsidP="008C17CA">
      <w:pPr>
        <w:tabs>
          <w:tab w:val="left" w:pos="720"/>
          <w:tab w:val="left" w:pos="1530"/>
          <w:tab w:val="left" w:pos="1800"/>
        </w:tabs>
        <w:spacing w:after="0"/>
        <w:ind w:firstLine="720"/>
        <w:rPr>
          <w:bCs/>
          <w:color w:val="000000"/>
          <w:szCs w:val="24"/>
        </w:rPr>
      </w:pPr>
    </w:p>
    <w:p w:rsidR="00A457BB" w:rsidRDefault="00A457BB" w:rsidP="009271CB">
      <w:pPr>
        <w:tabs>
          <w:tab w:val="left" w:pos="1440"/>
        </w:tabs>
        <w:spacing w:after="0"/>
        <w:ind w:left="1440"/>
      </w:pPr>
      <w:r>
        <w:t>Dialysis providers must assist MaineCare members in applying for and pursuing final Medicare eligibility determinations.</w:t>
      </w:r>
      <w:r w:rsidR="00CB4E40">
        <w:t xml:space="preserve"> </w:t>
      </w:r>
      <w:r w:rsidR="00E67F46">
        <w:t xml:space="preserve">If the Social Security Administration determines that an individual is not eligible for Medicare, documentation must be </w:t>
      </w:r>
      <w:r w:rsidR="00825708">
        <w:t>attached to the next MaineCare dialysis claim form.</w:t>
      </w:r>
    </w:p>
    <w:p w:rsidR="00A457BB" w:rsidRDefault="00A457BB" w:rsidP="008C17CA">
      <w:pPr>
        <w:tabs>
          <w:tab w:val="left" w:pos="720"/>
          <w:tab w:val="left" w:pos="1440"/>
        </w:tabs>
        <w:spacing w:after="0"/>
        <w:rPr>
          <w:color w:val="000000"/>
          <w:szCs w:val="24"/>
        </w:rPr>
      </w:pPr>
    </w:p>
    <w:p w:rsidR="00A457BB" w:rsidRDefault="009271CB" w:rsidP="009271CB">
      <w:pPr>
        <w:pStyle w:val="Heading3"/>
        <w:keepNext w:val="0"/>
        <w:numPr>
          <w:ilvl w:val="0"/>
          <w:numId w:val="0"/>
        </w:numPr>
        <w:tabs>
          <w:tab w:val="left" w:pos="1440"/>
          <w:tab w:val="left" w:pos="2880"/>
        </w:tabs>
        <w:spacing w:after="0"/>
        <w:ind w:left="1440" w:hanging="720"/>
        <w:rPr>
          <w:bCs/>
          <w:color w:val="000000"/>
          <w:szCs w:val="24"/>
        </w:rPr>
      </w:pPr>
      <w:r>
        <w:rPr>
          <w:bCs/>
          <w:color w:val="000000"/>
          <w:szCs w:val="24"/>
        </w:rPr>
        <w:t>7.07-3</w:t>
      </w:r>
      <w:r w:rsidR="00A457BB">
        <w:rPr>
          <w:bCs/>
          <w:color w:val="000000"/>
          <w:szCs w:val="24"/>
        </w:rPr>
        <w:tab/>
      </w:r>
      <w:r w:rsidR="00A457BB" w:rsidRPr="009271CB">
        <w:rPr>
          <w:b/>
          <w:bCs/>
          <w:color w:val="000000"/>
          <w:szCs w:val="24"/>
        </w:rPr>
        <w:t>Member Records</w:t>
      </w:r>
    </w:p>
    <w:p w:rsidR="00A457BB" w:rsidRDefault="00A457BB" w:rsidP="008C17CA">
      <w:pPr>
        <w:tabs>
          <w:tab w:val="left" w:pos="1440"/>
          <w:tab w:val="left" w:pos="2160"/>
          <w:tab w:val="left" w:pos="2880"/>
        </w:tabs>
        <w:spacing w:after="0"/>
        <w:rPr>
          <w:bCs/>
          <w:color w:val="000000"/>
          <w:szCs w:val="24"/>
        </w:rPr>
      </w:pPr>
    </w:p>
    <w:p w:rsidR="00A457BB" w:rsidRDefault="00A457BB" w:rsidP="009271CB">
      <w:pPr>
        <w:pStyle w:val="Heading4"/>
        <w:keepNext w:val="0"/>
        <w:numPr>
          <w:ilvl w:val="6"/>
          <w:numId w:val="0"/>
        </w:numPr>
        <w:tabs>
          <w:tab w:val="left" w:pos="1440"/>
          <w:tab w:val="num" w:pos="1800"/>
          <w:tab w:val="left" w:pos="3600"/>
        </w:tabs>
        <w:spacing w:after="0"/>
        <w:ind w:left="1440"/>
        <w:rPr>
          <w:bCs/>
          <w:color w:val="000000"/>
          <w:szCs w:val="24"/>
        </w:rPr>
      </w:pPr>
      <w:r>
        <w:rPr>
          <w:bCs/>
          <w:color w:val="000000"/>
          <w:szCs w:val="24"/>
        </w:rPr>
        <w:t>Providers must maintain written member records for all services, in chronological order. All member records must contain the following general categories of information</w:t>
      </w:r>
      <w:r w:rsidR="001B035E">
        <w:rPr>
          <w:bCs/>
          <w:color w:val="000000"/>
          <w:szCs w:val="24"/>
        </w:rPr>
        <w:t xml:space="preserve">: </w:t>
      </w:r>
    </w:p>
    <w:p w:rsidR="00A457BB" w:rsidRDefault="00A457BB" w:rsidP="008C17CA">
      <w:pPr>
        <w:spacing w:after="0"/>
      </w:pPr>
    </w:p>
    <w:p w:rsidR="00A457BB" w:rsidRDefault="00A457BB" w:rsidP="009271CB">
      <w:pPr>
        <w:numPr>
          <w:ilvl w:val="0"/>
          <w:numId w:val="29"/>
        </w:numPr>
        <w:tabs>
          <w:tab w:val="left" w:pos="720"/>
          <w:tab w:val="left" w:pos="1440"/>
          <w:tab w:val="left" w:pos="2160"/>
          <w:tab w:val="left" w:pos="2880"/>
          <w:tab w:val="left" w:pos="3600"/>
          <w:tab w:val="left" w:pos="4320"/>
        </w:tabs>
        <w:spacing w:after="0"/>
        <w:ind w:hanging="720"/>
      </w:pPr>
      <w:r>
        <w:t>Member’s name, address, birth date and MaineCare number</w:t>
      </w:r>
    </w:p>
    <w:p w:rsidR="009271CB" w:rsidRDefault="009271CB" w:rsidP="009271CB">
      <w:pPr>
        <w:tabs>
          <w:tab w:val="left" w:pos="720"/>
          <w:tab w:val="left" w:pos="1440"/>
          <w:tab w:val="left" w:pos="2160"/>
          <w:tab w:val="left" w:pos="2880"/>
          <w:tab w:val="left" w:pos="3600"/>
          <w:tab w:val="left" w:pos="4320"/>
        </w:tabs>
        <w:spacing w:after="0"/>
        <w:ind w:left="1800" w:hanging="720"/>
      </w:pPr>
    </w:p>
    <w:p w:rsidR="00A457BB" w:rsidRDefault="00685DEC" w:rsidP="009271CB">
      <w:pPr>
        <w:numPr>
          <w:ilvl w:val="0"/>
          <w:numId w:val="29"/>
        </w:numPr>
        <w:tabs>
          <w:tab w:val="left" w:pos="720"/>
          <w:tab w:val="left" w:pos="1440"/>
          <w:tab w:val="left" w:pos="2160"/>
          <w:tab w:val="left" w:pos="2880"/>
          <w:tab w:val="left" w:pos="3600"/>
          <w:tab w:val="left" w:pos="4320"/>
        </w:tabs>
        <w:spacing w:after="0"/>
        <w:ind w:hanging="720"/>
      </w:pPr>
      <w:r>
        <w:t xml:space="preserve">The members file must include documentation supporting the following: </w:t>
      </w:r>
    </w:p>
    <w:p w:rsidR="009271CB" w:rsidRDefault="009271CB" w:rsidP="009271CB">
      <w:pPr>
        <w:tabs>
          <w:tab w:val="left" w:pos="720"/>
          <w:tab w:val="left" w:pos="1440"/>
          <w:tab w:val="left" w:pos="2160"/>
          <w:tab w:val="left" w:pos="2880"/>
          <w:tab w:val="left" w:pos="3600"/>
          <w:tab w:val="left" w:pos="4320"/>
        </w:tabs>
        <w:spacing w:after="0"/>
        <w:ind w:left="1800" w:hanging="720"/>
      </w:pPr>
    </w:p>
    <w:p w:rsidR="00A457BB" w:rsidRDefault="00080C67" w:rsidP="009271CB">
      <w:pPr>
        <w:tabs>
          <w:tab w:val="left" w:pos="720"/>
          <w:tab w:val="left" w:pos="1440"/>
          <w:tab w:val="left" w:pos="2160"/>
          <w:tab w:val="left" w:pos="2880"/>
          <w:tab w:val="left" w:pos="3600"/>
          <w:tab w:val="left" w:pos="4320"/>
        </w:tabs>
        <w:spacing w:after="0"/>
        <w:ind w:left="2880" w:right="-270" w:hanging="720"/>
      </w:pPr>
      <w:proofErr w:type="gramStart"/>
      <w:r>
        <w:t>1</w:t>
      </w:r>
      <w:r>
        <w:tab/>
      </w:r>
      <w:r w:rsidR="00A457BB">
        <w:t xml:space="preserve">timely assessment </w:t>
      </w:r>
      <w:r w:rsidR="00825708">
        <w:t xml:space="preserve">and reassessment (at least annually or more frequently as indicated) </w:t>
      </w:r>
      <w:r w:rsidR="00A457BB">
        <w:t>of the needs of the p</w:t>
      </w:r>
      <w:r w:rsidR="001C4D3C">
        <w:t>atient by the dialysis facility’</w:t>
      </w:r>
      <w:r w:rsidR="00A457BB">
        <w:t>s i</w:t>
      </w:r>
      <w:r w:rsidR="00DE2A6D">
        <w:t>nterdisciplinary team</w:t>
      </w:r>
      <w:r w:rsidR="00685DEC">
        <w:t>.</w:t>
      </w:r>
      <w:proofErr w:type="gramEnd"/>
      <w:r w:rsidR="001C4D3C">
        <w:t xml:space="preserve"> The interdisciplinary team </w:t>
      </w:r>
      <w:r w:rsidR="00685DEC">
        <w:t>should consist of,</w:t>
      </w:r>
      <w:r w:rsidR="00DE2A6D">
        <w:t xml:space="preserve"> at a minimum, </w:t>
      </w:r>
      <w:r w:rsidR="00A457BB">
        <w:t xml:space="preserve">the patient </w:t>
      </w:r>
      <w:r w:rsidR="002D5CEB">
        <w:t>or patient’</w:t>
      </w:r>
      <w:r w:rsidR="00685DEC">
        <w:t>s designee</w:t>
      </w:r>
      <w:r w:rsidR="00A457BB">
        <w:t xml:space="preserve">, </w:t>
      </w:r>
      <w:r w:rsidR="00DE2A6D">
        <w:t>a registered</w:t>
      </w:r>
      <w:r w:rsidR="00A457BB">
        <w:t xml:space="preserve"> nurse, </w:t>
      </w:r>
      <w:r w:rsidR="00DE2A6D">
        <w:t xml:space="preserve">a physician treating the patient for ESRD, a </w:t>
      </w:r>
      <w:r w:rsidR="00A457BB">
        <w:t xml:space="preserve">social worker and </w:t>
      </w:r>
      <w:r w:rsidR="00DE2A6D">
        <w:t xml:space="preserve">a </w:t>
      </w:r>
      <w:r w:rsidR="00A457BB">
        <w:t>dietician</w:t>
      </w:r>
      <w:r w:rsidR="00685DEC">
        <w:t xml:space="preserve">. The assessments must be </w:t>
      </w:r>
      <w:r w:rsidR="00A457BB" w:rsidRPr="009A767E">
        <w:t>completed within the later of 30 calendar days or 13 outpatient hemodialysis sessions after the member’s first dialysis tre</w:t>
      </w:r>
      <w:r w:rsidR="00685DEC">
        <w:t>atment</w:t>
      </w:r>
      <w:r w:rsidR="001B035E">
        <w:t>;</w:t>
      </w:r>
      <w:r w:rsidR="00CB4E40">
        <w:t xml:space="preserve"> </w:t>
      </w:r>
    </w:p>
    <w:p w:rsidR="001B035E" w:rsidRDefault="001B035E" w:rsidP="009271CB">
      <w:pPr>
        <w:tabs>
          <w:tab w:val="left" w:pos="720"/>
          <w:tab w:val="left" w:pos="1440"/>
          <w:tab w:val="left" w:pos="2160"/>
          <w:tab w:val="left" w:pos="2880"/>
          <w:tab w:val="left" w:pos="3600"/>
          <w:tab w:val="left" w:pos="4320"/>
        </w:tabs>
        <w:spacing w:after="0"/>
        <w:ind w:left="2880" w:hanging="720"/>
      </w:pPr>
    </w:p>
    <w:p w:rsidR="00A457BB" w:rsidRDefault="00A457BB" w:rsidP="009271CB">
      <w:pPr>
        <w:numPr>
          <w:ilvl w:val="0"/>
          <w:numId w:val="38"/>
        </w:numPr>
        <w:tabs>
          <w:tab w:val="left" w:pos="720"/>
          <w:tab w:val="left" w:pos="1440"/>
          <w:tab w:val="left" w:pos="2160"/>
          <w:tab w:val="left" w:pos="2880"/>
          <w:tab w:val="left" w:pos="3600"/>
          <w:tab w:val="left" w:pos="4320"/>
        </w:tabs>
        <w:spacing w:after="0"/>
        <w:ind w:hanging="720"/>
      </w:pPr>
      <w:r>
        <w:t>whether the patient is treated w</w:t>
      </w:r>
      <w:r w:rsidR="001B035E">
        <w:t>ith a reprocessed hemodialyzer;</w:t>
      </w:r>
    </w:p>
    <w:p w:rsidR="001B035E" w:rsidRDefault="001B035E" w:rsidP="009271CB">
      <w:pPr>
        <w:tabs>
          <w:tab w:val="left" w:pos="720"/>
          <w:tab w:val="left" w:pos="1440"/>
          <w:tab w:val="left" w:pos="2160"/>
          <w:tab w:val="left" w:pos="2880"/>
          <w:tab w:val="left" w:pos="3600"/>
          <w:tab w:val="left" w:pos="4320"/>
        </w:tabs>
        <w:spacing w:after="0"/>
        <w:ind w:left="2520" w:hanging="360"/>
      </w:pPr>
    </w:p>
    <w:p w:rsidR="00A457BB" w:rsidRDefault="00A457BB" w:rsidP="009271CB">
      <w:pPr>
        <w:numPr>
          <w:ilvl w:val="0"/>
          <w:numId w:val="38"/>
        </w:numPr>
        <w:tabs>
          <w:tab w:val="left" w:pos="720"/>
          <w:tab w:val="left" w:pos="1440"/>
          <w:tab w:val="left" w:pos="2160"/>
          <w:tab w:val="left" w:pos="2880"/>
          <w:tab w:val="left" w:pos="3600"/>
          <w:tab w:val="left" w:pos="4320"/>
        </w:tabs>
        <w:spacing w:after="0"/>
        <w:ind w:hanging="720"/>
      </w:pPr>
      <w:r>
        <w:t xml:space="preserve">establishment of a </w:t>
      </w:r>
      <w:r w:rsidR="002F1C73">
        <w:t xml:space="preserve">personalized </w:t>
      </w:r>
      <w:r>
        <w:t xml:space="preserve">plan </w:t>
      </w:r>
      <w:r w:rsidR="002F1C73">
        <w:t xml:space="preserve">of care and treatment </w:t>
      </w:r>
      <w:r>
        <w:t>and expectations for care</w:t>
      </w:r>
      <w:r w:rsidR="002F1C73">
        <w:t xml:space="preserve"> based on current clinical standards</w:t>
      </w:r>
      <w:r w:rsidR="001B035E">
        <w:t>;</w:t>
      </w:r>
    </w:p>
    <w:p w:rsidR="009271CB" w:rsidRDefault="009271CB" w:rsidP="009271CB">
      <w:pPr>
        <w:tabs>
          <w:tab w:val="left" w:pos="720"/>
          <w:tab w:val="left" w:pos="1440"/>
          <w:tab w:val="left" w:pos="2160"/>
          <w:tab w:val="left" w:pos="2880"/>
          <w:tab w:val="left" w:pos="3600"/>
          <w:tab w:val="left" w:pos="4320"/>
        </w:tabs>
        <w:spacing w:after="0"/>
        <w:ind w:left="2160"/>
      </w:pPr>
    </w:p>
    <w:p w:rsidR="00A457BB" w:rsidRDefault="00A457BB" w:rsidP="009271CB">
      <w:pPr>
        <w:numPr>
          <w:ilvl w:val="0"/>
          <w:numId w:val="38"/>
        </w:numPr>
        <w:tabs>
          <w:tab w:val="left" w:pos="720"/>
          <w:tab w:val="left" w:pos="1440"/>
          <w:tab w:val="left" w:pos="2160"/>
          <w:tab w:val="left" w:pos="2880"/>
          <w:tab w:val="left" w:pos="3600"/>
          <w:tab w:val="left" w:pos="4320"/>
        </w:tabs>
        <w:spacing w:after="0"/>
        <w:ind w:hanging="720"/>
      </w:pPr>
      <w:r>
        <w:t>the care and services provided</w:t>
      </w:r>
      <w:r w:rsidR="001B035E">
        <w:t>;</w:t>
      </w:r>
      <w:r w:rsidR="00CB4E40">
        <w:t xml:space="preserve"> </w:t>
      </w:r>
    </w:p>
    <w:p w:rsidR="009271CB" w:rsidRDefault="009271CB" w:rsidP="009271CB">
      <w:pPr>
        <w:tabs>
          <w:tab w:val="left" w:pos="720"/>
          <w:tab w:val="left" w:pos="1440"/>
          <w:tab w:val="left" w:pos="2160"/>
          <w:tab w:val="left" w:pos="2880"/>
          <w:tab w:val="left" w:pos="3600"/>
          <w:tab w:val="left" w:pos="4320"/>
        </w:tabs>
        <w:spacing w:after="0"/>
        <w:ind w:left="2160"/>
      </w:pPr>
    </w:p>
    <w:p w:rsidR="00A457BB" w:rsidRDefault="00A457BB" w:rsidP="009271CB">
      <w:pPr>
        <w:numPr>
          <w:ilvl w:val="0"/>
          <w:numId w:val="38"/>
        </w:numPr>
        <w:tabs>
          <w:tab w:val="left" w:pos="720"/>
          <w:tab w:val="left" w:pos="1440"/>
          <w:tab w:val="left" w:pos="2160"/>
          <w:tab w:val="left" w:pos="2880"/>
          <w:tab w:val="left" w:pos="3600"/>
          <w:tab w:val="left" w:pos="4320"/>
        </w:tabs>
        <w:spacing w:after="0"/>
        <w:ind w:hanging="720"/>
      </w:pPr>
      <w:r>
        <w:t>the patient was fully informed of the results of the assessment regarding their suitability for transplanta</w:t>
      </w:r>
      <w:r w:rsidR="001B035E">
        <w:t>tion and home dialysis;</w:t>
      </w:r>
    </w:p>
    <w:p w:rsidR="009271CB" w:rsidRDefault="009271CB" w:rsidP="009271CB">
      <w:pPr>
        <w:tabs>
          <w:tab w:val="left" w:pos="720"/>
          <w:tab w:val="left" w:pos="1440"/>
          <w:tab w:val="left" w:pos="2160"/>
          <w:tab w:val="left" w:pos="2880"/>
          <w:tab w:val="left" w:pos="3600"/>
          <w:tab w:val="left" w:pos="4320"/>
        </w:tabs>
        <w:spacing w:after="0"/>
        <w:ind w:left="2160"/>
      </w:pPr>
    </w:p>
    <w:p w:rsidR="00A457BB" w:rsidRDefault="00A457BB" w:rsidP="009271CB">
      <w:pPr>
        <w:numPr>
          <w:ilvl w:val="0"/>
          <w:numId w:val="38"/>
        </w:numPr>
        <w:tabs>
          <w:tab w:val="left" w:pos="720"/>
          <w:tab w:val="left" w:pos="1440"/>
          <w:tab w:val="left" w:pos="2160"/>
          <w:tab w:val="left" w:pos="2880"/>
          <w:tab w:val="left" w:pos="3600"/>
          <w:tab w:val="left" w:pos="4320"/>
        </w:tabs>
        <w:spacing w:after="0"/>
        <w:ind w:right="-360" w:hanging="720"/>
      </w:pPr>
      <w:r>
        <w:t>Signed consent forms, referral information and authentification of diag</w:t>
      </w:r>
      <w:r w:rsidR="001B035E">
        <w:t>nosis;</w:t>
      </w:r>
    </w:p>
    <w:p w:rsidR="009271CB" w:rsidRDefault="009271CB" w:rsidP="009271CB">
      <w:pPr>
        <w:tabs>
          <w:tab w:val="left" w:pos="720"/>
          <w:tab w:val="left" w:pos="1440"/>
          <w:tab w:val="left" w:pos="2160"/>
          <w:tab w:val="left" w:pos="2880"/>
          <w:tab w:val="left" w:pos="3600"/>
          <w:tab w:val="left" w:pos="4320"/>
        </w:tabs>
        <w:spacing w:after="0"/>
        <w:ind w:left="2160"/>
      </w:pPr>
    </w:p>
    <w:p w:rsidR="00A457BB" w:rsidRDefault="00A457BB" w:rsidP="009271CB">
      <w:pPr>
        <w:numPr>
          <w:ilvl w:val="0"/>
          <w:numId w:val="38"/>
        </w:numPr>
        <w:tabs>
          <w:tab w:val="left" w:pos="720"/>
          <w:tab w:val="left" w:pos="1440"/>
          <w:tab w:val="left" w:pos="2160"/>
          <w:tab w:val="left" w:pos="2880"/>
          <w:tab w:val="left" w:pos="3600"/>
          <w:tab w:val="left" w:pos="4320"/>
        </w:tabs>
        <w:spacing w:after="0"/>
        <w:ind w:hanging="720"/>
      </w:pPr>
      <w:r>
        <w:t>Member’s medi</w:t>
      </w:r>
      <w:r w:rsidR="001B035E">
        <w:t>cal, nursing and social history;</w:t>
      </w:r>
    </w:p>
    <w:p w:rsidR="009271CB" w:rsidRDefault="009271CB" w:rsidP="009271CB">
      <w:pPr>
        <w:tabs>
          <w:tab w:val="left" w:pos="720"/>
          <w:tab w:val="left" w:pos="1440"/>
          <w:tab w:val="left" w:pos="2160"/>
          <w:tab w:val="left" w:pos="2880"/>
          <w:tab w:val="left" w:pos="3600"/>
          <w:tab w:val="left" w:pos="4320"/>
        </w:tabs>
        <w:spacing w:after="0"/>
        <w:ind w:left="2160"/>
      </w:pPr>
    </w:p>
    <w:p w:rsidR="00A457BB" w:rsidRDefault="00A457BB" w:rsidP="009271CB">
      <w:pPr>
        <w:numPr>
          <w:ilvl w:val="0"/>
          <w:numId w:val="38"/>
        </w:numPr>
        <w:tabs>
          <w:tab w:val="left" w:pos="720"/>
          <w:tab w:val="left" w:pos="1440"/>
          <w:tab w:val="left" w:pos="2160"/>
          <w:tab w:val="left" w:pos="2880"/>
          <w:tab w:val="left" w:pos="3600"/>
          <w:tab w:val="left" w:pos="4320"/>
        </w:tabs>
        <w:spacing w:after="0"/>
        <w:ind w:hanging="720"/>
      </w:pPr>
      <w:r>
        <w:t>Re</w:t>
      </w:r>
      <w:r w:rsidR="001B035E">
        <w:t>ports of physician examinations;</w:t>
      </w:r>
    </w:p>
    <w:p w:rsidR="009271CB" w:rsidRDefault="009271CB" w:rsidP="009271CB">
      <w:pPr>
        <w:tabs>
          <w:tab w:val="left" w:pos="720"/>
          <w:tab w:val="left" w:pos="1440"/>
          <w:tab w:val="left" w:pos="2160"/>
          <w:tab w:val="left" w:pos="2880"/>
          <w:tab w:val="left" w:pos="3600"/>
          <w:tab w:val="left" w:pos="4320"/>
        </w:tabs>
        <w:spacing w:after="0"/>
        <w:ind w:left="2160"/>
      </w:pPr>
    </w:p>
    <w:p w:rsidR="00080C67" w:rsidRDefault="00A457BB" w:rsidP="009271CB">
      <w:pPr>
        <w:numPr>
          <w:ilvl w:val="0"/>
          <w:numId w:val="38"/>
        </w:numPr>
        <w:tabs>
          <w:tab w:val="left" w:pos="720"/>
          <w:tab w:val="left" w:pos="1440"/>
          <w:tab w:val="left" w:pos="2160"/>
          <w:tab w:val="left" w:pos="2880"/>
          <w:tab w:val="left" w:pos="3600"/>
          <w:tab w:val="left" w:pos="4320"/>
        </w:tabs>
        <w:spacing w:after="0"/>
        <w:ind w:hanging="720"/>
      </w:pPr>
      <w:r>
        <w:t>Diagnostic and therapeutic orders</w:t>
      </w:r>
      <w:r w:rsidR="001B035E">
        <w:t>;</w:t>
      </w:r>
    </w:p>
    <w:p w:rsidR="009271CB" w:rsidRDefault="009271CB" w:rsidP="009271CB">
      <w:pPr>
        <w:tabs>
          <w:tab w:val="left" w:pos="720"/>
          <w:tab w:val="left" w:pos="1440"/>
          <w:tab w:val="left" w:pos="2160"/>
          <w:tab w:val="left" w:pos="2880"/>
          <w:tab w:val="left" w:pos="3600"/>
          <w:tab w:val="left" w:pos="4320"/>
        </w:tabs>
        <w:spacing w:after="0"/>
        <w:ind w:left="2160"/>
      </w:pPr>
    </w:p>
    <w:p w:rsidR="00825708" w:rsidRDefault="00825708" w:rsidP="009271CB">
      <w:pPr>
        <w:numPr>
          <w:ilvl w:val="0"/>
          <w:numId w:val="38"/>
        </w:numPr>
        <w:tabs>
          <w:tab w:val="left" w:pos="720"/>
          <w:tab w:val="left" w:pos="1440"/>
          <w:tab w:val="left" w:pos="2160"/>
          <w:tab w:val="left" w:pos="2880"/>
          <w:tab w:val="left" w:pos="3600"/>
          <w:tab w:val="left" w:pos="4320"/>
        </w:tabs>
        <w:spacing w:after="0"/>
        <w:ind w:hanging="720"/>
      </w:pPr>
      <w:r>
        <w:t>Observations and progress notes</w:t>
      </w:r>
      <w:r w:rsidR="001B035E">
        <w:t>;</w:t>
      </w:r>
    </w:p>
    <w:p w:rsidR="00857BEC" w:rsidRDefault="009271CB" w:rsidP="009271CB">
      <w:pPr>
        <w:tabs>
          <w:tab w:val="left" w:pos="720"/>
          <w:tab w:val="left" w:pos="1440"/>
          <w:tab w:val="left" w:pos="2160"/>
          <w:tab w:val="left" w:pos="2880"/>
          <w:tab w:val="left" w:pos="3600"/>
          <w:tab w:val="left" w:pos="4320"/>
        </w:tabs>
        <w:spacing w:after="0"/>
        <w:ind w:left="2520" w:hanging="720"/>
      </w:pPr>
      <w:r>
        <w:br w:type="page"/>
      </w:r>
    </w:p>
    <w:p w:rsidR="001E77B4" w:rsidRPr="001E77B4" w:rsidRDefault="001E77B4" w:rsidP="009271CB">
      <w:pPr>
        <w:pStyle w:val="Heading1"/>
        <w:keepNext w:val="0"/>
        <w:numPr>
          <w:ilvl w:val="0"/>
          <w:numId w:val="0"/>
        </w:numPr>
        <w:tabs>
          <w:tab w:val="left" w:pos="720"/>
          <w:tab w:val="left" w:pos="1440"/>
          <w:tab w:val="left" w:pos="2160"/>
          <w:tab w:val="left" w:pos="2880"/>
          <w:tab w:val="left" w:pos="3600"/>
          <w:tab w:val="left" w:pos="4320"/>
        </w:tabs>
        <w:spacing w:after="0"/>
        <w:ind w:left="720" w:hanging="720"/>
        <w:rPr>
          <w:b w:val="0"/>
        </w:rPr>
      </w:pPr>
      <w:r>
        <w:t>7.07</w:t>
      </w:r>
      <w:r>
        <w:tab/>
        <w:t xml:space="preserve">POLICIES AND PROCEDURES </w:t>
      </w:r>
      <w:r w:rsidR="009271CB">
        <w:rPr>
          <w:b w:val="0"/>
        </w:rPr>
        <w:t>(cont</w:t>
      </w:r>
      <w:r w:rsidRPr="001E77B4">
        <w:rPr>
          <w:b w:val="0"/>
        </w:rPr>
        <w:t xml:space="preserve">.) </w:t>
      </w:r>
    </w:p>
    <w:p w:rsidR="001E77B4" w:rsidRDefault="001E77B4" w:rsidP="009271CB">
      <w:pPr>
        <w:tabs>
          <w:tab w:val="left" w:pos="720"/>
          <w:tab w:val="left" w:pos="1440"/>
          <w:tab w:val="left" w:pos="2160"/>
          <w:tab w:val="left" w:pos="2880"/>
          <w:tab w:val="left" w:pos="3600"/>
          <w:tab w:val="left" w:pos="4320"/>
        </w:tabs>
        <w:spacing w:after="0"/>
        <w:ind w:left="2520" w:hanging="720"/>
      </w:pPr>
    </w:p>
    <w:p w:rsidR="00A457BB" w:rsidRDefault="00A457BB" w:rsidP="009271CB">
      <w:pPr>
        <w:numPr>
          <w:ilvl w:val="0"/>
          <w:numId w:val="38"/>
        </w:numPr>
        <w:tabs>
          <w:tab w:val="left" w:pos="720"/>
          <w:tab w:val="left" w:pos="1440"/>
          <w:tab w:val="left" w:pos="2160"/>
          <w:tab w:val="left" w:pos="2880"/>
          <w:tab w:val="left" w:pos="3600"/>
          <w:tab w:val="left" w:pos="4320"/>
        </w:tabs>
        <w:spacing w:after="0"/>
        <w:ind w:hanging="720"/>
      </w:pPr>
      <w:r>
        <w:t>Reports of t</w:t>
      </w:r>
      <w:r w:rsidR="001B035E">
        <w:t>reatments and clinical findings;</w:t>
      </w:r>
    </w:p>
    <w:p w:rsidR="009271CB" w:rsidRDefault="009271CB" w:rsidP="009271CB">
      <w:pPr>
        <w:tabs>
          <w:tab w:val="left" w:pos="720"/>
          <w:tab w:val="left" w:pos="1440"/>
          <w:tab w:val="left" w:pos="2160"/>
          <w:tab w:val="left" w:pos="2880"/>
          <w:tab w:val="left" w:pos="3600"/>
          <w:tab w:val="left" w:pos="4320"/>
        </w:tabs>
        <w:spacing w:after="0"/>
        <w:ind w:left="2160"/>
      </w:pPr>
    </w:p>
    <w:p w:rsidR="00A457BB" w:rsidRDefault="00A457BB" w:rsidP="009271CB">
      <w:pPr>
        <w:numPr>
          <w:ilvl w:val="0"/>
          <w:numId w:val="38"/>
        </w:numPr>
        <w:tabs>
          <w:tab w:val="left" w:pos="720"/>
          <w:tab w:val="left" w:pos="1440"/>
          <w:tab w:val="left" w:pos="2160"/>
          <w:tab w:val="left" w:pos="2880"/>
          <w:tab w:val="left" w:pos="3600"/>
          <w:tab w:val="left" w:pos="4320"/>
        </w:tabs>
        <w:spacing w:after="0"/>
        <w:ind w:hanging="720"/>
      </w:pPr>
      <w:r>
        <w:t>Reports of laboratory and other diagnostic tests and pr</w:t>
      </w:r>
      <w:r w:rsidR="001B035E">
        <w:t>ocedures;</w:t>
      </w:r>
    </w:p>
    <w:p w:rsidR="009271CB" w:rsidRDefault="009271CB" w:rsidP="009271CB">
      <w:pPr>
        <w:tabs>
          <w:tab w:val="left" w:pos="720"/>
          <w:tab w:val="left" w:pos="1440"/>
          <w:tab w:val="left" w:pos="2160"/>
          <w:tab w:val="left" w:pos="2880"/>
          <w:tab w:val="left" w:pos="3600"/>
          <w:tab w:val="left" w:pos="4320"/>
        </w:tabs>
        <w:spacing w:after="0"/>
        <w:ind w:left="2160"/>
      </w:pPr>
    </w:p>
    <w:p w:rsidR="00A457BB" w:rsidRDefault="00A457BB" w:rsidP="009271CB">
      <w:pPr>
        <w:numPr>
          <w:ilvl w:val="0"/>
          <w:numId w:val="38"/>
        </w:numPr>
        <w:tabs>
          <w:tab w:val="left" w:pos="720"/>
          <w:tab w:val="left" w:pos="1440"/>
          <w:tab w:val="left" w:pos="2160"/>
          <w:tab w:val="left" w:pos="2880"/>
          <w:tab w:val="left" w:pos="3600"/>
          <w:tab w:val="left" w:pos="4320"/>
        </w:tabs>
        <w:spacing w:after="0"/>
        <w:ind w:hanging="720"/>
      </w:pPr>
      <w:r>
        <w:t>Discharge summary includin</w:t>
      </w:r>
      <w:r w:rsidR="001B035E">
        <w:t>g final diagnosis and prognosis;</w:t>
      </w:r>
    </w:p>
    <w:p w:rsidR="009271CB" w:rsidRDefault="009271CB" w:rsidP="009271CB">
      <w:pPr>
        <w:tabs>
          <w:tab w:val="left" w:pos="720"/>
          <w:tab w:val="left" w:pos="1440"/>
          <w:tab w:val="left" w:pos="2160"/>
          <w:tab w:val="left" w:pos="2880"/>
          <w:tab w:val="left" w:pos="3600"/>
          <w:tab w:val="left" w:pos="4320"/>
        </w:tabs>
        <w:spacing w:after="0"/>
        <w:ind w:left="2160"/>
      </w:pPr>
    </w:p>
    <w:p w:rsidR="00A457BB" w:rsidRPr="001E77B4" w:rsidRDefault="00A457BB" w:rsidP="009271CB">
      <w:pPr>
        <w:numPr>
          <w:ilvl w:val="0"/>
          <w:numId w:val="38"/>
        </w:numPr>
        <w:tabs>
          <w:tab w:val="left" w:pos="720"/>
          <w:tab w:val="left" w:pos="1440"/>
          <w:tab w:val="left" w:pos="2160"/>
          <w:tab w:val="left" w:pos="2880"/>
          <w:tab w:val="left" w:pos="3600"/>
          <w:tab w:val="left" w:pos="4320"/>
        </w:tabs>
        <w:spacing w:after="0"/>
        <w:ind w:hanging="720"/>
        <w:rPr>
          <w:bCs/>
          <w:color w:val="000000"/>
          <w:szCs w:val="24"/>
        </w:rPr>
      </w:pPr>
      <w:r>
        <w:t>Full account of any unusua</w:t>
      </w:r>
      <w:r w:rsidR="001B035E">
        <w:t>l condition or unexpected event.</w:t>
      </w:r>
    </w:p>
    <w:p w:rsidR="001E77B4" w:rsidRPr="009115B7" w:rsidRDefault="001E77B4" w:rsidP="008C17CA">
      <w:pPr>
        <w:spacing w:after="0"/>
        <w:ind w:left="2520"/>
        <w:rPr>
          <w:bCs/>
          <w:color w:val="000000"/>
          <w:szCs w:val="24"/>
        </w:rPr>
      </w:pPr>
    </w:p>
    <w:p w:rsidR="00A457BB" w:rsidRDefault="00A457BB" w:rsidP="009271CB">
      <w:pPr>
        <w:tabs>
          <w:tab w:val="left" w:pos="1440"/>
        </w:tabs>
        <w:spacing w:after="0"/>
        <w:ind w:left="720"/>
        <w:rPr>
          <w:bCs/>
          <w:color w:val="000000"/>
          <w:szCs w:val="24"/>
        </w:rPr>
      </w:pPr>
      <w:r>
        <w:rPr>
          <w:bCs/>
          <w:color w:val="000000"/>
          <w:szCs w:val="24"/>
        </w:rPr>
        <w:t>7.07-4</w:t>
      </w:r>
      <w:r w:rsidR="009271CB">
        <w:rPr>
          <w:bCs/>
          <w:color w:val="000000"/>
          <w:szCs w:val="24"/>
        </w:rPr>
        <w:tab/>
      </w:r>
      <w:r w:rsidR="00533E89" w:rsidRPr="009271CB">
        <w:rPr>
          <w:b/>
          <w:bCs/>
          <w:color w:val="000000"/>
          <w:szCs w:val="24"/>
        </w:rPr>
        <w:t>Q</w:t>
      </w:r>
      <w:r w:rsidRPr="009271CB">
        <w:rPr>
          <w:b/>
          <w:bCs/>
          <w:color w:val="000000"/>
          <w:szCs w:val="24"/>
        </w:rPr>
        <w:t>uality Assurance</w:t>
      </w:r>
    </w:p>
    <w:p w:rsidR="00A457BB" w:rsidRDefault="00A457BB" w:rsidP="008C17CA">
      <w:pPr>
        <w:tabs>
          <w:tab w:val="left" w:pos="1440"/>
          <w:tab w:val="left" w:pos="1800"/>
          <w:tab w:val="left" w:pos="2880"/>
        </w:tabs>
        <w:spacing w:after="0"/>
        <w:ind w:left="1800"/>
        <w:rPr>
          <w:color w:val="000000"/>
          <w:szCs w:val="24"/>
        </w:rPr>
      </w:pPr>
    </w:p>
    <w:p w:rsidR="00A457BB" w:rsidRDefault="00862095" w:rsidP="009271CB">
      <w:pPr>
        <w:tabs>
          <w:tab w:val="left" w:pos="1440"/>
          <w:tab w:val="left" w:pos="2880"/>
        </w:tabs>
        <w:spacing w:after="0"/>
        <w:ind w:left="1440"/>
        <w:rPr>
          <w:color w:val="000000"/>
          <w:szCs w:val="24"/>
        </w:rPr>
      </w:pPr>
      <w:r>
        <w:rPr>
          <w:color w:val="000000"/>
          <w:szCs w:val="24"/>
        </w:rPr>
        <w:t>The Department will conduct p</w:t>
      </w:r>
      <w:r w:rsidR="00A457BB">
        <w:rPr>
          <w:color w:val="000000"/>
          <w:szCs w:val="24"/>
        </w:rPr>
        <w:t xml:space="preserve">eriodic review of cases to assure quality </w:t>
      </w:r>
      <w:r w:rsidR="00137F04">
        <w:rPr>
          <w:color w:val="000000"/>
          <w:szCs w:val="24"/>
        </w:rPr>
        <w:t xml:space="preserve">and appropriateness of care </w:t>
      </w:r>
      <w:r w:rsidR="00A457BB">
        <w:rPr>
          <w:color w:val="000000"/>
          <w:szCs w:val="24"/>
        </w:rPr>
        <w:t>in accordance with the quality assurance (QA) protocols established by the Department consistent with federal Quality Assurance and Process Improvement (QAPI) requirements</w:t>
      </w:r>
      <w:r w:rsidR="001E77B4">
        <w:rPr>
          <w:color w:val="000000"/>
          <w:szCs w:val="24"/>
        </w:rPr>
        <w:t xml:space="preserve"> found at </w:t>
      </w:r>
      <w:r w:rsidR="001E77B4">
        <w:t>42 CFR § 494.110</w:t>
      </w:r>
      <w:r w:rsidR="00A457BB">
        <w:rPr>
          <w:color w:val="000000"/>
          <w:szCs w:val="24"/>
        </w:rPr>
        <w:t xml:space="preserve">. </w:t>
      </w:r>
    </w:p>
    <w:p w:rsidR="00A457BB" w:rsidRDefault="00A457BB" w:rsidP="009271CB">
      <w:pPr>
        <w:pStyle w:val="ListNumber4"/>
        <w:tabs>
          <w:tab w:val="clear" w:pos="1152"/>
          <w:tab w:val="clear" w:pos="1800"/>
          <w:tab w:val="left" w:pos="1440"/>
          <w:tab w:val="left" w:pos="2160"/>
          <w:tab w:val="left" w:pos="2880"/>
        </w:tabs>
        <w:spacing w:after="0"/>
        <w:ind w:left="1440"/>
        <w:rPr>
          <w:color w:val="000000"/>
          <w:szCs w:val="24"/>
        </w:rPr>
      </w:pPr>
    </w:p>
    <w:p w:rsidR="00A457BB" w:rsidRDefault="00A457BB" w:rsidP="009271CB">
      <w:pPr>
        <w:pStyle w:val="ListNumber4"/>
        <w:tabs>
          <w:tab w:val="clear" w:pos="1152"/>
          <w:tab w:val="clear" w:pos="1800"/>
          <w:tab w:val="left" w:pos="1440"/>
          <w:tab w:val="left" w:pos="2880"/>
        </w:tabs>
        <w:spacing w:after="0"/>
        <w:ind w:left="1440" w:firstLine="0"/>
        <w:rPr>
          <w:color w:val="000000"/>
          <w:szCs w:val="24"/>
        </w:rPr>
      </w:pPr>
      <w:r>
        <w:rPr>
          <w:color w:val="000000"/>
          <w:szCs w:val="24"/>
        </w:rPr>
        <w:t xml:space="preserve">Reviews will be in writing, signed and dated by the reviewers, and included in the clinical record. </w:t>
      </w:r>
    </w:p>
    <w:p w:rsidR="00A457BB" w:rsidRDefault="00A457BB" w:rsidP="009271CB">
      <w:pPr>
        <w:pStyle w:val="ListNumber4"/>
        <w:tabs>
          <w:tab w:val="clear" w:pos="1152"/>
          <w:tab w:val="clear" w:pos="1800"/>
          <w:tab w:val="left" w:pos="1440"/>
          <w:tab w:val="left" w:pos="2160"/>
          <w:tab w:val="left" w:pos="2880"/>
        </w:tabs>
        <w:spacing w:after="0"/>
        <w:ind w:left="1440" w:firstLine="0"/>
        <w:rPr>
          <w:color w:val="000000"/>
          <w:szCs w:val="24"/>
        </w:rPr>
      </w:pPr>
    </w:p>
    <w:p w:rsidR="00A457BB" w:rsidRDefault="00A457BB" w:rsidP="009271CB">
      <w:pPr>
        <w:pStyle w:val="ListNumber4"/>
        <w:tabs>
          <w:tab w:val="clear" w:pos="1152"/>
          <w:tab w:val="clear" w:pos="1800"/>
          <w:tab w:val="left" w:pos="1440"/>
          <w:tab w:val="left" w:pos="2880"/>
        </w:tabs>
        <w:spacing w:after="0"/>
        <w:ind w:left="1440" w:firstLine="0"/>
        <w:rPr>
          <w:color w:val="000000"/>
          <w:szCs w:val="24"/>
        </w:rPr>
      </w:pPr>
      <w:r>
        <w:rPr>
          <w:color w:val="000000"/>
          <w:szCs w:val="24"/>
        </w:rPr>
        <w:t>The Department permits QA documentation to be kept in a separate and distinct file parallel to the clinical record.</w:t>
      </w:r>
    </w:p>
    <w:p w:rsidR="00A457BB" w:rsidRDefault="00A457BB" w:rsidP="008C17CA">
      <w:pPr>
        <w:tabs>
          <w:tab w:val="left" w:pos="1440"/>
          <w:tab w:val="left" w:pos="2160"/>
          <w:tab w:val="left" w:pos="2880"/>
        </w:tabs>
        <w:spacing w:after="0"/>
        <w:rPr>
          <w:bCs/>
          <w:color w:val="000000"/>
          <w:szCs w:val="24"/>
        </w:rPr>
      </w:pPr>
    </w:p>
    <w:p w:rsidR="00A457BB" w:rsidRDefault="00A457BB" w:rsidP="009271CB">
      <w:pPr>
        <w:pStyle w:val="List2"/>
        <w:tabs>
          <w:tab w:val="left" w:pos="1440"/>
          <w:tab w:val="left" w:pos="2160"/>
          <w:tab w:val="left" w:pos="2880"/>
        </w:tabs>
        <w:spacing w:after="0"/>
        <w:ind w:left="1440"/>
        <w:rPr>
          <w:b/>
          <w:bCs/>
          <w:color w:val="000000"/>
          <w:szCs w:val="24"/>
        </w:rPr>
      </w:pPr>
      <w:r>
        <w:rPr>
          <w:bCs/>
          <w:color w:val="000000"/>
          <w:szCs w:val="24"/>
        </w:rPr>
        <w:t>7.07-5</w:t>
      </w:r>
      <w:r>
        <w:rPr>
          <w:bCs/>
          <w:color w:val="000000"/>
          <w:szCs w:val="24"/>
        </w:rPr>
        <w:tab/>
      </w:r>
      <w:r w:rsidRPr="009271CB">
        <w:rPr>
          <w:b/>
          <w:bCs/>
          <w:color w:val="000000"/>
          <w:szCs w:val="24"/>
        </w:rPr>
        <w:t>Program Integrity (PI)</w:t>
      </w:r>
    </w:p>
    <w:p w:rsidR="00A457BB" w:rsidRDefault="00A457BB" w:rsidP="008C17CA">
      <w:pPr>
        <w:pStyle w:val="List2"/>
        <w:tabs>
          <w:tab w:val="left" w:pos="1440"/>
          <w:tab w:val="left" w:pos="2160"/>
          <w:tab w:val="left" w:pos="2880"/>
        </w:tabs>
        <w:spacing w:after="0"/>
        <w:rPr>
          <w:bCs/>
          <w:color w:val="000000"/>
          <w:szCs w:val="24"/>
        </w:rPr>
      </w:pPr>
    </w:p>
    <w:p w:rsidR="00A457BB" w:rsidRDefault="00A457BB" w:rsidP="009271CB">
      <w:pPr>
        <w:pStyle w:val="BodyTextIndent2"/>
        <w:tabs>
          <w:tab w:val="left" w:pos="1440"/>
          <w:tab w:val="left" w:pos="2340"/>
          <w:tab w:val="left" w:pos="2880"/>
        </w:tabs>
        <w:spacing w:after="0"/>
        <w:ind w:left="1440"/>
        <w:rPr>
          <w:color w:val="000000"/>
          <w:szCs w:val="24"/>
        </w:rPr>
      </w:pPr>
      <w:r>
        <w:rPr>
          <w:color w:val="000000"/>
          <w:szCs w:val="24"/>
        </w:rPr>
        <w:t>All providers are subject to the Department’s Program Integrity activities.</w:t>
      </w:r>
      <w:r w:rsidR="00CB4E40">
        <w:rPr>
          <w:color w:val="000000"/>
          <w:szCs w:val="24"/>
        </w:rPr>
        <w:t xml:space="preserve"> </w:t>
      </w:r>
      <w:r>
        <w:rPr>
          <w:color w:val="000000"/>
          <w:szCs w:val="24"/>
        </w:rPr>
        <w:t xml:space="preserve">Refer to the </w:t>
      </w:r>
      <w:r w:rsidRPr="00B032DC">
        <w:rPr>
          <w:i/>
          <w:color w:val="000000"/>
          <w:szCs w:val="24"/>
        </w:rPr>
        <w:t>MaineCare Benefits Manual</w:t>
      </w:r>
      <w:r>
        <w:rPr>
          <w:color w:val="000000"/>
          <w:szCs w:val="24"/>
        </w:rPr>
        <w:t>, Chapter I, General Administrative Policies and Procedures for rules governing these functions.</w:t>
      </w:r>
      <w:r w:rsidR="00CB4E40">
        <w:rPr>
          <w:color w:val="000000"/>
          <w:szCs w:val="24"/>
        </w:rPr>
        <w:t xml:space="preserve"> </w:t>
      </w:r>
    </w:p>
    <w:p w:rsidR="00A457BB" w:rsidRDefault="00A457BB" w:rsidP="008C17CA">
      <w:pPr>
        <w:pStyle w:val="BodyTextIndent2"/>
        <w:tabs>
          <w:tab w:val="left" w:pos="1800"/>
          <w:tab w:val="left" w:pos="2340"/>
          <w:tab w:val="left" w:pos="2880"/>
        </w:tabs>
        <w:spacing w:after="0"/>
        <w:ind w:left="1800"/>
        <w:rPr>
          <w:color w:val="000000"/>
          <w:szCs w:val="24"/>
        </w:rPr>
      </w:pPr>
    </w:p>
    <w:p w:rsidR="00A457BB" w:rsidRDefault="00A457BB" w:rsidP="008C17CA">
      <w:pPr>
        <w:pStyle w:val="BodyTextIndent2"/>
        <w:tabs>
          <w:tab w:val="left" w:pos="1800"/>
          <w:tab w:val="left" w:pos="2340"/>
          <w:tab w:val="left" w:pos="2880"/>
        </w:tabs>
        <w:spacing w:after="0"/>
        <w:ind w:left="1800"/>
        <w:rPr>
          <w:color w:val="000000"/>
          <w:szCs w:val="24"/>
        </w:rPr>
      </w:pPr>
    </w:p>
    <w:p w:rsidR="00A457BB" w:rsidRDefault="00F313A2" w:rsidP="008C17CA">
      <w:pPr>
        <w:pStyle w:val="Heading1"/>
        <w:keepNext w:val="0"/>
        <w:numPr>
          <w:ilvl w:val="0"/>
          <w:numId w:val="0"/>
        </w:numPr>
        <w:tabs>
          <w:tab w:val="left" w:pos="1440"/>
          <w:tab w:val="left" w:pos="2160"/>
          <w:tab w:val="left" w:pos="2880"/>
        </w:tabs>
        <w:spacing w:after="0"/>
        <w:ind w:left="720" w:hanging="720"/>
        <w:jc w:val="both"/>
        <w:rPr>
          <w:color w:val="000000"/>
          <w:szCs w:val="24"/>
        </w:rPr>
      </w:pPr>
      <w:r>
        <w:t>7.08</w:t>
      </w:r>
      <w:r>
        <w:tab/>
      </w:r>
      <w:r w:rsidR="00A457BB">
        <w:t>REIMBURSEMENT</w:t>
      </w:r>
    </w:p>
    <w:p w:rsidR="00A457BB" w:rsidRDefault="00A457BB" w:rsidP="008C17CA">
      <w:pPr>
        <w:tabs>
          <w:tab w:val="left" w:pos="1080"/>
          <w:tab w:val="left" w:pos="1620"/>
          <w:tab w:val="left" w:pos="2160"/>
          <w:tab w:val="left" w:pos="2880"/>
        </w:tabs>
        <w:spacing w:after="0"/>
        <w:rPr>
          <w:color w:val="000000"/>
          <w:szCs w:val="24"/>
        </w:rPr>
      </w:pPr>
    </w:p>
    <w:p w:rsidR="00A457BB" w:rsidRDefault="00F313A2" w:rsidP="00F313A2">
      <w:pPr>
        <w:tabs>
          <w:tab w:val="left" w:pos="1440"/>
          <w:tab w:val="left" w:pos="1620"/>
          <w:tab w:val="left" w:pos="2160"/>
          <w:tab w:val="left" w:pos="2880"/>
        </w:tabs>
        <w:spacing w:after="0"/>
        <w:ind w:left="1440" w:hanging="720"/>
      </w:pPr>
      <w:r>
        <w:rPr>
          <w:color w:val="000000"/>
          <w:szCs w:val="27"/>
        </w:rPr>
        <w:t>A.</w:t>
      </w:r>
      <w:r>
        <w:rPr>
          <w:color w:val="000000"/>
          <w:szCs w:val="27"/>
        </w:rPr>
        <w:tab/>
      </w:r>
      <w:r w:rsidR="00A457BB">
        <w:rPr>
          <w:color w:val="000000"/>
          <w:szCs w:val="27"/>
        </w:rPr>
        <w:t>The amount of payment for services rendered by a dialysis center shall be the facility</w:t>
      </w:r>
      <w:r w:rsidR="00CB4E40">
        <w:rPr>
          <w:color w:val="000000"/>
          <w:szCs w:val="27"/>
        </w:rPr>
        <w:t xml:space="preserve"> </w:t>
      </w:r>
      <w:r w:rsidR="00A457BB">
        <w:rPr>
          <w:color w:val="000000"/>
          <w:szCs w:val="27"/>
        </w:rPr>
        <w:t>composite rate</w:t>
      </w:r>
      <w:r w:rsidR="00825708">
        <w:rPr>
          <w:color w:val="000000"/>
          <w:szCs w:val="27"/>
        </w:rPr>
        <w:t>.</w:t>
      </w:r>
      <w:r w:rsidR="00CB4E40">
        <w:rPr>
          <w:color w:val="000000"/>
          <w:szCs w:val="27"/>
        </w:rPr>
        <w:t xml:space="preserve"> </w:t>
      </w:r>
      <w:r w:rsidR="00825708">
        <w:rPr>
          <w:color w:val="000000"/>
          <w:szCs w:val="27"/>
        </w:rPr>
        <w:t xml:space="preserve">Medically necessary items or services that are not included in the composite rate may be billed and reimbursed in accordance with other sections of MaineCare policy (e.g., laboratory services, </w:t>
      </w:r>
      <w:r w:rsidR="006A6A27">
        <w:rPr>
          <w:color w:val="000000"/>
          <w:szCs w:val="27"/>
        </w:rPr>
        <w:t>pharmacy services, physician services, etc.); however, non-composite items or services must be documented on the same claim form as the composite services.</w:t>
      </w:r>
    </w:p>
    <w:p w:rsidR="00A457BB" w:rsidRDefault="00A457BB" w:rsidP="00F313A2">
      <w:pPr>
        <w:pStyle w:val="Footer"/>
        <w:tabs>
          <w:tab w:val="clear" w:pos="4320"/>
          <w:tab w:val="clear" w:pos="8640"/>
          <w:tab w:val="left" w:pos="630"/>
          <w:tab w:val="left" w:pos="720"/>
          <w:tab w:val="left" w:pos="1440"/>
          <w:tab w:val="left" w:pos="1620"/>
          <w:tab w:val="left" w:pos="2880"/>
        </w:tabs>
        <w:spacing w:after="0"/>
        <w:ind w:left="1440" w:hanging="720"/>
        <w:rPr>
          <w:color w:val="000000"/>
          <w:szCs w:val="24"/>
        </w:rPr>
      </w:pPr>
    </w:p>
    <w:p w:rsidR="00A457BB" w:rsidRDefault="00F313A2" w:rsidP="00F313A2">
      <w:pPr>
        <w:pStyle w:val="Footer"/>
        <w:tabs>
          <w:tab w:val="clear" w:pos="4320"/>
          <w:tab w:val="clear" w:pos="8640"/>
          <w:tab w:val="left" w:pos="630"/>
          <w:tab w:val="left" w:pos="1440"/>
          <w:tab w:val="left" w:pos="1620"/>
          <w:tab w:val="left" w:pos="2880"/>
        </w:tabs>
        <w:spacing w:after="0"/>
        <w:ind w:left="1440" w:hanging="720"/>
      </w:pPr>
      <w:r>
        <w:t>B.</w:t>
      </w:r>
      <w:r>
        <w:tab/>
      </w:r>
      <w:r w:rsidR="00A457BB">
        <w:t xml:space="preserve">In accordance with Chapter I of the </w:t>
      </w:r>
      <w:r w:rsidR="00A457BB" w:rsidRPr="00F313A2">
        <w:rPr>
          <w:i/>
        </w:rPr>
        <w:t>MaineCare Benefits Manual</w:t>
      </w:r>
      <w:r w:rsidR="00A457BB">
        <w:t>, it is the responsibility of the provider to seek payment from any other resources that are available for payment of the rendered service prior to billing the MaineCare Program.</w:t>
      </w:r>
    </w:p>
    <w:p w:rsidR="00A457BB" w:rsidRDefault="00F313A2" w:rsidP="008C17CA">
      <w:pPr>
        <w:pStyle w:val="BodyTextIndent2"/>
        <w:tabs>
          <w:tab w:val="left" w:pos="1170"/>
          <w:tab w:val="left" w:pos="2340"/>
          <w:tab w:val="left" w:pos="2880"/>
        </w:tabs>
        <w:spacing w:after="0"/>
        <w:ind w:left="0"/>
        <w:rPr>
          <w:color w:val="000000"/>
          <w:szCs w:val="24"/>
        </w:rPr>
      </w:pPr>
      <w:r>
        <w:rPr>
          <w:color w:val="000000"/>
          <w:szCs w:val="24"/>
        </w:rPr>
        <w:br w:type="page"/>
      </w:r>
    </w:p>
    <w:p w:rsidR="00A457BB" w:rsidRDefault="00F313A2" w:rsidP="00F313A2">
      <w:pPr>
        <w:pStyle w:val="Heading1"/>
        <w:keepNext w:val="0"/>
        <w:numPr>
          <w:ilvl w:val="0"/>
          <w:numId w:val="0"/>
        </w:numPr>
        <w:tabs>
          <w:tab w:val="left" w:pos="720"/>
          <w:tab w:val="left" w:pos="1440"/>
          <w:tab w:val="left" w:pos="2160"/>
          <w:tab w:val="left" w:pos="2880"/>
        </w:tabs>
        <w:spacing w:after="0"/>
      </w:pPr>
      <w:r>
        <w:t>7</w:t>
      </w:r>
      <w:r w:rsidR="00A457BB">
        <w:t>.09</w:t>
      </w:r>
      <w:r>
        <w:tab/>
      </w:r>
      <w:r w:rsidR="00A457BB">
        <w:t>BILLING INSTRUCTIONS</w:t>
      </w:r>
    </w:p>
    <w:p w:rsidR="00A457BB" w:rsidRDefault="00A457BB" w:rsidP="008C17CA">
      <w:pPr>
        <w:spacing w:after="0"/>
      </w:pPr>
    </w:p>
    <w:p w:rsidR="00A457BB" w:rsidRDefault="00A457BB" w:rsidP="00F313A2">
      <w:pPr>
        <w:spacing w:after="0"/>
        <w:ind w:left="720" w:hanging="720"/>
      </w:pPr>
      <w:r>
        <w:tab/>
        <w:t>All of the following conditions must be met for provider reimbursement under this section.</w:t>
      </w:r>
    </w:p>
    <w:p w:rsidR="00F313A2" w:rsidRDefault="00F313A2" w:rsidP="00F313A2">
      <w:pPr>
        <w:spacing w:after="0"/>
        <w:ind w:left="720" w:hanging="720"/>
        <w:rPr>
          <w:color w:val="000000"/>
        </w:rPr>
      </w:pPr>
    </w:p>
    <w:p w:rsidR="00A457BB" w:rsidRDefault="00A457BB" w:rsidP="00F313A2">
      <w:pPr>
        <w:pStyle w:val="BodyTextIndent2"/>
        <w:tabs>
          <w:tab w:val="left" w:pos="1440"/>
          <w:tab w:val="left" w:pos="2340"/>
          <w:tab w:val="left" w:pos="2880"/>
        </w:tabs>
        <w:spacing w:after="0"/>
        <w:ind w:left="1440" w:hanging="720"/>
      </w:pPr>
      <w:r>
        <w:t>A.</w:t>
      </w:r>
      <w:r>
        <w:tab/>
        <w:t xml:space="preserve">Providers must use </w:t>
      </w:r>
      <w:r w:rsidR="00137F04">
        <w:t>t</w:t>
      </w:r>
      <w:r>
        <w:t xml:space="preserve">he Department’s approved billing form, in accordance with </w:t>
      </w:r>
      <w:r w:rsidR="001E77B4">
        <w:t>t</w:t>
      </w:r>
      <w:r>
        <w:t xml:space="preserve">he Department’s billing instructions </w:t>
      </w:r>
      <w:r w:rsidR="00137F04">
        <w:t xml:space="preserve">available at </w:t>
      </w:r>
      <w:hyperlink r:id="rId10" w:history="1">
        <w:r w:rsidR="00F313A2" w:rsidRPr="008A7733">
          <w:rPr>
            <w:rStyle w:val="Hyperlink"/>
          </w:rPr>
          <w:t>https://mainecare.maine.gov/Billing%20Instructi</w:t>
        </w:r>
        <w:r w:rsidR="00F313A2" w:rsidRPr="008A7733">
          <w:rPr>
            <w:rStyle w:val="Hyperlink"/>
          </w:rPr>
          <w:t>o</w:t>
        </w:r>
        <w:r w:rsidR="00F313A2" w:rsidRPr="008A7733">
          <w:rPr>
            <w:rStyle w:val="Hyperlink"/>
          </w:rPr>
          <w:t>ns/Forms/Publication.aspx</w:t>
        </w:r>
      </w:hyperlink>
      <w:r w:rsidR="00F313A2">
        <w:t xml:space="preserve"> . </w:t>
      </w:r>
    </w:p>
    <w:p w:rsidR="009115B7" w:rsidRDefault="009115B7" w:rsidP="00F313A2">
      <w:pPr>
        <w:pStyle w:val="Heading3"/>
        <w:numPr>
          <w:ilvl w:val="0"/>
          <w:numId w:val="0"/>
        </w:numPr>
        <w:tabs>
          <w:tab w:val="left" w:pos="1440"/>
        </w:tabs>
        <w:spacing w:after="0"/>
        <w:ind w:left="1440" w:hanging="720"/>
      </w:pPr>
    </w:p>
    <w:p w:rsidR="00A457BB" w:rsidRDefault="00A457BB" w:rsidP="00F313A2">
      <w:pPr>
        <w:pStyle w:val="Heading3"/>
        <w:numPr>
          <w:ilvl w:val="0"/>
          <w:numId w:val="0"/>
        </w:numPr>
        <w:tabs>
          <w:tab w:val="left" w:pos="1440"/>
        </w:tabs>
        <w:spacing w:after="0"/>
        <w:ind w:left="1440" w:hanging="720"/>
      </w:pPr>
      <w:r>
        <w:t>B.</w:t>
      </w:r>
      <w:r>
        <w:tab/>
      </w:r>
      <w:r w:rsidR="00817F39">
        <w:t>Providers must bill dialysis services on a monthly basis for each member.</w:t>
      </w:r>
      <w:r w:rsidR="00CB4E40">
        <w:t xml:space="preserve"> </w:t>
      </w:r>
      <w:r>
        <w:t xml:space="preserve">All services provided </w:t>
      </w:r>
      <w:r w:rsidR="00C55CB1">
        <w:t>during</w:t>
      </w:r>
      <w:r w:rsidR="00CB4E40">
        <w:t xml:space="preserve"> </w:t>
      </w:r>
      <w:r>
        <w:t xml:space="preserve">the same </w:t>
      </w:r>
      <w:r w:rsidR="00825708">
        <w:t xml:space="preserve">month </w:t>
      </w:r>
      <w:r>
        <w:t>must be submitted on the same claim form for MaineCare reimbursement.</w:t>
      </w:r>
    </w:p>
    <w:p w:rsidR="00A457BB" w:rsidRDefault="00A457BB" w:rsidP="00F313A2">
      <w:pPr>
        <w:tabs>
          <w:tab w:val="left" w:pos="1440"/>
        </w:tabs>
        <w:spacing w:after="0"/>
        <w:ind w:left="1440" w:hanging="720"/>
        <w:rPr>
          <w:color w:val="000000"/>
        </w:rPr>
      </w:pPr>
    </w:p>
    <w:p w:rsidR="00A457BB" w:rsidRDefault="00A457BB" w:rsidP="00F313A2">
      <w:pPr>
        <w:pStyle w:val="BodyTextIndent2"/>
        <w:tabs>
          <w:tab w:val="left" w:pos="1440"/>
          <w:tab w:val="left" w:pos="2340"/>
          <w:tab w:val="left" w:pos="2880"/>
        </w:tabs>
        <w:spacing w:after="0"/>
        <w:ind w:left="1440" w:hanging="720"/>
        <w:rPr>
          <w:color w:val="000000"/>
          <w:szCs w:val="24"/>
        </w:rPr>
      </w:pPr>
      <w:r>
        <w:rPr>
          <w:color w:val="000000"/>
          <w:szCs w:val="24"/>
        </w:rPr>
        <w:t>C.</w:t>
      </w:r>
      <w:r>
        <w:rPr>
          <w:color w:val="000000"/>
          <w:szCs w:val="24"/>
        </w:rPr>
        <w:tab/>
        <w:t>Providers must document appropriate and current diagnostic codes.</w:t>
      </w:r>
      <w:r w:rsidR="00CB4E40">
        <w:rPr>
          <w:color w:val="000000"/>
          <w:szCs w:val="24"/>
        </w:rPr>
        <w:t xml:space="preserve"> </w:t>
      </w:r>
      <w:r>
        <w:rPr>
          <w:color w:val="000000"/>
          <w:szCs w:val="24"/>
        </w:rPr>
        <w:t>These codes must accurately describe the clinical diagnosis of members receiving medically necessary treatment.</w:t>
      </w:r>
    </w:p>
    <w:p w:rsidR="00533E89" w:rsidRDefault="00533E89" w:rsidP="00F313A2">
      <w:pPr>
        <w:pStyle w:val="BodyTextIndent2"/>
        <w:tabs>
          <w:tab w:val="left" w:pos="1170"/>
          <w:tab w:val="left" w:pos="1440"/>
          <w:tab w:val="left" w:pos="2340"/>
        </w:tabs>
        <w:spacing w:after="0"/>
        <w:ind w:left="1440" w:hanging="720"/>
        <w:rPr>
          <w:color w:val="000000"/>
          <w:szCs w:val="24"/>
        </w:rPr>
      </w:pPr>
    </w:p>
    <w:p w:rsidR="00A457BB" w:rsidRDefault="00533E89" w:rsidP="00F313A2">
      <w:pPr>
        <w:pStyle w:val="BodyTextIndent2"/>
        <w:tabs>
          <w:tab w:val="left" w:pos="1440"/>
          <w:tab w:val="left" w:pos="2340"/>
        </w:tabs>
        <w:spacing w:after="0"/>
        <w:ind w:left="1440" w:hanging="720"/>
        <w:rPr>
          <w:color w:val="000000"/>
          <w:szCs w:val="24"/>
        </w:rPr>
      </w:pPr>
      <w:r>
        <w:rPr>
          <w:color w:val="000000"/>
          <w:szCs w:val="24"/>
        </w:rPr>
        <w:t>D.</w:t>
      </w:r>
      <w:r>
        <w:rPr>
          <w:color w:val="000000"/>
          <w:szCs w:val="24"/>
        </w:rPr>
        <w:tab/>
      </w:r>
      <w:r w:rsidR="00A457BB">
        <w:rPr>
          <w:color w:val="000000"/>
          <w:szCs w:val="24"/>
        </w:rPr>
        <w:t xml:space="preserve">In order to receive full MaineCare reimbursement for claims submitted for a service that is </w:t>
      </w:r>
      <w:r>
        <w:rPr>
          <w:color w:val="000000"/>
          <w:szCs w:val="24"/>
        </w:rPr>
        <w:t>d</w:t>
      </w:r>
      <w:r w:rsidR="00A457BB">
        <w:rPr>
          <w:color w:val="000000"/>
          <w:szCs w:val="24"/>
        </w:rPr>
        <w:t xml:space="preserve">efined as an exemption to Chapter I, refer to the billing instructions </w:t>
      </w:r>
      <w:r w:rsidR="001E77B4">
        <w:rPr>
          <w:color w:val="000000"/>
          <w:szCs w:val="24"/>
        </w:rPr>
        <w:t>distributed by the Department in</w:t>
      </w:r>
      <w:r w:rsidR="00A457BB">
        <w:rPr>
          <w:color w:val="000000"/>
          <w:szCs w:val="24"/>
        </w:rPr>
        <w:t xml:space="preserve"> Chapter I, General Administrative Policies and Procedures.</w:t>
      </w:r>
      <w:r w:rsidR="00CB4E40">
        <w:rPr>
          <w:color w:val="000000"/>
          <w:szCs w:val="24"/>
        </w:rPr>
        <w:t xml:space="preserve"> </w:t>
      </w:r>
    </w:p>
    <w:p w:rsidR="00533E89" w:rsidRDefault="00533E89" w:rsidP="00F313A2">
      <w:pPr>
        <w:pStyle w:val="BodyTextIndent2"/>
        <w:tabs>
          <w:tab w:val="left" w:pos="1440"/>
          <w:tab w:val="left" w:pos="2340"/>
        </w:tabs>
        <w:spacing w:after="0"/>
        <w:ind w:left="1440" w:hanging="720"/>
        <w:rPr>
          <w:color w:val="000000"/>
          <w:szCs w:val="24"/>
        </w:rPr>
      </w:pPr>
    </w:p>
    <w:p w:rsidR="00BB1075" w:rsidRDefault="00533E89" w:rsidP="00F313A2">
      <w:pPr>
        <w:pStyle w:val="BodyTextIndent2"/>
        <w:tabs>
          <w:tab w:val="left" w:pos="1440"/>
          <w:tab w:val="left" w:pos="2340"/>
        </w:tabs>
        <w:spacing w:after="0"/>
        <w:ind w:left="1440" w:hanging="720"/>
        <w:rPr>
          <w:color w:val="000000"/>
          <w:szCs w:val="24"/>
        </w:rPr>
      </w:pPr>
      <w:r>
        <w:rPr>
          <w:color w:val="000000"/>
          <w:szCs w:val="24"/>
        </w:rPr>
        <w:t>E.</w:t>
      </w:r>
      <w:r>
        <w:rPr>
          <w:color w:val="000000"/>
          <w:szCs w:val="24"/>
        </w:rPr>
        <w:tab/>
      </w:r>
      <w:r w:rsidR="00BB1075">
        <w:rPr>
          <w:color w:val="000000"/>
          <w:szCs w:val="24"/>
        </w:rPr>
        <w:t>Providers must provide all necessary services that are covered under the facility composite rate.</w:t>
      </w:r>
      <w:r w:rsidR="00CB4E40">
        <w:rPr>
          <w:color w:val="000000"/>
          <w:szCs w:val="24"/>
        </w:rPr>
        <w:t xml:space="preserve"> </w:t>
      </w:r>
      <w:r w:rsidR="00BB1075">
        <w:rPr>
          <w:color w:val="000000"/>
          <w:szCs w:val="24"/>
        </w:rPr>
        <w:t>Failure to provide an item or service covered under the composite rate will result in non-payment of the composite rate for that service.</w:t>
      </w:r>
    </w:p>
    <w:sectPr w:rsidR="00BB1075" w:rsidSect="00DF5A2E">
      <w:footerReference w:type="default" r:id="rId11"/>
      <w:pgSz w:w="12240" w:h="15840"/>
      <w:pgMar w:top="1152" w:right="1440" w:bottom="1152"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1CB" w:rsidRDefault="009271CB">
      <w:r>
        <w:separator/>
      </w:r>
    </w:p>
  </w:endnote>
  <w:endnote w:type="continuationSeparator" w:id="0">
    <w:p w:rsidR="009271CB" w:rsidRDefault="00927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1CB" w:rsidRDefault="009271CB">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1CB" w:rsidRDefault="009271CB">
    <w:pPr>
      <w:pStyle w:val="Footer"/>
      <w:jc w:val="center"/>
    </w:pPr>
    <w:r>
      <w:rPr>
        <w:rStyle w:val="PageNumber"/>
      </w:rPr>
      <w:fldChar w:fldCharType="begin"/>
    </w:r>
    <w:r>
      <w:rPr>
        <w:rStyle w:val="PageNumber"/>
      </w:rPr>
      <w:instrText xml:space="preserve"> PAGE </w:instrText>
    </w:r>
    <w:r>
      <w:rPr>
        <w:rStyle w:val="PageNumber"/>
      </w:rPr>
      <w:fldChar w:fldCharType="separate"/>
    </w:r>
    <w:r w:rsidR="00173BA2">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1CB" w:rsidRDefault="009271CB">
      <w:r>
        <w:separator/>
      </w:r>
    </w:p>
  </w:footnote>
  <w:footnote w:type="continuationSeparator" w:id="0">
    <w:p w:rsidR="009271CB" w:rsidRDefault="009271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1CB" w:rsidRDefault="009271CB">
    <w:pPr>
      <w:pStyle w:val="Header"/>
      <w:spacing w:after="0"/>
      <w:ind w:left="-806" w:right="-446"/>
      <w:jc w:val="center"/>
    </w:pPr>
    <w:r>
      <w:t>10-144 Chapter 101</w:t>
    </w:r>
  </w:p>
  <w:p w:rsidR="009271CB" w:rsidRDefault="009271CB">
    <w:pPr>
      <w:pStyle w:val="Header"/>
      <w:tabs>
        <w:tab w:val="clear" w:pos="8640"/>
        <w:tab w:val="right" w:pos="9360"/>
      </w:tabs>
      <w:spacing w:after="0"/>
      <w:ind w:left="-806" w:right="-446"/>
    </w:pPr>
    <w:r>
      <w:tab/>
      <w:t>MAINECARE BENEFITS MANUAL</w:t>
    </w:r>
  </w:p>
  <w:p w:rsidR="009271CB" w:rsidRDefault="009271CB">
    <w:pPr>
      <w:pStyle w:val="Header"/>
      <w:tabs>
        <w:tab w:val="clear" w:pos="8640"/>
        <w:tab w:val="right" w:pos="9270"/>
      </w:tabs>
      <w:spacing w:after="0"/>
      <w:ind w:left="-806" w:right="-446"/>
    </w:pPr>
    <w:r>
      <w:tab/>
      <w:t>CHAPTER II</w:t>
    </w:r>
  </w:p>
  <w:p w:rsidR="009271CB" w:rsidRDefault="009271CB" w:rsidP="006D5414">
    <w:pPr>
      <w:pStyle w:val="Header"/>
      <w:pBdr>
        <w:top w:val="single" w:sz="6" w:space="1" w:color="auto"/>
        <w:bottom w:val="single" w:sz="6" w:space="1" w:color="auto"/>
      </w:pBdr>
      <w:tabs>
        <w:tab w:val="clear" w:pos="8640"/>
        <w:tab w:val="right" w:pos="9360"/>
      </w:tabs>
      <w:spacing w:after="0"/>
      <w:ind w:left="-360" w:right="-446"/>
      <w:rPr>
        <w:bCs/>
      </w:rPr>
    </w:pPr>
    <w:r>
      <w:t>SECTION 7</w:t>
    </w:r>
    <w:r>
      <w:tab/>
      <w:t>FREE-STANDING DIALYSIS SERVICES</w:t>
    </w:r>
    <w:r>
      <w:tab/>
      <w:t>Effective 10/1/09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7C29EC"/>
    <w:lvl w:ilvl="0">
      <w:start w:val="1"/>
      <w:numFmt w:val="lowerLetter"/>
      <w:lvlText w:val="%1."/>
      <w:lvlJc w:val="left"/>
      <w:pPr>
        <w:tabs>
          <w:tab w:val="num" w:pos="1800"/>
        </w:tabs>
        <w:ind w:left="1800" w:hanging="360"/>
      </w:pPr>
      <w:rPr>
        <w:rFonts w:cs="Times New Roman" w:hint="default"/>
      </w:rPr>
    </w:lvl>
  </w:abstractNum>
  <w:abstractNum w:abstractNumId="1">
    <w:nsid w:val="FFFFFF7D"/>
    <w:multiLevelType w:val="singleLevel"/>
    <w:tmpl w:val="CF78A826"/>
    <w:lvl w:ilvl="0">
      <w:start w:val="1"/>
      <w:numFmt w:val="decimal"/>
      <w:lvlText w:val="%1."/>
      <w:lvlJc w:val="left"/>
      <w:pPr>
        <w:tabs>
          <w:tab w:val="num" w:pos="1440"/>
        </w:tabs>
        <w:ind w:left="1440" w:hanging="360"/>
      </w:pPr>
      <w:rPr>
        <w:rFonts w:cs="Times New Roman"/>
      </w:rPr>
    </w:lvl>
  </w:abstractNum>
  <w:abstractNum w:abstractNumId="2">
    <w:nsid w:val="FFFFFF88"/>
    <w:multiLevelType w:val="singleLevel"/>
    <w:tmpl w:val="ACEC59C0"/>
    <w:lvl w:ilvl="0">
      <w:start w:val="1"/>
      <w:numFmt w:val="decimal"/>
      <w:lvlText w:val="%1."/>
      <w:lvlJc w:val="left"/>
      <w:pPr>
        <w:tabs>
          <w:tab w:val="num" w:pos="360"/>
        </w:tabs>
        <w:ind w:left="360" w:hanging="360"/>
      </w:pPr>
      <w:rPr>
        <w:rFonts w:cs="Times New Roman"/>
      </w:rPr>
    </w:lvl>
  </w:abstractNum>
  <w:abstractNum w:abstractNumId="3">
    <w:nsid w:val="FFFFFF89"/>
    <w:multiLevelType w:val="singleLevel"/>
    <w:tmpl w:val="3356EF64"/>
    <w:lvl w:ilvl="0">
      <w:start w:val="1"/>
      <w:numFmt w:val="bullet"/>
      <w:lvlText w:val=""/>
      <w:lvlJc w:val="left"/>
      <w:pPr>
        <w:tabs>
          <w:tab w:val="num" w:pos="360"/>
        </w:tabs>
        <w:ind w:left="360" w:hanging="360"/>
      </w:pPr>
      <w:rPr>
        <w:rFonts w:ascii="Symbol" w:hAnsi="Symbol" w:hint="default"/>
      </w:rPr>
    </w:lvl>
  </w:abstractNum>
  <w:abstractNum w:abstractNumId="4">
    <w:nsid w:val="038401C1"/>
    <w:multiLevelType w:val="hybridMultilevel"/>
    <w:tmpl w:val="F6E2E0BA"/>
    <w:lvl w:ilvl="0" w:tplc="45E2620E">
      <w:start w:val="1"/>
      <w:numFmt w:val="lowerRoman"/>
      <w:lvlText w:val="%1."/>
      <w:lvlJc w:val="left"/>
      <w:pPr>
        <w:tabs>
          <w:tab w:val="num" w:pos="3672"/>
        </w:tabs>
        <w:ind w:left="2160" w:firstLine="792"/>
      </w:pPr>
      <w:rPr>
        <w:rFonts w:cs="Times New Roman" w:hint="default"/>
      </w:rPr>
    </w:lvl>
    <w:lvl w:ilvl="1" w:tplc="82BCEAAC">
      <w:start w:val="1"/>
      <w:numFmt w:val="decimal"/>
      <w:lvlText w:val="%2."/>
      <w:lvlJc w:val="left"/>
      <w:pPr>
        <w:tabs>
          <w:tab w:val="num" w:pos="1152"/>
        </w:tabs>
        <w:ind w:left="1152" w:hanging="432"/>
      </w:pPr>
      <w:rPr>
        <w:rFonts w:cs="Times New Roman" w:hint="default"/>
      </w:rPr>
    </w:lvl>
    <w:lvl w:ilvl="2" w:tplc="82BCEAAC">
      <w:start w:val="1"/>
      <w:numFmt w:val="decimal"/>
      <w:lvlText w:val="%3."/>
      <w:lvlJc w:val="left"/>
      <w:pPr>
        <w:tabs>
          <w:tab w:val="num" w:pos="1152"/>
        </w:tabs>
        <w:ind w:left="1152" w:hanging="432"/>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074A6073"/>
    <w:multiLevelType w:val="hybridMultilevel"/>
    <w:tmpl w:val="E970F68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076138D7"/>
    <w:multiLevelType w:val="hybridMultilevel"/>
    <w:tmpl w:val="F6C81B20"/>
    <w:lvl w:ilvl="0" w:tplc="7F729B64">
      <w:start w:val="2"/>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
    <w:nsid w:val="095545DD"/>
    <w:multiLevelType w:val="hybridMultilevel"/>
    <w:tmpl w:val="35F4646C"/>
    <w:lvl w:ilvl="0" w:tplc="4D96CF52">
      <w:start w:val="1"/>
      <w:numFmt w:val="low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8">
    <w:nsid w:val="09AD6E40"/>
    <w:multiLevelType w:val="hybridMultilevel"/>
    <w:tmpl w:val="13309B74"/>
    <w:lvl w:ilvl="0" w:tplc="ED1AAAD6">
      <w:start w:val="5"/>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9">
    <w:nsid w:val="0A0525E4"/>
    <w:multiLevelType w:val="multilevel"/>
    <w:tmpl w:val="BDB69B14"/>
    <w:lvl w:ilvl="0">
      <w:start w:val="7"/>
      <w:numFmt w:val="decimal"/>
      <w:lvlText w:val="%1"/>
      <w:lvlJc w:val="left"/>
      <w:pPr>
        <w:tabs>
          <w:tab w:val="num" w:pos="720"/>
        </w:tabs>
        <w:ind w:left="720" w:hanging="720"/>
      </w:pPr>
      <w:rPr>
        <w:rFonts w:cs="Times New Roman" w:hint="default"/>
      </w:rPr>
    </w:lvl>
    <w:lvl w:ilvl="1">
      <w:start w:val="7"/>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0A36949"/>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nsid w:val="21347429"/>
    <w:multiLevelType w:val="hybridMultilevel"/>
    <w:tmpl w:val="BF7448A8"/>
    <w:lvl w:ilvl="0" w:tplc="5296B0F4">
      <w:start w:val="1"/>
      <w:numFmt w:val="upperLetter"/>
      <w:lvlText w:val="%1."/>
      <w:lvlJc w:val="left"/>
      <w:pPr>
        <w:tabs>
          <w:tab w:val="num" w:pos="1260"/>
        </w:tabs>
        <w:ind w:left="1260" w:hanging="540"/>
      </w:pPr>
      <w:rPr>
        <w:rFonts w:cs="Times New Roman" w:hint="default"/>
      </w:rPr>
    </w:lvl>
    <w:lvl w:ilvl="1" w:tplc="92AEC8A6">
      <w:start w:val="1"/>
      <w:numFmt w:val="bullet"/>
      <w:lvlText w:val="-"/>
      <w:lvlJc w:val="left"/>
      <w:pPr>
        <w:tabs>
          <w:tab w:val="num" w:pos="1800"/>
        </w:tabs>
        <w:ind w:left="1800" w:hanging="360"/>
      </w:pPr>
      <w:rPr>
        <w:rFonts w:ascii="Times New Roman" w:eastAsia="Times New Roman" w:hAnsi="Times New Roman" w:hint="default"/>
      </w:rPr>
    </w:lvl>
    <w:lvl w:ilvl="2" w:tplc="1622796C">
      <w:start w:val="1"/>
      <w:numFmt w:val="decimal"/>
      <w:lvlText w:val="%3."/>
      <w:lvlJc w:val="left"/>
      <w:pPr>
        <w:tabs>
          <w:tab w:val="num" w:pos="3240"/>
        </w:tabs>
        <w:ind w:left="3240" w:hanging="900"/>
      </w:pPr>
      <w:rPr>
        <w:rFonts w:cs="Times New Roman" w:hint="default"/>
      </w:rPr>
    </w:lvl>
    <w:lvl w:ilvl="3" w:tplc="ACCEEE5A">
      <w:start w:val="1"/>
      <w:numFmt w:val="lowerLetter"/>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25A849E0"/>
    <w:multiLevelType w:val="hybridMultilevel"/>
    <w:tmpl w:val="92762148"/>
    <w:lvl w:ilvl="0" w:tplc="239C8EBA">
      <w:start w:val="4"/>
      <w:numFmt w:val="decimal"/>
      <w:lvlText w:val="%1."/>
      <w:lvlJc w:val="left"/>
      <w:pPr>
        <w:tabs>
          <w:tab w:val="num" w:pos="3240"/>
        </w:tabs>
        <w:ind w:left="3240" w:hanging="360"/>
      </w:pPr>
      <w:rPr>
        <w:rFonts w:hint="default"/>
      </w:rPr>
    </w:lvl>
    <w:lvl w:ilvl="1" w:tplc="255E0DDA">
      <w:start w:val="5"/>
      <w:numFmt w:val="upperLetter"/>
      <w:lvlText w:val="%2."/>
      <w:lvlJc w:val="left"/>
      <w:pPr>
        <w:tabs>
          <w:tab w:val="num" w:pos="3960"/>
        </w:tabs>
        <w:ind w:left="3960" w:hanging="360"/>
      </w:pPr>
      <w:rPr>
        <w:rFonts w:hint="default"/>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nsid w:val="294619D6"/>
    <w:multiLevelType w:val="multilevel"/>
    <w:tmpl w:val="5D9460C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pStyle w:val="Heading4"/>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2C68432A"/>
    <w:multiLevelType w:val="multilevel"/>
    <w:tmpl w:val="CCA0A5C8"/>
    <w:lvl w:ilvl="0">
      <w:start w:val="1"/>
      <w:numFmt w:val="upperLetter"/>
      <w:lvlText w:val="%1."/>
      <w:lvlJc w:val="left"/>
      <w:pPr>
        <w:tabs>
          <w:tab w:val="num" w:pos="2520"/>
        </w:tabs>
        <w:ind w:left="2232" w:hanging="72"/>
      </w:pPr>
      <w:rPr>
        <w:rFonts w:cs="Times New Roman" w:hint="default"/>
      </w:rPr>
    </w:lvl>
    <w:lvl w:ilvl="1">
      <w:start w:val="1"/>
      <w:numFmt w:val="decimalZero"/>
      <w:lvlText w:val="%1.%2"/>
      <w:lvlJc w:val="left"/>
      <w:pPr>
        <w:tabs>
          <w:tab w:val="num" w:pos="1575"/>
        </w:tabs>
        <w:ind w:left="1575" w:hanging="675"/>
      </w:pPr>
      <w:rPr>
        <w:rFonts w:cs="Times New Roman" w:hint="default"/>
      </w:rPr>
    </w:lvl>
    <w:lvl w:ilvl="2">
      <w:start w:val="1"/>
      <w:numFmt w:val="upperLetter"/>
      <w:lvlText w:val="%3."/>
      <w:lvlJc w:val="left"/>
      <w:pPr>
        <w:tabs>
          <w:tab w:val="num" w:pos="1800"/>
        </w:tabs>
        <w:ind w:left="1800" w:hanging="720"/>
      </w:pPr>
      <w:rPr>
        <w:rFonts w:cs="Times New Roman" w:hint="default"/>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700"/>
        </w:tabs>
        <w:ind w:left="270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420"/>
        </w:tabs>
        <w:ind w:left="342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5">
    <w:nsid w:val="35663D43"/>
    <w:multiLevelType w:val="multilevel"/>
    <w:tmpl w:val="1DDC0726"/>
    <w:lvl w:ilvl="0">
      <w:start w:val="7"/>
      <w:numFmt w:val="decimal"/>
      <w:lvlText w:val="%1"/>
      <w:lvlJc w:val="left"/>
      <w:pPr>
        <w:tabs>
          <w:tab w:val="num" w:pos="720"/>
        </w:tabs>
        <w:ind w:left="720" w:hanging="720"/>
      </w:pPr>
      <w:rPr>
        <w:rFonts w:cs="Times New Roman" w:hint="default"/>
      </w:rPr>
    </w:lvl>
    <w:lvl w:ilvl="1">
      <w:start w:val="3"/>
      <w:numFmt w:val="decimalZero"/>
      <w:lvlText w:val="%1.04"/>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91402C9"/>
    <w:multiLevelType w:val="hybridMultilevel"/>
    <w:tmpl w:val="121885AE"/>
    <w:lvl w:ilvl="0" w:tplc="2DE0741A">
      <w:start w:val="1"/>
      <w:numFmt w:val="upperLetter"/>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2880"/>
        </w:tabs>
        <w:ind w:left="2880" w:hanging="360"/>
      </w:pPr>
      <w:rPr>
        <w:rFonts w:cs="Times New Roman"/>
      </w:rPr>
    </w:lvl>
    <w:lvl w:ilvl="2" w:tplc="75D617CA">
      <w:start w:val="1"/>
      <w:numFmt w:val="decimal"/>
      <w:lvlText w:val="%3."/>
      <w:lvlJc w:val="left"/>
      <w:pPr>
        <w:tabs>
          <w:tab w:val="num" w:pos="3780"/>
        </w:tabs>
        <w:ind w:left="3780" w:hanging="360"/>
      </w:pPr>
      <w:rPr>
        <w:rFonts w:cs="Times New Roman" w:hint="default"/>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7">
    <w:nsid w:val="480D4B5D"/>
    <w:multiLevelType w:val="hybridMultilevel"/>
    <w:tmpl w:val="7F0A14FC"/>
    <w:lvl w:ilvl="0" w:tplc="4C38751E">
      <w:start w:val="1"/>
      <w:numFmt w:val="low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8">
    <w:nsid w:val="4E357EF8"/>
    <w:multiLevelType w:val="hybridMultilevel"/>
    <w:tmpl w:val="BA724426"/>
    <w:lvl w:ilvl="0" w:tplc="58426014">
      <w:start w:val="2"/>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nsid w:val="4FEC4BA9"/>
    <w:multiLevelType w:val="hybridMultilevel"/>
    <w:tmpl w:val="53CAEB2C"/>
    <w:lvl w:ilvl="0" w:tplc="C64E380A">
      <w:start w:val="3"/>
      <w:numFmt w:val="decimal"/>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0">
    <w:nsid w:val="51C96092"/>
    <w:multiLevelType w:val="hybridMultilevel"/>
    <w:tmpl w:val="C0C497B8"/>
    <w:lvl w:ilvl="0" w:tplc="2E36375A">
      <w:start w:val="3"/>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51D76B10"/>
    <w:multiLevelType w:val="multilevel"/>
    <w:tmpl w:val="0060E0E4"/>
    <w:lvl w:ilvl="0">
      <w:start w:val="1"/>
      <w:numFmt w:val="none"/>
      <w:pStyle w:val="Heading1"/>
      <w:lvlText w:val="65.01"/>
      <w:lvlJc w:val="left"/>
      <w:pPr>
        <w:tabs>
          <w:tab w:val="num" w:pos="1440"/>
        </w:tabs>
        <w:ind w:left="720"/>
      </w:pPr>
      <w:rPr>
        <w:rFonts w:cs="Times New Roman" w:hint="default"/>
      </w:rPr>
    </w:lvl>
    <w:lvl w:ilvl="1">
      <w:start w:val="1"/>
      <w:numFmt w:val="none"/>
      <w:pStyle w:val="Heading2"/>
      <w:isLgl/>
      <w:lvlText w:val="65.05-2"/>
      <w:lvlJc w:val="left"/>
      <w:pPr>
        <w:tabs>
          <w:tab w:val="num" w:pos="2160"/>
        </w:tabs>
        <w:ind w:left="2160" w:hanging="720"/>
      </w:pPr>
      <w:rPr>
        <w:rFonts w:cs="Times New Roman" w:hint="default"/>
      </w:rPr>
    </w:lvl>
    <w:lvl w:ilvl="2">
      <w:start w:val="1"/>
      <w:numFmt w:val="upperLetter"/>
      <w:pStyle w:val="Heading3"/>
      <w:lvlText w:val="%3."/>
      <w:lvlJc w:val="left"/>
      <w:pPr>
        <w:tabs>
          <w:tab w:val="num" w:pos="2880"/>
        </w:tabs>
        <w:ind w:left="2880" w:hanging="720"/>
      </w:pPr>
      <w:rPr>
        <w:rFonts w:cs="Times New Roman" w:hint="default"/>
        <w:b w:val="0"/>
        <w:i w:val="0"/>
        <w:color w:val="auto"/>
      </w:rPr>
    </w:lvl>
    <w:lvl w:ilvl="3">
      <w:start w:val="1"/>
      <w:numFmt w:val="decimal"/>
      <w:lvlText w:val="%4"/>
      <w:lvlJc w:val="right"/>
      <w:pPr>
        <w:tabs>
          <w:tab w:val="num" w:pos="3096"/>
        </w:tabs>
        <w:ind w:left="3096" w:hanging="216"/>
      </w:pPr>
      <w:rPr>
        <w:rFonts w:cs="Times New Roman" w:hint="default"/>
        <w:strike w:val="0"/>
        <w:dstrike w:val="0"/>
      </w:rPr>
    </w:lvl>
    <w:lvl w:ilvl="4">
      <w:start w:val="1"/>
      <w:numFmt w:val="lowerLetter"/>
      <w:pStyle w:val="Heading5"/>
      <w:lvlText w:val="%5."/>
      <w:lvlJc w:val="left"/>
      <w:pPr>
        <w:tabs>
          <w:tab w:val="num" w:pos="3600"/>
        </w:tabs>
        <w:ind w:left="3600" w:hanging="360"/>
      </w:pPr>
      <w:rPr>
        <w:rFonts w:cs="Times New Roman" w:hint="default"/>
      </w:rPr>
    </w:lvl>
    <w:lvl w:ilvl="5">
      <w:start w:val="1"/>
      <w:numFmt w:val="lowerRoman"/>
      <w:pStyle w:val="Heading6"/>
      <w:suff w:val="space"/>
      <w:lvlText w:val="%6."/>
      <w:lvlJc w:val="left"/>
      <w:pPr>
        <w:ind w:left="4032" w:hanging="360"/>
      </w:pPr>
      <w:rPr>
        <w:rFonts w:cs="Times New Roman" w:hint="default"/>
      </w:rPr>
    </w:lvl>
    <w:lvl w:ilvl="6">
      <w:start w:val="1"/>
      <w:numFmt w:val="lowerRoman"/>
      <w:pStyle w:val="Heading7"/>
      <w:lvlText w:val="%7)"/>
      <w:lvlJc w:val="right"/>
      <w:pPr>
        <w:tabs>
          <w:tab w:val="num" w:pos="2016"/>
        </w:tabs>
        <w:ind w:left="2016" w:hanging="288"/>
      </w:pPr>
      <w:rPr>
        <w:rFonts w:cs="Times New Roman" w:hint="default"/>
      </w:rPr>
    </w:lvl>
    <w:lvl w:ilvl="7">
      <w:start w:val="1"/>
      <w:numFmt w:val="lowerLetter"/>
      <w:pStyle w:val="Heading8"/>
      <w:lvlText w:val="%8."/>
      <w:lvlJc w:val="left"/>
      <w:pPr>
        <w:tabs>
          <w:tab w:val="num" w:pos="2160"/>
        </w:tabs>
        <w:ind w:left="2160" w:hanging="432"/>
      </w:pPr>
      <w:rPr>
        <w:rFonts w:cs="Times New Roman" w:hint="default"/>
      </w:rPr>
    </w:lvl>
    <w:lvl w:ilvl="8">
      <w:start w:val="1"/>
      <w:numFmt w:val="lowerRoman"/>
      <w:pStyle w:val="Heading9"/>
      <w:lvlText w:val="%9."/>
      <w:lvlJc w:val="right"/>
      <w:pPr>
        <w:tabs>
          <w:tab w:val="num" w:pos="2304"/>
        </w:tabs>
        <w:ind w:left="2304" w:hanging="144"/>
      </w:pPr>
      <w:rPr>
        <w:rFonts w:cs="Times New Roman" w:hint="default"/>
      </w:rPr>
    </w:lvl>
  </w:abstractNum>
  <w:abstractNum w:abstractNumId="22">
    <w:nsid w:val="558C15BF"/>
    <w:multiLevelType w:val="multilevel"/>
    <w:tmpl w:val="121885AE"/>
    <w:lvl w:ilvl="0">
      <w:start w:val="1"/>
      <w:numFmt w:val="upperLetter"/>
      <w:lvlText w:val="%1."/>
      <w:lvlJc w:val="left"/>
      <w:pPr>
        <w:tabs>
          <w:tab w:val="num" w:pos="2160"/>
        </w:tabs>
        <w:ind w:left="2160" w:hanging="360"/>
      </w:pPr>
      <w:rPr>
        <w:rFonts w:cs="Times New Roman" w:hint="default"/>
      </w:rPr>
    </w:lvl>
    <w:lvl w:ilvl="1">
      <w:start w:val="1"/>
      <w:numFmt w:val="lowerLetter"/>
      <w:lvlText w:val="%2."/>
      <w:lvlJc w:val="left"/>
      <w:pPr>
        <w:tabs>
          <w:tab w:val="num" w:pos="2880"/>
        </w:tabs>
        <w:ind w:left="2880" w:hanging="360"/>
      </w:pPr>
      <w:rPr>
        <w:rFonts w:cs="Times New Roman"/>
      </w:rPr>
    </w:lvl>
    <w:lvl w:ilvl="2">
      <w:start w:val="1"/>
      <w:numFmt w:val="decimal"/>
      <w:lvlText w:val="%3."/>
      <w:lvlJc w:val="left"/>
      <w:pPr>
        <w:tabs>
          <w:tab w:val="num" w:pos="3780"/>
        </w:tabs>
        <w:ind w:left="3780" w:hanging="360"/>
      </w:pPr>
      <w:rPr>
        <w:rFonts w:cs="Times New Roman" w:hint="default"/>
      </w:rPr>
    </w:lvl>
    <w:lvl w:ilvl="3">
      <w:start w:val="1"/>
      <w:numFmt w:val="decimal"/>
      <w:lvlText w:val="%4."/>
      <w:lvlJc w:val="left"/>
      <w:pPr>
        <w:tabs>
          <w:tab w:val="num" w:pos="4320"/>
        </w:tabs>
        <w:ind w:left="4320" w:hanging="360"/>
      </w:pPr>
      <w:rPr>
        <w:rFonts w:cs="Times New Roman"/>
      </w:rPr>
    </w:lvl>
    <w:lvl w:ilvl="4">
      <w:start w:val="1"/>
      <w:numFmt w:val="lowerLetter"/>
      <w:lvlText w:val="%5."/>
      <w:lvlJc w:val="left"/>
      <w:pPr>
        <w:tabs>
          <w:tab w:val="num" w:pos="5040"/>
        </w:tabs>
        <w:ind w:left="5040" w:hanging="360"/>
      </w:pPr>
      <w:rPr>
        <w:rFonts w:cs="Times New Roman"/>
      </w:rPr>
    </w:lvl>
    <w:lvl w:ilvl="5">
      <w:start w:val="1"/>
      <w:numFmt w:val="lowerRoman"/>
      <w:lvlText w:val="%6."/>
      <w:lvlJc w:val="right"/>
      <w:pPr>
        <w:tabs>
          <w:tab w:val="num" w:pos="5760"/>
        </w:tabs>
        <w:ind w:left="5760" w:hanging="180"/>
      </w:pPr>
      <w:rPr>
        <w:rFonts w:cs="Times New Roman"/>
      </w:rPr>
    </w:lvl>
    <w:lvl w:ilvl="6">
      <w:start w:val="1"/>
      <w:numFmt w:val="decimal"/>
      <w:lvlText w:val="%7."/>
      <w:lvlJc w:val="left"/>
      <w:pPr>
        <w:tabs>
          <w:tab w:val="num" w:pos="6480"/>
        </w:tabs>
        <w:ind w:left="6480" w:hanging="360"/>
      </w:pPr>
      <w:rPr>
        <w:rFonts w:cs="Times New Roman"/>
      </w:rPr>
    </w:lvl>
    <w:lvl w:ilvl="7">
      <w:start w:val="1"/>
      <w:numFmt w:val="lowerLetter"/>
      <w:lvlText w:val="%8."/>
      <w:lvlJc w:val="left"/>
      <w:pPr>
        <w:tabs>
          <w:tab w:val="num" w:pos="7200"/>
        </w:tabs>
        <w:ind w:left="7200" w:hanging="360"/>
      </w:pPr>
      <w:rPr>
        <w:rFonts w:cs="Times New Roman"/>
      </w:rPr>
    </w:lvl>
    <w:lvl w:ilvl="8">
      <w:start w:val="1"/>
      <w:numFmt w:val="lowerRoman"/>
      <w:lvlText w:val="%9."/>
      <w:lvlJc w:val="right"/>
      <w:pPr>
        <w:tabs>
          <w:tab w:val="num" w:pos="7920"/>
        </w:tabs>
        <w:ind w:left="7920" w:hanging="180"/>
      </w:pPr>
      <w:rPr>
        <w:rFonts w:cs="Times New Roman"/>
      </w:rPr>
    </w:lvl>
  </w:abstractNum>
  <w:abstractNum w:abstractNumId="23">
    <w:nsid w:val="56165A6B"/>
    <w:multiLevelType w:val="multilevel"/>
    <w:tmpl w:val="0C02130C"/>
    <w:lvl w:ilvl="0">
      <w:start w:val="7"/>
      <w:numFmt w:val="decimal"/>
      <w:lvlText w:val="%1"/>
      <w:lvlJc w:val="left"/>
      <w:pPr>
        <w:tabs>
          <w:tab w:val="num" w:pos="720"/>
        </w:tabs>
        <w:ind w:left="720" w:hanging="720"/>
      </w:pPr>
      <w:rPr>
        <w:rFonts w:cs="Times New Roman" w:hint="default"/>
      </w:rPr>
    </w:lvl>
    <w:lvl w:ilvl="1">
      <w:start w:val="3"/>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65E375AB"/>
    <w:multiLevelType w:val="multilevel"/>
    <w:tmpl w:val="EE34EB98"/>
    <w:lvl w:ilvl="0">
      <w:start w:val="7"/>
      <w:numFmt w:val="decimal"/>
      <w:lvlText w:val="%1"/>
      <w:lvlJc w:val="left"/>
      <w:pPr>
        <w:tabs>
          <w:tab w:val="num" w:pos="1080"/>
        </w:tabs>
        <w:ind w:left="1080" w:hanging="1080"/>
      </w:pPr>
      <w:rPr>
        <w:rFonts w:hint="default"/>
      </w:rPr>
    </w:lvl>
    <w:lvl w:ilvl="1">
      <w:start w:val="6"/>
      <w:numFmt w:val="decimalZero"/>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677826F5"/>
    <w:multiLevelType w:val="hybridMultilevel"/>
    <w:tmpl w:val="29283C9C"/>
    <w:lvl w:ilvl="0" w:tplc="2B8A9A76">
      <w:start w:val="7"/>
      <w:numFmt w:val="bullet"/>
      <w:lvlText w:val="-"/>
      <w:lvlJc w:val="left"/>
      <w:pPr>
        <w:tabs>
          <w:tab w:val="num" w:pos="2520"/>
        </w:tabs>
        <w:ind w:left="2520" w:hanging="360"/>
      </w:pPr>
      <w:rPr>
        <w:rFonts w:ascii="Times New Roman" w:eastAsia="Times New Roman" w:hAnsi="Times New Roman" w:hint="default"/>
      </w:rPr>
    </w:lvl>
    <w:lvl w:ilvl="1" w:tplc="0409000F">
      <w:start w:val="1"/>
      <w:numFmt w:val="decimal"/>
      <w:lvlText w:val="%2."/>
      <w:lvlJc w:val="left"/>
      <w:pPr>
        <w:tabs>
          <w:tab w:val="num" w:pos="3240"/>
        </w:tabs>
        <w:ind w:left="3240" w:hanging="360"/>
      </w:pPr>
      <w:rPr>
        <w:rFont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6">
    <w:nsid w:val="6B4E6C3B"/>
    <w:multiLevelType w:val="multilevel"/>
    <w:tmpl w:val="21541424"/>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7">
    <w:nsid w:val="6F9324DF"/>
    <w:multiLevelType w:val="hybridMultilevel"/>
    <w:tmpl w:val="468CEC3E"/>
    <w:lvl w:ilvl="0" w:tplc="45322232">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nsid w:val="74292BBC"/>
    <w:multiLevelType w:val="multilevel"/>
    <w:tmpl w:val="53CAEB2C"/>
    <w:lvl w:ilvl="0">
      <w:start w:val="3"/>
      <w:numFmt w:val="decimal"/>
      <w:lvlText w:val="%1."/>
      <w:lvlJc w:val="left"/>
      <w:pPr>
        <w:tabs>
          <w:tab w:val="num" w:pos="2160"/>
        </w:tabs>
        <w:ind w:left="2160" w:hanging="360"/>
      </w:pPr>
      <w:rPr>
        <w:rFonts w:cs="Times New Roman" w:hint="default"/>
      </w:rPr>
    </w:lvl>
    <w:lvl w:ilvl="1">
      <w:start w:val="1"/>
      <w:numFmt w:val="lowerLetter"/>
      <w:lvlText w:val="%2."/>
      <w:lvlJc w:val="left"/>
      <w:pPr>
        <w:tabs>
          <w:tab w:val="num" w:pos="2880"/>
        </w:tabs>
        <w:ind w:left="2880" w:hanging="360"/>
      </w:pPr>
      <w:rPr>
        <w:rFonts w:cs="Times New Roman"/>
      </w:rPr>
    </w:lvl>
    <w:lvl w:ilvl="2">
      <w:start w:val="1"/>
      <w:numFmt w:val="lowerRoman"/>
      <w:lvlText w:val="%3."/>
      <w:lvlJc w:val="right"/>
      <w:pPr>
        <w:tabs>
          <w:tab w:val="num" w:pos="3600"/>
        </w:tabs>
        <w:ind w:left="3600" w:hanging="180"/>
      </w:pPr>
      <w:rPr>
        <w:rFonts w:cs="Times New Roman"/>
      </w:rPr>
    </w:lvl>
    <w:lvl w:ilvl="3">
      <w:start w:val="1"/>
      <w:numFmt w:val="decimal"/>
      <w:lvlText w:val="%4."/>
      <w:lvlJc w:val="left"/>
      <w:pPr>
        <w:tabs>
          <w:tab w:val="num" w:pos="4320"/>
        </w:tabs>
        <w:ind w:left="4320" w:hanging="360"/>
      </w:pPr>
      <w:rPr>
        <w:rFonts w:cs="Times New Roman"/>
      </w:rPr>
    </w:lvl>
    <w:lvl w:ilvl="4">
      <w:start w:val="1"/>
      <w:numFmt w:val="lowerLetter"/>
      <w:lvlText w:val="%5."/>
      <w:lvlJc w:val="left"/>
      <w:pPr>
        <w:tabs>
          <w:tab w:val="num" w:pos="5040"/>
        </w:tabs>
        <w:ind w:left="5040" w:hanging="360"/>
      </w:pPr>
      <w:rPr>
        <w:rFonts w:cs="Times New Roman"/>
      </w:rPr>
    </w:lvl>
    <w:lvl w:ilvl="5">
      <w:start w:val="1"/>
      <w:numFmt w:val="lowerRoman"/>
      <w:lvlText w:val="%6."/>
      <w:lvlJc w:val="right"/>
      <w:pPr>
        <w:tabs>
          <w:tab w:val="num" w:pos="5760"/>
        </w:tabs>
        <w:ind w:left="5760" w:hanging="180"/>
      </w:pPr>
      <w:rPr>
        <w:rFonts w:cs="Times New Roman"/>
      </w:rPr>
    </w:lvl>
    <w:lvl w:ilvl="6">
      <w:start w:val="1"/>
      <w:numFmt w:val="decimal"/>
      <w:lvlText w:val="%7."/>
      <w:lvlJc w:val="left"/>
      <w:pPr>
        <w:tabs>
          <w:tab w:val="num" w:pos="6480"/>
        </w:tabs>
        <w:ind w:left="6480" w:hanging="360"/>
      </w:pPr>
      <w:rPr>
        <w:rFonts w:cs="Times New Roman"/>
      </w:rPr>
    </w:lvl>
    <w:lvl w:ilvl="7">
      <w:start w:val="1"/>
      <w:numFmt w:val="lowerLetter"/>
      <w:lvlText w:val="%8."/>
      <w:lvlJc w:val="left"/>
      <w:pPr>
        <w:tabs>
          <w:tab w:val="num" w:pos="7200"/>
        </w:tabs>
        <w:ind w:left="7200" w:hanging="360"/>
      </w:pPr>
      <w:rPr>
        <w:rFonts w:cs="Times New Roman"/>
      </w:rPr>
    </w:lvl>
    <w:lvl w:ilvl="8">
      <w:start w:val="1"/>
      <w:numFmt w:val="lowerRoman"/>
      <w:lvlText w:val="%9."/>
      <w:lvlJc w:val="right"/>
      <w:pPr>
        <w:tabs>
          <w:tab w:val="num" w:pos="7920"/>
        </w:tabs>
        <w:ind w:left="7920" w:hanging="180"/>
      </w:pPr>
      <w:rPr>
        <w:rFonts w:cs="Times New Roman"/>
      </w:rPr>
    </w:lvl>
  </w:abstractNum>
  <w:abstractNum w:abstractNumId="29">
    <w:nsid w:val="7B1D5976"/>
    <w:multiLevelType w:val="hybridMultilevel"/>
    <w:tmpl w:val="D7E85810"/>
    <w:lvl w:ilvl="0" w:tplc="2DE0741A">
      <w:start w:val="1"/>
      <w:numFmt w:val="upperLetter"/>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0"/>
  </w:num>
  <w:num w:numId="4">
    <w:abstractNumId w:val="2"/>
  </w:num>
  <w:num w:numId="5">
    <w:abstractNumId w:val="3"/>
  </w:num>
  <w:num w:numId="6">
    <w:abstractNumId w:val="1"/>
  </w:num>
  <w:num w:numId="7">
    <w:abstractNumId w:val="0"/>
  </w:num>
  <w:num w:numId="8">
    <w:abstractNumId w:val="2"/>
  </w:num>
  <w:num w:numId="9">
    <w:abstractNumId w:val="2"/>
  </w:num>
  <w:num w:numId="10">
    <w:abstractNumId w:val="0"/>
  </w:num>
  <w:num w:numId="11">
    <w:abstractNumId w:val="4"/>
  </w:num>
  <w:num w:numId="12">
    <w:abstractNumId w:val="4"/>
  </w:num>
  <w:num w:numId="13">
    <w:abstractNumId w:val="14"/>
  </w:num>
  <w:num w:numId="14">
    <w:abstractNumId w:val="13"/>
  </w:num>
  <w:num w:numId="15">
    <w:abstractNumId w:val="3"/>
  </w:num>
  <w:num w:numId="16">
    <w:abstractNumId w:val="21"/>
  </w:num>
  <w:num w:numId="17">
    <w:abstractNumId w:val="15"/>
  </w:num>
  <w:num w:numId="18">
    <w:abstractNumId w:val="16"/>
  </w:num>
  <w:num w:numId="19">
    <w:abstractNumId w:val="11"/>
  </w:num>
  <w:num w:numId="20">
    <w:abstractNumId w:val="27"/>
  </w:num>
  <w:num w:numId="21">
    <w:abstractNumId w:val="17"/>
  </w:num>
  <w:num w:numId="22">
    <w:abstractNumId w:val="9"/>
  </w:num>
  <w:num w:numId="23">
    <w:abstractNumId w:val="19"/>
  </w:num>
  <w:num w:numId="24">
    <w:abstractNumId w:val="6"/>
  </w:num>
  <w:num w:numId="25">
    <w:abstractNumId w:val="7"/>
  </w:num>
  <w:num w:numId="26">
    <w:abstractNumId w:val="25"/>
  </w:num>
  <w:num w:numId="27">
    <w:abstractNumId w:val="28"/>
  </w:num>
  <w:num w:numId="28">
    <w:abstractNumId w:val="22"/>
  </w:num>
  <w:num w:numId="29">
    <w:abstractNumId w:val="29"/>
  </w:num>
  <w:num w:numId="30">
    <w:abstractNumId w:val="10"/>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6"/>
  </w:num>
  <w:num w:numId="34">
    <w:abstractNumId w:val="5"/>
  </w:num>
  <w:num w:numId="35">
    <w:abstractNumId w:val="24"/>
  </w:num>
  <w:num w:numId="36">
    <w:abstractNumId w:val="8"/>
  </w:num>
  <w:num w:numId="37">
    <w:abstractNumId w:val="12"/>
  </w:num>
  <w:num w:numId="38">
    <w:abstractNumId w:val="18"/>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5F45"/>
    <w:rsid w:val="000001A7"/>
    <w:rsid w:val="00001726"/>
    <w:rsid w:val="00001B2C"/>
    <w:rsid w:val="00002CFA"/>
    <w:rsid w:val="00005739"/>
    <w:rsid w:val="00007B60"/>
    <w:rsid w:val="0002236F"/>
    <w:rsid w:val="00080C67"/>
    <w:rsid w:val="000B3A91"/>
    <w:rsid w:val="000F63FB"/>
    <w:rsid w:val="0010428D"/>
    <w:rsid w:val="001154BA"/>
    <w:rsid w:val="00137F04"/>
    <w:rsid w:val="00140034"/>
    <w:rsid w:val="00140B64"/>
    <w:rsid w:val="001457D8"/>
    <w:rsid w:val="00147770"/>
    <w:rsid w:val="001572E3"/>
    <w:rsid w:val="00173BA2"/>
    <w:rsid w:val="001B035E"/>
    <w:rsid w:val="001C4D3C"/>
    <w:rsid w:val="001E081F"/>
    <w:rsid w:val="001E77B4"/>
    <w:rsid w:val="001E7A64"/>
    <w:rsid w:val="001F4B3C"/>
    <w:rsid w:val="00210DDD"/>
    <w:rsid w:val="002461C2"/>
    <w:rsid w:val="00275B41"/>
    <w:rsid w:val="002804D9"/>
    <w:rsid w:val="002D28D2"/>
    <w:rsid w:val="002D5CEB"/>
    <w:rsid w:val="002F0A46"/>
    <w:rsid w:val="002F1C73"/>
    <w:rsid w:val="003168CC"/>
    <w:rsid w:val="003325C0"/>
    <w:rsid w:val="00334EE9"/>
    <w:rsid w:val="003434DB"/>
    <w:rsid w:val="003821FD"/>
    <w:rsid w:val="00387B02"/>
    <w:rsid w:val="0039405D"/>
    <w:rsid w:val="00394D70"/>
    <w:rsid w:val="003A5F45"/>
    <w:rsid w:val="003C313E"/>
    <w:rsid w:val="003D5BFB"/>
    <w:rsid w:val="003E0FC7"/>
    <w:rsid w:val="003E5398"/>
    <w:rsid w:val="00427707"/>
    <w:rsid w:val="0047603E"/>
    <w:rsid w:val="00483AE8"/>
    <w:rsid w:val="004A1817"/>
    <w:rsid w:val="004E718D"/>
    <w:rsid w:val="0051308C"/>
    <w:rsid w:val="00533E89"/>
    <w:rsid w:val="005F7246"/>
    <w:rsid w:val="00641583"/>
    <w:rsid w:val="00655895"/>
    <w:rsid w:val="00685DEC"/>
    <w:rsid w:val="006A6A27"/>
    <w:rsid w:val="006D5414"/>
    <w:rsid w:val="006E5D03"/>
    <w:rsid w:val="00705EAD"/>
    <w:rsid w:val="0078491A"/>
    <w:rsid w:val="007A404C"/>
    <w:rsid w:val="007A5CF7"/>
    <w:rsid w:val="007B170D"/>
    <w:rsid w:val="007E0286"/>
    <w:rsid w:val="00814D85"/>
    <w:rsid w:val="00817F39"/>
    <w:rsid w:val="008221E6"/>
    <w:rsid w:val="00825708"/>
    <w:rsid w:val="00830861"/>
    <w:rsid w:val="00857BEC"/>
    <w:rsid w:val="00862095"/>
    <w:rsid w:val="008837C7"/>
    <w:rsid w:val="008A7F57"/>
    <w:rsid w:val="008C17CA"/>
    <w:rsid w:val="008C5995"/>
    <w:rsid w:val="009115B7"/>
    <w:rsid w:val="00912093"/>
    <w:rsid w:val="00926E06"/>
    <w:rsid w:val="009271CB"/>
    <w:rsid w:val="00942D04"/>
    <w:rsid w:val="009709C2"/>
    <w:rsid w:val="00994429"/>
    <w:rsid w:val="009A767E"/>
    <w:rsid w:val="00A1699E"/>
    <w:rsid w:val="00A457BB"/>
    <w:rsid w:val="00A64763"/>
    <w:rsid w:val="00A7161E"/>
    <w:rsid w:val="00A92A1F"/>
    <w:rsid w:val="00AB3509"/>
    <w:rsid w:val="00AC308D"/>
    <w:rsid w:val="00AC625D"/>
    <w:rsid w:val="00AD5078"/>
    <w:rsid w:val="00B032DC"/>
    <w:rsid w:val="00B16D45"/>
    <w:rsid w:val="00BB1075"/>
    <w:rsid w:val="00BD3432"/>
    <w:rsid w:val="00C27977"/>
    <w:rsid w:val="00C55CB1"/>
    <w:rsid w:val="00CA0D2F"/>
    <w:rsid w:val="00CB4E40"/>
    <w:rsid w:val="00CC3EF0"/>
    <w:rsid w:val="00CF1B78"/>
    <w:rsid w:val="00D3306A"/>
    <w:rsid w:val="00D75A8F"/>
    <w:rsid w:val="00D75C6D"/>
    <w:rsid w:val="00D8178F"/>
    <w:rsid w:val="00D94AA9"/>
    <w:rsid w:val="00DC38B0"/>
    <w:rsid w:val="00DD0D39"/>
    <w:rsid w:val="00DE2A6D"/>
    <w:rsid w:val="00DF5A2E"/>
    <w:rsid w:val="00E50E40"/>
    <w:rsid w:val="00E53BCA"/>
    <w:rsid w:val="00E67F46"/>
    <w:rsid w:val="00F23D7B"/>
    <w:rsid w:val="00F313A2"/>
    <w:rsid w:val="00F34FD1"/>
    <w:rsid w:val="00F35185"/>
    <w:rsid w:val="00F573C9"/>
    <w:rsid w:val="00F7695C"/>
    <w:rsid w:val="00FA7D03"/>
    <w:rsid w:val="00FB50F6"/>
    <w:rsid w:val="00FB7D88"/>
    <w:rsid w:val="00FE3F68"/>
    <w:rsid w:val="00FF2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ms Rm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37C7"/>
    <w:pPr>
      <w:spacing w:after="120"/>
    </w:pPr>
    <w:rPr>
      <w:rFonts w:ascii="Times New Roman" w:hAnsi="Times New Roman" w:cs="Times New Roman"/>
      <w:sz w:val="22"/>
    </w:rPr>
  </w:style>
  <w:style w:type="paragraph" w:styleId="Heading1">
    <w:name w:val="heading 1"/>
    <w:basedOn w:val="Normal"/>
    <w:next w:val="Normal"/>
    <w:link w:val="Heading1Char"/>
    <w:qFormat/>
    <w:rsid w:val="008837C7"/>
    <w:pPr>
      <w:keepNext/>
      <w:numPr>
        <w:numId w:val="16"/>
      </w:numPr>
      <w:outlineLvl w:val="0"/>
    </w:pPr>
    <w:rPr>
      <w:b/>
    </w:rPr>
  </w:style>
  <w:style w:type="paragraph" w:styleId="Heading2">
    <w:name w:val="heading 2"/>
    <w:basedOn w:val="Normal"/>
    <w:next w:val="Normal"/>
    <w:link w:val="Heading2Char"/>
    <w:qFormat/>
    <w:rsid w:val="008837C7"/>
    <w:pPr>
      <w:keepNext/>
      <w:numPr>
        <w:ilvl w:val="1"/>
        <w:numId w:val="16"/>
      </w:numPr>
      <w:outlineLvl w:val="1"/>
    </w:pPr>
  </w:style>
  <w:style w:type="paragraph" w:styleId="Heading3">
    <w:name w:val="heading 3"/>
    <w:basedOn w:val="Normal"/>
    <w:next w:val="Normal"/>
    <w:link w:val="Heading3Char"/>
    <w:qFormat/>
    <w:rsid w:val="008837C7"/>
    <w:pPr>
      <w:keepNext/>
      <w:numPr>
        <w:ilvl w:val="2"/>
        <w:numId w:val="16"/>
      </w:numPr>
      <w:tabs>
        <w:tab w:val="left" w:leader="dot" w:pos="7920"/>
        <w:tab w:val="left" w:leader="dot" w:pos="8280"/>
      </w:tabs>
      <w:outlineLvl w:val="2"/>
    </w:pPr>
  </w:style>
  <w:style w:type="paragraph" w:styleId="Heading4">
    <w:name w:val="heading 4"/>
    <w:basedOn w:val="Normal"/>
    <w:next w:val="Normal"/>
    <w:link w:val="Heading4Char"/>
    <w:qFormat/>
    <w:rsid w:val="008837C7"/>
    <w:pPr>
      <w:keepNext/>
      <w:numPr>
        <w:ilvl w:val="3"/>
        <w:numId w:val="14"/>
      </w:numPr>
      <w:outlineLvl w:val="3"/>
    </w:pPr>
  </w:style>
  <w:style w:type="paragraph" w:styleId="Heading5">
    <w:name w:val="heading 5"/>
    <w:basedOn w:val="Normal"/>
    <w:next w:val="Normal"/>
    <w:link w:val="Heading5Char"/>
    <w:qFormat/>
    <w:rsid w:val="008837C7"/>
    <w:pPr>
      <w:keepNext/>
      <w:numPr>
        <w:ilvl w:val="4"/>
        <w:numId w:val="16"/>
      </w:numPr>
      <w:jc w:val="both"/>
      <w:outlineLvl w:val="4"/>
    </w:pPr>
  </w:style>
  <w:style w:type="paragraph" w:styleId="Heading6">
    <w:name w:val="heading 6"/>
    <w:basedOn w:val="Normal"/>
    <w:next w:val="Normal"/>
    <w:link w:val="Heading6Char"/>
    <w:qFormat/>
    <w:rsid w:val="008837C7"/>
    <w:pPr>
      <w:keepNext/>
      <w:numPr>
        <w:ilvl w:val="5"/>
        <w:numId w:val="16"/>
      </w:numPr>
      <w:tabs>
        <w:tab w:val="left" w:pos="1800"/>
        <w:tab w:val="left" w:pos="2160"/>
      </w:tabs>
      <w:jc w:val="both"/>
      <w:outlineLvl w:val="5"/>
    </w:pPr>
  </w:style>
  <w:style w:type="paragraph" w:styleId="Heading7">
    <w:name w:val="heading 7"/>
    <w:basedOn w:val="Normal"/>
    <w:next w:val="Normal"/>
    <w:link w:val="Heading7Char"/>
    <w:qFormat/>
    <w:rsid w:val="008837C7"/>
    <w:pPr>
      <w:numPr>
        <w:ilvl w:val="6"/>
        <w:numId w:val="16"/>
      </w:numPr>
      <w:spacing w:before="240" w:after="60"/>
      <w:outlineLvl w:val="6"/>
    </w:pPr>
    <w:rPr>
      <w:sz w:val="24"/>
      <w:szCs w:val="24"/>
    </w:rPr>
  </w:style>
  <w:style w:type="paragraph" w:styleId="Heading8">
    <w:name w:val="heading 8"/>
    <w:basedOn w:val="Normal"/>
    <w:next w:val="Normal"/>
    <w:link w:val="Heading8Char"/>
    <w:qFormat/>
    <w:rsid w:val="008837C7"/>
    <w:pPr>
      <w:numPr>
        <w:ilvl w:val="7"/>
        <w:numId w:val="16"/>
      </w:numPr>
      <w:spacing w:before="240" w:after="60"/>
      <w:outlineLvl w:val="7"/>
    </w:pPr>
    <w:rPr>
      <w:i/>
      <w:iCs/>
      <w:sz w:val="24"/>
      <w:szCs w:val="24"/>
    </w:rPr>
  </w:style>
  <w:style w:type="paragraph" w:styleId="Heading9">
    <w:name w:val="heading 9"/>
    <w:basedOn w:val="Normal"/>
    <w:next w:val="Normal"/>
    <w:link w:val="Heading9Char"/>
    <w:qFormat/>
    <w:rsid w:val="008837C7"/>
    <w:pPr>
      <w:numPr>
        <w:ilvl w:val="8"/>
        <w:numId w:val="16"/>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457D8"/>
    <w:rPr>
      <w:b/>
      <w:sz w:val="22"/>
      <w:lang w:val="en-US" w:eastAsia="en-US" w:bidi="ar-SA"/>
    </w:rPr>
  </w:style>
  <w:style w:type="character" w:customStyle="1" w:styleId="Heading2Char">
    <w:name w:val="Heading 2 Char"/>
    <w:basedOn w:val="DefaultParagraphFont"/>
    <w:link w:val="Heading2"/>
    <w:locked/>
    <w:rsid w:val="001457D8"/>
    <w:rPr>
      <w:sz w:val="22"/>
      <w:lang w:val="en-US" w:eastAsia="en-US" w:bidi="ar-SA"/>
    </w:rPr>
  </w:style>
  <w:style w:type="character" w:customStyle="1" w:styleId="Heading3Char">
    <w:name w:val="Heading 3 Char"/>
    <w:basedOn w:val="DefaultParagraphFont"/>
    <w:link w:val="Heading3"/>
    <w:locked/>
    <w:rsid w:val="001457D8"/>
    <w:rPr>
      <w:sz w:val="22"/>
      <w:lang w:val="en-US" w:eastAsia="en-US" w:bidi="ar-SA"/>
    </w:rPr>
  </w:style>
  <w:style w:type="character" w:customStyle="1" w:styleId="Heading4Char">
    <w:name w:val="Heading 4 Char"/>
    <w:basedOn w:val="DefaultParagraphFont"/>
    <w:link w:val="Heading4"/>
    <w:locked/>
    <w:rsid w:val="001457D8"/>
    <w:rPr>
      <w:sz w:val="22"/>
      <w:lang w:val="en-US" w:eastAsia="en-US" w:bidi="ar-SA"/>
    </w:rPr>
  </w:style>
  <w:style w:type="character" w:customStyle="1" w:styleId="Heading5Char">
    <w:name w:val="Heading 5 Char"/>
    <w:basedOn w:val="DefaultParagraphFont"/>
    <w:link w:val="Heading5"/>
    <w:locked/>
    <w:rsid w:val="001457D8"/>
    <w:rPr>
      <w:sz w:val="22"/>
      <w:lang w:val="en-US" w:eastAsia="en-US" w:bidi="ar-SA"/>
    </w:rPr>
  </w:style>
  <w:style w:type="character" w:customStyle="1" w:styleId="Heading6Char">
    <w:name w:val="Heading 6 Char"/>
    <w:basedOn w:val="DefaultParagraphFont"/>
    <w:link w:val="Heading6"/>
    <w:locked/>
    <w:rsid w:val="001457D8"/>
    <w:rPr>
      <w:sz w:val="22"/>
      <w:lang w:val="en-US" w:eastAsia="en-US" w:bidi="ar-SA"/>
    </w:rPr>
  </w:style>
  <w:style w:type="character" w:customStyle="1" w:styleId="Heading7Char">
    <w:name w:val="Heading 7 Char"/>
    <w:basedOn w:val="DefaultParagraphFont"/>
    <w:link w:val="Heading7"/>
    <w:locked/>
    <w:rsid w:val="001457D8"/>
    <w:rPr>
      <w:sz w:val="24"/>
      <w:szCs w:val="24"/>
      <w:lang w:val="en-US" w:eastAsia="en-US" w:bidi="ar-SA"/>
    </w:rPr>
  </w:style>
  <w:style w:type="character" w:customStyle="1" w:styleId="Heading8Char">
    <w:name w:val="Heading 8 Char"/>
    <w:basedOn w:val="DefaultParagraphFont"/>
    <w:link w:val="Heading8"/>
    <w:locked/>
    <w:rsid w:val="001457D8"/>
    <w:rPr>
      <w:i/>
      <w:iCs/>
      <w:sz w:val="24"/>
      <w:szCs w:val="24"/>
      <w:lang w:val="en-US" w:eastAsia="en-US" w:bidi="ar-SA"/>
    </w:rPr>
  </w:style>
  <w:style w:type="character" w:customStyle="1" w:styleId="Heading9Char">
    <w:name w:val="Heading 9 Char"/>
    <w:basedOn w:val="DefaultParagraphFont"/>
    <w:link w:val="Heading9"/>
    <w:locked/>
    <w:rsid w:val="001457D8"/>
    <w:rPr>
      <w:rFonts w:ascii="Arial" w:hAnsi="Arial" w:cs="Arial"/>
      <w:sz w:val="22"/>
      <w:szCs w:val="22"/>
      <w:lang w:val="en-US" w:eastAsia="en-US" w:bidi="ar-SA"/>
    </w:rPr>
  </w:style>
  <w:style w:type="paragraph" w:styleId="Footer">
    <w:name w:val="footer"/>
    <w:basedOn w:val="Normal"/>
    <w:link w:val="FooterChar"/>
    <w:rsid w:val="008837C7"/>
    <w:pPr>
      <w:tabs>
        <w:tab w:val="center" w:pos="4320"/>
        <w:tab w:val="right" w:pos="8640"/>
      </w:tabs>
    </w:pPr>
  </w:style>
  <w:style w:type="character" w:customStyle="1" w:styleId="FooterChar">
    <w:name w:val="Footer Char"/>
    <w:basedOn w:val="DefaultParagraphFont"/>
    <w:link w:val="Footer"/>
    <w:semiHidden/>
    <w:locked/>
    <w:rsid w:val="001457D8"/>
    <w:rPr>
      <w:rFonts w:ascii="Times New Roman" w:hAnsi="Times New Roman" w:cs="Times New Roman"/>
      <w:sz w:val="22"/>
    </w:rPr>
  </w:style>
  <w:style w:type="paragraph" w:styleId="Header">
    <w:name w:val="header"/>
    <w:basedOn w:val="Normal"/>
    <w:link w:val="HeaderChar"/>
    <w:rsid w:val="008837C7"/>
    <w:pPr>
      <w:tabs>
        <w:tab w:val="center" w:pos="4320"/>
        <w:tab w:val="right" w:pos="8640"/>
      </w:tabs>
    </w:pPr>
  </w:style>
  <w:style w:type="character" w:customStyle="1" w:styleId="HeaderChar">
    <w:name w:val="Header Char"/>
    <w:basedOn w:val="DefaultParagraphFont"/>
    <w:link w:val="Header"/>
    <w:semiHidden/>
    <w:locked/>
    <w:rsid w:val="001457D8"/>
    <w:rPr>
      <w:rFonts w:ascii="Times New Roman" w:hAnsi="Times New Roman" w:cs="Times New Roman"/>
      <w:sz w:val="22"/>
    </w:rPr>
  </w:style>
  <w:style w:type="paragraph" w:styleId="MacroText">
    <w:name w:val="macro"/>
    <w:link w:val="MacroTextChar"/>
    <w:rsid w:val="008837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imes New Roman"/>
    </w:rPr>
  </w:style>
  <w:style w:type="character" w:customStyle="1" w:styleId="MacroTextChar">
    <w:name w:val="Macro Text Char"/>
    <w:basedOn w:val="DefaultParagraphFont"/>
    <w:link w:val="MacroText"/>
    <w:locked/>
    <w:rsid w:val="001457D8"/>
    <w:rPr>
      <w:rFonts w:ascii="Courier New" w:hAnsi="Courier New" w:cs="Times New Roman"/>
      <w:lang w:val="en-US" w:eastAsia="en-US" w:bidi="ar-SA"/>
    </w:rPr>
  </w:style>
  <w:style w:type="character" w:styleId="CommentReference">
    <w:name w:val="annotation reference"/>
    <w:basedOn w:val="DefaultParagraphFont"/>
    <w:semiHidden/>
    <w:rsid w:val="008837C7"/>
    <w:rPr>
      <w:rFonts w:cs="Times New Roman"/>
      <w:sz w:val="16"/>
      <w:szCs w:val="16"/>
    </w:rPr>
  </w:style>
  <w:style w:type="paragraph" w:styleId="CommentText">
    <w:name w:val="annotation text"/>
    <w:basedOn w:val="Normal"/>
    <w:link w:val="CommentTextChar"/>
    <w:semiHidden/>
    <w:rsid w:val="008837C7"/>
    <w:rPr>
      <w:sz w:val="20"/>
    </w:rPr>
  </w:style>
  <w:style w:type="character" w:customStyle="1" w:styleId="CommentTextChar">
    <w:name w:val="Comment Text Char"/>
    <w:basedOn w:val="DefaultParagraphFont"/>
    <w:link w:val="CommentText"/>
    <w:semiHidden/>
    <w:locked/>
    <w:rsid w:val="001457D8"/>
    <w:rPr>
      <w:rFonts w:ascii="Times New Roman" w:hAnsi="Times New Roman" w:cs="Times New Roman"/>
    </w:rPr>
  </w:style>
  <w:style w:type="paragraph" w:styleId="ListContinue">
    <w:name w:val="List Continue"/>
    <w:basedOn w:val="Normal"/>
    <w:rsid w:val="008837C7"/>
    <w:pPr>
      <w:tabs>
        <w:tab w:val="num" w:pos="3672"/>
      </w:tabs>
      <w:ind w:left="2160" w:firstLine="792"/>
    </w:pPr>
  </w:style>
  <w:style w:type="paragraph" w:styleId="List">
    <w:name w:val="List"/>
    <w:basedOn w:val="Normal"/>
    <w:rsid w:val="008837C7"/>
    <w:pPr>
      <w:ind w:left="360" w:hanging="360"/>
    </w:pPr>
    <w:rPr>
      <w:b/>
    </w:rPr>
  </w:style>
  <w:style w:type="paragraph" w:styleId="List2">
    <w:name w:val="List 2"/>
    <w:basedOn w:val="Normal"/>
    <w:rsid w:val="008837C7"/>
    <w:pPr>
      <w:ind w:left="1080" w:hanging="720"/>
      <w:outlineLvl w:val="3"/>
    </w:pPr>
  </w:style>
  <w:style w:type="paragraph" w:styleId="ListBullet">
    <w:name w:val="List Bullet"/>
    <w:basedOn w:val="Normal"/>
    <w:autoRedefine/>
    <w:rsid w:val="008837C7"/>
    <w:pPr>
      <w:tabs>
        <w:tab w:val="num" w:pos="3672"/>
      </w:tabs>
      <w:spacing w:after="60"/>
      <w:ind w:left="360" w:hanging="360"/>
    </w:pPr>
    <w:rPr>
      <w:sz w:val="24"/>
    </w:rPr>
  </w:style>
  <w:style w:type="paragraph" w:styleId="List3">
    <w:name w:val="List 3"/>
    <w:basedOn w:val="Normal"/>
    <w:rsid w:val="008837C7"/>
    <w:pPr>
      <w:tabs>
        <w:tab w:val="num" w:pos="2520"/>
      </w:tabs>
      <w:spacing w:before="120"/>
      <w:ind w:left="2232" w:hanging="72"/>
      <w:outlineLvl w:val="2"/>
    </w:pPr>
  </w:style>
  <w:style w:type="paragraph" w:styleId="ListNumber4">
    <w:name w:val="List Number 4"/>
    <w:basedOn w:val="Normal"/>
    <w:rsid w:val="008837C7"/>
    <w:pPr>
      <w:tabs>
        <w:tab w:val="num" w:pos="1152"/>
        <w:tab w:val="num" w:pos="1800"/>
      </w:tabs>
      <w:ind w:left="1152" w:hanging="432"/>
      <w:outlineLvl w:val="4"/>
    </w:pPr>
  </w:style>
  <w:style w:type="paragraph" w:styleId="ListNumber5">
    <w:name w:val="List Number 5"/>
    <w:basedOn w:val="Normal"/>
    <w:rsid w:val="008837C7"/>
    <w:pPr>
      <w:tabs>
        <w:tab w:val="num" w:pos="1440"/>
        <w:tab w:val="num" w:pos="1800"/>
      </w:tabs>
      <w:ind w:left="1800" w:hanging="360"/>
      <w:outlineLvl w:val="5"/>
    </w:pPr>
  </w:style>
  <w:style w:type="paragraph" w:styleId="BodyTextIndent">
    <w:name w:val="Body Text Indent"/>
    <w:basedOn w:val="Normal"/>
    <w:link w:val="BodyTextIndentChar"/>
    <w:rsid w:val="008837C7"/>
    <w:pPr>
      <w:ind w:left="1440"/>
    </w:pPr>
  </w:style>
  <w:style w:type="character" w:customStyle="1" w:styleId="BodyTextIndentChar">
    <w:name w:val="Body Text Indent Char"/>
    <w:basedOn w:val="DefaultParagraphFont"/>
    <w:link w:val="BodyTextIndent"/>
    <w:semiHidden/>
    <w:locked/>
    <w:rsid w:val="001457D8"/>
    <w:rPr>
      <w:rFonts w:ascii="Times New Roman" w:hAnsi="Times New Roman" w:cs="Times New Roman"/>
      <w:sz w:val="22"/>
    </w:rPr>
  </w:style>
  <w:style w:type="paragraph" w:styleId="BodyTextIndent2">
    <w:name w:val="Body Text Indent 2"/>
    <w:basedOn w:val="Normal"/>
    <w:link w:val="BodyTextIndent2Char"/>
    <w:rsid w:val="008837C7"/>
    <w:pPr>
      <w:ind w:left="720"/>
    </w:pPr>
  </w:style>
  <w:style w:type="character" w:customStyle="1" w:styleId="BodyTextIndent2Char">
    <w:name w:val="Body Text Indent 2 Char"/>
    <w:basedOn w:val="DefaultParagraphFont"/>
    <w:link w:val="BodyTextIndent2"/>
    <w:semiHidden/>
    <w:locked/>
    <w:rsid w:val="001457D8"/>
    <w:rPr>
      <w:rFonts w:ascii="Times New Roman" w:hAnsi="Times New Roman" w:cs="Times New Roman"/>
      <w:sz w:val="22"/>
    </w:rPr>
  </w:style>
  <w:style w:type="paragraph" w:styleId="BodyTextIndent3">
    <w:name w:val="Body Text Indent 3"/>
    <w:basedOn w:val="Normal"/>
    <w:link w:val="BodyTextIndent3Char"/>
    <w:rsid w:val="008837C7"/>
    <w:pPr>
      <w:ind w:left="2160"/>
    </w:pPr>
  </w:style>
  <w:style w:type="character" w:customStyle="1" w:styleId="BodyTextIndent3Char">
    <w:name w:val="Body Text Indent 3 Char"/>
    <w:basedOn w:val="DefaultParagraphFont"/>
    <w:link w:val="BodyTextIndent3"/>
    <w:semiHidden/>
    <w:locked/>
    <w:rsid w:val="001457D8"/>
    <w:rPr>
      <w:rFonts w:ascii="Times New Roman" w:hAnsi="Times New Roman" w:cs="Times New Roman"/>
      <w:sz w:val="16"/>
      <w:szCs w:val="16"/>
    </w:rPr>
  </w:style>
  <w:style w:type="character" w:styleId="PageNumber">
    <w:name w:val="page number"/>
    <w:basedOn w:val="DefaultParagraphFont"/>
    <w:rsid w:val="008837C7"/>
    <w:rPr>
      <w:rFonts w:cs="Times New Roman"/>
    </w:rPr>
  </w:style>
  <w:style w:type="paragraph" w:styleId="TOC1">
    <w:name w:val="toc 1"/>
    <w:basedOn w:val="Normal"/>
    <w:next w:val="Normal"/>
    <w:autoRedefine/>
    <w:semiHidden/>
    <w:rsid w:val="008837C7"/>
    <w:pPr>
      <w:spacing w:after="0"/>
      <w:ind w:left="1440"/>
    </w:pPr>
  </w:style>
  <w:style w:type="paragraph" w:styleId="TOC2">
    <w:name w:val="toc 2"/>
    <w:basedOn w:val="Normal"/>
    <w:next w:val="Normal"/>
    <w:autoRedefine/>
    <w:semiHidden/>
    <w:rsid w:val="008837C7"/>
    <w:pPr>
      <w:ind w:left="220"/>
    </w:pPr>
  </w:style>
  <w:style w:type="paragraph" w:styleId="TOC3">
    <w:name w:val="toc 3"/>
    <w:basedOn w:val="Normal"/>
    <w:next w:val="Normal"/>
    <w:autoRedefine/>
    <w:semiHidden/>
    <w:rsid w:val="008837C7"/>
    <w:pPr>
      <w:ind w:left="440"/>
    </w:pPr>
  </w:style>
  <w:style w:type="paragraph" w:styleId="TOC4">
    <w:name w:val="toc 4"/>
    <w:basedOn w:val="Normal"/>
    <w:next w:val="Normal"/>
    <w:autoRedefine/>
    <w:semiHidden/>
    <w:rsid w:val="008837C7"/>
    <w:pPr>
      <w:ind w:left="660"/>
    </w:pPr>
  </w:style>
  <w:style w:type="paragraph" w:styleId="TOC5">
    <w:name w:val="toc 5"/>
    <w:basedOn w:val="Normal"/>
    <w:next w:val="Normal"/>
    <w:autoRedefine/>
    <w:semiHidden/>
    <w:rsid w:val="008837C7"/>
    <w:pPr>
      <w:ind w:left="880"/>
    </w:pPr>
  </w:style>
  <w:style w:type="paragraph" w:styleId="TOC6">
    <w:name w:val="toc 6"/>
    <w:basedOn w:val="Normal"/>
    <w:next w:val="Normal"/>
    <w:autoRedefine/>
    <w:semiHidden/>
    <w:rsid w:val="008837C7"/>
    <w:pPr>
      <w:ind w:left="1100"/>
    </w:pPr>
  </w:style>
  <w:style w:type="paragraph" w:styleId="TOC7">
    <w:name w:val="toc 7"/>
    <w:basedOn w:val="Normal"/>
    <w:next w:val="Normal"/>
    <w:autoRedefine/>
    <w:semiHidden/>
    <w:rsid w:val="008837C7"/>
    <w:pPr>
      <w:ind w:left="1320"/>
    </w:pPr>
  </w:style>
  <w:style w:type="paragraph" w:styleId="TOC8">
    <w:name w:val="toc 8"/>
    <w:basedOn w:val="Normal"/>
    <w:next w:val="Normal"/>
    <w:autoRedefine/>
    <w:semiHidden/>
    <w:rsid w:val="008837C7"/>
    <w:pPr>
      <w:ind w:left="1540"/>
    </w:pPr>
  </w:style>
  <w:style w:type="paragraph" w:styleId="TOC9">
    <w:name w:val="toc 9"/>
    <w:basedOn w:val="Normal"/>
    <w:next w:val="Normal"/>
    <w:autoRedefine/>
    <w:semiHidden/>
    <w:rsid w:val="008837C7"/>
    <w:pPr>
      <w:ind w:left="1760"/>
    </w:pPr>
  </w:style>
  <w:style w:type="paragraph" w:styleId="BodyText">
    <w:name w:val="Body Text"/>
    <w:basedOn w:val="Normal"/>
    <w:link w:val="BodyTextChar"/>
    <w:rsid w:val="008837C7"/>
    <w:pPr>
      <w:spacing w:after="0"/>
    </w:pPr>
    <w:rPr>
      <w:b/>
      <w:bCs/>
      <w:sz w:val="24"/>
      <w:szCs w:val="24"/>
      <w:u w:val="single"/>
    </w:rPr>
  </w:style>
  <w:style w:type="character" w:customStyle="1" w:styleId="BodyTextChar">
    <w:name w:val="Body Text Char"/>
    <w:basedOn w:val="DefaultParagraphFont"/>
    <w:link w:val="BodyText"/>
    <w:semiHidden/>
    <w:locked/>
    <w:rsid w:val="001457D8"/>
    <w:rPr>
      <w:rFonts w:ascii="Times New Roman" w:hAnsi="Times New Roman" w:cs="Times New Roman"/>
      <w:sz w:val="22"/>
    </w:rPr>
  </w:style>
  <w:style w:type="paragraph" w:styleId="BodyText2">
    <w:name w:val="Body Text 2"/>
    <w:basedOn w:val="Normal"/>
    <w:link w:val="BodyText2Char"/>
    <w:rsid w:val="008837C7"/>
    <w:pPr>
      <w:spacing w:after="0"/>
    </w:pPr>
    <w:rPr>
      <w:color w:val="000000"/>
      <w:sz w:val="24"/>
      <w:szCs w:val="24"/>
    </w:rPr>
  </w:style>
  <w:style w:type="character" w:customStyle="1" w:styleId="BodyText2Char">
    <w:name w:val="Body Text 2 Char"/>
    <w:basedOn w:val="DefaultParagraphFont"/>
    <w:link w:val="BodyText2"/>
    <w:semiHidden/>
    <w:locked/>
    <w:rsid w:val="001457D8"/>
    <w:rPr>
      <w:rFonts w:ascii="Times New Roman" w:hAnsi="Times New Roman" w:cs="Times New Roman"/>
      <w:sz w:val="22"/>
    </w:rPr>
  </w:style>
  <w:style w:type="paragraph" w:styleId="ListNumber">
    <w:name w:val="List Number"/>
    <w:basedOn w:val="Normal"/>
    <w:rsid w:val="008837C7"/>
    <w:pPr>
      <w:tabs>
        <w:tab w:val="num" w:pos="360"/>
        <w:tab w:val="left" w:pos="720"/>
      </w:tabs>
      <w:spacing w:after="240"/>
      <w:ind w:left="360" w:hanging="360"/>
    </w:pPr>
  </w:style>
  <w:style w:type="character" w:styleId="Hyperlink">
    <w:name w:val="Hyperlink"/>
    <w:basedOn w:val="DefaultParagraphFont"/>
    <w:rsid w:val="008837C7"/>
    <w:rPr>
      <w:rFonts w:cs="Times New Roman"/>
      <w:color w:val="0000FF"/>
      <w:u w:val="single"/>
    </w:rPr>
  </w:style>
  <w:style w:type="character" w:styleId="FollowedHyperlink">
    <w:name w:val="FollowedHyperlink"/>
    <w:basedOn w:val="DefaultParagraphFont"/>
    <w:rsid w:val="008837C7"/>
    <w:rPr>
      <w:rFonts w:cs="Times New Roman"/>
      <w:color w:val="800080"/>
      <w:u w:val="single"/>
    </w:rPr>
  </w:style>
  <w:style w:type="paragraph" w:styleId="NormalWeb">
    <w:name w:val="Normal (Web)"/>
    <w:basedOn w:val="Normal"/>
    <w:rsid w:val="008837C7"/>
    <w:pPr>
      <w:spacing w:before="100" w:beforeAutospacing="1" w:after="100" w:afterAutospacing="1"/>
    </w:pPr>
    <w:rPr>
      <w:rFonts w:ascii="Arial" w:hAnsi="Arial" w:cs="Arial"/>
      <w:sz w:val="24"/>
      <w:szCs w:val="24"/>
    </w:rPr>
  </w:style>
  <w:style w:type="paragraph" w:styleId="ListParagraph">
    <w:name w:val="List Paragraph"/>
    <w:basedOn w:val="Normal"/>
    <w:uiPriority w:val="34"/>
    <w:qFormat/>
    <w:rsid w:val="00857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mainecare.maine.gov/Billing%20Instructions/Forms/Publication.aspx" TargetMode="External"/><Relationship Id="rId4" Type="http://schemas.openxmlformats.org/officeDocument/2006/relationships/webSettings" Target="webSettings.xml"/><Relationship Id="rId9" Type="http://schemas.openxmlformats.org/officeDocument/2006/relationships/hyperlink" Target="http://www.cms.hhs.gov/manuals/Downloads/bp102c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2317</Words>
  <Characters>13213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TABLE OF CONTENTS</vt:lpstr>
    </vt:vector>
  </TitlesOfParts>
  <Company>IPSI</Company>
  <LinksUpToDate>false</LinksUpToDate>
  <CharactersWithSpaces>15500</CharactersWithSpaces>
  <SharedDoc>false</SharedDoc>
  <HLinks>
    <vt:vector size="12" baseType="variant">
      <vt:variant>
        <vt:i4>3997706</vt:i4>
      </vt:variant>
      <vt:variant>
        <vt:i4>3</vt:i4>
      </vt:variant>
      <vt:variant>
        <vt:i4>0</vt:i4>
      </vt:variant>
      <vt:variant>
        <vt:i4>5</vt:i4>
      </vt:variant>
      <vt:variant>
        <vt:lpwstr>http://www.maine.gov/dhhs/oms/providerfiles/billing_instructions.html</vt:lpwstr>
      </vt:variant>
      <vt:variant>
        <vt:lpwstr/>
      </vt:variant>
      <vt:variant>
        <vt:i4>5701637</vt:i4>
      </vt:variant>
      <vt:variant>
        <vt:i4>0</vt:i4>
      </vt:variant>
      <vt:variant>
        <vt:i4>0</vt:i4>
      </vt:variant>
      <vt:variant>
        <vt:i4>5</vt:i4>
      </vt:variant>
      <vt:variant>
        <vt:lpwstr>http://www.cms.hhs.gov/manuals/Downloads/bp102c11.pdf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Brenda Trussel</dc:creator>
  <cp:keywords/>
  <dc:description/>
  <cp:lastModifiedBy>Don Wismer</cp:lastModifiedBy>
  <cp:revision>12</cp:revision>
  <cp:lastPrinted>2009-08-25T20:03:00Z</cp:lastPrinted>
  <dcterms:created xsi:type="dcterms:W3CDTF">2014-12-19T13:24:00Z</dcterms:created>
  <dcterms:modified xsi:type="dcterms:W3CDTF">2014-12-19T14:05:00Z</dcterms:modified>
</cp:coreProperties>
</file>