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BBD" w14:textId="77777777" w:rsidR="000B3AE2" w:rsidRDefault="000B3AE2" w:rsidP="00993A70">
      <w:pPr>
        <w:pStyle w:val="DefaultText"/>
        <w:spacing w:after="0"/>
        <w:jc w:val="center"/>
        <w:rPr>
          <w:rStyle w:val="InitialStyle"/>
        </w:rPr>
      </w:pPr>
    </w:p>
    <w:p w14:paraId="1025A3F8" w14:textId="77777777" w:rsidR="000B3AE2" w:rsidRDefault="000B3AE2" w:rsidP="000B3AE2">
      <w:pPr>
        <w:pStyle w:val="DefaultText"/>
        <w:spacing w:after="0"/>
        <w:jc w:val="center"/>
        <w:rPr>
          <w:rStyle w:val="InitialStyle"/>
        </w:rPr>
      </w:pPr>
    </w:p>
    <w:p w14:paraId="0F102090" w14:textId="77777777" w:rsidR="000B3AE2" w:rsidRPr="00D04EC4" w:rsidRDefault="000B3AE2" w:rsidP="000B3AE2">
      <w:pPr>
        <w:tabs>
          <w:tab w:val="left" w:pos="12098"/>
        </w:tabs>
        <w:spacing w:after="0" w:line="270" w:lineRule="auto"/>
        <w:jc w:val="center"/>
        <w:rPr>
          <w:noProof/>
          <w:sz w:val="24"/>
          <w:szCs w:val="24"/>
        </w:rPr>
      </w:pPr>
      <w:r w:rsidRPr="00D04EC4">
        <w:rPr>
          <w:noProof/>
          <w:sz w:val="24"/>
          <w:szCs w:val="24"/>
        </w:rPr>
        <w:t>Department of Agriculture, Conservation and Forestry</w:t>
      </w:r>
    </w:p>
    <w:p w14:paraId="78BDE204" w14:textId="77777777" w:rsidR="000B3AE2" w:rsidRPr="00B73677" w:rsidRDefault="000B3AE2" w:rsidP="000B3AE2">
      <w:pPr>
        <w:pStyle w:val="DefaultText"/>
        <w:tabs>
          <w:tab w:val="left" w:pos="12098"/>
        </w:tabs>
        <w:spacing w:after="0" w:line="270" w:lineRule="auto"/>
        <w:jc w:val="center"/>
        <w:rPr>
          <w:rStyle w:val="InitialStyle"/>
          <w:b/>
          <w:bCs/>
        </w:rPr>
      </w:pPr>
    </w:p>
    <w:p w14:paraId="2794AC04" w14:textId="77777777" w:rsidR="000B3AE2" w:rsidRPr="00D04EC4" w:rsidRDefault="000B3AE2" w:rsidP="000B3AE2">
      <w:pPr>
        <w:tabs>
          <w:tab w:val="left" w:pos="12098"/>
        </w:tabs>
        <w:spacing w:after="0" w:line="270" w:lineRule="auto"/>
        <w:jc w:val="center"/>
        <w:rPr>
          <w:rFonts w:ascii="Times New Roman Bold" w:hAnsi="Times New Roman Bold"/>
          <w:bCs/>
          <w:smallCaps/>
          <w:noProof/>
          <w:sz w:val="28"/>
          <w:szCs w:val="28"/>
        </w:rPr>
      </w:pPr>
      <w:r w:rsidRPr="00D04EC4">
        <w:rPr>
          <w:rFonts w:ascii="Times New Roman Bold" w:hAnsi="Times New Roman Bold"/>
          <w:bCs/>
          <w:smallCaps/>
          <w:noProof/>
          <w:sz w:val="28"/>
          <w:szCs w:val="28"/>
        </w:rPr>
        <w:t>Maine Land Use Planning Commission</w:t>
      </w:r>
    </w:p>
    <w:p w14:paraId="0D97D2F9" w14:textId="77777777" w:rsidR="000B3AE2" w:rsidRPr="00B73677" w:rsidRDefault="000B3AE2" w:rsidP="000B3AE2">
      <w:pPr>
        <w:pStyle w:val="DefaultText"/>
        <w:tabs>
          <w:tab w:val="left" w:pos="12098"/>
        </w:tabs>
        <w:spacing w:after="0"/>
        <w:jc w:val="center"/>
        <w:rPr>
          <w:rStyle w:val="InitialStyle"/>
        </w:rPr>
      </w:pPr>
    </w:p>
    <w:p w14:paraId="148552CE" w14:textId="77777777" w:rsidR="000B3AE2" w:rsidRPr="00D04EC4" w:rsidRDefault="000B3AE2" w:rsidP="000B3AE2">
      <w:pPr>
        <w:spacing w:after="0"/>
        <w:jc w:val="center"/>
        <w:rPr>
          <w:noProof/>
        </w:rPr>
      </w:pPr>
      <w:r w:rsidRPr="00D04EC4">
        <w:rPr>
          <w:noProof/>
        </w:rPr>
        <w:t xml:space="preserve">22 </w:t>
      </w:r>
      <w:r w:rsidRPr="00D04EC4">
        <w:rPr>
          <w:noProof/>
          <w:szCs w:val="22"/>
        </w:rPr>
        <w:t>State</w:t>
      </w:r>
      <w:r w:rsidRPr="00D04EC4">
        <w:rPr>
          <w:noProof/>
        </w:rPr>
        <w:t xml:space="preserve"> House Station, Augusta, Maine 04333   Tel. (207) 287-2631</w:t>
      </w:r>
    </w:p>
    <w:p w14:paraId="59C67317" w14:textId="77777777" w:rsidR="000B3AE2" w:rsidRPr="00D04EC4" w:rsidRDefault="000B3AE2" w:rsidP="000B3AE2">
      <w:pPr>
        <w:spacing w:after="0"/>
        <w:jc w:val="center"/>
        <w:rPr>
          <w:noProof/>
          <w:szCs w:val="22"/>
        </w:rPr>
      </w:pPr>
    </w:p>
    <w:p w14:paraId="2D3A136C" w14:textId="77777777" w:rsidR="000B3AE2" w:rsidRPr="00D04EC4" w:rsidRDefault="000B3AE2" w:rsidP="000B3AE2">
      <w:pPr>
        <w:spacing w:after="0"/>
        <w:jc w:val="center"/>
        <w:rPr>
          <w:noProof/>
          <w:szCs w:val="22"/>
        </w:rPr>
      </w:pPr>
    </w:p>
    <w:p w14:paraId="2807D673" w14:textId="77777777" w:rsidR="000B3AE2" w:rsidRPr="00D04EC4" w:rsidRDefault="000B3AE2" w:rsidP="000B3AE2">
      <w:pPr>
        <w:spacing w:after="0"/>
        <w:jc w:val="center"/>
        <w:rPr>
          <w:noProof/>
          <w:szCs w:val="22"/>
        </w:rPr>
      </w:pPr>
    </w:p>
    <w:p w14:paraId="4FBAC6CE" w14:textId="23EC58C1" w:rsidR="000B3AE2" w:rsidRDefault="000B3AE2" w:rsidP="000B3AE2">
      <w:pPr>
        <w:spacing w:after="0"/>
        <w:jc w:val="center"/>
        <w:rPr>
          <w:noProof/>
          <w:szCs w:val="22"/>
        </w:rPr>
      </w:pPr>
    </w:p>
    <w:p w14:paraId="3D15AD78" w14:textId="77777777" w:rsidR="00C25E09" w:rsidRPr="00D04EC4" w:rsidRDefault="00C25E09" w:rsidP="000B3AE2">
      <w:pPr>
        <w:spacing w:after="0"/>
        <w:jc w:val="center"/>
        <w:rPr>
          <w:noProof/>
          <w:szCs w:val="22"/>
        </w:rPr>
      </w:pPr>
    </w:p>
    <w:p w14:paraId="4B699C2F" w14:textId="77777777" w:rsidR="000B3AE2" w:rsidRPr="00D04EC4" w:rsidRDefault="000B3AE2" w:rsidP="000B3AE2">
      <w:pPr>
        <w:spacing w:after="0"/>
        <w:jc w:val="center"/>
        <w:rPr>
          <w:noProof/>
          <w:szCs w:val="22"/>
        </w:rPr>
      </w:pPr>
    </w:p>
    <w:p w14:paraId="2D999EA0" w14:textId="77777777" w:rsidR="000B3AE2" w:rsidRPr="00D04EC4" w:rsidRDefault="000B3AE2" w:rsidP="000B3AE2">
      <w:pPr>
        <w:spacing w:after="0"/>
        <w:jc w:val="center"/>
        <w:rPr>
          <w:noProof/>
          <w:szCs w:val="22"/>
        </w:rPr>
      </w:pPr>
    </w:p>
    <w:p w14:paraId="79673B03" w14:textId="77777777" w:rsidR="000B3AE2" w:rsidRPr="00D04EC4" w:rsidRDefault="000B3AE2" w:rsidP="000B3AE2">
      <w:pPr>
        <w:spacing w:after="0"/>
        <w:jc w:val="center"/>
        <w:rPr>
          <w:noProof/>
          <w:szCs w:val="22"/>
        </w:rPr>
      </w:pPr>
    </w:p>
    <w:p w14:paraId="084FC898" w14:textId="77777777" w:rsidR="000B3AE2" w:rsidRPr="00D04EC4" w:rsidRDefault="000B3AE2" w:rsidP="000B3AE2">
      <w:pPr>
        <w:spacing w:after="0"/>
        <w:jc w:val="center"/>
        <w:rPr>
          <w:rFonts w:ascii="MS Sans Serif" w:hAnsi="MS Sans Serif"/>
          <w:b/>
          <w:noProof/>
          <w:sz w:val="36"/>
          <w:szCs w:val="36"/>
        </w:rPr>
      </w:pPr>
      <w:r w:rsidRPr="00D04EC4">
        <w:rPr>
          <w:rFonts w:ascii="MS Sans Serif" w:hAnsi="MS Sans Serif"/>
          <w:b/>
          <w:noProof/>
          <w:sz w:val="36"/>
          <w:szCs w:val="36"/>
        </w:rPr>
        <w:t>RULES OF PRACTICE</w:t>
      </w:r>
    </w:p>
    <w:p w14:paraId="77CF3546" w14:textId="77777777" w:rsidR="000B3AE2" w:rsidRPr="00B73677" w:rsidRDefault="000B3AE2" w:rsidP="000B3AE2">
      <w:pPr>
        <w:pStyle w:val="DefaultText"/>
        <w:spacing w:after="0"/>
        <w:jc w:val="center"/>
        <w:rPr>
          <w:rStyle w:val="InitialStyle"/>
        </w:rPr>
      </w:pPr>
    </w:p>
    <w:p w14:paraId="633BB843" w14:textId="77777777" w:rsidR="000B3AE2" w:rsidRPr="00B73677" w:rsidRDefault="000B3AE2" w:rsidP="000B3AE2">
      <w:pPr>
        <w:pStyle w:val="DefaultText"/>
        <w:spacing w:after="0"/>
        <w:jc w:val="center"/>
        <w:rPr>
          <w:rStyle w:val="InitialStyle"/>
        </w:rPr>
      </w:pPr>
    </w:p>
    <w:p w14:paraId="0518C9AB" w14:textId="77777777" w:rsidR="000B3AE2" w:rsidRPr="00B73677" w:rsidRDefault="000B3AE2" w:rsidP="000B3AE2">
      <w:pPr>
        <w:pStyle w:val="DefaultText"/>
        <w:spacing w:after="0"/>
        <w:jc w:val="center"/>
        <w:rPr>
          <w:rStyle w:val="InitialStyle"/>
        </w:rPr>
      </w:pPr>
    </w:p>
    <w:p w14:paraId="22FD6B1B" w14:textId="77777777" w:rsidR="000B3AE2" w:rsidRPr="00D04EC4" w:rsidRDefault="000B3AE2" w:rsidP="000B3AE2">
      <w:pPr>
        <w:spacing w:after="0" w:line="195" w:lineRule="auto"/>
        <w:jc w:val="center"/>
        <w:rPr>
          <w:rFonts w:ascii="Times New Roman Bold" w:hAnsi="Times New Roman Bold"/>
          <w:b/>
          <w:bCs/>
          <w:noProof/>
          <w:sz w:val="28"/>
          <w:szCs w:val="28"/>
        </w:rPr>
      </w:pPr>
      <w:r w:rsidRPr="00D04EC4">
        <w:rPr>
          <w:rFonts w:ascii="Times New Roman Bold" w:hAnsi="Times New Roman Bold"/>
          <w:b/>
          <w:bCs/>
          <w:noProof/>
          <w:sz w:val="28"/>
          <w:szCs w:val="28"/>
        </w:rPr>
        <w:t>Chapter 4 of the Commission's Rules</w:t>
      </w:r>
    </w:p>
    <w:p w14:paraId="6F02B74F" w14:textId="77777777" w:rsidR="000B3AE2" w:rsidRPr="00D04EC4" w:rsidRDefault="000B3AE2" w:rsidP="000B3AE2">
      <w:pPr>
        <w:spacing w:after="0"/>
        <w:jc w:val="center"/>
        <w:rPr>
          <w:noProof/>
          <w:szCs w:val="22"/>
        </w:rPr>
      </w:pPr>
    </w:p>
    <w:p w14:paraId="563F3CFF" w14:textId="77777777" w:rsidR="000B3AE2" w:rsidRPr="00D04EC4" w:rsidRDefault="000B3AE2" w:rsidP="000B3AE2">
      <w:pPr>
        <w:spacing w:after="0"/>
        <w:jc w:val="center"/>
        <w:rPr>
          <w:noProof/>
          <w:szCs w:val="22"/>
        </w:rPr>
      </w:pPr>
    </w:p>
    <w:p w14:paraId="5313E0AC" w14:textId="77777777" w:rsidR="000B3AE2" w:rsidRPr="00D04EC4" w:rsidRDefault="000B3AE2" w:rsidP="000B3AE2">
      <w:pPr>
        <w:spacing w:after="0"/>
        <w:jc w:val="center"/>
        <w:rPr>
          <w:noProof/>
          <w:szCs w:val="22"/>
        </w:rPr>
      </w:pPr>
    </w:p>
    <w:p w14:paraId="3C9EFEC0" w14:textId="77777777" w:rsidR="000B3AE2" w:rsidRPr="00D04EC4" w:rsidRDefault="000B3AE2" w:rsidP="000B3AE2">
      <w:pPr>
        <w:spacing w:after="0"/>
        <w:jc w:val="center"/>
        <w:rPr>
          <w:noProof/>
          <w:szCs w:val="22"/>
        </w:rPr>
      </w:pPr>
    </w:p>
    <w:p w14:paraId="3A9FE48A" w14:textId="77777777" w:rsidR="000B3AE2" w:rsidRPr="00D04EC4" w:rsidRDefault="000B3AE2" w:rsidP="000B3AE2">
      <w:pPr>
        <w:spacing w:after="0"/>
        <w:jc w:val="center"/>
        <w:rPr>
          <w:noProof/>
          <w:szCs w:val="22"/>
        </w:rPr>
      </w:pPr>
    </w:p>
    <w:p w14:paraId="230F6557" w14:textId="77777777" w:rsidR="000B3AE2" w:rsidRPr="00D04EC4" w:rsidRDefault="000B3AE2" w:rsidP="000B3AE2">
      <w:pPr>
        <w:spacing w:after="0"/>
        <w:jc w:val="center"/>
        <w:rPr>
          <w:noProof/>
          <w:szCs w:val="22"/>
        </w:rPr>
      </w:pPr>
    </w:p>
    <w:p w14:paraId="20AF80F7" w14:textId="5831EA4B" w:rsidR="000B3AE2" w:rsidRDefault="000B3AE2" w:rsidP="000B3AE2">
      <w:pPr>
        <w:spacing w:after="0"/>
        <w:jc w:val="center"/>
        <w:rPr>
          <w:noProof/>
          <w:szCs w:val="22"/>
        </w:rPr>
      </w:pPr>
    </w:p>
    <w:p w14:paraId="0DF61FC2" w14:textId="77777777" w:rsidR="00C25E09" w:rsidRPr="00D04EC4" w:rsidRDefault="00C25E09" w:rsidP="000B3AE2">
      <w:pPr>
        <w:spacing w:after="0"/>
        <w:jc w:val="center"/>
        <w:rPr>
          <w:noProof/>
          <w:szCs w:val="22"/>
        </w:rPr>
      </w:pPr>
    </w:p>
    <w:p w14:paraId="07F34CB7" w14:textId="77777777" w:rsidR="000B3AE2" w:rsidRPr="00D04EC4" w:rsidRDefault="000B3AE2" w:rsidP="000B3AE2">
      <w:pPr>
        <w:spacing w:after="0"/>
        <w:jc w:val="center"/>
        <w:rPr>
          <w:noProof/>
          <w:szCs w:val="22"/>
        </w:rPr>
      </w:pPr>
    </w:p>
    <w:p w14:paraId="7E08BD1B" w14:textId="4B7DFF02" w:rsidR="000B3AE2" w:rsidRDefault="000B3AE2" w:rsidP="000B3AE2">
      <w:pPr>
        <w:spacing w:after="0"/>
        <w:jc w:val="center"/>
        <w:rPr>
          <w:noProof/>
          <w:szCs w:val="22"/>
        </w:rPr>
      </w:pPr>
    </w:p>
    <w:p w14:paraId="3BACD82D" w14:textId="70EE1820" w:rsidR="004A6270" w:rsidRDefault="004A6270" w:rsidP="000B3AE2">
      <w:pPr>
        <w:spacing w:after="0"/>
        <w:jc w:val="center"/>
        <w:rPr>
          <w:noProof/>
          <w:szCs w:val="22"/>
        </w:rPr>
      </w:pPr>
    </w:p>
    <w:p w14:paraId="79208566" w14:textId="77777777" w:rsidR="004A6270" w:rsidRPr="00D04EC4" w:rsidRDefault="004A6270" w:rsidP="000B3AE2">
      <w:pPr>
        <w:spacing w:after="0"/>
        <w:jc w:val="center"/>
        <w:rPr>
          <w:noProof/>
          <w:szCs w:val="22"/>
        </w:rPr>
      </w:pPr>
    </w:p>
    <w:p w14:paraId="304BA1D5" w14:textId="77777777" w:rsidR="000B3AE2" w:rsidRPr="00D04EC4" w:rsidRDefault="000B3AE2" w:rsidP="000B3AE2">
      <w:pPr>
        <w:spacing w:after="0"/>
        <w:jc w:val="center"/>
        <w:rPr>
          <w:noProof/>
          <w:szCs w:val="22"/>
        </w:rPr>
      </w:pPr>
    </w:p>
    <w:p w14:paraId="608C26F1" w14:textId="362D0728" w:rsidR="000B3AE2" w:rsidRDefault="000B3AE2" w:rsidP="000B3AE2">
      <w:pPr>
        <w:spacing w:after="0"/>
        <w:jc w:val="center"/>
        <w:rPr>
          <w:noProof/>
          <w:szCs w:val="22"/>
        </w:rPr>
      </w:pPr>
    </w:p>
    <w:p w14:paraId="78784D6A" w14:textId="77777777" w:rsidR="00C25E09" w:rsidRPr="00D04EC4" w:rsidRDefault="00C25E09" w:rsidP="000B3AE2">
      <w:pPr>
        <w:spacing w:after="0"/>
        <w:jc w:val="center"/>
        <w:rPr>
          <w:noProof/>
          <w:szCs w:val="22"/>
        </w:rPr>
      </w:pPr>
    </w:p>
    <w:p w14:paraId="7BBEDF16" w14:textId="77777777" w:rsidR="000B3AE2" w:rsidRPr="00D04EC4" w:rsidRDefault="000B3AE2" w:rsidP="000B3AE2">
      <w:pPr>
        <w:spacing w:after="0"/>
        <w:jc w:val="center"/>
        <w:rPr>
          <w:noProof/>
          <w:szCs w:val="22"/>
        </w:rPr>
      </w:pPr>
    </w:p>
    <w:p w14:paraId="648152A4" w14:textId="77777777" w:rsidR="000B3AE2" w:rsidRPr="00D04EC4" w:rsidRDefault="000B3AE2" w:rsidP="000B3AE2">
      <w:pPr>
        <w:spacing w:after="0"/>
        <w:jc w:val="center"/>
        <w:rPr>
          <w:noProof/>
          <w:szCs w:val="22"/>
        </w:rPr>
      </w:pPr>
    </w:p>
    <w:p w14:paraId="504C3CF6" w14:textId="77777777" w:rsidR="000B3AE2" w:rsidRPr="00D04EC4" w:rsidRDefault="000B3AE2" w:rsidP="000B3AE2">
      <w:pPr>
        <w:spacing w:after="0"/>
        <w:jc w:val="center"/>
        <w:rPr>
          <w:noProof/>
          <w:szCs w:val="22"/>
        </w:rPr>
      </w:pPr>
    </w:p>
    <w:p w14:paraId="17CB8BFA" w14:textId="77777777" w:rsidR="000B3AE2" w:rsidRPr="00D04EC4" w:rsidRDefault="000B3AE2" w:rsidP="000B3AE2">
      <w:pPr>
        <w:spacing w:after="0"/>
        <w:jc w:val="center"/>
        <w:rPr>
          <w:noProof/>
          <w:szCs w:val="22"/>
        </w:rPr>
      </w:pPr>
    </w:p>
    <w:p w14:paraId="76C5AACB" w14:textId="77777777" w:rsidR="000B3AE2" w:rsidRPr="00D04EC4" w:rsidRDefault="000B3AE2" w:rsidP="000B3AE2">
      <w:pPr>
        <w:spacing w:after="0"/>
        <w:jc w:val="center"/>
        <w:rPr>
          <w:noProof/>
          <w:szCs w:val="22"/>
        </w:rPr>
      </w:pPr>
    </w:p>
    <w:p w14:paraId="183617B3" w14:textId="77777777" w:rsidR="000B3AE2" w:rsidRPr="00D04EC4" w:rsidRDefault="000B3AE2" w:rsidP="000B3AE2">
      <w:pPr>
        <w:spacing w:after="0"/>
        <w:jc w:val="center"/>
        <w:rPr>
          <w:noProof/>
          <w:szCs w:val="22"/>
        </w:rPr>
      </w:pPr>
    </w:p>
    <w:p w14:paraId="6E37DB82" w14:textId="77777777" w:rsidR="000B3AE2" w:rsidRPr="00D04EC4" w:rsidRDefault="000B3AE2" w:rsidP="000B3AE2">
      <w:pPr>
        <w:spacing w:after="0"/>
        <w:jc w:val="center"/>
        <w:rPr>
          <w:noProof/>
          <w:szCs w:val="22"/>
        </w:rPr>
      </w:pPr>
    </w:p>
    <w:p w14:paraId="6FECEDE1" w14:textId="77777777" w:rsidR="000B3AE2" w:rsidRPr="00B73677" w:rsidRDefault="000B3AE2" w:rsidP="000B3AE2">
      <w:pPr>
        <w:pStyle w:val="DefaultText"/>
        <w:spacing w:after="0"/>
        <w:jc w:val="center"/>
        <w:rPr>
          <w:rStyle w:val="InitialStyle"/>
          <w:sz w:val="28"/>
          <w:szCs w:val="28"/>
        </w:rPr>
      </w:pPr>
      <w:r w:rsidRPr="00B73677">
        <w:rPr>
          <w:rStyle w:val="InitialStyle"/>
          <w:sz w:val="28"/>
          <w:szCs w:val="28"/>
        </w:rPr>
        <w:t>Effective Date:  May 16, 1975</w:t>
      </w:r>
    </w:p>
    <w:p w14:paraId="6F6EC10E" w14:textId="77777777" w:rsidR="000B3AE2" w:rsidRPr="00B73677" w:rsidRDefault="000B3AE2" w:rsidP="000B3AE2">
      <w:pPr>
        <w:pStyle w:val="DefaultText"/>
        <w:spacing w:after="0"/>
        <w:jc w:val="center"/>
        <w:rPr>
          <w:rStyle w:val="InitialStyle"/>
          <w:sz w:val="28"/>
          <w:szCs w:val="28"/>
        </w:rPr>
      </w:pPr>
    </w:p>
    <w:p w14:paraId="06F11AB8" w14:textId="4E692645" w:rsidR="000B3AE2" w:rsidRPr="0038467B" w:rsidRDefault="000B3AE2" w:rsidP="000B3AE2">
      <w:pPr>
        <w:pStyle w:val="DefaultText"/>
        <w:spacing w:after="0"/>
        <w:jc w:val="center"/>
        <w:rPr>
          <w:rStyle w:val="InitialStyle"/>
          <w:color w:val="000000"/>
          <w:sz w:val="28"/>
          <w:szCs w:val="28"/>
        </w:rPr>
      </w:pPr>
      <w:r w:rsidRPr="0038467B">
        <w:rPr>
          <w:rStyle w:val="InitialStyle"/>
          <w:color w:val="000000"/>
          <w:sz w:val="28"/>
          <w:szCs w:val="28"/>
        </w:rPr>
        <w:t xml:space="preserve">Amended Effective:  </w:t>
      </w:r>
      <w:r w:rsidR="009E58A6">
        <w:rPr>
          <w:rStyle w:val="InitialStyle"/>
          <w:color w:val="000000"/>
          <w:sz w:val="28"/>
          <w:szCs w:val="28"/>
        </w:rPr>
        <w:t>August 11</w:t>
      </w:r>
      <w:r w:rsidR="00C31F24" w:rsidRPr="00203F4C">
        <w:rPr>
          <w:rStyle w:val="InitialStyle"/>
          <w:color w:val="000000"/>
          <w:sz w:val="28"/>
          <w:szCs w:val="28"/>
        </w:rPr>
        <w:t>, 202</w:t>
      </w:r>
      <w:r w:rsidR="009E58A6">
        <w:rPr>
          <w:rStyle w:val="InitialStyle"/>
          <w:color w:val="000000"/>
          <w:sz w:val="28"/>
          <w:szCs w:val="28"/>
        </w:rPr>
        <w:t>3</w:t>
      </w:r>
    </w:p>
    <w:p w14:paraId="6A9AB638" w14:textId="77777777" w:rsidR="000B3AE2" w:rsidRDefault="000B3AE2" w:rsidP="000B3AE2">
      <w:pPr>
        <w:spacing w:after="0"/>
        <w:rPr>
          <w:rStyle w:val="InitialStyle"/>
          <w:sz w:val="28"/>
          <w:szCs w:val="28"/>
        </w:rPr>
      </w:pPr>
    </w:p>
    <w:p w14:paraId="4C4D7715" w14:textId="77777777" w:rsidR="000B3AE2" w:rsidRDefault="000B3AE2" w:rsidP="000B3AE2">
      <w:pPr>
        <w:pStyle w:val="Tier1Text"/>
        <w:jc w:val="center"/>
        <w:rPr>
          <w:rStyle w:val="InitialStyle"/>
          <w:b/>
          <w:sz w:val="28"/>
          <w:szCs w:val="28"/>
        </w:rPr>
        <w:sectPr w:rsidR="000B3AE2" w:rsidSect="009A1D54">
          <w:headerReference w:type="default" r:id="rId11"/>
          <w:footerReference w:type="default" r:id="rId12"/>
          <w:headerReference w:type="first" r:id="rId13"/>
          <w:pgSz w:w="12240" w:h="15840" w:code="1"/>
          <w:pgMar w:top="1296" w:right="1440" w:bottom="1296" w:left="1440" w:header="864" w:footer="360" w:gutter="0"/>
          <w:cols w:space="720"/>
          <w:titlePg/>
          <w:docGrid w:linePitch="299"/>
        </w:sectPr>
      </w:pPr>
    </w:p>
    <w:p w14:paraId="3FA84ABD" w14:textId="77777777" w:rsidR="00C55B7F" w:rsidRDefault="00C55B7F" w:rsidP="001D7C22">
      <w:pPr>
        <w:pStyle w:val="Tier1Text"/>
        <w:jc w:val="center"/>
        <w:rPr>
          <w:rStyle w:val="InitialStyle"/>
          <w:b/>
          <w:sz w:val="28"/>
          <w:szCs w:val="28"/>
        </w:rPr>
      </w:pPr>
    </w:p>
    <w:p w14:paraId="7ECD8FFD" w14:textId="77777777" w:rsidR="00C55B7F" w:rsidRDefault="00C55B7F" w:rsidP="001D7C22">
      <w:pPr>
        <w:pStyle w:val="Tier1Text"/>
        <w:jc w:val="center"/>
        <w:rPr>
          <w:rStyle w:val="InitialStyle"/>
          <w:b/>
          <w:sz w:val="28"/>
          <w:szCs w:val="28"/>
        </w:rPr>
        <w:sectPr w:rsidR="00C55B7F" w:rsidSect="00B722B5">
          <w:headerReference w:type="default" r:id="rId14"/>
          <w:footerReference w:type="default" r:id="rId15"/>
          <w:headerReference w:type="first" r:id="rId16"/>
          <w:footerReference w:type="first" r:id="rId17"/>
          <w:pgSz w:w="12240" w:h="15840" w:code="1"/>
          <w:pgMar w:top="1296" w:right="1440" w:bottom="1296" w:left="1440" w:header="864" w:footer="360" w:gutter="0"/>
          <w:pgNumType w:fmt="lowerRoman" w:start="1"/>
          <w:cols w:space="720"/>
          <w:docGrid w:linePitch="299"/>
        </w:sectPr>
      </w:pPr>
    </w:p>
    <w:p w14:paraId="273E8DE7" w14:textId="03AC29D5" w:rsidR="00E01D9F" w:rsidRPr="00E01D9F" w:rsidRDefault="00C17C39" w:rsidP="001D7C22">
      <w:pPr>
        <w:pStyle w:val="Tier1Text"/>
        <w:jc w:val="center"/>
        <w:rPr>
          <w:rStyle w:val="InitialStyle"/>
          <w:b/>
          <w:sz w:val="28"/>
          <w:szCs w:val="28"/>
        </w:rPr>
      </w:pPr>
      <w:r>
        <w:rPr>
          <w:rStyle w:val="InitialStyle"/>
          <w:b/>
          <w:sz w:val="28"/>
          <w:szCs w:val="28"/>
        </w:rPr>
        <w:t>T</w:t>
      </w:r>
      <w:r w:rsidR="00E01D9F" w:rsidRPr="00E01D9F">
        <w:rPr>
          <w:rStyle w:val="InitialStyle"/>
          <w:b/>
          <w:sz w:val="28"/>
          <w:szCs w:val="28"/>
        </w:rPr>
        <w:t>able of Contents</w:t>
      </w:r>
    </w:p>
    <w:p w14:paraId="2ECA317B" w14:textId="3F367569" w:rsidR="00692A06" w:rsidRDefault="00D47954">
      <w:pPr>
        <w:pStyle w:val="TOC1"/>
        <w:rPr>
          <w:rFonts w:asciiTheme="minorHAnsi" w:eastAsiaTheme="minorEastAsia" w:hAnsiTheme="minorHAnsi" w:cstheme="minorBidi"/>
          <w:b w:val="0"/>
          <w:caps w:val="0"/>
          <w:noProof/>
          <w:sz w:val="22"/>
          <w:szCs w:val="22"/>
        </w:rPr>
      </w:pPr>
      <w:r>
        <w:rPr>
          <w:rStyle w:val="InitialStyle"/>
          <w:sz w:val="28"/>
          <w:szCs w:val="28"/>
        </w:rPr>
        <w:fldChar w:fldCharType="begin"/>
      </w:r>
      <w:r>
        <w:rPr>
          <w:rStyle w:val="InitialStyle"/>
          <w:sz w:val="28"/>
          <w:szCs w:val="28"/>
        </w:rPr>
        <w:instrText xml:space="preserve"> TOC \o "1-1" \h \z \t "Heading 2,2" </w:instrText>
      </w:r>
      <w:r>
        <w:rPr>
          <w:rStyle w:val="InitialStyle"/>
          <w:sz w:val="28"/>
          <w:szCs w:val="28"/>
        </w:rPr>
        <w:fldChar w:fldCharType="separate"/>
      </w:r>
      <w:hyperlink w:anchor="_Toc80079704" w:history="1">
        <w:r w:rsidR="00692A06" w:rsidRPr="00A14C01">
          <w:rPr>
            <w:rStyle w:val="Hyperlink"/>
            <w:noProof/>
          </w:rPr>
          <w:t>4.01</w:t>
        </w:r>
        <w:r w:rsidR="00692A06">
          <w:rPr>
            <w:rFonts w:asciiTheme="minorHAnsi" w:eastAsiaTheme="minorEastAsia" w:hAnsiTheme="minorHAnsi" w:cstheme="minorBidi"/>
            <w:b w:val="0"/>
            <w:caps w:val="0"/>
            <w:noProof/>
            <w:sz w:val="22"/>
            <w:szCs w:val="22"/>
          </w:rPr>
          <w:tab/>
        </w:r>
        <w:r w:rsidR="00692A06" w:rsidRPr="00A14C01">
          <w:rPr>
            <w:rStyle w:val="Hyperlink"/>
            <w:noProof/>
          </w:rPr>
          <w:t>SCOPE OF RULES</w:t>
        </w:r>
        <w:r w:rsidR="00692A06">
          <w:rPr>
            <w:noProof/>
            <w:webHidden/>
          </w:rPr>
          <w:tab/>
        </w:r>
        <w:r w:rsidR="00692A06">
          <w:rPr>
            <w:noProof/>
            <w:webHidden/>
          </w:rPr>
          <w:fldChar w:fldCharType="begin"/>
        </w:r>
        <w:r w:rsidR="00692A06">
          <w:rPr>
            <w:noProof/>
            <w:webHidden/>
          </w:rPr>
          <w:instrText xml:space="preserve"> PAGEREF _Toc80079704 \h </w:instrText>
        </w:r>
        <w:r w:rsidR="00692A06">
          <w:rPr>
            <w:noProof/>
            <w:webHidden/>
          </w:rPr>
        </w:r>
        <w:r w:rsidR="00692A06">
          <w:rPr>
            <w:noProof/>
            <w:webHidden/>
          </w:rPr>
          <w:fldChar w:fldCharType="separate"/>
        </w:r>
        <w:r w:rsidR="00C55B7F">
          <w:rPr>
            <w:noProof/>
            <w:webHidden/>
          </w:rPr>
          <w:t>1</w:t>
        </w:r>
        <w:r w:rsidR="00692A06">
          <w:rPr>
            <w:noProof/>
            <w:webHidden/>
          </w:rPr>
          <w:fldChar w:fldCharType="end"/>
        </w:r>
      </w:hyperlink>
    </w:p>
    <w:p w14:paraId="1DD913A7" w14:textId="45264E95" w:rsidR="00692A06" w:rsidRDefault="00155C20">
      <w:pPr>
        <w:pStyle w:val="TOC1"/>
        <w:rPr>
          <w:rFonts w:asciiTheme="minorHAnsi" w:eastAsiaTheme="minorEastAsia" w:hAnsiTheme="minorHAnsi" w:cstheme="minorBidi"/>
          <w:b w:val="0"/>
          <w:caps w:val="0"/>
          <w:noProof/>
          <w:sz w:val="22"/>
          <w:szCs w:val="22"/>
        </w:rPr>
      </w:pPr>
      <w:hyperlink w:anchor="_Toc80079705" w:history="1">
        <w:r w:rsidR="00692A06" w:rsidRPr="00A14C01">
          <w:rPr>
            <w:rStyle w:val="Hyperlink"/>
            <w:noProof/>
          </w:rPr>
          <w:t>4.02</w:t>
        </w:r>
        <w:r w:rsidR="00692A06">
          <w:rPr>
            <w:rFonts w:asciiTheme="minorHAnsi" w:eastAsiaTheme="minorEastAsia" w:hAnsiTheme="minorHAnsi" w:cstheme="minorBidi"/>
            <w:b w:val="0"/>
            <w:caps w:val="0"/>
            <w:noProof/>
            <w:sz w:val="22"/>
            <w:szCs w:val="22"/>
          </w:rPr>
          <w:tab/>
        </w:r>
        <w:r w:rsidR="00692A06" w:rsidRPr="00A14C01">
          <w:rPr>
            <w:rStyle w:val="Hyperlink"/>
            <w:noProof/>
          </w:rPr>
          <w:t>Administrative Provisions</w:t>
        </w:r>
        <w:r w:rsidR="00692A06">
          <w:rPr>
            <w:noProof/>
            <w:webHidden/>
          </w:rPr>
          <w:tab/>
        </w:r>
        <w:r w:rsidR="00692A06">
          <w:rPr>
            <w:noProof/>
            <w:webHidden/>
          </w:rPr>
          <w:fldChar w:fldCharType="begin"/>
        </w:r>
        <w:r w:rsidR="00692A06">
          <w:rPr>
            <w:noProof/>
            <w:webHidden/>
          </w:rPr>
          <w:instrText xml:space="preserve"> PAGEREF _Toc80079705 \h </w:instrText>
        </w:r>
        <w:r w:rsidR="00692A06">
          <w:rPr>
            <w:noProof/>
            <w:webHidden/>
          </w:rPr>
        </w:r>
        <w:r w:rsidR="00692A06">
          <w:rPr>
            <w:noProof/>
            <w:webHidden/>
          </w:rPr>
          <w:fldChar w:fldCharType="separate"/>
        </w:r>
        <w:r w:rsidR="00C55B7F">
          <w:rPr>
            <w:noProof/>
            <w:webHidden/>
          </w:rPr>
          <w:t>2</w:t>
        </w:r>
        <w:r w:rsidR="00692A06">
          <w:rPr>
            <w:noProof/>
            <w:webHidden/>
          </w:rPr>
          <w:fldChar w:fldCharType="end"/>
        </w:r>
      </w:hyperlink>
    </w:p>
    <w:p w14:paraId="2BD3AA96" w14:textId="08F0AEC6" w:rsidR="00692A06" w:rsidRDefault="00155C20">
      <w:pPr>
        <w:pStyle w:val="TOC2"/>
        <w:rPr>
          <w:rFonts w:asciiTheme="minorHAnsi" w:eastAsiaTheme="minorEastAsia" w:hAnsiTheme="minorHAnsi" w:cstheme="minorBidi"/>
          <w:noProof/>
          <w:szCs w:val="22"/>
        </w:rPr>
      </w:pPr>
      <w:hyperlink w:anchor="_Toc80079706" w:history="1">
        <w:r w:rsidR="00692A06" w:rsidRPr="00A14C01">
          <w:rPr>
            <w:rStyle w:val="Hyperlink"/>
            <w:rFonts w:ascii="Times New Roman Bold" w:hAnsi="Times New Roman Bold"/>
            <w:noProof/>
          </w:rPr>
          <w:t>A.</w:t>
        </w:r>
        <w:r w:rsidR="00692A06">
          <w:rPr>
            <w:rFonts w:asciiTheme="minorHAnsi" w:eastAsiaTheme="minorEastAsia" w:hAnsiTheme="minorHAnsi" w:cstheme="minorBidi"/>
            <w:noProof/>
            <w:szCs w:val="22"/>
          </w:rPr>
          <w:tab/>
        </w:r>
        <w:r w:rsidR="00692A06" w:rsidRPr="00A14C01">
          <w:rPr>
            <w:rStyle w:val="Hyperlink"/>
            <w:noProof/>
          </w:rPr>
          <w:t>Computation of Time</w:t>
        </w:r>
        <w:r w:rsidR="00692A06">
          <w:rPr>
            <w:noProof/>
            <w:webHidden/>
          </w:rPr>
          <w:tab/>
        </w:r>
        <w:r w:rsidR="00692A06">
          <w:rPr>
            <w:noProof/>
            <w:webHidden/>
          </w:rPr>
          <w:fldChar w:fldCharType="begin"/>
        </w:r>
        <w:r w:rsidR="00692A06">
          <w:rPr>
            <w:noProof/>
            <w:webHidden/>
          </w:rPr>
          <w:instrText xml:space="preserve"> PAGEREF _Toc80079706 \h </w:instrText>
        </w:r>
        <w:r w:rsidR="00692A06">
          <w:rPr>
            <w:noProof/>
            <w:webHidden/>
          </w:rPr>
        </w:r>
        <w:r w:rsidR="00692A06">
          <w:rPr>
            <w:noProof/>
            <w:webHidden/>
          </w:rPr>
          <w:fldChar w:fldCharType="separate"/>
        </w:r>
        <w:r w:rsidR="00C55B7F">
          <w:rPr>
            <w:noProof/>
            <w:webHidden/>
          </w:rPr>
          <w:t>2</w:t>
        </w:r>
        <w:r w:rsidR="00692A06">
          <w:rPr>
            <w:noProof/>
            <w:webHidden/>
          </w:rPr>
          <w:fldChar w:fldCharType="end"/>
        </w:r>
      </w:hyperlink>
    </w:p>
    <w:p w14:paraId="724409D1" w14:textId="0879DB5A" w:rsidR="00692A06" w:rsidRDefault="00155C20">
      <w:pPr>
        <w:pStyle w:val="TOC2"/>
        <w:rPr>
          <w:rFonts w:asciiTheme="minorHAnsi" w:eastAsiaTheme="minorEastAsia" w:hAnsiTheme="minorHAnsi" w:cstheme="minorBidi"/>
          <w:noProof/>
          <w:szCs w:val="22"/>
        </w:rPr>
      </w:pPr>
      <w:hyperlink w:anchor="_Toc80079707" w:history="1">
        <w:r w:rsidR="00692A06" w:rsidRPr="00A14C01">
          <w:rPr>
            <w:rStyle w:val="Hyperlink"/>
            <w:rFonts w:ascii="Times New Roman Bold" w:hAnsi="Times New Roman Bold"/>
            <w:noProof/>
          </w:rPr>
          <w:t>B.</w:t>
        </w:r>
        <w:r w:rsidR="00692A06">
          <w:rPr>
            <w:rFonts w:asciiTheme="minorHAnsi" w:eastAsiaTheme="minorEastAsia" w:hAnsiTheme="minorHAnsi" w:cstheme="minorBidi"/>
            <w:noProof/>
            <w:szCs w:val="22"/>
          </w:rPr>
          <w:tab/>
        </w:r>
        <w:r w:rsidR="00692A06" w:rsidRPr="00A14C01">
          <w:rPr>
            <w:rStyle w:val="Hyperlink"/>
            <w:noProof/>
          </w:rPr>
          <w:t>Public Access to Information</w:t>
        </w:r>
        <w:r w:rsidR="00692A06">
          <w:rPr>
            <w:noProof/>
            <w:webHidden/>
          </w:rPr>
          <w:tab/>
        </w:r>
        <w:r w:rsidR="00692A06">
          <w:rPr>
            <w:noProof/>
            <w:webHidden/>
          </w:rPr>
          <w:fldChar w:fldCharType="begin"/>
        </w:r>
        <w:r w:rsidR="00692A06">
          <w:rPr>
            <w:noProof/>
            <w:webHidden/>
          </w:rPr>
          <w:instrText xml:space="preserve"> PAGEREF _Toc80079707 \h </w:instrText>
        </w:r>
        <w:r w:rsidR="00692A06">
          <w:rPr>
            <w:noProof/>
            <w:webHidden/>
          </w:rPr>
        </w:r>
        <w:r w:rsidR="00692A06">
          <w:rPr>
            <w:noProof/>
            <w:webHidden/>
          </w:rPr>
          <w:fldChar w:fldCharType="separate"/>
        </w:r>
        <w:r w:rsidR="00C55B7F">
          <w:rPr>
            <w:noProof/>
            <w:webHidden/>
          </w:rPr>
          <w:t>3</w:t>
        </w:r>
        <w:r w:rsidR="00692A06">
          <w:rPr>
            <w:noProof/>
            <w:webHidden/>
          </w:rPr>
          <w:fldChar w:fldCharType="end"/>
        </w:r>
      </w:hyperlink>
    </w:p>
    <w:p w14:paraId="37398226" w14:textId="10565471" w:rsidR="00692A06" w:rsidRDefault="00155C20">
      <w:pPr>
        <w:pStyle w:val="TOC2"/>
        <w:rPr>
          <w:rFonts w:asciiTheme="minorHAnsi" w:eastAsiaTheme="minorEastAsia" w:hAnsiTheme="minorHAnsi" w:cstheme="minorBidi"/>
          <w:noProof/>
          <w:szCs w:val="22"/>
        </w:rPr>
      </w:pPr>
      <w:hyperlink w:anchor="_Toc80079708" w:history="1">
        <w:r w:rsidR="00692A06" w:rsidRPr="00A14C01">
          <w:rPr>
            <w:rStyle w:val="Hyperlink"/>
            <w:rFonts w:ascii="Times New Roman Bold" w:hAnsi="Times New Roman Bold"/>
            <w:noProof/>
          </w:rPr>
          <w:t>C.</w:t>
        </w:r>
        <w:r w:rsidR="00692A06">
          <w:rPr>
            <w:rFonts w:asciiTheme="minorHAnsi" w:eastAsiaTheme="minorEastAsia" w:hAnsiTheme="minorHAnsi" w:cstheme="minorBidi"/>
            <w:noProof/>
            <w:szCs w:val="22"/>
          </w:rPr>
          <w:tab/>
        </w:r>
        <w:r w:rsidR="00692A06" w:rsidRPr="00A14C01">
          <w:rPr>
            <w:rStyle w:val="Hyperlink"/>
            <w:noProof/>
          </w:rPr>
          <w:t>Right to Inspection and Entry</w:t>
        </w:r>
        <w:r w:rsidR="00692A06">
          <w:rPr>
            <w:noProof/>
            <w:webHidden/>
          </w:rPr>
          <w:tab/>
        </w:r>
        <w:r w:rsidR="00692A06">
          <w:rPr>
            <w:noProof/>
            <w:webHidden/>
          </w:rPr>
          <w:fldChar w:fldCharType="begin"/>
        </w:r>
        <w:r w:rsidR="00692A06">
          <w:rPr>
            <w:noProof/>
            <w:webHidden/>
          </w:rPr>
          <w:instrText xml:space="preserve"> PAGEREF _Toc80079708 \h </w:instrText>
        </w:r>
        <w:r w:rsidR="00692A06">
          <w:rPr>
            <w:noProof/>
            <w:webHidden/>
          </w:rPr>
        </w:r>
        <w:r w:rsidR="00692A06">
          <w:rPr>
            <w:noProof/>
            <w:webHidden/>
          </w:rPr>
          <w:fldChar w:fldCharType="separate"/>
        </w:r>
        <w:r w:rsidR="00C55B7F">
          <w:rPr>
            <w:noProof/>
            <w:webHidden/>
          </w:rPr>
          <w:t>4</w:t>
        </w:r>
        <w:r w:rsidR="00692A06">
          <w:rPr>
            <w:noProof/>
            <w:webHidden/>
          </w:rPr>
          <w:fldChar w:fldCharType="end"/>
        </w:r>
      </w:hyperlink>
    </w:p>
    <w:p w14:paraId="3442C2F3" w14:textId="5BE254E8" w:rsidR="00692A06" w:rsidRDefault="00155C20">
      <w:pPr>
        <w:pStyle w:val="TOC2"/>
        <w:rPr>
          <w:rFonts w:asciiTheme="minorHAnsi" w:eastAsiaTheme="minorEastAsia" w:hAnsiTheme="minorHAnsi" w:cstheme="minorBidi"/>
          <w:noProof/>
          <w:szCs w:val="22"/>
        </w:rPr>
      </w:pPr>
      <w:hyperlink w:anchor="_Toc80079709" w:history="1">
        <w:r w:rsidR="00692A06" w:rsidRPr="00A14C01">
          <w:rPr>
            <w:rStyle w:val="Hyperlink"/>
            <w:rFonts w:ascii="Times New Roman Bold" w:hAnsi="Times New Roman Bold"/>
            <w:noProof/>
          </w:rPr>
          <w:t>D.</w:t>
        </w:r>
        <w:r w:rsidR="00692A06">
          <w:rPr>
            <w:rFonts w:asciiTheme="minorHAnsi" w:eastAsiaTheme="minorEastAsia" w:hAnsiTheme="minorHAnsi" w:cstheme="minorBidi"/>
            <w:noProof/>
            <w:szCs w:val="22"/>
          </w:rPr>
          <w:tab/>
        </w:r>
        <w:r w:rsidR="00692A06" w:rsidRPr="00A14C01">
          <w:rPr>
            <w:rStyle w:val="Hyperlink"/>
            <w:noProof/>
          </w:rPr>
          <w:t>Signatures</w:t>
        </w:r>
        <w:r w:rsidR="00692A06">
          <w:rPr>
            <w:noProof/>
            <w:webHidden/>
          </w:rPr>
          <w:tab/>
        </w:r>
        <w:r w:rsidR="00692A06">
          <w:rPr>
            <w:noProof/>
            <w:webHidden/>
          </w:rPr>
          <w:fldChar w:fldCharType="begin"/>
        </w:r>
        <w:r w:rsidR="00692A06">
          <w:rPr>
            <w:noProof/>
            <w:webHidden/>
          </w:rPr>
          <w:instrText xml:space="preserve"> PAGEREF _Toc80079709 \h </w:instrText>
        </w:r>
        <w:r w:rsidR="00692A06">
          <w:rPr>
            <w:noProof/>
            <w:webHidden/>
          </w:rPr>
        </w:r>
        <w:r w:rsidR="00692A06">
          <w:rPr>
            <w:noProof/>
            <w:webHidden/>
          </w:rPr>
          <w:fldChar w:fldCharType="separate"/>
        </w:r>
        <w:r w:rsidR="00C55B7F">
          <w:rPr>
            <w:noProof/>
            <w:webHidden/>
          </w:rPr>
          <w:t>5</w:t>
        </w:r>
        <w:r w:rsidR="00692A06">
          <w:rPr>
            <w:noProof/>
            <w:webHidden/>
          </w:rPr>
          <w:fldChar w:fldCharType="end"/>
        </w:r>
      </w:hyperlink>
    </w:p>
    <w:p w14:paraId="003DA146" w14:textId="3E79A657" w:rsidR="00692A06" w:rsidRDefault="00155C20">
      <w:pPr>
        <w:pStyle w:val="TOC1"/>
        <w:rPr>
          <w:rFonts w:asciiTheme="minorHAnsi" w:eastAsiaTheme="minorEastAsia" w:hAnsiTheme="minorHAnsi" w:cstheme="minorBidi"/>
          <w:b w:val="0"/>
          <w:caps w:val="0"/>
          <w:noProof/>
          <w:sz w:val="22"/>
          <w:szCs w:val="22"/>
        </w:rPr>
      </w:pPr>
      <w:hyperlink w:anchor="_Toc80079710" w:history="1">
        <w:r w:rsidR="00692A06" w:rsidRPr="00A14C01">
          <w:rPr>
            <w:rStyle w:val="Hyperlink"/>
            <w:noProof/>
          </w:rPr>
          <w:t>4.03</w:t>
        </w:r>
        <w:r w:rsidR="00692A06">
          <w:rPr>
            <w:rFonts w:asciiTheme="minorHAnsi" w:eastAsiaTheme="minorEastAsia" w:hAnsiTheme="minorHAnsi" w:cstheme="minorBidi"/>
            <w:b w:val="0"/>
            <w:caps w:val="0"/>
            <w:noProof/>
            <w:sz w:val="22"/>
            <w:szCs w:val="22"/>
          </w:rPr>
          <w:tab/>
        </w:r>
        <w:r w:rsidR="00692A06" w:rsidRPr="00A14C01">
          <w:rPr>
            <w:rStyle w:val="Hyperlink"/>
            <w:noProof/>
          </w:rPr>
          <w:t>Meetings</w:t>
        </w:r>
        <w:r w:rsidR="00692A06">
          <w:rPr>
            <w:noProof/>
            <w:webHidden/>
          </w:rPr>
          <w:tab/>
        </w:r>
        <w:r w:rsidR="00692A06">
          <w:rPr>
            <w:noProof/>
            <w:webHidden/>
          </w:rPr>
          <w:fldChar w:fldCharType="begin"/>
        </w:r>
        <w:r w:rsidR="00692A06">
          <w:rPr>
            <w:noProof/>
            <w:webHidden/>
          </w:rPr>
          <w:instrText xml:space="preserve"> PAGEREF _Toc80079710 \h </w:instrText>
        </w:r>
        <w:r w:rsidR="00692A06">
          <w:rPr>
            <w:noProof/>
            <w:webHidden/>
          </w:rPr>
        </w:r>
        <w:r w:rsidR="00692A06">
          <w:rPr>
            <w:noProof/>
            <w:webHidden/>
          </w:rPr>
          <w:fldChar w:fldCharType="separate"/>
        </w:r>
        <w:r w:rsidR="00C55B7F">
          <w:rPr>
            <w:noProof/>
            <w:webHidden/>
          </w:rPr>
          <w:t>6</w:t>
        </w:r>
        <w:r w:rsidR="00692A06">
          <w:rPr>
            <w:noProof/>
            <w:webHidden/>
          </w:rPr>
          <w:fldChar w:fldCharType="end"/>
        </w:r>
      </w:hyperlink>
    </w:p>
    <w:p w14:paraId="5760A85C" w14:textId="2AFA68DF" w:rsidR="00692A06" w:rsidRDefault="00155C20">
      <w:pPr>
        <w:pStyle w:val="TOC2"/>
        <w:rPr>
          <w:rFonts w:asciiTheme="minorHAnsi" w:eastAsiaTheme="minorEastAsia" w:hAnsiTheme="minorHAnsi" w:cstheme="minorBidi"/>
          <w:noProof/>
          <w:szCs w:val="22"/>
        </w:rPr>
      </w:pPr>
      <w:hyperlink w:anchor="_Toc80079711" w:history="1">
        <w:r w:rsidR="00692A06" w:rsidRPr="00A14C01">
          <w:rPr>
            <w:rStyle w:val="Hyperlink"/>
            <w:rFonts w:ascii="Times New Roman Bold" w:hAnsi="Times New Roman Bold"/>
            <w:noProof/>
          </w:rPr>
          <w:t>A.</w:t>
        </w:r>
        <w:r w:rsidR="00692A06">
          <w:rPr>
            <w:rFonts w:asciiTheme="minorHAnsi" w:eastAsiaTheme="minorEastAsia" w:hAnsiTheme="minorHAnsi" w:cstheme="minorBidi"/>
            <w:noProof/>
            <w:szCs w:val="22"/>
          </w:rPr>
          <w:tab/>
        </w:r>
        <w:r w:rsidR="00692A06" w:rsidRPr="00A14C01">
          <w:rPr>
            <w:rStyle w:val="Hyperlink"/>
            <w:noProof/>
          </w:rPr>
          <w:t>Pre-Application and Pre-Submission Meetings with Commission Staff</w:t>
        </w:r>
        <w:r w:rsidR="00692A06">
          <w:rPr>
            <w:noProof/>
            <w:webHidden/>
          </w:rPr>
          <w:tab/>
        </w:r>
        <w:r w:rsidR="00692A06">
          <w:rPr>
            <w:noProof/>
            <w:webHidden/>
          </w:rPr>
          <w:fldChar w:fldCharType="begin"/>
        </w:r>
        <w:r w:rsidR="00692A06">
          <w:rPr>
            <w:noProof/>
            <w:webHidden/>
          </w:rPr>
          <w:instrText xml:space="preserve"> PAGEREF _Toc80079711 \h </w:instrText>
        </w:r>
        <w:r w:rsidR="00692A06">
          <w:rPr>
            <w:noProof/>
            <w:webHidden/>
          </w:rPr>
        </w:r>
        <w:r w:rsidR="00692A06">
          <w:rPr>
            <w:noProof/>
            <w:webHidden/>
          </w:rPr>
          <w:fldChar w:fldCharType="separate"/>
        </w:r>
        <w:r w:rsidR="00C55B7F">
          <w:rPr>
            <w:noProof/>
            <w:webHidden/>
          </w:rPr>
          <w:t>6</w:t>
        </w:r>
        <w:r w:rsidR="00692A06">
          <w:rPr>
            <w:noProof/>
            <w:webHidden/>
          </w:rPr>
          <w:fldChar w:fldCharType="end"/>
        </w:r>
      </w:hyperlink>
    </w:p>
    <w:p w14:paraId="3227B887" w14:textId="2AD39862" w:rsidR="00692A06" w:rsidRDefault="00155C20">
      <w:pPr>
        <w:pStyle w:val="TOC2"/>
        <w:rPr>
          <w:rFonts w:asciiTheme="minorHAnsi" w:eastAsiaTheme="minorEastAsia" w:hAnsiTheme="minorHAnsi" w:cstheme="minorBidi"/>
          <w:noProof/>
          <w:szCs w:val="22"/>
        </w:rPr>
      </w:pPr>
      <w:hyperlink w:anchor="_Toc80079712" w:history="1">
        <w:r w:rsidR="00692A06" w:rsidRPr="00A14C01">
          <w:rPr>
            <w:rStyle w:val="Hyperlink"/>
            <w:rFonts w:ascii="Times New Roman Bold" w:hAnsi="Times New Roman Bold"/>
            <w:noProof/>
          </w:rPr>
          <w:t>B.</w:t>
        </w:r>
        <w:r w:rsidR="00692A06">
          <w:rPr>
            <w:rFonts w:asciiTheme="minorHAnsi" w:eastAsiaTheme="minorEastAsia" w:hAnsiTheme="minorHAnsi" w:cstheme="minorBidi"/>
            <w:noProof/>
            <w:szCs w:val="22"/>
          </w:rPr>
          <w:tab/>
        </w:r>
        <w:r w:rsidR="00692A06" w:rsidRPr="00A14C01">
          <w:rPr>
            <w:rStyle w:val="Hyperlink"/>
            <w:noProof/>
          </w:rPr>
          <w:t>Pre-Application Meetings with the Commission</w:t>
        </w:r>
        <w:r w:rsidR="00692A06">
          <w:rPr>
            <w:noProof/>
            <w:webHidden/>
          </w:rPr>
          <w:tab/>
        </w:r>
        <w:r w:rsidR="00692A06">
          <w:rPr>
            <w:noProof/>
            <w:webHidden/>
          </w:rPr>
          <w:fldChar w:fldCharType="begin"/>
        </w:r>
        <w:r w:rsidR="00692A06">
          <w:rPr>
            <w:noProof/>
            <w:webHidden/>
          </w:rPr>
          <w:instrText xml:space="preserve"> PAGEREF _Toc80079712 \h </w:instrText>
        </w:r>
        <w:r w:rsidR="00692A06">
          <w:rPr>
            <w:noProof/>
            <w:webHidden/>
          </w:rPr>
        </w:r>
        <w:r w:rsidR="00692A06">
          <w:rPr>
            <w:noProof/>
            <w:webHidden/>
          </w:rPr>
          <w:fldChar w:fldCharType="separate"/>
        </w:r>
        <w:r w:rsidR="00C55B7F">
          <w:rPr>
            <w:noProof/>
            <w:webHidden/>
          </w:rPr>
          <w:t>8</w:t>
        </w:r>
        <w:r w:rsidR="00692A06">
          <w:rPr>
            <w:noProof/>
            <w:webHidden/>
          </w:rPr>
          <w:fldChar w:fldCharType="end"/>
        </w:r>
      </w:hyperlink>
    </w:p>
    <w:p w14:paraId="38DED282" w14:textId="6FB6CA40" w:rsidR="00692A06" w:rsidRDefault="00155C20">
      <w:pPr>
        <w:pStyle w:val="TOC2"/>
        <w:rPr>
          <w:rFonts w:asciiTheme="minorHAnsi" w:eastAsiaTheme="minorEastAsia" w:hAnsiTheme="minorHAnsi" w:cstheme="minorBidi"/>
          <w:noProof/>
          <w:szCs w:val="22"/>
        </w:rPr>
      </w:pPr>
      <w:hyperlink w:anchor="_Toc80079713" w:history="1">
        <w:r w:rsidR="00692A06" w:rsidRPr="00A14C01">
          <w:rPr>
            <w:rStyle w:val="Hyperlink"/>
            <w:rFonts w:ascii="Times New Roman Bold" w:hAnsi="Times New Roman Bold"/>
            <w:noProof/>
          </w:rPr>
          <w:t>C.</w:t>
        </w:r>
        <w:r w:rsidR="00692A06">
          <w:rPr>
            <w:rFonts w:asciiTheme="minorHAnsi" w:eastAsiaTheme="minorEastAsia" w:hAnsiTheme="minorHAnsi" w:cstheme="minorBidi"/>
            <w:noProof/>
            <w:szCs w:val="22"/>
          </w:rPr>
          <w:tab/>
        </w:r>
        <w:r w:rsidR="00692A06" w:rsidRPr="00A14C01">
          <w:rPr>
            <w:rStyle w:val="Hyperlink"/>
            <w:noProof/>
          </w:rPr>
          <w:t>Site Visit with the Commission</w:t>
        </w:r>
        <w:r w:rsidR="00692A06">
          <w:rPr>
            <w:noProof/>
            <w:webHidden/>
          </w:rPr>
          <w:tab/>
        </w:r>
        <w:r w:rsidR="00692A06">
          <w:rPr>
            <w:noProof/>
            <w:webHidden/>
          </w:rPr>
          <w:fldChar w:fldCharType="begin"/>
        </w:r>
        <w:r w:rsidR="00692A06">
          <w:rPr>
            <w:noProof/>
            <w:webHidden/>
          </w:rPr>
          <w:instrText xml:space="preserve"> PAGEREF _Toc80079713 \h </w:instrText>
        </w:r>
        <w:r w:rsidR="00692A06">
          <w:rPr>
            <w:noProof/>
            <w:webHidden/>
          </w:rPr>
        </w:r>
        <w:r w:rsidR="00692A06">
          <w:rPr>
            <w:noProof/>
            <w:webHidden/>
          </w:rPr>
          <w:fldChar w:fldCharType="separate"/>
        </w:r>
        <w:r w:rsidR="00C55B7F">
          <w:rPr>
            <w:noProof/>
            <w:webHidden/>
          </w:rPr>
          <w:t>9</w:t>
        </w:r>
        <w:r w:rsidR="00692A06">
          <w:rPr>
            <w:noProof/>
            <w:webHidden/>
          </w:rPr>
          <w:fldChar w:fldCharType="end"/>
        </w:r>
      </w:hyperlink>
    </w:p>
    <w:p w14:paraId="573E994C" w14:textId="03019920" w:rsidR="00692A06" w:rsidRDefault="00155C20">
      <w:pPr>
        <w:pStyle w:val="TOC2"/>
        <w:rPr>
          <w:rFonts w:asciiTheme="minorHAnsi" w:eastAsiaTheme="minorEastAsia" w:hAnsiTheme="minorHAnsi" w:cstheme="minorBidi"/>
          <w:noProof/>
          <w:szCs w:val="22"/>
        </w:rPr>
      </w:pPr>
      <w:hyperlink w:anchor="_Toc80079714" w:history="1">
        <w:r w:rsidR="00692A06" w:rsidRPr="00A14C01">
          <w:rPr>
            <w:rStyle w:val="Hyperlink"/>
            <w:rFonts w:ascii="Times New Roman Bold" w:hAnsi="Times New Roman Bold"/>
            <w:noProof/>
          </w:rPr>
          <w:t>D.</w:t>
        </w:r>
        <w:r w:rsidR="00692A06">
          <w:rPr>
            <w:rFonts w:asciiTheme="minorHAnsi" w:eastAsiaTheme="minorEastAsia" w:hAnsiTheme="minorHAnsi" w:cstheme="minorBidi"/>
            <w:noProof/>
            <w:szCs w:val="22"/>
          </w:rPr>
          <w:tab/>
        </w:r>
        <w:r w:rsidR="00692A06" w:rsidRPr="00A14C01">
          <w:rPr>
            <w:rStyle w:val="Hyperlink"/>
            <w:noProof/>
          </w:rPr>
          <w:t>Commission Meetings</w:t>
        </w:r>
        <w:r w:rsidR="00692A06">
          <w:rPr>
            <w:noProof/>
            <w:webHidden/>
          </w:rPr>
          <w:tab/>
        </w:r>
        <w:r w:rsidR="00692A06">
          <w:rPr>
            <w:noProof/>
            <w:webHidden/>
          </w:rPr>
          <w:fldChar w:fldCharType="begin"/>
        </w:r>
        <w:r w:rsidR="00692A06">
          <w:rPr>
            <w:noProof/>
            <w:webHidden/>
          </w:rPr>
          <w:instrText xml:space="preserve"> PAGEREF _Toc80079714 \h </w:instrText>
        </w:r>
        <w:r w:rsidR="00692A06">
          <w:rPr>
            <w:noProof/>
            <w:webHidden/>
          </w:rPr>
        </w:r>
        <w:r w:rsidR="00692A06">
          <w:rPr>
            <w:noProof/>
            <w:webHidden/>
          </w:rPr>
          <w:fldChar w:fldCharType="separate"/>
        </w:r>
        <w:r w:rsidR="00C55B7F">
          <w:rPr>
            <w:noProof/>
            <w:webHidden/>
          </w:rPr>
          <w:t>10</w:t>
        </w:r>
        <w:r w:rsidR="00692A06">
          <w:rPr>
            <w:noProof/>
            <w:webHidden/>
          </w:rPr>
          <w:fldChar w:fldCharType="end"/>
        </w:r>
      </w:hyperlink>
    </w:p>
    <w:p w14:paraId="178BCACF" w14:textId="6E533EE7" w:rsidR="00692A06" w:rsidRDefault="00155C20">
      <w:pPr>
        <w:pStyle w:val="TOC1"/>
        <w:rPr>
          <w:rFonts w:asciiTheme="minorHAnsi" w:eastAsiaTheme="minorEastAsia" w:hAnsiTheme="minorHAnsi" w:cstheme="minorBidi"/>
          <w:b w:val="0"/>
          <w:caps w:val="0"/>
          <w:noProof/>
          <w:sz w:val="22"/>
          <w:szCs w:val="22"/>
        </w:rPr>
      </w:pPr>
      <w:hyperlink w:anchor="_Toc80079715" w:history="1">
        <w:r w:rsidR="00692A06" w:rsidRPr="00A14C01">
          <w:rPr>
            <w:rStyle w:val="Hyperlink"/>
            <w:noProof/>
          </w:rPr>
          <w:t>4.04</w:t>
        </w:r>
        <w:r w:rsidR="00692A06">
          <w:rPr>
            <w:rFonts w:asciiTheme="minorHAnsi" w:eastAsiaTheme="minorEastAsia" w:hAnsiTheme="minorHAnsi" w:cstheme="minorBidi"/>
            <w:b w:val="0"/>
            <w:caps w:val="0"/>
            <w:noProof/>
            <w:sz w:val="22"/>
            <w:szCs w:val="22"/>
          </w:rPr>
          <w:tab/>
        </w:r>
        <w:r w:rsidR="00692A06" w:rsidRPr="00A14C01">
          <w:rPr>
            <w:rStyle w:val="Hyperlink"/>
            <w:noProof/>
          </w:rPr>
          <w:t>Notices</w:t>
        </w:r>
        <w:r w:rsidR="00692A06">
          <w:rPr>
            <w:noProof/>
            <w:webHidden/>
          </w:rPr>
          <w:tab/>
        </w:r>
        <w:r w:rsidR="00692A06">
          <w:rPr>
            <w:noProof/>
            <w:webHidden/>
          </w:rPr>
          <w:fldChar w:fldCharType="begin"/>
        </w:r>
        <w:r w:rsidR="00692A06">
          <w:rPr>
            <w:noProof/>
            <w:webHidden/>
          </w:rPr>
          <w:instrText xml:space="preserve"> PAGEREF _Toc80079715 \h </w:instrText>
        </w:r>
        <w:r w:rsidR="00692A06">
          <w:rPr>
            <w:noProof/>
            <w:webHidden/>
          </w:rPr>
        </w:r>
        <w:r w:rsidR="00692A06">
          <w:rPr>
            <w:noProof/>
            <w:webHidden/>
          </w:rPr>
          <w:fldChar w:fldCharType="separate"/>
        </w:r>
        <w:r w:rsidR="00C55B7F">
          <w:rPr>
            <w:noProof/>
            <w:webHidden/>
          </w:rPr>
          <w:t>11</w:t>
        </w:r>
        <w:r w:rsidR="00692A06">
          <w:rPr>
            <w:noProof/>
            <w:webHidden/>
          </w:rPr>
          <w:fldChar w:fldCharType="end"/>
        </w:r>
      </w:hyperlink>
    </w:p>
    <w:p w14:paraId="68F024A3" w14:textId="26FA6C9E" w:rsidR="00692A06" w:rsidRDefault="00155C20">
      <w:pPr>
        <w:pStyle w:val="TOC2"/>
        <w:rPr>
          <w:rFonts w:asciiTheme="minorHAnsi" w:eastAsiaTheme="minorEastAsia" w:hAnsiTheme="minorHAnsi" w:cstheme="minorBidi"/>
          <w:noProof/>
          <w:szCs w:val="22"/>
        </w:rPr>
      </w:pPr>
      <w:hyperlink w:anchor="_Toc80079716" w:history="1">
        <w:r w:rsidR="00692A06" w:rsidRPr="00A14C01">
          <w:rPr>
            <w:rStyle w:val="Hyperlink"/>
            <w:rFonts w:ascii="Times New Roman Bold" w:hAnsi="Times New Roman Bold"/>
            <w:noProof/>
          </w:rPr>
          <w:t>A.</w:t>
        </w:r>
        <w:r w:rsidR="00692A06">
          <w:rPr>
            <w:rFonts w:asciiTheme="minorHAnsi" w:eastAsiaTheme="minorEastAsia" w:hAnsiTheme="minorHAnsi" w:cstheme="minorBidi"/>
            <w:noProof/>
            <w:szCs w:val="22"/>
          </w:rPr>
          <w:tab/>
        </w:r>
        <w:r w:rsidR="00692A06" w:rsidRPr="00A14C01">
          <w:rPr>
            <w:rStyle w:val="Hyperlink"/>
            <w:noProof/>
          </w:rPr>
          <w:t>General Provisions</w:t>
        </w:r>
        <w:r w:rsidR="00692A06">
          <w:rPr>
            <w:noProof/>
            <w:webHidden/>
          </w:rPr>
          <w:tab/>
        </w:r>
        <w:r w:rsidR="00692A06">
          <w:rPr>
            <w:noProof/>
            <w:webHidden/>
          </w:rPr>
          <w:fldChar w:fldCharType="begin"/>
        </w:r>
        <w:r w:rsidR="00692A06">
          <w:rPr>
            <w:noProof/>
            <w:webHidden/>
          </w:rPr>
          <w:instrText xml:space="preserve"> PAGEREF _Toc80079716 \h </w:instrText>
        </w:r>
        <w:r w:rsidR="00692A06">
          <w:rPr>
            <w:noProof/>
            <w:webHidden/>
          </w:rPr>
        </w:r>
        <w:r w:rsidR="00692A06">
          <w:rPr>
            <w:noProof/>
            <w:webHidden/>
          </w:rPr>
          <w:fldChar w:fldCharType="separate"/>
        </w:r>
        <w:r w:rsidR="00C55B7F">
          <w:rPr>
            <w:noProof/>
            <w:webHidden/>
          </w:rPr>
          <w:t>11</w:t>
        </w:r>
        <w:r w:rsidR="00692A06">
          <w:rPr>
            <w:noProof/>
            <w:webHidden/>
          </w:rPr>
          <w:fldChar w:fldCharType="end"/>
        </w:r>
      </w:hyperlink>
    </w:p>
    <w:p w14:paraId="5FBA7F51" w14:textId="5DC3FF19" w:rsidR="00692A06" w:rsidRDefault="00155C20">
      <w:pPr>
        <w:pStyle w:val="TOC2"/>
        <w:rPr>
          <w:rFonts w:asciiTheme="minorHAnsi" w:eastAsiaTheme="minorEastAsia" w:hAnsiTheme="minorHAnsi" w:cstheme="minorBidi"/>
          <w:noProof/>
          <w:szCs w:val="22"/>
        </w:rPr>
      </w:pPr>
      <w:hyperlink w:anchor="_Toc80079717" w:history="1">
        <w:r w:rsidR="00692A06" w:rsidRPr="00A14C01">
          <w:rPr>
            <w:rStyle w:val="Hyperlink"/>
            <w:rFonts w:ascii="Times New Roman Bold" w:hAnsi="Times New Roman Bold"/>
            <w:noProof/>
          </w:rPr>
          <w:t>B.</w:t>
        </w:r>
        <w:r w:rsidR="00692A06">
          <w:rPr>
            <w:rFonts w:asciiTheme="minorHAnsi" w:eastAsiaTheme="minorEastAsia" w:hAnsiTheme="minorHAnsi" w:cstheme="minorBidi"/>
            <w:noProof/>
            <w:szCs w:val="22"/>
          </w:rPr>
          <w:tab/>
        </w:r>
        <w:r w:rsidR="00692A06" w:rsidRPr="00A14C01">
          <w:rPr>
            <w:rStyle w:val="Hyperlink"/>
            <w:noProof/>
          </w:rPr>
          <w:t>Notice Requirements</w:t>
        </w:r>
        <w:r w:rsidR="00692A06">
          <w:rPr>
            <w:noProof/>
            <w:webHidden/>
          </w:rPr>
          <w:tab/>
        </w:r>
        <w:r w:rsidR="00692A06">
          <w:rPr>
            <w:noProof/>
            <w:webHidden/>
          </w:rPr>
          <w:fldChar w:fldCharType="begin"/>
        </w:r>
        <w:r w:rsidR="00692A06">
          <w:rPr>
            <w:noProof/>
            <w:webHidden/>
          </w:rPr>
          <w:instrText xml:space="preserve"> PAGEREF _Toc80079717 \h </w:instrText>
        </w:r>
        <w:r w:rsidR="00692A06">
          <w:rPr>
            <w:noProof/>
            <w:webHidden/>
          </w:rPr>
        </w:r>
        <w:r w:rsidR="00692A06">
          <w:rPr>
            <w:noProof/>
            <w:webHidden/>
          </w:rPr>
          <w:fldChar w:fldCharType="separate"/>
        </w:r>
        <w:r w:rsidR="00C55B7F">
          <w:rPr>
            <w:noProof/>
            <w:webHidden/>
          </w:rPr>
          <w:t>12</w:t>
        </w:r>
        <w:r w:rsidR="00692A06">
          <w:rPr>
            <w:noProof/>
            <w:webHidden/>
          </w:rPr>
          <w:fldChar w:fldCharType="end"/>
        </w:r>
      </w:hyperlink>
    </w:p>
    <w:p w14:paraId="10B33B2B" w14:textId="3D00D9BF" w:rsidR="00692A06" w:rsidRDefault="00155C20">
      <w:pPr>
        <w:pStyle w:val="TOC2"/>
        <w:rPr>
          <w:rFonts w:asciiTheme="minorHAnsi" w:eastAsiaTheme="minorEastAsia" w:hAnsiTheme="minorHAnsi" w:cstheme="minorBidi"/>
          <w:noProof/>
          <w:szCs w:val="22"/>
        </w:rPr>
      </w:pPr>
      <w:hyperlink w:anchor="_Toc80079718" w:history="1">
        <w:r w:rsidR="00692A06" w:rsidRPr="00A14C01">
          <w:rPr>
            <w:rStyle w:val="Hyperlink"/>
            <w:rFonts w:ascii="Times New Roman Bold" w:hAnsi="Times New Roman Bold"/>
            <w:noProof/>
          </w:rPr>
          <w:t>C.</w:t>
        </w:r>
        <w:r w:rsidR="00692A06">
          <w:rPr>
            <w:rFonts w:asciiTheme="minorHAnsi" w:eastAsiaTheme="minorEastAsia" w:hAnsiTheme="minorHAnsi" w:cstheme="minorBidi"/>
            <w:noProof/>
            <w:szCs w:val="22"/>
          </w:rPr>
          <w:tab/>
        </w:r>
        <w:r w:rsidR="00692A06" w:rsidRPr="00A14C01">
          <w:rPr>
            <w:rStyle w:val="Hyperlink"/>
            <w:noProof/>
          </w:rPr>
          <w:t>Notice Contents</w:t>
        </w:r>
        <w:r w:rsidR="00692A06">
          <w:rPr>
            <w:noProof/>
            <w:webHidden/>
          </w:rPr>
          <w:tab/>
        </w:r>
        <w:r w:rsidR="00692A06">
          <w:rPr>
            <w:noProof/>
            <w:webHidden/>
          </w:rPr>
          <w:fldChar w:fldCharType="begin"/>
        </w:r>
        <w:r w:rsidR="00692A06">
          <w:rPr>
            <w:noProof/>
            <w:webHidden/>
          </w:rPr>
          <w:instrText xml:space="preserve"> PAGEREF _Toc80079718 \h </w:instrText>
        </w:r>
        <w:r w:rsidR="00692A06">
          <w:rPr>
            <w:noProof/>
            <w:webHidden/>
          </w:rPr>
        </w:r>
        <w:r w:rsidR="00692A06">
          <w:rPr>
            <w:noProof/>
            <w:webHidden/>
          </w:rPr>
          <w:fldChar w:fldCharType="separate"/>
        </w:r>
        <w:r w:rsidR="00C55B7F">
          <w:rPr>
            <w:noProof/>
            <w:webHidden/>
          </w:rPr>
          <w:t>15</w:t>
        </w:r>
        <w:r w:rsidR="00692A06">
          <w:rPr>
            <w:noProof/>
            <w:webHidden/>
          </w:rPr>
          <w:fldChar w:fldCharType="end"/>
        </w:r>
      </w:hyperlink>
    </w:p>
    <w:p w14:paraId="46F193F2" w14:textId="6A75D610" w:rsidR="00692A06" w:rsidRDefault="00155C20">
      <w:pPr>
        <w:pStyle w:val="TOC1"/>
        <w:rPr>
          <w:rFonts w:asciiTheme="minorHAnsi" w:eastAsiaTheme="minorEastAsia" w:hAnsiTheme="minorHAnsi" w:cstheme="minorBidi"/>
          <w:b w:val="0"/>
          <w:caps w:val="0"/>
          <w:noProof/>
          <w:sz w:val="22"/>
          <w:szCs w:val="22"/>
        </w:rPr>
      </w:pPr>
      <w:hyperlink w:anchor="_Toc80079719" w:history="1">
        <w:r w:rsidR="00692A06" w:rsidRPr="00A14C01">
          <w:rPr>
            <w:rStyle w:val="Hyperlink"/>
            <w:noProof/>
          </w:rPr>
          <w:t>4.05</w:t>
        </w:r>
        <w:r w:rsidR="00692A06">
          <w:rPr>
            <w:rFonts w:asciiTheme="minorHAnsi" w:eastAsiaTheme="minorEastAsia" w:hAnsiTheme="minorHAnsi" w:cstheme="minorBidi"/>
            <w:b w:val="0"/>
            <w:caps w:val="0"/>
            <w:noProof/>
            <w:sz w:val="22"/>
            <w:szCs w:val="22"/>
          </w:rPr>
          <w:tab/>
        </w:r>
        <w:r w:rsidR="00692A06" w:rsidRPr="00A14C01">
          <w:rPr>
            <w:rStyle w:val="Hyperlink"/>
            <w:noProof/>
          </w:rPr>
          <w:t>Applications, Requests, and Rulemaking</w:t>
        </w:r>
        <w:r w:rsidR="00692A06">
          <w:rPr>
            <w:noProof/>
            <w:webHidden/>
          </w:rPr>
          <w:tab/>
        </w:r>
        <w:r w:rsidR="00692A06">
          <w:rPr>
            <w:noProof/>
            <w:webHidden/>
          </w:rPr>
          <w:fldChar w:fldCharType="begin"/>
        </w:r>
        <w:r w:rsidR="00692A06">
          <w:rPr>
            <w:noProof/>
            <w:webHidden/>
          </w:rPr>
          <w:instrText xml:space="preserve"> PAGEREF _Toc80079719 \h </w:instrText>
        </w:r>
        <w:r w:rsidR="00692A06">
          <w:rPr>
            <w:noProof/>
            <w:webHidden/>
          </w:rPr>
        </w:r>
        <w:r w:rsidR="00692A06">
          <w:rPr>
            <w:noProof/>
            <w:webHidden/>
          </w:rPr>
          <w:fldChar w:fldCharType="separate"/>
        </w:r>
        <w:r w:rsidR="00C55B7F">
          <w:rPr>
            <w:noProof/>
            <w:webHidden/>
          </w:rPr>
          <w:t>16</w:t>
        </w:r>
        <w:r w:rsidR="00692A06">
          <w:rPr>
            <w:noProof/>
            <w:webHidden/>
          </w:rPr>
          <w:fldChar w:fldCharType="end"/>
        </w:r>
      </w:hyperlink>
    </w:p>
    <w:p w14:paraId="3CC59503" w14:textId="2DA2AD40" w:rsidR="00692A06" w:rsidRDefault="00155C20">
      <w:pPr>
        <w:pStyle w:val="TOC2"/>
        <w:rPr>
          <w:rFonts w:asciiTheme="minorHAnsi" w:eastAsiaTheme="minorEastAsia" w:hAnsiTheme="minorHAnsi" w:cstheme="minorBidi"/>
          <w:noProof/>
          <w:szCs w:val="22"/>
        </w:rPr>
      </w:pPr>
      <w:hyperlink w:anchor="_Toc80079720" w:history="1">
        <w:r w:rsidR="00692A06" w:rsidRPr="00A14C01">
          <w:rPr>
            <w:rStyle w:val="Hyperlink"/>
            <w:rFonts w:ascii="Times New Roman Bold" w:hAnsi="Times New Roman Bold"/>
            <w:noProof/>
          </w:rPr>
          <w:t>A.</w:t>
        </w:r>
        <w:r w:rsidR="00692A06">
          <w:rPr>
            <w:rFonts w:asciiTheme="minorHAnsi" w:eastAsiaTheme="minorEastAsia" w:hAnsiTheme="minorHAnsi" w:cstheme="minorBidi"/>
            <w:noProof/>
            <w:szCs w:val="22"/>
          </w:rPr>
          <w:tab/>
        </w:r>
        <w:r w:rsidR="00692A06" w:rsidRPr="00A14C01">
          <w:rPr>
            <w:rStyle w:val="Hyperlink"/>
            <w:noProof/>
          </w:rPr>
          <w:t>General Provisions</w:t>
        </w:r>
        <w:r w:rsidR="00692A06">
          <w:rPr>
            <w:noProof/>
            <w:webHidden/>
          </w:rPr>
          <w:tab/>
        </w:r>
        <w:r w:rsidR="00692A06">
          <w:rPr>
            <w:noProof/>
            <w:webHidden/>
          </w:rPr>
          <w:fldChar w:fldCharType="begin"/>
        </w:r>
        <w:r w:rsidR="00692A06">
          <w:rPr>
            <w:noProof/>
            <w:webHidden/>
          </w:rPr>
          <w:instrText xml:space="preserve"> PAGEREF _Toc80079720 \h </w:instrText>
        </w:r>
        <w:r w:rsidR="00692A06">
          <w:rPr>
            <w:noProof/>
            <w:webHidden/>
          </w:rPr>
        </w:r>
        <w:r w:rsidR="00692A06">
          <w:rPr>
            <w:noProof/>
            <w:webHidden/>
          </w:rPr>
          <w:fldChar w:fldCharType="separate"/>
        </w:r>
        <w:r w:rsidR="00C55B7F">
          <w:rPr>
            <w:noProof/>
            <w:webHidden/>
          </w:rPr>
          <w:t>16</w:t>
        </w:r>
        <w:r w:rsidR="00692A06">
          <w:rPr>
            <w:noProof/>
            <w:webHidden/>
          </w:rPr>
          <w:fldChar w:fldCharType="end"/>
        </w:r>
      </w:hyperlink>
    </w:p>
    <w:p w14:paraId="02F275BA" w14:textId="606E110D" w:rsidR="00692A06" w:rsidRDefault="00155C20">
      <w:pPr>
        <w:pStyle w:val="TOC2"/>
        <w:rPr>
          <w:rFonts w:asciiTheme="minorHAnsi" w:eastAsiaTheme="minorEastAsia" w:hAnsiTheme="minorHAnsi" w:cstheme="minorBidi"/>
          <w:noProof/>
          <w:szCs w:val="22"/>
        </w:rPr>
      </w:pPr>
      <w:hyperlink w:anchor="_Toc80079721" w:history="1">
        <w:r w:rsidR="00692A06" w:rsidRPr="00A14C01">
          <w:rPr>
            <w:rStyle w:val="Hyperlink"/>
            <w:rFonts w:ascii="Times New Roman Bold" w:hAnsi="Times New Roman Bold"/>
            <w:noProof/>
          </w:rPr>
          <w:t>B.</w:t>
        </w:r>
        <w:r w:rsidR="00692A06">
          <w:rPr>
            <w:rFonts w:asciiTheme="minorHAnsi" w:eastAsiaTheme="minorEastAsia" w:hAnsiTheme="minorHAnsi" w:cstheme="minorBidi"/>
            <w:noProof/>
            <w:szCs w:val="22"/>
          </w:rPr>
          <w:tab/>
        </w:r>
        <w:r w:rsidR="00692A06" w:rsidRPr="00A14C01">
          <w:rPr>
            <w:rStyle w:val="Hyperlink"/>
            <w:noProof/>
          </w:rPr>
          <w:t>Advisory Rulings</w:t>
        </w:r>
        <w:r w:rsidR="00692A06">
          <w:rPr>
            <w:noProof/>
            <w:webHidden/>
          </w:rPr>
          <w:tab/>
        </w:r>
        <w:r w:rsidR="00692A06">
          <w:rPr>
            <w:noProof/>
            <w:webHidden/>
          </w:rPr>
          <w:fldChar w:fldCharType="begin"/>
        </w:r>
        <w:r w:rsidR="00692A06">
          <w:rPr>
            <w:noProof/>
            <w:webHidden/>
          </w:rPr>
          <w:instrText xml:space="preserve"> PAGEREF _Toc80079721 \h </w:instrText>
        </w:r>
        <w:r w:rsidR="00692A06">
          <w:rPr>
            <w:noProof/>
            <w:webHidden/>
          </w:rPr>
        </w:r>
        <w:r w:rsidR="00692A06">
          <w:rPr>
            <w:noProof/>
            <w:webHidden/>
          </w:rPr>
          <w:fldChar w:fldCharType="separate"/>
        </w:r>
        <w:r w:rsidR="00C55B7F">
          <w:rPr>
            <w:noProof/>
            <w:webHidden/>
          </w:rPr>
          <w:t>21</w:t>
        </w:r>
        <w:r w:rsidR="00692A06">
          <w:rPr>
            <w:noProof/>
            <w:webHidden/>
          </w:rPr>
          <w:fldChar w:fldCharType="end"/>
        </w:r>
      </w:hyperlink>
    </w:p>
    <w:p w14:paraId="2A9B07AF" w14:textId="3355139A" w:rsidR="00692A06" w:rsidRDefault="00155C20">
      <w:pPr>
        <w:pStyle w:val="TOC2"/>
        <w:rPr>
          <w:rFonts w:asciiTheme="minorHAnsi" w:eastAsiaTheme="minorEastAsia" w:hAnsiTheme="minorHAnsi" w:cstheme="minorBidi"/>
          <w:noProof/>
          <w:szCs w:val="22"/>
        </w:rPr>
      </w:pPr>
      <w:hyperlink w:anchor="_Toc80079722" w:history="1">
        <w:r w:rsidR="00692A06" w:rsidRPr="00A14C01">
          <w:rPr>
            <w:rStyle w:val="Hyperlink"/>
            <w:rFonts w:ascii="Times New Roman Bold" w:hAnsi="Times New Roman Bold"/>
            <w:noProof/>
          </w:rPr>
          <w:t>C.</w:t>
        </w:r>
        <w:r w:rsidR="00692A06">
          <w:rPr>
            <w:rFonts w:asciiTheme="minorHAnsi" w:eastAsiaTheme="minorEastAsia" w:hAnsiTheme="minorHAnsi" w:cstheme="minorBidi"/>
            <w:noProof/>
            <w:szCs w:val="22"/>
          </w:rPr>
          <w:tab/>
        </w:r>
        <w:r w:rsidR="00692A06" w:rsidRPr="00A14C01">
          <w:rPr>
            <w:rStyle w:val="Hyperlink"/>
            <w:noProof/>
          </w:rPr>
          <w:t>Use Notifications</w:t>
        </w:r>
        <w:r w:rsidR="00692A06">
          <w:rPr>
            <w:noProof/>
            <w:webHidden/>
          </w:rPr>
          <w:tab/>
        </w:r>
        <w:r w:rsidR="00692A06">
          <w:rPr>
            <w:noProof/>
            <w:webHidden/>
          </w:rPr>
          <w:fldChar w:fldCharType="begin"/>
        </w:r>
        <w:r w:rsidR="00692A06">
          <w:rPr>
            <w:noProof/>
            <w:webHidden/>
          </w:rPr>
          <w:instrText xml:space="preserve"> PAGEREF _Toc80079722 \h </w:instrText>
        </w:r>
        <w:r w:rsidR="00692A06">
          <w:rPr>
            <w:noProof/>
            <w:webHidden/>
          </w:rPr>
        </w:r>
        <w:r w:rsidR="00692A06">
          <w:rPr>
            <w:noProof/>
            <w:webHidden/>
          </w:rPr>
          <w:fldChar w:fldCharType="separate"/>
        </w:r>
        <w:r w:rsidR="00C55B7F">
          <w:rPr>
            <w:noProof/>
            <w:webHidden/>
          </w:rPr>
          <w:t>22</w:t>
        </w:r>
        <w:r w:rsidR="00692A06">
          <w:rPr>
            <w:noProof/>
            <w:webHidden/>
          </w:rPr>
          <w:fldChar w:fldCharType="end"/>
        </w:r>
      </w:hyperlink>
    </w:p>
    <w:p w14:paraId="18829760" w14:textId="26795D5B" w:rsidR="00692A06" w:rsidRDefault="00155C20">
      <w:pPr>
        <w:pStyle w:val="TOC2"/>
        <w:rPr>
          <w:rFonts w:asciiTheme="minorHAnsi" w:eastAsiaTheme="minorEastAsia" w:hAnsiTheme="minorHAnsi" w:cstheme="minorBidi"/>
          <w:noProof/>
          <w:szCs w:val="22"/>
        </w:rPr>
      </w:pPr>
      <w:hyperlink w:anchor="_Toc80079723" w:history="1">
        <w:r w:rsidR="00692A06" w:rsidRPr="00A14C01">
          <w:rPr>
            <w:rStyle w:val="Hyperlink"/>
            <w:rFonts w:ascii="Times New Roman Bold" w:hAnsi="Times New Roman Bold"/>
            <w:noProof/>
          </w:rPr>
          <w:t>D.</w:t>
        </w:r>
        <w:r w:rsidR="00692A06">
          <w:rPr>
            <w:rFonts w:asciiTheme="minorHAnsi" w:eastAsiaTheme="minorEastAsia" w:hAnsiTheme="minorHAnsi" w:cstheme="minorBidi"/>
            <w:noProof/>
            <w:szCs w:val="22"/>
          </w:rPr>
          <w:tab/>
        </w:r>
        <w:r w:rsidR="00692A06" w:rsidRPr="00A14C01">
          <w:rPr>
            <w:rStyle w:val="Hyperlink"/>
            <w:noProof/>
          </w:rPr>
          <w:t>Permit Applications</w:t>
        </w:r>
        <w:r w:rsidR="00692A06">
          <w:rPr>
            <w:noProof/>
            <w:webHidden/>
          </w:rPr>
          <w:tab/>
        </w:r>
        <w:r w:rsidR="00692A06">
          <w:rPr>
            <w:noProof/>
            <w:webHidden/>
          </w:rPr>
          <w:fldChar w:fldCharType="begin"/>
        </w:r>
        <w:r w:rsidR="00692A06">
          <w:rPr>
            <w:noProof/>
            <w:webHidden/>
          </w:rPr>
          <w:instrText xml:space="preserve"> PAGEREF _Toc80079723 \h </w:instrText>
        </w:r>
        <w:r w:rsidR="00692A06">
          <w:rPr>
            <w:noProof/>
            <w:webHidden/>
          </w:rPr>
        </w:r>
        <w:r w:rsidR="00692A06">
          <w:rPr>
            <w:noProof/>
            <w:webHidden/>
          </w:rPr>
          <w:fldChar w:fldCharType="separate"/>
        </w:r>
        <w:r w:rsidR="00C55B7F">
          <w:rPr>
            <w:noProof/>
            <w:webHidden/>
          </w:rPr>
          <w:t>23</w:t>
        </w:r>
        <w:r w:rsidR="00692A06">
          <w:rPr>
            <w:noProof/>
            <w:webHidden/>
          </w:rPr>
          <w:fldChar w:fldCharType="end"/>
        </w:r>
      </w:hyperlink>
    </w:p>
    <w:p w14:paraId="64F5FD56" w14:textId="7C8B6FC1" w:rsidR="00692A06" w:rsidRDefault="00155C20">
      <w:pPr>
        <w:pStyle w:val="TOC2"/>
        <w:rPr>
          <w:rFonts w:asciiTheme="minorHAnsi" w:eastAsiaTheme="minorEastAsia" w:hAnsiTheme="minorHAnsi" w:cstheme="minorBidi"/>
          <w:noProof/>
          <w:szCs w:val="22"/>
        </w:rPr>
      </w:pPr>
      <w:hyperlink w:anchor="_Toc80079724" w:history="1">
        <w:r w:rsidR="00692A06" w:rsidRPr="00A14C01">
          <w:rPr>
            <w:rStyle w:val="Hyperlink"/>
            <w:rFonts w:ascii="Times New Roman Bold" w:hAnsi="Times New Roman Bold"/>
            <w:noProof/>
          </w:rPr>
          <w:t>E.</w:t>
        </w:r>
        <w:r w:rsidR="00692A06">
          <w:rPr>
            <w:rFonts w:asciiTheme="minorHAnsi" w:eastAsiaTheme="minorEastAsia" w:hAnsiTheme="minorHAnsi" w:cstheme="minorBidi"/>
            <w:noProof/>
            <w:szCs w:val="22"/>
          </w:rPr>
          <w:tab/>
        </w:r>
        <w:r w:rsidR="00692A06" w:rsidRPr="00A14C01">
          <w:rPr>
            <w:rStyle w:val="Hyperlink"/>
            <w:noProof/>
          </w:rPr>
          <w:t>Applications for Zone Change</w:t>
        </w:r>
        <w:r w:rsidR="00692A06">
          <w:rPr>
            <w:noProof/>
            <w:webHidden/>
          </w:rPr>
          <w:tab/>
        </w:r>
        <w:r w:rsidR="00692A06">
          <w:rPr>
            <w:noProof/>
            <w:webHidden/>
          </w:rPr>
          <w:fldChar w:fldCharType="begin"/>
        </w:r>
        <w:r w:rsidR="00692A06">
          <w:rPr>
            <w:noProof/>
            <w:webHidden/>
          </w:rPr>
          <w:instrText xml:space="preserve"> PAGEREF _Toc80079724 \h </w:instrText>
        </w:r>
        <w:r w:rsidR="00692A06">
          <w:rPr>
            <w:noProof/>
            <w:webHidden/>
          </w:rPr>
        </w:r>
        <w:r w:rsidR="00692A06">
          <w:rPr>
            <w:noProof/>
            <w:webHidden/>
          </w:rPr>
          <w:fldChar w:fldCharType="separate"/>
        </w:r>
        <w:r w:rsidR="00C55B7F">
          <w:rPr>
            <w:noProof/>
            <w:webHidden/>
          </w:rPr>
          <w:t>25</w:t>
        </w:r>
        <w:r w:rsidR="00692A06">
          <w:rPr>
            <w:noProof/>
            <w:webHidden/>
          </w:rPr>
          <w:fldChar w:fldCharType="end"/>
        </w:r>
      </w:hyperlink>
    </w:p>
    <w:p w14:paraId="4C04C6AD" w14:textId="632913FB" w:rsidR="00692A06" w:rsidRDefault="00155C20">
      <w:pPr>
        <w:pStyle w:val="TOC2"/>
        <w:rPr>
          <w:rFonts w:asciiTheme="minorHAnsi" w:eastAsiaTheme="minorEastAsia" w:hAnsiTheme="minorHAnsi" w:cstheme="minorBidi"/>
          <w:noProof/>
          <w:szCs w:val="22"/>
        </w:rPr>
      </w:pPr>
      <w:hyperlink w:anchor="_Toc80079725" w:history="1">
        <w:r w:rsidR="00692A06" w:rsidRPr="00A14C01">
          <w:rPr>
            <w:rStyle w:val="Hyperlink"/>
            <w:rFonts w:ascii="Times New Roman Bold" w:hAnsi="Times New Roman Bold"/>
            <w:noProof/>
          </w:rPr>
          <w:t>F.</w:t>
        </w:r>
        <w:r w:rsidR="00692A06">
          <w:rPr>
            <w:rFonts w:asciiTheme="minorHAnsi" w:eastAsiaTheme="minorEastAsia" w:hAnsiTheme="minorHAnsi" w:cstheme="minorBidi"/>
            <w:noProof/>
            <w:szCs w:val="22"/>
          </w:rPr>
          <w:tab/>
        </w:r>
        <w:r w:rsidR="00692A06" w:rsidRPr="00A14C01">
          <w:rPr>
            <w:rStyle w:val="Hyperlink"/>
            <w:noProof/>
          </w:rPr>
          <w:t>Requests for Certification</w:t>
        </w:r>
        <w:r w:rsidR="00692A06">
          <w:rPr>
            <w:noProof/>
            <w:webHidden/>
          </w:rPr>
          <w:tab/>
        </w:r>
        <w:r w:rsidR="00692A06">
          <w:rPr>
            <w:noProof/>
            <w:webHidden/>
          </w:rPr>
          <w:fldChar w:fldCharType="begin"/>
        </w:r>
        <w:r w:rsidR="00692A06">
          <w:rPr>
            <w:noProof/>
            <w:webHidden/>
          </w:rPr>
          <w:instrText xml:space="preserve"> PAGEREF _Toc80079725 \h </w:instrText>
        </w:r>
        <w:r w:rsidR="00692A06">
          <w:rPr>
            <w:noProof/>
            <w:webHidden/>
          </w:rPr>
        </w:r>
        <w:r w:rsidR="00692A06">
          <w:rPr>
            <w:noProof/>
            <w:webHidden/>
          </w:rPr>
          <w:fldChar w:fldCharType="separate"/>
        </w:r>
        <w:r w:rsidR="00C55B7F">
          <w:rPr>
            <w:noProof/>
            <w:webHidden/>
          </w:rPr>
          <w:t>26</w:t>
        </w:r>
        <w:r w:rsidR="00692A06">
          <w:rPr>
            <w:noProof/>
            <w:webHidden/>
          </w:rPr>
          <w:fldChar w:fldCharType="end"/>
        </w:r>
      </w:hyperlink>
    </w:p>
    <w:p w14:paraId="6E46AD0B" w14:textId="00D25223" w:rsidR="00692A06" w:rsidRDefault="00155C20">
      <w:pPr>
        <w:pStyle w:val="TOC2"/>
        <w:rPr>
          <w:rFonts w:asciiTheme="minorHAnsi" w:eastAsiaTheme="minorEastAsia" w:hAnsiTheme="minorHAnsi" w:cstheme="minorBidi"/>
          <w:noProof/>
          <w:szCs w:val="22"/>
        </w:rPr>
      </w:pPr>
      <w:hyperlink w:anchor="_Toc80079726" w:history="1">
        <w:r w:rsidR="00692A06" w:rsidRPr="00A14C01">
          <w:rPr>
            <w:rStyle w:val="Hyperlink"/>
            <w:rFonts w:ascii="Times New Roman Bold" w:hAnsi="Times New Roman Bold"/>
            <w:noProof/>
          </w:rPr>
          <w:t>G.</w:t>
        </w:r>
        <w:r w:rsidR="00692A06">
          <w:rPr>
            <w:rFonts w:asciiTheme="minorHAnsi" w:eastAsiaTheme="minorEastAsia" w:hAnsiTheme="minorHAnsi" w:cstheme="minorBidi"/>
            <w:noProof/>
            <w:szCs w:val="22"/>
          </w:rPr>
          <w:tab/>
        </w:r>
        <w:r w:rsidR="00692A06" w:rsidRPr="00A14C01">
          <w:rPr>
            <w:rStyle w:val="Hyperlink"/>
            <w:noProof/>
          </w:rPr>
          <w:t>Rulemaking</w:t>
        </w:r>
        <w:r w:rsidR="00692A06">
          <w:rPr>
            <w:noProof/>
            <w:webHidden/>
          </w:rPr>
          <w:tab/>
        </w:r>
        <w:r w:rsidR="00692A06">
          <w:rPr>
            <w:noProof/>
            <w:webHidden/>
          </w:rPr>
          <w:fldChar w:fldCharType="begin"/>
        </w:r>
        <w:r w:rsidR="00692A06">
          <w:rPr>
            <w:noProof/>
            <w:webHidden/>
          </w:rPr>
          <w:instrText xml:space="preserve"> PAGEREF _Toc80079726 \h </w:instrText>
        </w:r>
        <w:r w:rsidR="00692A06">
          <w:rPr>
            <w:noProof/>
            <w:webHidden/>
          </w:rPr>
        </w:r>
        <w:r w:rsidR="00692A06">
          <w:rPr>
            <w:noProof/>
            <w:webHidden/>
          </w:rPr>
          <w:fldChar w:fldCharType="separate"/>
        </w:r>
        <w:r w:rsidR="00C55B7F">
          <w:rPr>
            <w:noProof/>
            <w:webHidden/>
          </w:rPr>
          <w:t>28</w:t>
        </w:r>
        <w:r w:rsidR="00692A06">
          <w:rPr>
            <w:noProof/>
            <w:webHidden/>
          </w:rPr>
          <w:fldChar w:fldCharType="end"/>
        </w:r>
      </w:hyperlink>
    </w:p>
    <w:p w14:paraId="286962CD" w14:textId="3160E175" w:rsidR="00692A06" w:rsidRDefault="00155C20">
      <w:pPr>
        <w:pStyle w:val="TOC1"/>
        <w:rPr>
          <w:rFonts w:asciiTheme="minorHAnsi" w:eastAsiaTheme="minorEastAsia" w:hAnsiTheme="minorHAnsi" w:cstheme="minorBidi"/>
          <w:b w:val="0"/>
          <w:caps w:val="0"/>
          <w:noProof/>
          <w:sz w:val="22"/>
          <w:szCs w:val="22"/>
        </w:rPr>
      </w:pPr>
      <w:hyperlink w:anchor="_Toc80079727" w:history="1">
        <w:r w:rsidR="00692A06" w:rsidRPr="00A14C01">
          <w:rPr>
            <w:rStyle w:val="Hyperlink"/>
            <w:noProof/>
          </w:rPr>
          <w:t>4.06</w:t>
        </w:r>
        <w:r w:rsidR="00692A06">
          <w:rPr>
            <w:rFonts w:asciiTheme="minorHAnsi" w:eastAsiaTheme="minorEastAsia" w:hAnsiTheme="minorHAnsi" w:cstheme="minorBidi"/>
            <w:b w:val="0"/>
            <w:caps w:val="0"/>
            <w:noProof/>
            <w:sz w:val="22"/>
            <w:szCs w:val="22"/>
          </w:rPr>
          <w:tab/>
        </w:r>
        <w:r w:rsidR="00692A06" w:rsidRPr="00A14C01">
          <w:rPr>
            <w:rStyle w:val="Hyperlink"/>
            <w:noProof/>
          </w:rPr>
          <w:t>Hearings</w:t>
        </w:r>
        <w:r w:rsidR="00692A06">
          <w:rPr>
            <w:noProof/>
            <w:webHidden/>
          </w:rPr>
          <w:tab/>
        </w:r>
        <w:r w:rsidR="00692A06">
          <w:rPr>
            <w:noProof/>
            <w:webHidden/>
          </w:rPr>
          <w:fldChar w:fldCharType="begin"/>
        </w:r>
        <w:r w:rsidR="00692A06">
          <w:rPr>
            <w:noProof/>
            <w:webHidden/>
          </w:rPr>
          <w:instrText xml:space="preserve"> PAGEREF _Toc80079727 \h </w:instrText>
        </w:r>
        <w:r w:rsidR="00692A06">
          <w:rPr>
            <w:noProof/>
            <w:webHidden/>
          </w:rPr>
        </w:r>
        <w:r w:rsidR="00692A06">
          <w:rPr>
            <w:noProof/>
            <w:webHidden/>
          </w:rPr>
          <w:fldChar w:fldCharType="separate"/>
        </w:r>
        <w:r w:rsidR="00C55B7F">
          <w:rPr>
            <w:noProof/>
            <w:webHidden/>
          </w:rPr>
          <w:t>30</w:t>
        </w:r>
        <w:r w:rsidR="00692A06">
          <w:rPr>
            <w:noProof/>
            <w:webHidden/>
          </w:rPr>
          <w:fldChar w:fldCharType="end"/>
        </w:r>
      </w:hyperlink>
    </w:p>
    <w:p w14:paraId="6E002A36" w14:textId="1F60A19F" w:rsidR="00692A06" w:rsidRDefault="00155C20">
      <w:pPr>
        <w:pStyle w:val="TOC2"/>
        <w:rPr>
          <w:rFonts w:asciiTheme="minorHAnsi" w:eastAsiaTheme="minorEastAsia" w:hAnsiTheme="minorHAnsi" w:cstheme="minorBidi"/>
          <w:noProof/>
          <w:szCs w:val="22"/>
        </w:rPr>
      </w:pPr>
      <w:hyperlink w:anchor="_Toc80079728" w:history="1">
        <w:r w:rsidR="00692A06" w:rsidRPr="00A14C01">
          <w:rPr>
            <w:rStyle w:val="Hyperlink"/>
            <w:rFonts w:ascii="Times New Roman Bold" w:hAnsi="Times New Roman Bold"/>
            <w:noProof/>
          </w:rPr>
          <w:t>A.</w:t>
        </w:r>
        <w:r w:rsidR="00692A06">
          <w:rPr>
            <w:rFonts w:asciiTheme="minorHAnsi" w:eastAsiaTheme="minorEastAsia" w:hAnsiTheme="minorHAnsi" w:cstheme="minorBidi"/>
            <w:noProof/>
            <w:szCs w:val="22"/>
          </w:rPr>
          <w:tab/>
        </w:r>
        <w:r w:rsidR="00692A06" w:rsidRPr="00A14C01">
          <w:rPr>
            <w:rStyle w:val="Hyperlink"/>
            <w:noProof/>
          </w:rPr>
          <w:t>When to Hold a Hearing</w:t>
        </w:r>
        <w:r w:rsidR="00692A06">
          <w:rPr>
            <w:noProof/>
            <w:webHidden/>
          </w:rPr>
          <w:tab/>
        </w:r>
        <w:r w:rsidR="00692A06">
          <w:rPr>
            <w:noProof/>
            <w:webHidden/>
          </w:rPr>
          <w:fldChar w:fldCharType="begin"/>
        </w:r>
        <w:r w:rsidR="00692A06">
          <w:rPr>
            <w:noProof/>
            <w:webHidden/>
          </w:rPr>
          <w:instrText xml:space="preserve"> PAGEREF _Toc80079728 \h </w:instrText>
        </w:r>
        <w:r w:rsidR="00692A06">
          <w:rPr>
            <w:noProof/>
            <w:webHidden/>
          </w:rPr>
        </w:r>
        <w:r w:rsidR="00692A06">
          <w:rPr>
            <w:noProof/>
            <w:webHidden/>
          </w:rPr>
          <w:fldChar w:fldCharType="separate"/>
        </w:r>
        <w:r w:rsidR="00C55B7F">
          <w:rPr>
            <w:noProof/>
            <w:webHidden/>
          </w:rPr>
          <w:t>30</w:t>
        </w:r>
        <w:r w:rsidR="00692A06">
          <w:rPr>
            <w:noProof/>
            <w:webHidden/>
          </w:rPr>
          <w:fldChar w:fldCharType="end"/>
        </w:r>
      </w:hyperlink>
    </w:p>
    <w:p w14:paraId="17604E5C" w14:textId="72B637B8" w:rsidR="00692A06" w:rsidRDefault="00155C20">
      <w:pPr>
        <w:pStyle w:val="TOC2"/>
        <w:rPr>
          <w:rFonts w:asciiTheme="minorHAnsi" w:eastAsiaTheme="minorEastAsia" w:hAnsiTheme="minorHAnsi" w:cstheme="minorBidi"/>
          <w:noProof/>
          <w:szCs w:val="22"/>
        </w:rPr>
      </w:pPr>
      <w:hyperlink w:anchor="_Toc80079729" w:history="1">
        <w:r w:rsidR="00692A06" w:rsidRPr="00A14C01">
          <w:rPr>
            <w:rStyle w:val="Hyperlink"/>
            <w:rFonts w:ascii="Times New Roman Bold" w:hAnsi="Times New Roman Bold"/>
            <w:noProof/>
          </w:rPr>
          <w:t>B.</w:t>
        </w:r>
        <w:r w:rsidR="00692A06">
          <w:rPr>
            <w:rFonts w:asciiTheme="minorHAnsi" w:eastAsiaTheme="minorEastAsia" w:hAnsiTheme="minorHAnsi" w:cstheme="minorBidi"/>
            <w:noProof/>
            <w:szCs w:val="22"/>
          </w:rPr>
          <w:tab/>
        </w:r>
        <w:r w:rsidR="00692A06" w:rsidRPr="00A14C01">
          <w:rPr>
            <w:rStyle w:val="Hyperlink"/>
            <w:noProof/>
          </w:rPr>
          <w:t>Cancellation or Change of Hearing</w:t>
        </w:r>
        <w:r w:rsidR="00692A06">
          <w:rPr>
            <w:noProof/>
            <w:webHidden/>
          </w:rPr>
          <w:tab/>
        </w:r>
        <w:r w:rsidR="00692A06">
          <w:rPr>
            <w:noProof/>
            <w:webHidden/>
          </w:rPr>
          <w:fldChar w:fldCharType="begin"/>
        </w:r>
        <w:r w:rsidR="00692A06">
          <w:rPr>
            <w:noProof/>
            <w:webHidden/>
          </w:rPr>
          <w:instrText xml:space="preserve"> PAGEREF _Toc80079729 \h </w:instrText>
        </w:r>
        <w:r w:rsidR="00692A06">
          <w:rPr>
            <w:noProof/>
            <w:webHidden/>
          </w:rPr>
        </w:r>
        <w:r w:rsidR="00692A06">
          <w:rPr>
            <w:noProof/>
            <w:webHidden/>
          </w:rPr>
          <w:fldChar w:fldCharType="separate"/>
        </w:r>
        <w:r w:rsidR="00C55B7F">
          <w:rPr>
            <w:noProof/>
            <w:webHidden/>
          </w:rPr>
          <w:t>31</w:t>
        </w:r>
        <w:r w:rsidR="00692A06">
          <w:rPr>
            <w:noProof/>
            <w:webHidden/>
          </w:rPr>
          <w:fldChar w:fldCharType="end"/>
        </w:r>
      </w:hyperlink>
    </w:p>
    <w:p w14:paraId="64AAD2E5" w14:textId="458B0CAB" w:rsidR="00692A06" w:rsidRDefault="00155C20">
      <w:pPr>
        <w:pStyle w:val="TOC1"/>
        <w:rPr>
          <w:rFonts w:asciiTheme="minorHAnsi" w:eastAsiaTheme="minorEastAsia" w:hAnsiTheme="minorHAnsi" w:cstheme="minorBidi"/>
          <w:b w:val="0"/>
          <w:caps w:val="0"/>
          <w:noProof/>
          <w:sz w:val="22"/>
          <w:szCs w:val="22"/>
        </w:rPr>
      </w:pPr>
      <w:hyperlink w:anchor="_Toc80079730" w:history="1">
        <w:r w:rsidR="00692A06" w:rsidRPr="00A14C01">
          <w:rPr>
            <w:rStyle w:val="Hyperlink"/>
            <w:noProof/>
          </w:rPr>
          <w:t>4.07</w:t>
        </w:r>
        <w:r w:rsidR="00692A06">
          <w:rPr>
            <w:rFonts w:asciiTheme="minorHAnsi" w:eastAsiaTheme="minorEastAsia" w:hAnsiTheme="minorHAnsi" w:cstheme="minorBidi"/>
            <w:b w:val="0"/>
            <w:caps w:val="0"/>
            <w:noProof/>
            <w:sz w:val="22"/>
            <w:szCs w:val="22"/>
          </w:rPr>
          <w:tab/>
        </w:r>
        <w:r w:rsidR="00692A06" w:rsidRPr="00A14C01">
          <w:rPr>
            <w:rStyle w:val="Hyperlink"/>
            <w:noProof/>
          </w:rPr>
          <w:t>Final Action</w:t>
        </w:r>
        <w:r w:rsidR="00692A06">
          <w:rPr>
            <w:noProof/>
            <w:webHidden/>
          </w:rPr>
          <w:tab/>
        </w:r>
        <w:r w:rsidR="00692A06">
          <w:rPr>
            <w:noProof/>
            <w:webHidden/>
          </w:rPr>
          <w:fldChar w:fldCharType="begin"/>
        </w:r>
        <w:r w:rsidR="00692A06">
          <w:rPr>
            <w:noProof/>
            <w:webHidden/>
          </w:rPr>
          <w:instrText xml:space="preserve"> PAGEREF _Toc80079730 \h </w:instrText>
        </w:r>
        <w:r w:rsidR="00692A06">
          <w:rPr>
            <w:noProof/>
            <w:webHidden/>
          </w:rPr>
        </w:r>
        <w:r w:rsidR="00692A06">
          <w:rPr>
            <w:noProof/>
            <w:webHidden/>
          </w:rPr>
          <w:fldChar w:fldCharType="separate"/>
        </w:r>
        <w:r w:rsidR="00C55B7F">
          <w:rPr>
            <w:noProof/>
            <w:webHidden/>
          </w:rPr>
          <w:t>32</w:t>
        </w:r>
        <w:r w:rsidR="00692A06">
          <w:rPr>
            <w:noProof/>
            <w:webHidden/>
          </w:rPr>
          <w:fldChar w:fldCharType="end"/>
        </w:r>
      </w:hyperlink>
    </w:p>
    <w:p w14:paraId="0869933B" w14:textId="32F57A7E" w:rsidR="00692A06" w:rsidRDefault="00155C20">
      <w:pPr>
        <w:pStyle w:val="TOC2"/>
        <w:rPr>
          <w:rFonts w:asciiTheme="minorHAnsi" w:eastAsiaTheme="minorEastAsia" w:hAnsiTheme="minorHAnsi" w:cstheme="minorBidi"/>
          <w:noProof/>
          <w:szCs w:val="22"/>
        </w:rPr>
      </w:pPr>
      <w:hyperlink w:anchor="_Toc80079731" w:history="1">
        <w:r w:rsidR="00692A06" w:rsidRPr="00A14C01">
          <w:rPr>
            <w:rStyle w:val="Hyperlink"/>
            <w:rFonts w:ascii="Times New Roman Bold" w:hAnsi="Times New Roman Bold"/>
            <w:noProof/>
          </w:rPr>
          <w:t>A.</w:t>
        </w:r>
        <w:r w:rsidR="00692A06">
          <w:rPr>
            <w:rFonts w:asciiTheme="minorHAnsi" w:eastAsiaTheme="minorEastAsia" w:hAnsiTheme="minorHAnsi" w:cstheme="minorBidi"/>
            <w:noProof/>
            <w:szCs w:val="22"/>
          </w:rPr>
          <w:tab/>
        </w:r>
        <w:r w:rsidR="00692A06" w:rsidRPr="00A14C01">
          <w:rPr>
            <w:rStyle w:val="Hyperlink"/>
            <w:noProof/>
          </w:rPr>
          <w:t>(RESERVED)</w:t>
        </w:r>
        <w:r w:rsidR="00692A06">
          <w:rPr>
            <w:noProof/>
            <w:webHidden/>
          </w:rPr>
          <w:tab/>
        </w:r>
        <w:r w:rsidR="00692A06">
          <w:rPr>
            <w:noProof/>
            <w:webHidden/>
          </w:rPr>
          <w:fldChar w:fldCharType="begin"/>
        </w:r>
        <w:r w:rsidR="00692A06">
          <w:rPr>
            <w:noProof/>
            <w:webHidden/>
          </w:rPr>
          <w:instrText xml:space="preserve"> PAGEREF _Toc80079731 \h </w:instrText>
        </w:r>
        <w:r w:rsidR="00692A06">
          <w:rPr>
            <w:noProof/>
            <w:webHidden/>
          </w:rPr>
        </w:r>
        <w:r w:rsidR="00692A06">
          <w:rPr>
            <w:noProof/>
            <w:webHidden/>
          </w:rPr>
          <w:fldChar w:fldCharType="separate"/>
        </w:r>
        <w:r w:rsidR="00C55B7F">
          <w:rPr>
            <w:noProof/>
            <w:webHidden/>
          </w:rPr>
          <w:t>32</w:t>
        </w:r>
        <w:r w:rsidR="00692A06">
          <w:rPr>
            <w:noProof/>
            <w:webHidden/>
          </w:rPr>
          <w:fldChar w:fldCharType="end"/>
        </w:r>
      </w:hyperlink>
    </w:p>
    <w:p w14:paraId="5541F175" w14:textId="378B9CDC" w:rsidR="00692A06" w:rsidRDefault="00155C20">
      <w:pPr>
        <w:pStyle w:val="TOC2"/>
        <w:rPr>
          <w:rFonts w:asciiTheme="minorHAnsi" w:eastAsiaTheme="minorEastAsia" w:hAnsiTheme="minorHAnsi" w:cstheme="minorBidi"/>
          <w:noProof/>
          <w:szCs w:val="22"/>
        </w:rPr>
      </w:pPr>
      <w:hyperlink w:anchor="_Toc80079732" w:history="1">
        <w:r w:rsidR="00692A06" w:rsidRPr="00A14C01">
          <w:rPr>
            <w:rStyle w:val="Hyperlink"/>
            <w:rFonts w:ascii="Times New Roman Bold" w:hAnsi="Times New Roman Bold"/>
            <w:noProof/>
          </w:rPr>
          <w:t>B.</w:t>
        </w:r>
        <w:r w:rsidR="00692A06">
          <w:rPr>
            <w:rFonts w:asciiTheme="minorHAnsi" w:eastAsiaTheme="minorEastAsia" w:hAnsiTheme="minorHAnsi" w:cstheme="minorBidi"/>
            <w:noProof/>
            <w:szCs w:val="22"/>
          </w:rPr>
          <w:tab/>
        </w:r>
        <w:r w:rsidR="00692A06" w:rsidRPr="00A14C01">
          <w:rPr>
            <w:rStyle w:val="Hyperlink"/>
            <w:noProof/>
          </w:rPr>
          <w:t>Staff Decisions</w:t>
        </w:r>
        <w:r w:rsidR="00692A06">
          <w:rPr>
            <w:noProof/>
            <w:webHidden/>
          </w:rPr>
          <w:tab/>
        </w:r>
        <w:r w:rsidR="00692A06">
          <w:rPr>
            <w:noProof/>
            <w:webHidden/>
          </w:rPr>
          <w:fldChar w:fldCharType="begin"/>
        </w:r>
        <w:r w:rsidR="00692A06">
          <w:rPr>
            <w:noProof/>
            <w:webHidden/>
          </w:rPr>
          <w:instrText xml:space="preserve"> PAGEREF _Toc80079732 \h </w:instrText>
        </w:r>
        <w:r w:rsidR="00692A06">
          <w:rPr>
            <w:noProof/>
            <w:webHidden/>
          </w:rPr>
        </w:r>
        <w:r w:rsidR="00692A06">
          <w:rPr>
            <w:noProof/>
            <w:webHidden/>
          </w:rPr>
          <w:fldChar w:fldCharType="separate"/>
        </w:r>
        <w:r w:rsidR="00C55B7F">
          <w:rPr>
            <w:noProof/>
            <w:webHidden/>
          </w:rPr>
          <w:t>32</w:t>
        </w:r>
        <w:r w:rsidR="00692A06">
          <w:rPr>
            <w:noProof/>
            <w:webHidden/>
          </w:rPr>
          <w:fldChar w:fldCharType="end"/>
        </w:r>
      </w:hyperlink>
    </w:p>
    <w:p w14:paraId="5DD90A17" w14:textId="2F73A86A" w:rsidR="00692A06" w:rsidRDefault="00155C20">
      <w:pPr>
        <w:pStyle w:val="TOC2"/>
        <w:rPr>
          <w:rFonts w:asciiTheme="minorHAnsi" w:eastAsiaTheme="minorEastAsia" w:hAnsiTheme="minorHAnsi" w:cstheme="minorBidi"/>
          <w:noProof/>
          <w:szCs w:val="22"/>
        </w:rPr>
      </w:pPr>
      <w:hyperlink w:anchor="_Toc80079733" w:history="1">
        <w:r w:rsidR="00692A06" w:rsidRPr="00A14C01">
          <w:rPr>
            <w:rStyle w:val="Hyperlink"/>
            <w:rFonts w:ascii="Times New Roman Bold" w:hAnsi="Times New Roman Bold"/>
            <w:noProof/>
          </w:rPr>
          <w:t>C.</w:t>
        </w:r>
        <w:r w:rsidR="00692A06">
          <w:rPr>
            <w:rFonts w:asciiTheme="minorHAnsi" w:eastAsiaTheme="minorEastAsia" w:hAnsiTheme="minorHAnsi" w:cstheme="minorBidi"/>
            <w:noProof/>
            <w:szCs w:val="22"/>
          </w:rPr>
          <w:tab/>
        </w:r>
        <w:r w:rsidR="00692A06" w:rsidRPr="00A14C01">
          <w:rPr>
            <w:rStyle w:val="Hyperlink"/>
            <w:noProof/>
          </w:rPr>
          <w:t>Commission Decisions</w:t>
        </w:r>
        <w:r w:rsidR="00692A06">
          <w:rPr>
            <w:noProof/>
            <w:webHidden/>
          </w:rPr>
          <w:tab/>
        </w:r>
        <w:r w:rsidR="00692A06">
          <w:rPr>
            <w:noProof/>
            <w:webHidden/>
          </w:rPr>
          <w:fldChar w:fldCharType="begin"/>
        </w:r>
        <w:r w:rsidR="00692A06">
          <w:rPr>
            <w:noProof/>
            <w:webHidden/>
          </w:rPr>
          <w:instrText xml:space="preserve"> PAGEREF _Toc80079733 \h </w:instrText>
        </w:r>
        <w:r w:rsidR="00692A06">
          <w:rPr>
            <w:noProof/>
            <w:webHidden/>
          </w:rPr>
        </w:r>
        <w:r w:rsidR="00692A06">
          <w:rPr>
            <w:noProof/>
            <w:webHidden/>
          </w:rPr>
          <w:fldChar w:fldCharType="separate"/>
        </w:r>
        <w:r w:rsidR="00C55B7F">
          <w:rPr>
            <w:noProof/>
            <w:webHidden/>
          </w:rPr>
          <w:t>33</w:t>
        </w:r>
        <w:r w:rsidR="00692A06">
          <w:rPr>
            <w:noProof/>
            <w:webHidden/>
          </w:rPr>
          <w:fldChar w:fldCharType="end"/>
        </w:r>
      </w:hyperlink>
    </w:p>
    <w:p w14:paraId="6A650678" w14:textId="13751352" w:rsidR="00692A06" w:rsidRDefault="00155C20">
      <w:pPr>
        <w:pStyle w:val="TOC2"/>
        <w:rPr>
          <w:rFonts w:asciiTheme="minorHAnsi" w:eastAsiaTheme="minorEastAsia" w:hAnsiTheme="minorHAnsi" w:cstheme="minorBidi"/>
          <w:noProof/>
          <w:szCs w:val="22"/>
        </w:rPr>
      </w:pPr>
      <w:hyperlink w:anchor="_Toc80079734" w:history="1">
        <w:r w:rsidR="00692A06" w:rsidRPr="00A14C01">
          <w:rPr>
            <w:rStyle w:val="Hyperlink"/>
            <w:rFonts w:ascii="Times New Roman Bold" w:hAnsi="Times New Roman Bold"/>
            <w:noProof/>
          </w:rPr>
          <w:t>D.</w:t>
        </w:r>
        <w:r w:rsidR="00692A06">
          <w:rPr>
            <w:rFonts w:asciiTheme="minorHAnsi" w:eastAsiaTheme="minorEastAsia" w:hAnsiTheme="minorHAnsi" w:cstheme="minorBidi"/>
            <w:noProof/>
            <w:szCs w:val="22"/>
          </w:rPr>
          <w:tab/>
        </w:r>
        <w:r w:rsidR="00692A06" w:rsidRPr="00A14C01">
          <w:rPr>
            <w:rStyle w:val="Hyperlink"/>
            <w:noProof/>
          </w:rPr>
          <w:t>Corrections</w:t>
        </w:r>
        <w:r w:rsidR="00692A06">
          <w:rPr>
            <w:noProof/>
            <w:webHidden/>
          </w:rPr>
          <w:tab/>
        </w:r>
        <w:r w:rsidR="00692A06">
          <w:rPr>
            <w:noProof/>
            <w:webHidden/>
          </w:rPr>
          <w:fldChar w:fldCharType="begin"/>
        </w:r>
        <w:r w:rsidR="00692A06">
          <w:rPr>
            <w:noProof/>
            <w:webHidden/>
          </w:rPr>
          <w:instrText xml:space="preserve"> PAGEREF _Toc80079734 \h </w:instrText>
        </w:r>
        <w:r w:rsidR="00692A06">
          <w:rPr>
            <w:noProof/>
            <w:webHidden/>
          </w:rPr>
        </w:r>
        <w:r w:rsidR="00692A06">
          <w:rPr>
            <w:noProof/>
            <w:webHidden/>
          </w:rPr>
          <w:fldChar w:fldCharType="separate"/>
        </w:r>
        <w:r w:rsidR="00C55B7F">
          <w:rPr>
            <w:noProof/>
            <w:webHidden/>
          </w:rPr>
          <w:t>34</w:t>
        </w:r>
        <w:r w:rsidR="00692A06">
          <w:rPr>
            <w:noProof/>
            <w:webHidden/>
          </w:rPr>
          <w:fldChar w:fldCharType="end"/>
        </w:r>
      </w:hyperlink>
    </w:p>
    <w:p w14:paraId="40B61BEF" w14:textId="719B1F75" w:rsidR="00692A06" w:rsidRDefault="00155C20">
      <w:pPr>
        <w:pStyle w:val="TOC2"/>
        <w:rPr>
          <w:rFonts w:asciiTheme="minorHAnsi" w:eastAsiaTheme="minorEastAsia" w:hAnsiTheme="minorHAnsi" w:cstheme="minorBidi"/>
          <w:noProof/>
          <w:szCs w:val="22"/>
        </w:rPr>
      </w:pPr>
      <w:hyperlink w:anchor="_Toc80079735" w:history="1">
        <w:r w:rsidR="00692A06" w:rsidRPr="00A14C01">
          <w:rPr>
            <w:rStyle w:val="Hyperlink"/>
            <w:rFonts w:ascii="Times New Roman Bold" w:hAnsi="Times New Roman Bold"/>
            <w:noProof/>
          </w:rPr>
          <w:t>E.</w:t>
        </w:r>
        <w:r w:rsidR="00692A06">
          <w:rPr>
            <w:rFonts w:asciiTheme="minorHAnsi" w:eastAsiaTheme="minorEastAsia" w:hAnsiTheme="minorHAnsi" w:cstheme="minorBidi"/>
            <w:noProof/>
            <w:szCs w:val="22"/>
          </w:rPr>
          <w:tab/>
        </w:r>
        <w:r w:rsidR="00692A06" w:rsidRPr="00A14C01">
          <w:rPr>
            <w:rStyle w:val="Hyperlink"/>
            <w:noProof/>
          </w:rPr>
          <w:t>Amendments</w:t>
        </w:r>
        <w:r w:rsidR="00692A06">
          <w:rPr>
            <w:noProof/>
            <w:webHidden/>
          </w:rPr>
          <w:tab/>
        </w:r>
        <w:r w:rsidR="00692A06">
          <w:rPr>
            <w:noProof/>
            <w:webHidden/>
          </w:rPr>
          <w:fldChar w:fldCharType="begin"/>
        </w:r>
        <w:r w:rsidR="00692A06">
          <w:rPr>
            <w:noProof/>
            <w:webHidden/>
          </w:rPr>
          <w:instrText xml:space="preserve"> PAGEREF _Toc80079735 \h </w:instrText>
        </w:r>
        <w:r w:rsidR="00692A06">
          <w:rPr>
            <w:noProof/>
            <w:webHidden/>
          </w:rPr>
        </w:r>
        <w:r w:rsidR="00692A06">
          <w:rPr>
            <w:noProof/>
            <w:webHidden/>
          </w:rPr>
          <w:fldChar w:fldCharType="separate"/>
        </w:r>
        <w:r w:rsidR="00C55B7F">
          <w:rPr>
            <w:noProof/>
            <w:webHidden/>
          </w:rPr>
          <w:t>35</w:t>
        </w:r>
        <w:r w:rsidR="00692A06">
          <w:rPr>
            <w:noProof/>
            <w:webHidden/>
          </w:rPr>
          <w:fldChar w:fldCharType="end"/>
        </w:r>
      </w:hyperlink>
    </w:p>
    <w:p w14:paraId="255A80B5" w14:textId="3F482BDE" w:rsidR="00692A06" w:rsidRDefault="00155C20">
      <w:pPr>
        <w:pStyle w:val="TOC2"/>
        <w:rPr>
          <w:rFonts w:asciiTheme="minorHAnsi" w:eastAsiaTheme="minorEastAsia" w:hAnsiTheme="minorHAnsi" w:cstheme="minorBidi"/>
          <w:noProof/>
          <w:szCs w:val="22"/>
        </w:rPr>
      </w:pPr>
      <w:hyperlink w:anchor="_Toc80079736" w:history="1">
        <w:r w:rsidR="00692A06" w:rsidRPr="00A14C01">
          <w:rPr>
            <w:rStyle w:val="Hyperlink"/>
            <w:rFonts w:ascii="Times New Roman Bold" w:hAnsi="Times New Roman Bold"/>
            <w:noProof/>
          </w:rPr>
          <w:t>F.</w:t>
        </w:r>
        <w:r w:rsidR="00692A06">
          <w:rPr>
            <w:rFonts w:asciiTheme="minorHAnsi" w:eastAsiaTheme="minorEastAsia" w:hAnsiTheme="minorHAnsi" w:cstheme="minorBidi"/>
            <w:noProof/>
            <w:szCs w:val="22"/>
          </w:rPr>
          <w:tab/>
        </w:r>
        <w:r w:rsidR="00692A06" w:rsidRPr="00A14C01">
          <w:rPr>
            <w:rStyle w:val="Hyperlink"/>
            <w:noProof/>
          </w:rPr>
          <w:t>Expiration</w:t>
        </w:r>
        <w:r w:rsidR="00692A06">
          <w:rPr>
            <w:noProof/>
            <w:webHidden/>
          </w:rPr>
          <w:tab/>
        </w:r>
        <w:r w:rsidR="00692A06">
          <w:rPr>
            <w:noProof/>
            <w:webHidden/>
          </w:rPr>
          <w:fldChar w:fldCharType="begin"/>
        </w:r>
        <w:r w:rsidR="00692A06">
          <w:rPr>
            <w:noProof/>
            <w:webHidden/>
          </w:rPr>
          <w:instrText xml:space="preserve"> PAGEREF _Toc80079736 \h </w:instrText>
        </w:r>
        <w:r w:rsidR="00692A06">
          <w:rPr>
            <w:noProof/>
            <w:webHidden/>
          </w:rPr>
        </w:r>
        <w:r w:rsidR="00692A06">
          <w:rPr>
            <w:noProof/>
            <w:webHidden/>
          </w:rPr>
          <w:fldChar w:fldCharType="separate"/>
        </w:r>
        <w:r w:rsidR="00C55B7F">
          <w:rPr>
            <w:noProof/>
            <w:webHidden/>
          </w:rPr>
          <w:t>36</w:t>
        </w:r>
        <w:r w:rsidR="00692A06">
          <w:rPr>
            <w:noProof/>
            <w:webHidden/>
          </w:rPr>
          <w:fldChar w:fldCharType="end"/>
        </w:r>
      </w:hyperlink>
    </w:p>
    <w:p w14:paraId="1C087447" w14:textId="49F4186B" w:rsidR="00692A06" w:rsidRDefault="00155C20">
      <w:pPr>
        <w:pStyle w:val="TOC2"/>
        <w:rPr>
          <w:rFonts w:asciiTheme="minorHAnsi" w:eastAsiaTheme="minorEastAsia" w:hAnsiTheme="minorHAnsi" w:cstheme="minorBidi"/>
          <w:noProof/>
          <w:szCs w:val="22"/>
        </w:rPr>
      </w:pPr>
      <w:hyperlink w:anchor="_Toc80079737" w:history="1">
        <w:r w:rsidR="00692A06" w:rsidRPr="00A14C01">
          <w:rPr>
            <w:rStyle w:val="Hyperlink"/>
            <w:rFonts w:ascii="Times New Roman Bold" w:hAnsi="Times New Roman Bold"/>
            <w:noProof/>
          </w:rPr>
          <w:t>G.</w:t>
        </w:r>
        <w:r w:rsidR="00692A06">
          <w:rPr>
            <w:rFonts w:asciiTheme="minorHAnsi" w:eastAsiaTheme="minorEastAsia" w:hAnsiTheme="minorHAnsi" w:cstheme="minorBidi"/>
            <w:noProof/>
            <w:szCs w:val="22"/>
          </w:rPr>
          <w:tab/>
        </w:r>
        <w:r w:rsidR="00692A06" w:rsidRPr="00A14C01">
          <w:rPr>
            <w:rStyle w:val="Hyperlink"/>
            <w:noProof/>
          </w:rPr>
          <w:t>Renewals</w:t>
        </w:r>
        <w:r w:rsidR="00692A06">
          <w:rPr>
            <w:noProof/>
            <w:webHidden/>
          </w:rPr>
          <w:tab/>
        </w:r>
        <w:r w:rsidR="00692A06">
          <w:rPr>
            <w:noProof/>
            <w:webHidden/>
          </w:rPr>
          <w:fldChar w:fldCharType="begin"/>
        </w:r>
        <w:r w:rsidR="00692A06">
          <w:rPr>
            <w:noProof/>
            <w:webHidden/>
          </w:rPr>
          <w:instrText xml:space="preserve"> PAGEREF _Toc80079737 \h </w:instrText>
        </w:r>
        <w:r w:rsidR="00692A06">
          <w:rPr>
            <w:noProof/>
            <w:webHidden/>
          </w:rPr>
        </w:r>
        <w:r w:rsidR="00692A06">
          <w:rPr>
            <w:noProof/>
            <w:webHidden/>
          </w:rPr>
          <w:fldChar w:fldCharType="separate"/>
        </w:r>
        <w:r w:rsidR="00C55B7F">
          <w:rPr>
            <w:noProof/>
            <w:webHidden/>
          </w:rPr>
          <w:t>37</w:t>
        </w:r>
        <w:r w:rsidR="00692A06">
          <w:rPr>
            <w:noProof/>
            <w:webHidden/>
          </w:rPr>
          <w:fldChar w:fldCharType="end"/>
        </w:r>
      </w:hyperlink>
    </w:p>
    <w:p w14:paraId="0B617714" w14:textId="7DE83FBF" w:rsidR="00692A06" w:rsidRDefault="00155C20">
      <w:pPr>
        <w:pStyle w:val="TOC2"/>
        <w:rPr>
          <w:rFonts w:asciiTheme="minorHAnsi" w:eastAsiaTheme="minorEastAsia" w:hAnsiTheme="minorHAnsi" w:cstheme="minorBidi"/>
          <w:noProof/>
          <w:szCs w:val="22"/>
        </w:rPr>
      </w:pPr>
      <w:hyperlink w:anchor="_Toc80079738" w:history="1">
        <w:r w:rsidR="00692A06" w:rsidRPr="00A14C01">
          <w:rPr>
            <w:rStyle w:val="Hyperlink"/>
            <w:rFonts w:ascii="Times New Roman Bold" w:hAnsi="Times New Roman Bold"/>
            <w:noProof/>
          </w:rPr>
          <w:t>H.</w:t>
        </w:r>
        <w:r w:rsidR="00692A06">
          <w:rPr>
            <w:rFonts w:asciiTheme="minorHAnsi" w:eastAsiaTheme="minorEastAsia" w:hAnsiTheme="minorHAnsi" w:cstheme="minorBidi"/>
            <w:noProof/>
            <w:szCs w:val="22"/>
          </w:rPr>
          <w:tab/>
        </w:r>
        <w:r w:rsidR="00692A06" w:rsidRPr="00A14C01">
          <w:rPr>
            <w:rStyle w:val="Hyperlink"/>
            <w:noProof/>
          </w:rPr>
          <w:t>Re-application</w:t>
        </w:r>
        <w:r w:rsidR="00692A06">
          <w:rPr>
            <w:noProof/>
            <w:webHidden/>
          </w:rPr>
          <w:tab/>
        </w:r>
        <w:r w:rsidR="00692A06">
          <w:rPr>
            <w:noProof/>
            <w:webHidden/>
          </w:rPr>
          <w:fldChar w:fldCharType="begin"/>
        </w:r>
        <w:r w:rsidR="00692A06">
          <w:rPr>
            <w:noProof/>
            <w:webHidden/>
          </w:rPr>
          <w:instrText xml:space="preserve"> PAGEREF _Toc80079738 \h </w:instrText>
        </w:r>
        <w:r w:rsidR="00692A06">
          <w:rPr>
            <w:noProof/>
            <w:webHidden/>
          </w:rPr>
        </w:r>
        <w:r w:rsidR="00692A06">
          <w:rPr>
            <w:noProof/>
            <w:webHidden/>
          </w:rPr>
          <w:fldChar w:fldCharType="separate"/>
        </w:r>
        <w:r w:rsidR="00C55B7F">
          <w:rPr>
            <w:noProof/>
            <w:webHidden/>
          </w:rPr>
          <w:t>38</w:t>
        </w:r>
        <w:r w:rsidR="00692A06">
          <w:rPr>
            <w:noProof/>
            <w:webHidden/>
          </w:rPr>
          <w:fldChar w:fldCharType="end"/>
        </w:r>
      </w:hyperlink>
    </w:p>
    <w:p w14:paraId="3521DEFB" w14:textId="275A2F2D" w:rsidR="00692A06" w:rsidRDefault="00155C20">
      <w:pPr>
        <w:pStyle w:val="TOC2"/>
        <w:rPr>
          <w:rFonts w:asciiTheme="minorHAnsi" w:eastAsiaTheme="minorEastAsia" w:hAnsiTheme="minorHAnsi" w:cstheme="minorBidi"/>
          <w:noProof/>
          <w:szCs w:val="22"/>
        </w:rPr>
      </w:pPr>
      <w:hyperlink w:anchor="_Toc80079739" w:history="1">
        <w:r w:rsidR="00692A06" w:rsidRPr="00A14C01">
          <w:rPr>
            <w:rStyle w:val="Hyperlink"/>
            <w:rFonts w:ascii="Times New Roman Bold" w:hAnsi="Times New Roman Bold"/>
            <w:noProof/>
          </w:rPr>
          <w:t>I.</w:t>
        </w:r>
        <w:r w:rsidR="00692A06">
          <w:rPr>
            <w:rFonts w:asciiTheme="minorHAnsi" w:eastAsiaTheme="minorEastAsia" w:hAnsiTheme="minorHAnsi" w:cstheme="minorBidi"/>
            <w:noProof/>
            <w:szCs w:val="22"/>
          </w:rPr>
          <w:tab/>
        </w:r>
        <w:r w:rsidR="00692A06" w:rsidRPr="00A14C01">
          <w:rPr>
            <w:rStyle w:val="Hyperlink"/>
            <w:noProof/>
          </w:rPr>
          <w:t>Transfer</w:t>
        </w:r>
        <w:r w:rsidR="00692A06">
          <w:rPr>
            <w:noProof/>
            <w:webHidden/>
          </w:rPr>
          <w:tab/>
        </w:r>
        <w:r w:rsidR="00692A06">
          <w:rPr>
            <w:noProof/>
            <w:webHidden/>
          </w:rPr>
          <w:fldChar w:fldCharType="begin"/>
        </w:r>
        <w:r w:rsidR="00692A06">
          <w:rPr>
            <w:noProof/>
            <w:webHidden/>
          </w:rPr>
          <w:instrText xml:space="preserve"> PAGEREF _Toc80079739 \h </w:instrText>
        </w:r>
        <w:r w:rsidR="00692A06">
          <w:rPr>
            <w:noProof/>
            <w:webHidden/>
          </w:rPr>
        </w:r>
        <w:r w:rsidR="00692A06">
          <w:rPr>
            <w:noProof/>
            <w:webHidden/>
          </w:rPr>
          <w:fldChar w:fldCharType="separate"/>
        </w:r>
        <w:r w:rsidR="00C55B7F">
          <w:rPr>
            <w:noProof/>
            <w:webHidden/>
          </w:rPr>
          <w:t>39</w:t>
        </w:r>
        <w:r w:rsidR="00692A06">
          <w:rPr>
            <w:noProof/>
            <w:webHidden/>
          </w:rPr>
          <w:fldChar w:fldCharType="end"/>
        </w:r>
      </w:hyperlink>
    </w:p>
    <w:p w14:paraId="6F741D2B" w14:textId="0A71DEAD" w:rsidR="00692A06" w:rsidRDefault="00155C20">
      <w:pPr>
        <w:pStyle w:val="TOC2"/>
        <w:rPr>
          <w:rFonts w:asciiTheme="minorHAnsi" w:eastAsiaTheme="minorEastAsia" w:hAnsiTheme="minorHAnsi" w:cstheme="minorBidi"/>
          <w:noProof/>
          <w:szCs w:val="22"/>
        </w:rPr>
      </w:pPr>
      <w:hyperlink w:anchor="_Toc80079740" w:history="1">
        <w:r w:rsidR="00692A06" w:rsidRPr="00A14C01">
          <w:rPr>
            <w:rStyle w:val="Hyperlink"/>
            <w:rFonts w:ascii="Times New Roman Bold" w:hAnsi="Times New Roman Bold"/>
            <w:noProof/>
          </w:rPr>
          <w:t>J.</w:t>
        </w:r>
        <w:r w:rsidR="00692A06">
          <w:rPr>
            <w:rFonts w:asciiTheme="minorHAnsi" w:eastAsiaTheme="minorEastAsia" w:hAnsiTheme="minorHAnsi" w:cstheme="minorBidi"/>
            <w:noProof/>
            <w:szCs w:val="22"/>
          </w:rPr>
          <w:tab/>
        </w:r>
        <w:r w:rsidR="00692A06" w:rsidRPr="00A14C01">
          <w:rPr>
            <w:rStyle w:val="Hyperlink"/>
            <w:noProof/>
          </w:rPr>
          <w:t>Revocation, Suspension, and Surrender</w:t>
        </w:r>
        <w:r w:rsidR="00692A06">
          <w:rPr>
            <w:noProof/>
            <w:webHidden/>
          </w:rPr>
          <w:tab/>
        </w:r>
        <w:r w:rsidR="00692A06">
          <w:rPr>
            <w:noProof/>
            <w:webHidden/>
          </w:rPr>
          <w:fldChar w:fldCharType="begin"/>
        </w:r>
        <w:r w:rsidR="00692A06">
          <w:rPr>
            <w:noProof/>
            <w:webHidden/>
          </w:rPr>
          <w:instrText xml:space="preserve"> PAGEREF _Toc80079740 \h </w:instrText>
        </w:r>
        <w:r w:rsidR="00692A06">
          <w:rPr>
            <w:noProof/>
            <w:webHidden/>
          </w:rPr>
        </w:r>
        <w:r w:rsidR="00692A06">
          <w:rPr>
            <w:noProof/>
            <w:webHidden/>
          </w:rPr>
          <w:fldChar w:fldCharType="separate"/>
        </w:r>
        <w:r w:rsidR="00C55B7F">
          <w:rPr>
            <w:noProof/>
            <w:webHidden/>
          </w:rPr>
          <w:t>40</w:t>
        </w:r>
        <w:r w:rsidR="00692A06">
          <w:rPr>
            <w:noProof/>
            <w:webHidden/>
          </w:rPr>
          <w:fldChar w:fldCharType="end"/>
        </w:r>
      </w:hyperlink>
    </w:p>
    <w:p w14:paraId="54900098" w14:textId="25AF6B9F" w:rsidR="00692A06" w:rsidRDefault="00155C20">
      <w:pPr>
        <w:pStyle w:val="TOC2"/>
        <w:rPr>
          <w:rFonts w:asciiTheme="minorHAnsi" w:eastAsiaTheme="minorEastAsia" w:hAnsiTheme="minorHAnsi" w:cstheme="minorBidi"/>
          <w:noProof/>
          <w:szCs w:val="22"/>
        </w:rPr>
      </w:pPr>
      <w:hyperlink w:anchor="_Toc80079741" w:history="1">
        <w:r w:rsidR="00692A06" w:rsidRPr="00A14C01">
          <w:rPr>
            <w:rStyle w:val="Hyperlink"/>
            <w:rFonts w:ascii="Times New Roman Bold" w:hAnsi="Times New Roman Bold"/>
            <w:noProof/>
          </w:rPr>
          <w:t>K.</w:t>
        </w:r>
        <w:r w:rsidR="00692A06">
          <w:rPr>
            <w:rFonts w:asciiTheme="minorHAnsi" w:eastAsiaTheme="minorEastAsia" w:hAnsiTheme="minorHAnsi" w:cstheme="minorBidi"/>
            <w:noProof/>
            <w:szCs w:val="22"/>
          </w:rPr>
          <w:tab/>
        </w:r>
        <w:r w:rsidR="00692A06" w:rsidRPr="00A14C01">
          <w:rPr>
            <w:rStyle w:val="Hyperlink"/>
            <w:noProof/>
          </w:rPr>
          <w:t>Appeals</w:t>
        </w:r>
        <w:r w:rsidR="00692A06">
          <w:rPr>
            <w:noProof/>
            <w:webHidden/>
          </w:rPr>
          <w:tab/>
        </w:r>
        <w:r w:rsidR="00692A06">
          <w:rPr>
            <w:noProof/>
            <w:webHidden/>
          </w:rPr>
          <w:fldChar w:fldCharType="begin"/>
        </w:r>
        <w:r w:rsidR="00692A06">
          <w:rPr>
            <w:noProof/>
            <w:webHidden/>
          </w:rPr>
          <w:instrText xml:space="preserve"> PAGEREF _Toc80079741 \h </w:instrText>
        </w:r>
        <w:r w:rsidR="00692A06">
          <w:rPr>
            <w:noProof/>
            <w:webHidden/>
          </w:rPr>
        </w:r>
        <w:r w:rsidR="00692A06">
          <w:rPr>
            <w:noProof/>
            <w:webHidden/>
          </w:rPr>
          <w:fldChar w:fldCharType="separate"/>
        </w:r>
        <w:r w:rsidR="00C55B7F">
          <w:rPr>
            <w:noProof/>
            <w:webHidden/>
          </w:rPr>
          <w:t>41</w:t>
        </w:r>
        <w:r w:rsidR="00692A06">
          <w:rPr>
            <w:noProof/>
            <w:webHidden/>
          </w:rPr>
          <w:fldChar w:fldCharType="end"/>
        </w:r>
      </w:hyperlink>
    </w:p>
    <w:p w14:paraId="3373985E" w14:textId="75F569A0" w:rsidR="00692A06" w:rsidRDefault="00155C20">
      <w:pPr>
        <w:pStyle w:val="TOC1"/>
        <w:rPr>
          <w:rFonts w:asciiTheme="minorHAnsi" w:eastAsiaTheme="minorEastAsia" w:hAnsiTheme="minorHAnsi" w:cstheme="minorBidi"/>
          <w:b w:val="0"/>
          <w:caps w:val="0"/>
          <w:noProof/>
          <w:sz w:val="22"/>
          <w:szCs w:val="22"/>
        </w:rPr>
      </w:pPr>
      <w:hyperlink w:anchor="_Toc80079742" w:history="1">
        <w:r w:rsidR="00692A06" w:rsidRPr="00A14C01">
          <w:rPr>
            <w:rStyle w:val="Hyperlink"/>
            <w:noProof/>
          </w:rPr>
          <w:t>4.08</w:t>
        </w:r>
        <w:r w:rsidR="00692A06">
          <w:rPr>
            <w:rFonts w:asciiTheme="minorHAnsi" w:eastAsiaTheme="minorEastAsia" w:hAnsiTheme="minorHAnsi" w:cstheme="minorBidi"/>
            <w:b w:val="0"/>
            <w:caps w:val="0"/>
            <w:noProof/>
            <w:sz w:val="22"/>
            <w:szCs w:val="22"/>
          </w:rPr>
          <w:tab/>
        </w:r>
        <w:r w:rsidR="00692A06" w:rsidRPr="00A14C01">
          <w:rPr>
            <w:rStyle w:val="Hyperlink"/>
            <w:noProof/>
          </w:rPr>
          <w:t>Delegation of Authority to Staff</w:t>
        </w:r>
        <w:r w:rsidR="00692A06">
          <w:rPr>
            <w:noProof/>
            <w:webHidden/>
          </w:rPr>
          <w:tab/>
        </w:r>
        <w:r w:rsidR="00692A06">
          <w:rPr>
            <w:noProof/>
            <w:webHidden/>
          </w:rPr>
          <w:fldChar w:fldCharType="begin"/>
        </w:r>
        <w:r w:rsidR="00692A06">
          <w:rPr>
            <w:noProof/>
            <w:webHidden/>
          </w:rPr>
          <w:instrText xml:space="preserve"> PAGEREF _Toc80079742 \h </w:instrText>
        </w:r>
        <w:r w:rsidR="00692A06">
          <w:rPr>
            <w:noProof/>
            <w:webHidden/>
          </w:rPr>
        </w:r>
        <w:r w:rsidR="00692A06">
          <w:rPr>
            <w:noProof/>
            <w:webHidden/>
          </w:rPr>
          <w:fldChar w:fldCharType="separate"/>
        </w:r>
        <w:r w:rsidR="00C55B7F">
          <w:rPr>
            <w:noProof/>
            <w:webHidden/>
          </w:rPr>
          <w:t>44</w:t>
        </w:r>
        <w:r w:rsidR="00692A06">
          <w:rPr>
            <w:noProof/>
            <w:webHidden/>
          </w:rPr>
          <w:fldChar w:fldCharType="end"/>
        </w:r>
      </w:hyperlink>
    </w:p>
    <w:p w14:paraId="74A91D1F" w14:textId="5E9D71BC" w:rsidR="00692A06" w:rsidRDefault="00155C20">
      <w:pPr>
        <w:pStyle w:val="TOC2"/>
        <w:rPr>
          <w:rFonts w:asciiTheme="minorHAnsi" w:eastAsiaTheme="minorEastAsia" w:hAnsiTheme="minorHAnsi" w:cstheme="minorBidi"/>
          <w:noProof/>
          <w:szCs w:val="22"/>
        </w:rPr>
      </w:pPr>
      <w:hyperlink w:anchor="_Toc80079743" w:history="1">
        <w:r w:rsidR="00692A06" w:rsidRPr="00A14C01">
          <w:rPr>
            <w:rStyle w:val="Hyperlink"/>
            <w:noProof/>
          </w:rPr>
          <w:t>A.</w:t>
        </w:r>
        <w:r w:rsidR="00692A06">
          <w:rPr>
            <w:rFonts w:asciiTheme="minorHAnsi" w:eastAsiaTheme="minorEastAsia" w:hAnsiTheme="minorHAnsi" w:cstheme="minorBidi"/>
            <w:noProof/>
            <w:szCs w:val="22"/>
          </w:rPr>
          <w:tab/>
        </w:r>
        <w:r w:rsidR="00692A06" w:rsidRPr="00A14C01">
          <w:rPr>
            <w:rStyle w:val="Hyperlink"/>
            <w:noProof/>
          </w:rPr>
          <w:t>Purpose and Scope</w:t>
        </w:r>
        <w:r w:rsidR="00692A06">
          <w:rPr>
            <w:noProof/>
            <w:webHidden/>
          </w:rPr>
          <w:tab/>
        </w:r>
        <w:r w:rsidR="00692A06">
          <w:rPr>
            <w:noProof/>
            <w:webHidden/>
          </w:rPr>
          <w:fldChar w:fldCharType="begin"/>
        </w:r>
        <w:r w:rsidR="00692A06">
          <w:rPr>
            <w:noProof/>
            <w:webHidden/>
          </w:rPr>
          <w:instrText xml:space="preserve"> PAGEREF _Toc80079743 \h </w:instrText>
        </w:r>
        <w:r w:rsidR="00692A06">
          <w:rPr>
            <w:noProof/>
            <w:webHidden/>
          </w:rPr>
        </w:r>
        <w:r w:rsidR="00692A06">
          <w:rPr>
            <w:noProof/>
            <w:webHidden/>
          </w:rPr>
          <w:fldChar w:fldCharType="separate"/>
        </w:r>
        <w:r w:rsidR="00C55B7F">
          <w:rPr>
            <w:noProof/>
            <w:webHidden/>
          </w:rPr>
          <w:t>44</w:t>
        </w:r>
        <w:r w:rsidR="00692A06">
          <w:rPr>
            <w:noProof/>
            <w:webHidden/>
          </w:rPr>
          <w:fldChar w:fldCharType="end"/>
        </w:r>
      </w:hyperlink>
    </w:p>
    <w:p w14:paraId="16CF1956" w14:textId="56E80635" w:rsidR="00692A06" w:rsidRDefault="00155C20">
      <w:pPr>
        <w:pStyle w:val="TOC2"/>
        <w:rPr>
          <w:rFonts w:asciiTheme="minorHAnsi" w:eastAsiaTheme="minorEastAsia" w:hAnsiTheme="minorHAnsi" w:cstheme="minorBidi"/>
          <w:noProof/>
          <w:szCs w:val="22"/>
        </w:rPr>
      </w:pPr>
      <w:hyperlink w:anchor="_Toc80079744" w:history="1">
        <w:r w:rsidR="00692A06" w:rsidRPr="00A14C01">
          <w:rPr>
            <w:rStyle w:val="Hyperlink"/>
            <w:noProof/>
          </w:rPr>
          <w:t>B.</w:t>
        </w:r>
        <w:r w:rsidR="00692A06">
          <w:rPr>
            <w:rFonts w:asciiTheme="minorHAnsi" w:eastAsiaTheme="minorEastAsia" w:hAnsiTheme="minorHAnsi" w:cstheme="minorBidi"/>
            <w:noProof/>
            <w:szCs w:val="22"/>
          </w:rPr>
          <w:tab/>
        </w:r>
        <w:r w:rsidR="00692A06" w:rsidRPr="00A14C01">
          <w:rPr>
            <w:rStyle w:val="Hyperlink"/>
            <w:noProof/>
          </w:rPr>
          <w:t>Delegation of Authority</w:t>
        </w:r>
        <w:r w:rsidR="00692A06">
          <w:rPr>
            <w:noProof/>
            <w:webHidden/>
          </w:rPr>
          <w:tab/>
        </w:r>
        <w:r w:rsidR="00692A06">
          <w:rPr>
            <w:noProof/>
            <w:webHidden/>
          </w:rPr>
          <w:fldChar w:fldCharType="begin"/>
        </w:r>
        <w:r w:rsidR="00692A06">
          <w:rPr>
            <w:noProof/>
            <w:webHidden/>
          </w:rPr>
          <w:instrText xml:space="preserve"> PAGEREF _Toc80079744 \h </w:instrText>
        </w:r>
        <w:r w:rsidR="00692A06">
          <w:rPr>
            <w:noProof/>
            <w:webHidden/>
          </w:rPr>
        </w:r>
        <w:r w:rsidR="00692A06">
          <w:rPr>
            <w:noProof/>
            <w:webHidden/>
          </w:rPr>
          <w:fldChar w:fldCharType="separate"/>
        </w:r>
        <w:r w:rsidR="00C55B7F">
          <w:rPr>
            <w:noProof/>
            <w:webHidden/>
          </w:rPr>
          <w:t>45</w:t>
        </w:r>
        <w:r w:rsidR="00692A06">
          <w:rPr>
            <w:noProof/>
            <w:webHidden/>
          </w:rPr>
          <w:fldChar w:fldCharType="end"/>
        </w:r>
      </w:hyperlink>
    </w:p>
    <w:p w14:paraId="220BC173" w14:textId="354336E7" w:rsidR="00692A06" w:rsidRDefault="00155C20">
      <w:pPr>
        <w:pStyle w:val="TOC2"/>
        <w:rPr>
          <w:rFonts w:asciiTheme="minorHAnsi" w:eastAsiaTheme="minorEastAsia" w:hAnsiTheme="minorHAnsi" w:cstheme="minorBidi"/>
          <w:noProof/>
          <w:szCs w:val="22"/>
        </w:rPr>
      </w:pPr>
      <w:hyperlink w:anchor="_Toc80079745" w:history="1">
        <w:r w:rsidR="00692A06" w:rsidRPr="00A14C01">
          <w:rPr>
            <w:rStyle w:val="Hyperlink"/>
            <w:noProof/>
          </w:rPr>
          <w:t>C.</w:t>
        </w:r>
        <w:r w:rsidR="00692A06">
          <w:rPr>
            <w:rFonts w:asciiTheme="minorHAnsi" w:eastAsiaTheme="minorEastAsia" w:hAnsiTheme="minorHAnsi" w:cstheme="minorBidi"/>
            <w:noProof/>
            <w:szCs w:val="22"/>
          </w:rPr>
          <w:tab/>
        </w:r>
        <w:r w:rsidR="00692A06" w:rsidRPr="00A14C01">
          <w:rPr>
            <w:rStyle w:val="Hyperlink"/>
            <w:noProof/>
          </w:rPr>
          <w:t>Exceptions</w:t>
        </w:r>
        <w:r w:rsidR="00692A06">
          <w:rPr>
            <w:noProof/>
            <w:webHidden/>
          </w:rPr>
          <w:tab/>
        </w:r>
        <w:r w:rsidR="00692A06">
          <w:rPr>
            <w:noProof/>
            <w:webHidden/>
          </w:rPr>
          <w:fldChar w:fldCharType="begin"/>
        </w:r>
        <w:r w:rsidR="00692A06">
          <w:rPr>
            <w:noProof/>
            <w:webHidden/>
          </w:rPr>
          <w:instrText xml:space="preserve"> PAGEREF _Toc80079745 \h </w:instrText>
        </w:r>
        <w:r w:rsidR="00692A06">
          <w:rPr>
            <w:noProof/>
            <w:webHidden/>
          </w:rPr>
        </w:r>
        <w:r w:rsidR="00692A06">
          <w:rPr>
            <w:noProof/>
            <w:webHidden/>
          </w:rPr>
          <w:fldChar w:fldCharType="separate"/>
        </w:r>
        <w:r w:rsidR="00C55B7F">
          <w:rPr>
            <w:noProof/>
            <w:webHidden/>
          </w:rPr>
          <w:t>46</w:t>
        </w:r>
        <w:r w:rsidR="00692A06">
          <w:rPr>
            <w:noProof/>
            <w:webHidden/>
          </w:rPr>
          <w:fldChar w:fldCharType="end"/>
        </w:r>
      </w:hyperlink>
    </w:p>
    <w:p w14:paraId="27D0C576" w14:textId="27EACE6A" w:rsidR="00921F23" w:rsidRDefault="00D47954" w:rsidP="00382640">
      <w:pPr>
        <w:spacing w:after="120"/>
        <w:ind w:left="1170" w:hanging="450"/>
        <w:rPr>
          <w:rStyle w:val="InitialStyle"/>
          <w:sz w:val="28"/>
          <w:szCs w:val="28"/>
        </w:rPr>
        <w:sectPr w:rsidR="00921F23" w:rsidSect="00B722B5">
          <w:footerReference w:type="default" r:id="rId18"/>
          <w:pgSz w:w="12240" w:h="15840" w:code="1"/>
          <w:pgMar w:top="1296" w:right="1440" w:bottom="1296" w:left="1440" w:header="864" w:footer="360" w:gutter="0"/>
          <w:pgNumType w:fmt="lowerRoman" w:start="1"/>
          <w:cols w:space="720"/>
          <w:docGrid w:linePitch="299"/>
        </w:sectPr>
      </w:pPr>
      <w:r>
        <w:rPr>
          <w:rStyle w:val="InitialStyle"/>
          <w:sz w:val="28"/>
          <w:szCs w:val="28"/>
        </w:rPr>
        <w:fldChar w:fldCharType="end"/>
      </w:r>
    </w:p>
    <w:p w14:paraId="71D8BBEC" w14:textId="2319D482" w:rsidR="00A0127A" w:rsidRPr="00A302B3" w:rsidRDefault="00327B79" w:rsidP="00D47954">
      <w:pPr>
        <w:pStyle w:val="Heading1"/>
      </w:pPr>
      <w:bookmarkStart w:id="0" w:name="_Toc34223507"/>
      <w:bookmarkStart w:id="1" w:name="_Toc34224689"/>
      <w:bookmarkStart w:id="2" w:name="_Toc34224690"/>
      <w:bookmarkStart w:id="3" w:name="_Toc80079704"/>
      <w:bookmarkEnd w:id="0"/>
      <w:bookmarkEnd w:id="1"/>
      <w:r w:rsidRPr="00A302B3">
        <w:t>SCOPE OF RULES</w:t>
      </w:r>
      <w:bookmarkEnd w:id="2"/>
      <w:bookmarkEnd w:id="3"/>
    </w:p>
    <w:p w14:paraId="6D8B767E" w14:textId="3363D318" w:rsidR="002E7C0C" w:rsidRPr="009E54FD" w:rsidRDefault="00B374B1" w:rsidP="00352E9E">
      <w:pPr>
        <w:pStyle w:val="Tier1Text"/>
        <w:spacing w:before="360"/>
        <w:rPr>
          <w:sz w:val="23"/>
          <w:szCs w:val="23"/>
        </w:rPr>
      </w:pPr>
      <w:r w:rsidRPr="009E54FD">
        <w:rPr>
          <w:sz w:val="23"/>
          <w:szCs w:val="23"/>
        </w:rPr>
        <w:t>Except as otherwise provided herein or by other applicable provisions of law, these rules are applicable to procedures before the Commission including:</w:t>
      </w:r>
    </w:p>
    <w:p w14:paraId="6C2B79D9" w14:textId="57F62E3A" w:rsidR="00B374B1" w:rsidRPr="009E54FD" w:rsidRDefault="002E7C0C" w:rsidP="002E7C0C">
      <w:pPr>
        <w:ind w:left="450" w:hanging="450"/>
        <w:rPr>
          <w:sz w:val="23"/>
          <w:szCs w:val="23"/>
        </w:rPr>
      </w:pPr>
      <w:r w:rsidRPr="009E54FD">
        <w:rPr>
          <w:sz w:val="23"/>
          <w:szCs w:val="23"/>
        </w:rPr>
        <w:t>A.</w:t>
      </w:r>
      <w:r w:rsidRPr="009E54FD">
        <w:rPr>
          <w:sz w:val="23"/>
          <w:szCs w:val="23"/>
        </w:rPr>
        <w:tab/>
      </w:r>
      <w:r w:rsidR="00B374B1" w:rsidRPr="009E54FD">
        <w:rPr>
          <w:sz w:val="23"/>
          <w:szCs w:val="23"/>
        </w:rPr>
        <w:t xml:space="preserve">the adoption and amendment of rules; </w:t>
      </w:r>
    </w:p>
    <w:p w14:paraId="2FCD24CD" w14:textId="5AA0B426" w:rsidR="00B374B1" w:rsidRPr="009E54FD" w:rsidRDefault="002E7C0C" w:rsidP="002E7C0C">
      <w:pPr>
        <w:ind w:left="450" w:hanging="450"/>
        <w:rPr>
          <w:sz w:val="23"/>
          <w:szCs w:val="23"/>
        </w:rPr>
      </w:pPr>
      <w:r w:rsidRPr="009E54FD">
        <w:rPr>
          <w:sz w:val="23"/>
          <w:szCs w:val="23"/>
        </w:rPr>
        <w:t>B.</w:t>
      </w:r>
      <w:r w:rsidRPr="009E54FD">
        <w:rPr>
          <w:sz w:val="23"/>
          <w:szCs w:val="23"/>
        </w:rPr>
        <w:tab/>
      </w:r>
      <w:r w:rsidR="00B374B1" w:rsidRPr="009E54FD">
        <w:rPr>
          <w:sz w:val="23"/>
          <w:szCs w:val="23"/>
        </w:rPr>
        <w:t xml:space="preserve">the processing of applications for permits, including special exception permits, required pursuant to 12 M.R.S. § 685-B and as provided by 12 M.R.S. §685-A(10); </w:t>
      </w:r>
    </w:p>
    <w:p w14:paraId="1F701A65" w14:textId="3435A2AE" w:rsidR="00B374B1" w:rsidRPr="009E54FD" w:rsidRDefault="002E7C0C" w:rsidP="002E7C0C">
      <w:pPr>
        <w:ind w:left="450" w:hanging="450"/>
        <w:rPr>
          <w:sz w:val="23"/>
          <w:szCs w:val="23"/>
        </w:rPr>
      </w:pPr>
      <w:r w:rsidRPr="009E54FD">
        <w:rPr>
          <w:sz w:val="23"/>
          <w:szCs w:val="23"/>
        </w:rPr>
        <w:t>C.</w:t>
      </w:r>
      <w:r w:rsidRPr="009E54FD">
        <w:rPr>
          <w:sz w:val="23"/>
          <w:szCs w:val="23"/>
        </w:rPr>
        <w:tab/>
      </w:r>
      <w:r w:rsidR="00B374B1" w:rsidRPr="009E54FD">
        <w:rPr>
          <w:sz w:val="23"/>
          <w:szCs w:val="23"/>
        </w:rPr>
        <w:t xml:space="preserve">the </w:t>
      </w:r>
      <w:r w:rsidRPr="009E54FD">
        <w:rPr>
          <w:sz w:val="23"/>
          <w:szCs w:val="23"/>
        </w:rPr>
        <w:t>processing</w:t>
      </w:r>
      <w:r w:rsidR="00B374B1" w:rsidRPr="009E54FD">
        <w:rPr>
          <w:sz w:val="23"/>
          <w:szCs w:val="23"/>
        </w:rPr>
        <w:t xml:space="preserve"> of variances as provided by 12 M.R.S. §685-A(10); </w:t>
      </w:r>
    </w:p>
    <w:p w14:paraId="239F143F" w14:textId="08AECF4C" w:rsidR="00D10955" w:rsidRPr="009E54FD" w:rsidRDefault="002E7C0C" w:rsidP="003F1B48">
      <w:pPr>
        <w:ind w:left="450" w:right="-90" w:hanging="450"/>
        <w:rPr>
          <w:sz w:val="23"/>
          <w:szCs w:val="23"/>
        </w:rPr>
      </w:pPr>
      <w:r w:rsidRPr="009E54FD">
        <w:rPr>
          <w:sz w:val="23"/>
          <w:szCs w:val="23"/>
        </w:rPr>
        <w:t>D.</w:t>
      </w:r>
      <w:r w:rsidRPr="009E54FD">
        <w:rPr>
          <w:sz w:val="23"/>
          <w:szCs w:val="23"/>
        </w:rPr>
        <w:tab/>
        <w:t xml:space="preserve">the processing of </w:t>
      </w:r>
      <w:r w:rsidR="00B374B1" w:rsidRPr="009E54FD">
        <w:rPr>
          <w:sz w:val="23"/>
          <w:szCs w:val="23"/>
        </w:rPr>
        <w:t xml:space="preserve">petitions for changes in land use standards </w:t>
      </w:r>
      <w:r w:rsidR="00D10955" w:rsidRPr="009E54FD">
        <w:rPr>
          <w:sz w:val="23"/>
          <w:szCs w:val="23"/>
        </w:rPr>
        <w:t>pursuant to 12 M.R.S. §685-A(7-A), or petitions for any rulemaking pursuant to 5 M.R.S. §8055;</w:t>
      </w:r>
    </w:p>
    <w:p w14:paraId="0155999D" w14:textId="4B135BAC" w:rsidR="002E7C0C" w:rsidRPr="009E54FD" w:rsidRDefault="00D10955" w:rsidP="003F1B48">
      <w:pPr>
        <w:ind w:left="450" w:right="540" w:hanging="450"/>
        <w:rPr>
          <w:sz w:val="23"/>
          <w:szCs w:val="23"/>
        </w:rPr>
      </w:pPr>
      <w:r w:rsidRPr="009E54FD">
        <w:rPr>
          <w:sz w:val="23"/>
          <w:szCs w:val="23"/>
        </w:rPr>
        <w:t>E.</w:t>
      </w:r>
      <w:r w:rsidRPr="009E54FD">
        <w:rPr>
          <w:sz w:val="23"/>
          <w:szCs w:val="23"/>
        </w:rPr>
        <w:tab/>
        <w:t xml:space="preserve">the processing of petitions </w:t>
      </w:r>
      <w:r w:rsidR="00955EA5" w:rsidRPr="009E54FD">
        <w:rPr>
          <w:sz w:val="23"/>
          <w:szCs w:val="23"/>
        </w:rPr>
        <w:t xml:space="preserve">for adoption or amendment of </w:t>
      </w:r>
      <w:r w:rsidR="00B374B1" w:rsidRPr="009E54FD">
        <w:rPr>
          <w:sz w:val="23"/>
          <w:szCs w:val="23"/>
        </w:rPr>
        <w:t>district boundaries pursuant to 12 M.R.S. §685-A(7-A)</w:t>
      </w:r>
      <w:r w:rsidR="00C903A7" w:rsidRPr="009E54FD">
        <w:rPr>
          <w:sz w:val="23"/>
          <w:szCs w:val="23"/>
        </w:rPr>
        <w:t xml:space="preserve"> (hereinafter referred to as applications for zone change)</w:t>
      </w:r>
      <w:r w:rsidR="00B374B1" w:rsidRPr="009E54FD">
        <w:rPr>
          <w:sz w:val="23"/>
          <w:szCs w:val="23"/>
        </w:rPr>
        <w:t xml:space="preserve">; </w:t>
      </w:r>
    </w:p>
    <w:p w14:paraId="229B1ED2" w14:textId="4055509A" w:rsidR="002E7C0C" w:rsidRPr="009E54FD" w:rsidRDefault="00F111DB" w:rsidP="003F1B48">
      <w:pPr>
        <w:ind w:left="450" w:right="-90" w:hanging="450"/>
        <w:rPr>
          <w:sz w:val="23"/>
          <w:szCs w:val="23"/>
        </w:rPr>
      </w:pPr>
      <w:r w:rsidRPr="009E54FD">
        <w:rPr>
          <w:sz w:val="23"/>
          <w:szCs w:val="23"/>
        </w:rPr>
        <w:t>F</w:t>
      </w:r>
      <w:r w:rsidR="002E7C0C" w:rsidRPr="009E54FD">
        <w:rPr>
          <w:sz w:val="23"/>
          <w:szCs w:val="23"/>
        </w:rPr>
        <w:t>.</w:t>
      </w:r>
      <w:r w:rsidR="002E7C0C" w:rsidRPr="009E54FD">
        <w:rPr>
          <w:sz w:val="23"/>
          <w:szCs w:val="23"/>
        </w:rPr>
        <w:tab/>
      </w:r>
      <w:r w:rsidR="00B374B1" w:rsidRPr="009E54FD">
        <w:rPr>
          <w:sz w:val="23"/>
          <w:szCs w:val="23"/>
        </w:rPr>
        <w:t>the processing of requests for certifications pursuant to 12 M.R.S. §</w:t>
      </w:r>
      <w:r w:rsidR="002E7C0C" w:rsidRPr="009E54FD">
        <w:rPr>
          <w:sz w:val="23"/>
          <w:szCs w:val="23"/>
        </w:rPr>
        <w:t>§</w:t>
      </w:r>
      <w:r w:rsidR="00B374B1" w:rsidRPr="009E54FD">
        <w:rPr>
          <w:sz w:val="23"/>
          <w:szCs w:val="23"/>
        </w:rPr>
        <w:t xml:space="preserve"> 685-B(1-A)(B-1)</w:t>
      </w:r>
      <w:r w:rsidR="002E7C0C" w:rsidRPr="009E54FD">
        <w:rPr>
          <w:sz w:val="23"/>
          <w:szCs w:val="23"/>
        </w:rPr>
        <w:t xml:space="preserve"> and (B-2)</w:t>
      </w:r>
      <w:r w:rsidR="00B374B1" w:rsidRPr="009E54FD">
        <w:rPr>
          <w:sz w:val="23"/>
          <w:szCs w:val="23"/>
        </w:rPr>
        <w:t>;</w:t>
      </w:r>
    </w:p>
    <w:p w14:paraId="0033F7D0" w14:textId="2401FAF0" w:rsidR="002E7C0C" w:rsidRPr="009E54FD" w:rsidRDefault="00F111DB" w:rsidP="002E7C0C">
      <w:pPr>
        <w:ind w:left="450" w:hanging="450"/>
        <w:rPr>
          <w:sz w:val="23"/>
          <w:szCs w:val="23"/>
        </w:rPr>
      </w:pPr>
      <w:r w:rsidRPr="009E54FD">
        <w:rPr>
          <w:sz w:val="23"/>
          <w:szCs w:val="23"/>
        </w:rPr>
        <w:t>G</w:t>
      </w:r>
      <w:r w:rsidR="002E7C0C" w:rsidRPr="009E54FD">
        <w:rPr>
          <w:sz w:val="23"/>
          <w:szCs w:val="23"/>
        </w:rPr>
        <w:t>.</w:t>
      </w:r>
      <w:r w:rsidR="002E7C0C" w:rsidRPr="009E54FD">
        <w:rPr>
          <w:sz w:val="23"/>
          <w:szCs w:val="23"/>
        </w:rPr>
        <w:tab/>
      </w:r>
      <w:r w:rsidR="00B374B1" w:rsidRPr="009E54FD">
        <w:rPr>
          <w:sz w:val="23"/>
          <w:szCs w:val="23"/>
        </w:rPr>
        <w:t xml:space="preserve">the delegation of certain authority to the Commission’s staff; and </w:t>
      </w:r>
    </w:p>
    <w:p w14:paraId="34E48E34" w14:textId="64404E4B" w:rsidR="00534D44" w:rsidRPr="009E54FD" w:rsidRDefault="00F111DB" w:rsidP="002E7C0C">
      <w:pPr>
        <w:ind w:left="450" w:hanging="450"/>
        <w:rPr>
          <w:sz w:val="23"/>
          <w:szCs w:val="23"/>
        </w:rPr>
      </w:pPr>
      <w:r w:rsidRPr="009E54FD">
        <w:rPr>
          <w:sz w:val="23"/>
          <w:szCs w:val="23"/>
        </w:rPr>
        <w:t>H</w:t>
      </w:r>
      <w:r w:rsidR="002E7C0C" w:rsidRPr="009E54FD">
        <w:rPr>
          <w:sz w:val="23"/>
          <w:szCs w:val="23"/>
        </w:rPr>
        <w:t>.</w:t>
      </w:r>
      <w:r w:rsidR="002E7C0C" w:rsidRPr="009E54FD">
        <w:rPr>
          <w:sz w:val="23"/>
          <w:szCs w:val="23"/>
        </w:rPr>
        <w:tab/>
      </w:r>
      <w:r w:rsidR="00B374B1" w:rsidRPr="009E54FD">
        <w:rPr>
          <w:sz w:val="23"/>
          <w:szCs w:val="23"/>
        </w:rPr>
        <w:t xml:space="preserve">other </w:t>
      </w:r>
      <w:r w:rsidR="00516601" w:rsidRPr="009E54FD">
        <w:rPr>
          <w:sz w:val="23"/>
          <w:szCs w:val="23"/>
        </w:rPr>
        <w:t>procedural requirements</w:t>
      </w:r>
      <w:r w:rsidR="00B374B1" w:rsidRPr="009E54FD">
        <w:rPr>
          <w:sz w:val="23"/>
          <w:szCs w:val="23"/>
        </w:rPr>
        <w:t>.</w:t>
      </w:r>
    </w:p>
    <w:p w14:paraId="16E72F42" w14:textId="6A7B6F8D" w:rsidR="00791951" w:rsidRPr="009E54FD" w:rsidRDefault="00791951" w:rsidP="00791951">
      <w:pPr>
        <w:spacing w:after="200"/>
        <w:rPr>
          <w:sz w:val="23"/>
          <w:szCs w:val="23"/>
        </w:rPr>
      </w:pPr>
      <w:bookmarkStart w:id="4" w:name="_Toc34041244"/>
      <w:bookmarkStart w:id="5" w:name="_Toc34051827"/>
      <w:bookmarkStart w:id="6" w:name="_Toc34041245"/>
      <w:bookmarkStart w:id="7" w:name="_Toc34051828"/>
      <w:bookmarkStart w:id="8" w:name="_Toc34041246"/>
      <w:bookmarkStart w:id="9" w:name="_Toc34051829"/>
      <w:bookmarkStart w:id="10" w:name="_Toc34041247"/>
      <w:bookmarkStart w:id="11" w:name="_Toc34051830"/>
      <w:bookmarkStart w:id="12" w:name="_Toc34041248"/>
      <w:bookmarkStart w:id="13" w:name="_Toc34051831"/>
      <w:bookmarkStart w:id="14" w:name="_Toc34041249"/>
      <w:bookmarkStart w:id="15" w:name="_Toc34051832"/>
      <w:bookmarkStart w:id="16" w:name="_Toc34041250"/>
      <w:bookmarkStart w:id="17" w:name="_Toc34051833"/>
      <w:bookmarkStart w:id="18" w:name="_Hlk64961856"/>
      <w:bookmarkStart w:id="19" w:name="_Toc34224691"/>
      <w:bookmarkEnd w:id="4"/>
      <w:bookmarkEnd w:id="5"/>
      <w:bookmarkEnd w:id="6"/>
      <w:bookmarkEnd w:id="7"/>
      <w:bookmarkEnd w:id="8"/>
      <w:bookmarkEnd w:id="9"/>
      <w:bookmarkEnd w:id="10"/>
      <w:bookmarkEnd w:id="11"/>
      <w:bookmarkEnd w:id="12"/>
      <w:bookmarkEnd w:id="13"/>
      <w:bookmarkEnd w:id="14"/>
      <w:bookmarkEnd w:id="15"/>
      <w:bookmarkEnd w:id="16"/>
      <w:bookmarkEnd w:id="17"/>
      <w:r w:rsidRPr="009E54FD">
        <w:rPr>
          <w:sz w:val="23"/>
          <w:szCs w:val="23"/>
        </w:rPr>
        <w:t>Unless indicated otherwise, reference to an “application” includes: an application for a permit, a</w:t>
      </w:r>
      <w:r w:rsidR="00952506" w:rsidRPr="009E54FD">
        <w:rPr>
          <w:sz w:val="23"/>
          <w:szCs w:val="23"/>
        </w:rPr>
        <w:t>n</w:t>
      </w:r>
      <w:r w:rsidRPr="009E54FD">
        <w:rPr>
          <w:sz w:val="23"/>
          <w:szCs w:val="23"/>
        </w:rPr>
        <w:t xml:space="preserve"> </w:t>
      </w:r>
      <w:r w:rsidR="00952506" w:rsidRPr="009E54FD">
        <w:rPr>
          <w:sz w:val="23"/>
          <w:szCs w:val="23"/>
        </w:rPr>
        <w:t>application</w:t>
      </w:r>
      <w:r w:rsidRPr="009E54FD">
        <w:rPr>
          <w:sz w:val="23"/>
          <w:szCs w:val="23"/>
        </w:rPr>
        <w:t xml:space="preserve"> for</w:t>
      </w:r>
      <w:r w:rsidR="008A3882" w:rsidRPr="009E54FD">
        <w:rPr>
          <w:sz w:val="23"/>
          <w:szCs w:val="23"/>
        </w:rPr>
        <w:t xml:space="preserve"> zone change</w:t>
      </w:r>
      <w:r w:rsidRPr="009E54FD">
        <w:rPr>
          <w:sz w:val="23"/>
          <w:szCs w:val="23"/>
        </w:rPr>
        <w:t>, a request for a variance, a request for an advisory ruling, or a request for certification. For the purposes of this chapter, unless indicated otherwise, reference to an “applicant” includes: a person submitting an application for a permit</w:t>
      </w:r>
      <w:r w:rsidR="00952506" w:rsidRPr="009E54FD">
        <w:rPr>
          <w:sz w:val="23"/>
          <w:szCs w:val="23"/>
        </w:rPr>
        <w:t xml:space="preserve"> or zone change</w:t>
      </w:r>
      <w:r w:rsidRPr="009E54FD">
        <w:rPr>
          <w:sz w:val="23"/>
          <w:szCs w:val="23"/>
        </w:rPr>
        <w:t xml:space="preserve">, </w:t>
      </w:r>
      <w:r w:rsidR="00952506" w:rsidRPr="009E54FD">
        <w:rPr>
          <w:sz w:val="23"/>
          <w:szCs w:val="23"/>
        </w:rPr>
        <w:t xml:space="preserve">or submitting </w:t>
      </w:r>
      <w:r w:rsidRPr="009E54FD">
        <w:rPr>
          <w:sz w:val="23"/>
          <w:szCs w:val="23"/>
        </w:rPr>
        <w:t>a request for a variance</w:t>
      </w:r>
      <w:r w:rsidR="00952506" w:rsidRPr="009E54FD">
        <w:rPr>
          <w:sz w:val="23"/>
          <w:szCs w:val="23"/>
        </w:rPr>
        <w:t>, an</w:t>
      </w:r>
      <w:r w:rsidRPr="009E54FD">
        <w:rPr>
          <w:sz w:val="23"/>
          <w:szCs w:val="23"/>
        </w:rPr>
        <w:t xml:space="preserve"> advisory ruling, or certification. </w:t>
      </w:r>
      <w:r w:rsidR="00952506" w:rsidRPr="009E54FD">
        <w:rPr>
          <w:sz w:val="23"/>
          <w:szCs w:val="23"/>
        </w:rPr>
        <w:t xml:space="preserve">As to </w:t>
      </w:r>
      <w:r w:rsidRPr="009E54FD">
        <w:rPr>
          <w:sz w:val="23"/>
          <w:szCs w:val="23"/>
        </w:rPr>
        <w:t>a request for certification, the “applicant” may include the person proposing development</w:t>
      </w:r>
      <w:r w:rsidR="003A10E5" w:rsidRPr="009E54FD">
        <w:rPr>
          <w:sz w:val="23"/>
          <w:szCs w:val="23"/>
        </w:rPr>
        <w:t>, not</w:t>
      </w:r>
      <w:r w:rsidRPr="009E54FD">
        <w:rPr>
          <w:sz w:val="23"/>
          <w:szCs w:val="23"/>
        </w:rPr>
        <w:t xml:space="preserve"> the </w:t>
      </w:r>
      <w:r w:rsidR="00225811">
        <w:rPr>
          <w:sz w:val="23"/>
          <w:szCs w:val="23"/>
        </w:rPr>
        <w:t xml:space="preserve">Maine Department of Environmental Protection (the </w:t>
      </w:r>
      <w:r w:rsidRPr="009E54FD">
        <w:rPr>
          <w:sz w:val="23"/>
          <w:szCs w:val="23"/>
        </w:rPr>
        <w:t>MDEP</w:t>
      </w:r>
      <w:r w:rsidR="00225811">
        <w:rPr>
          <w:sz w:val="23"/>
          <w:szCs w:val="23"/>
        </w:rPr>
        <w:t>)</w:t>
      </w:r>
      <w:r w:rsidRPr="009E54FD">
        <w:rPr>
          <w:sz w:val="23"/>
          <w:szCs w:val="23"/>
        </w:rPr>
        <w:t>.</w:t>
      </w:r>
    </w:p>
    <w:bookmarkEnd w:id="18"/>
    <w:p w14:paraId="6A7D7ED2" w14:textId="0A8541A7" w:rsidR="00791951" w:rsidRPr="009E54FD" w:rsidRDefault="00791951" w:rsidP="00791951">
      <w:pPr>
        <w:spacing w:after="360"/>
        <w:ind w:left="1710" w:hanging="1710"/>
        <w:rPr>
          <w:sz w:val="23"/>
          <w:szCs w:val="23"/>
        </w:rPr>
        <w:sectPr w:rsidR="00791951" w:rsidRPr="009E54FD" w:rsidSect="009E54FD">
          <w:headerReference w:type="default" r:id="rId19"/>
          <w:footerReference w:type="default" r:id="rId20"/>
          <w:pgSz w:w="12240" w:h="15840" w:code="1"/>
          <w:pgMar w:top="1440" w:right="1440" w:bottom="1440" w:left="1440" w:header="864" w:footer="360" w:gutter="0"/>
          <w:pgNumType w:start="1"/>
          <w:cols w:space="720"/>
          <w:docGrid w:linePitch="299"/>
        </w:sectPr>
      </w:pPr>
    </w:p>
    <w:p w14:paraId="181E249B" w14:textId="62044F33" w:rsidR="00A0127A" w:rsidRPr="00A302B3" w:rsidRDefault="00DD5F02" w:rsidP="00D47954">
      <w:pPr>
        <w:pStyle w:val="Heading1"/>
      </w:pPr>
      <w:bookmarkStart w:id="20" w:name="_Toc80079705"/>
      <w:r>
        <w:t>Administrative</w:t>
      </w:r>
      <w:r w:rsidRPr="00A302B3">
        <w:t xml:space="preserve"> </w:t>
      </w:r>
      <w:r w:rsidR="00A0127A" w:rsidRPr="00A302B3">
        <w:t>Provisions</w:t>
      </w:r>
      <w:bookmarkEnd w:id="19"/>
      <w:bookmarkEnd w:id="20"/>
    </w:p>
    <w:p w14:paraId="3371816F" w14:textId="1F6F3D13" w:rsidR="005973B6" w:rsidRPr="00A302B3" w:rsidRDefault="005973B6" w:rsidP="00A302B3"/>
    <w:p w14:paraId="324F2497" w14:textId="3A6137A8" w:rsidR="004A58EA" w:rsidRPr="009E54FD" w:rsidRDefault="00921448" w:rsidP="00D47954">
      <w:pPr>
        <w:pStyle w:val="Heading2"/>
        <w:rPr>
          <w:sz w:val="24"/>
          <w:szCs w:val="22"/>
        </w:rPr>
      </w:pPr>
      <w:bookmarkStart w:id="21" w:name="_Toc80079706"/>
      <w:r w:rsidRPr="009E54FD">
        <w:rPr>
          <w:sz w:val="24"/>
          <w:szCs w:val="22"/>
        </w:rPr>
        <w:t>C</w:t>
      </w:r>
      <w:r w:rsidR="00421A8F" w:rsidRPr="009E54FD">
        <w:rPr>
          <w:sz w:val="24"/>
          <w:szCs w:val="22"/>
        </w:rPr>
        <w:t>omputation of Time</w:t>
      </w:r>
      <w:bookmarkEnd w:id="21"/>
    </w:p>
    <w:p w14:paraId="786603B9" w14:textId="77777777" w:rsidR="002A4C1F" w:rsidRPr="009E54FD" w:rsidRDefault="002A4C1F" w:rsidP="002A4C1F">
      <w:pPr>
        <w:keepNext/>
        <w:keepLines/>
        <w:spacing w:after="0"/>
        <w:rPr>
          <w:sz w:val="23"/>
          <w:szCs w:val="23"/>
        </w:rPr>
      </w:pPr>
    </w:p>
    <w:p w14:paraId="213B95E4" w14:textId="26118DC0" w:rsidR="004A58EA" w:rsidRPr="009E54FD" w:rsidRDefault="00921448" w:rsidP="002A4C1F">
      <w:pPr>
        <w:keepNext/>
        <w:keepLines/>
        <w:spacing w:after="120"/>
        <w:ind w:left="547" w:hanging="547"/>
        <w:rPr>
          <w:b/>
          <w:sz w:val="23"/>
          <w:szCs w:val="23"/>
        </w:rPr>
      </w:pPr>
      <w:r w:rsidRPr="009E54FD">
        <w:rPr>
          <w:b/>
          <w:sz w:val="23"/>
          <w:szCs w:val="23"/>
        </w:rPr>
        <w:t>1.</w:t>
      </w:r>
      <w:r w:rsidRPr="009E54FD">
        <w:rPr>
          <w:b/>
          <w:sz w:val="23"/>
          <w:szCs w:val="23"/>
        </w:rPr>
        <w:tab/>
      </w:r>
      <w:r w:rsidR="004A58EA" w:rsidRPr="009E54FD">
        <w:rPr>
          <w:b/>
          <w:sz w:val="23"/>
          <w:szCs w:val="23"/>
        </w:rPr>
        <w:t>Days Included</w:t>
      </w:r>
    </w:p>
    <w:p w14:paraId="7BDFB0B4" w14:textId="3F1CEFDE" w:rsidR="007A0AEB" w:rsidRPr="009E54FD" w:rsidRDefault="007A0AEB" w:rsidP="00685B4E">
      <w:pPr>
        <w:spacing w:after="0"/>
        <w:ind w:left="547"/>
        <w:rPr>
          <w:sz w:val="23"/>
          <w:szCs w:val="23"/>
        </w:rPr>
      </w:pPr>
      <w:r w:rsidRPr="009E54FD">
        <w:rPr>
          <w:sz w:val="23"/>
          <w:szCs w:val="23"/>
        </w:rPr>
        <w:t>In computing any period of time prescribed by statute or regulations of the Commission, the day of the act or event, after which the designated period of time begins to run, is not to be included. The last day of the period so computed is to be included unless it is a Saturday, Sunday</w:t>
      </w:r>
      <w:r w:rsidR="004D734C" w:rsidRPr="009E54FD">
        <w:rPr>
          <w:sz w:val="23"/>
          <w:szCs w:val="23"/>
        </w:rPr>
        <w:t>,</w:t>
      </w:r>
      <w:r w:rsidRPr="009E54FD">
        <w:rPr>
          <w:sz w:val="23"/>
          <w:szCs w:val="23"/>
        </w:rPr>
        <w:t xml:space="preserve"> or legal holiday in which event the period </w:t>
      </w:r>
      <w:r w:rsidR="00CC3176" w:rsidRPr="009E54FD">
        <w:rPr>
          <w:sz w:val="23"/>
          <w:szCs w:val="23"/>
        </w:rPr>
        <w:t>must</w:t>
      </w:r>
      <w:r w:rsidRPr="009E54FD">
        <w:rPr>
          <w:sz w:val="23"/>
          <w:szCs w:val="23"/>
        </w:rPr>
        <w:t xml:space="preserve"> run until the end of the next day which is not a Saturday, Sunday or legal holiday. A holiday is any day designated as such by the President or Congress of the United States, or the Legislature of the State of Maine.</w:t>
      </w:r>
    </w:p>
    <w:p w14:paraId="4F8AD30A" w14:textId="0A77C7BC" w:rsidR="007A0AEB" w:rsidRPr="009E54FD" w:rsidRDefault="00921448" w:rsidP="00685B4E">
      <w:pPr>
        <w:keepNext/>
        <w:keepLines/>
        <w:spacing w:before="360" w:after="120"/>
        <w:ind w:left="547" w:hanging="547"/>
        <w:rPr>
          <w:b/>
          <w:sz w:val="23"/>
          <w:szCs w:val="23"/>
        </w:rPr>
      </w:pPr>
      <w:r w:rsidRPr="009E54FD">
        <w:rPr>
          <w:b/>
          <w:sz w:val="23"/>
          <w:szCs w:val="23"/>
        </w:rPr>
        <w:t>2.</w:t>
      </w:r>
      <w:r w:rsidRPr="009E54FD">
        <w:rPr>
          <w:b/>
          <w:sz w:val="23"/>
          <w:szCs w:val="23"/>
        </w:rPr>
        <w:tab/>
      </w:r>
      <w:r w:rsidR="007A0AEB" w:rsidRPr="009E54FD">
        <w:rPr>
          <w:b/>
          <w:sz w:val="23"/>
          <w:szCs w:val="23"/>
        </w:rPr>
        <w:t>Receipt of Materials</w:t>
      </w:r>
    </w:p>
    <w:p w14:paraId="1BCF04F8" w14:textId="77777777" w:rsidR="007A0AEB" w:rsidRPr="009E54FD" w:rsidRDefault="007A0AEB" w:rsidP="00685B4E">
      <w:pPr>
        <w:spacing w:after="0"/>
        <w:ind w:left="547"/>
        <w:rPr>
          <w:sz w:val="23"/>
          <w:szCs w:val="23"/>
        </w:rPr>
      </w:pPr>
      <w:r w:rsidRPr="009E54FD">
        <w:rPr>
          <w:sz w:val="23"/>
          <w:szCs w:val="23"/>
        </w:rPr>
        <w:t>In regard to any time period or deadline for the filing of any submission or for service of any paper, that filing or service is complete:</w:t>
      </w:r>
    </w:p>
    <w:p w14:paraId="6FFE6BDE" w14:textId="25704051" w:rsidR="007A0AEB" w:rsidRPr="009E54FD" w:rsidRDefault="007A0AEB" w:rsidP="00773785">
      <w:pPr>
        <w:pStyle w:val="ListParagraph"/>
        <w:numPr>
          <w:ilvl w:val="0"/>
          <w:numId w:val="6"/>
        </w:numPr>
        <w:spacing w:before="200" w:after="0"/>
        <w:ind w:left="900"/>
        <w:rPr>
          <w:sz w:val="23"/>
          <w:szCs w:val="23"/>
        </w:rPr>
      </w:pPr>
      <w:r w:rsidRPr="009E54FD">
        <w:rPr>
          <w:sz w:val="23"/>
          <w:szCs w:val="23"/>
        </w:rPr>
        <w:t>Upon the Commission, when the Commission receives the submission or paper by mail, in-hand delivery</w:t>
      </w:r>
      <w:r w:rsidR="004D734C" w:rsidRPr="009E54FD">
        <w:rPr>
          <w:sz w:val="23"/>
          <w:szCs w:val="23"/>
        </w:rPr>
        <w:t>, email,</w:t>
      </w:r>
      <w:r w:rsidRPr="009E54FD">
        <w:rPr>
          <w:sz w:val="23"/>
          <w:szCs w:val="23"/>
        </w:rPr>
        <w:t xml:space="preserve"> or any other means specified by the Commission; or</w:t>
      </w:r>
    </w:p>
    <w:p w14:paraId="0E7D1252" w14:textId="542AF382" w:rsidR="007A0AEB" w:rsidRPr="009E54FD" w:rsidRDefault="007A0AEB" w:rsidP="00773785">
      <w:pPr>
        <w:pStyle w:val="ListParagraph"/>
        <w:numPr>
          <w:ilvl w:val="0"/>
          <w:numId w:val="6"/>
        </w:numPr>
        <w:spacing w:before="200" w:after="0"/>
        <w:ind w:left="907"/>
        <w:rPr>
          <w:sz w:val="23"/>
          <w:szCs w:val="23"/>
        </w:rPr>
      </w:pPr>
      <w:r w:rsidRPr="009E54FD">
        <w:rPr>
          <w:sz w:val="23"/>
          <w:szCs w:val="23"/>
        </w:rPr>
        <w:t xml:space="preserve">Upon a party, when the </w:t>
      </w:r>
      <w:r w:rsidR="004D734C" w:rsidRPr="009E54FD">
        <w:rPr>
          <w:sz w:val="23"/>
          <w:szCs w:val="23"/>
        </w:rPr>
        <w:t xml:space="preserve">submission or </w:t>
      </w:r>
      <w:r w:rsidRPr="009E54FD">
        <w:rPr>
          <w:sz w:val="23"/>
          <w:szCs w:val="23"/>
        </w:rPr>
        <w:t xml:space="preserve">paper is </w:t>
      </w:r>
      <w:r w:rsidR="00466C72" w:rsidRPr="009E54FD">
        <w:rPr>
          <w:sz w:val="23"/>
          <w:szCs w:val="23"/>
        </w:rPr>
        <w:t xml:space="preserve">sent </w:t>
      </w:r>
      <w:r w:rsidRPr="009E54FD">
        <w:rPr>
          <w:sz w:val="23"/>
          <w:szCs w:val="23"/>
        </w:rPr>
        <w:t xml:space="preserve">to the party or the party’s attorney, by </w:t>
      </w:r>
      <w:r w:rsidR="00466C72" w:rsidRPr="009E54FD">
        <w:rPr>
          <w:sz w:val="23"/>
          <w:szCs w:val="23"/>
        </w:rPr>
        <w:t xml:space="preserve">mail, </w:t>
      </w:r>
      <w:r w:rsidRPr="009E54FD">
        <w:rPr>
          <w:sz w:val="23"/>
          <w:szCs w:val="23"/>
        </w:rPr>
        <w:t>in-hand delivery</w:t>
      </w:r>
      <w:r w:rsidR="004D734C" w:rsidRPr="009E54FD">
        <w:rPr>
          <w:sz w:val="23"/>
          <w:szCs w:val="23"/>
        </w:rPr>
        <w:t>, by email,</w:t>
      </w:r>
      <w:r w:rsidRPr="009E54FD">
        <w:rPr>
          <w:sz w:val="23"/>
          <w:szCs w:val="23"/>
        </w:rPr>
        <w:t xml:space="preserve"> or by delivery to the recipient’s office.</w:t>
      </w:r>
    </w:p>
    <w:p w14:paraId="6F349234" w14:textId="4F965963" w:rsidR="007A0AEB" w:rsidRPr="009E54FD" w:rsidRDefault="00921448" w:rsidP="002F1FC7">
      <w:pPr>
        <w:keepNext/>
        <w:keepLines/>
        <w:spacing w:before="360" w:after="120"/>
        <w:ind w:left="547" w:hanging="547"/>
        <w:rPr>
          <w:b/>
          <w:sz w:val="23"/>
          <w:szCs w:val="23"/>
        </w:rPr>
      </w:pPr>
      <w:r w:rsidRPr="009E54FD">
        <w:rPr>
          <w:b/>
          <w:sz w:val="23"/>
          <w:szCs w:val="23"/>
        </w:rPr>
        <w:t>3.</w:t>
      </w:r>
      <w:r w:rsidRPr="009E54FD">
        <w:rPr>
          <w:b/>
          <w:sz w:val="23"/>
          <w:szCs w:val="23"/>
        </w:rPr>
        <w:tab/>
      </w:r>
      <w:r w:rsidR="007A0AEB" w:rsidRPr="009E54FD">
        <w:rPr>
          <w:b/>
          <w:sz w:val="23"/>
          <w:szCs w:val="23"/>
        </w:rPr>
        <w:t>Acceptance of Materials After Expiration of the Time Period</w:t>
      </w:r>
      <w:r w:rsidR="0024184C" w:rsidRPr="009E54FD">
        <w:rPr>
          <w:b/>
          <w:sz w:val="23"/>
          <w:szCs w:val="23"/>
        </w:rPr>
        <w:t>.</w:t>
      </w:r>
    </w:p>
    <w:p w14:paraId="4ED9BA7E" w14:textId="77777777" w:rsidR="007A0AEB" w:rsidRPr="009E54FD" w:rsidRDefault="007A0AEB" w:rsidP="00685B4E">
      <w:pPr>
        <w:spacing w:after="0"/>
        <w:ind w:left="547"/>
        <w:rPr>
          <w:sz w:val="23"/>
          <w:szCs w:val="23"/>
        </w:rPr>
      </w:pPr>
      <w:r w:rsidRPr="009E54FD">
        <w:rPr>
          <w:sz w:val="23"/>
          <w:szCs w:val="23"/>
        </w:rPr>
        <w:t>The Commission, for good cause shown, may at any time in its discretion:</w:t>
      </w:r>
    </w:p>
    <w:p w14:paraId="11D4594E" w14:textId="0ECCB698" w:rsidR="007A0AEB" w:rsidRPr="009E54FD" w:rsidRDefault="007A0AEB" w:rsidP="00100889">
      <w:pPr>
        <w:pStyle w:val="ListParagraph"/>
        <w:numPr>
          <w:ilvl w:val="0"/>
          <w:numId w:val="5"/>
        </w:numPr>
        <w:spacing w:before="200" w:after="0"/>
        <w:ind w:left="900"/>
        <w:rPr>
          <w:sz w:val="23"/>
          <w:szCs w:val="23"/>
        </w:rPr>
      </w:pPr>
      <w:r w:rsidRPr="009E54FD">
        <w:rPr>
          <w:sz w:val="23"/>
          <w:szCs w:val="23"/>
        </w:rPr>
        <w:t xml:space="preserve">With or without motion or notice, order the period </w:t>
      </w:r>
      <w:r w:rsidR="00466C72" w:rsidRPr="009E54FD">
        <w:rPr>
          <w:sz w:val="23"/>
          <w:szCs w:val="23"/>
        </w:rPr>
        <w:t xml:space="preserve">extended </w:t>
      </w:r>
      <w:r w:rsidRPr="009E54FD">
        <w:rPr>
          <w:sz w:val="23"/>
          <w:szCs w:val="23"/>
        </w:rPr>
        <w:t>if request thereof is made before the expiration of the period originally prescribed or as extended by a previous order; or</w:t>
      </w:r>
    </w:p>
    <w:p w14:paraId="1A72BD89" w14:textId="5E859C11" w:rsidR="007A0AEB" w:rsidRPr="009E54FD" w:rsidRDefault="007A0AEB" w:rsidP="00100889">
      <w:pPr>
        <w:pStyle w:val="ListParagraph"/>
        <w:numPr>
          <w:ilvl w:val="0"/>
          <w:numId w:val="5"/>
        </w:numPr>
        <w:spacing w:before="200" w:after="0"/>
        <w:ind w:left="907"/>
        <w:rPr>
          <w:sz w:val="23"/>
          <w:szCs w:val="23"/>
        </w:rPr>
      </w:pPr>
      <w:r w:rsidRPr="009E54FD">
        <w:rPr>
          <w:sz w:val="23"/>
          <w:szCs w:val="23"/>
        </w:rPr>
        <w:t xml:space="preserve">Upon request made after the expiration of the prescribed period, </w:t>
      </w:r>
      <w:r w:rsidR="00B17C94" w:rsidRPr="009E54FD">
        <w:rPr>
          <w:sz w:val="23"/>
          <w:szCs w:val="23"/>
        </w:rPr>
        <w:t>allow</w:t>
      </w:r>
      <w:r w:rsidRPr="009E54FD">
        <w:rPr>
          <w:sz w:val="23"/>
          <w:szCs w:val="23"/>
        </w:rPr>
        <w:t xml:space="preserve"> the act to be done where the failure to act was the result of excusable neglect.</w:t>
      </w:r>
    </w:p>
    <w:p w14:paraId="6A270DB9" w14:textId="77777777" w:rsidR="00203F4C" w:rsidRDefault="00203F4C">
      <w:pPr>
        <w:spacing w:after="0"/>
        <w:rPr>
          <w:b/>
          <w:caps/>
          <w:snapToGrid w:val="0"/>
        </w:rPr>
      </w:pPr>
      <w:r>
        <w:br w:type="page"/>
      </w:r>
    </w:p>
    <w:p w14:paraId="5C256C0C" w14:textId="22C49223" w:rsidR="004A58EA" w:rsidRPr="00D47954" w:rsidRDefault="00921448" w:rsidP="00D47954">
      <w:pPr>
        <w:pStyle w:val="Heading2"/>
      </w:pPr>
      <w:bookmarkStart w:id="22" w:name="_Toc80079707"/>
      <w:r w:rsidRPr="00921448">
        <w:t>P</w:t>
      </w:r>
      <w:r w:rsidR="00421A8F">
        <w:t>ublic Access to Information</w:t>
      </w:r>
      <w:bookmarkEnd w:id="22"/>
    </w:p>
    <w:p w14:paraId="175FD87B" w14:textId="77777777" w:rsidR="002A4C1F" w:rsidRPr="002A4C1F" w:rsidRDefault="002A4C1F" w:rsidP="002A4C1F">
      <w:pPr>
        <w:keepNext/>
        <w:keepLines/>
        <w:spacing w:after="0"/>
      </w:pPr>
      <w:bookmarkStart w:id="23" w:name="_Hlk47071634"/>
    </w:p>
    <w:p w14:paraId="22AEF349" w14:textId="303627A0" w:rsidR="004A58EA" w:rsidRPr="004B349D" w:rsidRDefault="00921448" w:rsidP="002A4C1F">
      <w:pPr>
        <w:keepNext/>
        <w:keepLines/>
        <w:spacing w:after="120"/>
        <w:ind w:left="547" w:hanging="547"/>
        <w:rPr>
          <w:b/>
          <w:szCs w:val="22"/>
        </w:rPr>
      </w:pPr>
      <w:r w:rsidRPr="004B349D">
        <w:rPr>
          <w:b/>
          <w:szCs w:val="22"/>
        </w:rPr>
        <w:t>1.</w:t>
      </w:r>
      <w:r w:rsidRPr="004B349D">
        <w:rPr>
          <w:b/>
          <w:szCs w:val="22"/>
        </w:rPr>
        <w:tab/>
      </w:r>
      <w:r w:rsidR="004A58EA" w:rsidRPr="004B349D">
        <w:rPr>
          <w:b/>
          <w:szCs w:val="22"/>
        </w:rPr>
        <w:t>Availability of Documents</w:t>
      </w:r>
    </w:p>
    <w:p w14:paraId="7568218E" w14:textId="7532C7E3" w:rsidR="007A0AEB" w:rsidRPr="004B349D" w:rsidRDefault="00BB3B0C" w:rsidP="00993A70">
      <w:pPr>
        <w:spacing w:after="200"/>
        <w:ind w:left="547"/>
        <w:rPr>
          <w:szCs w:val="22"/>
        </w:rPr>
      </w:pPr>
      <w:r>
        <w:rPr>
          <w:szCs w:val="22"/>
        </w:rPr>
        <w:t>In accordance with 1 M.R.S. § 408-A, t</w:t>
      </w:r>
      <w:r w:rsidR="007A0AEB" w:rsidRPr="004B349D">
        <w:rPr>
          <w:szCs w:val="22"/>
        </w:rPr>
        <w:t xml:space="preserve">he Commission </w:t>
      </w:r>
      <w:r w:rsidR="00CC3176">
        <w:rPr>
          <w:szCs w:val="22"/>
        </w:rPr>
        <w:t>must</w:t>
      </w:r>
      <w:r w:rsidR="007A0AEB" w:rsidRPr="004B349D">
        <w:rPr>
          <w:szCs w:val="22"/>
        </w:rPr>
        <w:t xml:space="preserve"> make available to any person for inspection </w:t>
      </w:r>
      <w:r w:rsidR="00622777">
        <w:rPr>
          <w:szCs w:val="22"/>
        </w:rPr>
        <w:t xml:space="preserve">by appointment during normal business hours, </w:t>
      </w:r>
      <w:r w:rsidR="007A0AEB" w:rsidRPr="004B349D">
        <w:rPr>
          <w:szCs w:val="22"/>
        </w:rPr>
        <w:t xml:space="preserve">at no charge, and for copying at a reasonable fee, </w:t>
      </w:r>
      <w:r>
        <w:rPr>
          <w:szCs w:val="22"/>
        </w:rPr>
        <w:t>in paper or digital form</w:t>
      </w:r>
      <w:r w:rsidR="00D223F4">
        <w:rPr>
          <w:szCs w:val="22"/>
        </w:rPr>
        <w:t>, public records, including the following</w:t>
      </w:r>
      <w:r w:rsidR="007A0AEB" w:rsidRPr="004B349D">
        <w:rPr>
          <w:szCs w:val="22"/>
        </w:rPr>
        <w:t>:</w:t>
      </w:r>
    </w:p>
    <w:bookmarkEnd w:id="23"/>
    <w:p w14:paraId="04F7FD90" w14:textId="77777777" w:rsidR="005E5644" w:rsidRPr="005677BC" w:rsidRDefault="005E5644" w:rsidP="005E5644">
      <w:pPr>
        <w:pStyle w:val="ListParagraph"/>
        <w:numPr>
          <w:ilvl w:val="0"/>
          <w:numId w:val="4"/>
        </w:numPr>
        <w:spacing w:after="200"/>
        <w:ind w:left="900"/>
        <w:rPr>
          <w:szCs w:val="22"/>
        </w:rPr>
      </w:pPr>
      <w:r w:rsidRPr="005677BC">
        <w:rPr>
          <w:szCs w:val="22"/>
        </w:rPr>
        <w:t>All agency plans, rules, policies, and guidance documents;</w:t>
      </w:r>
    </w:p>
    <w:p w14:paraId="38C7203B" w14:textId="77777777" w:rsidR="005E5644" w:rsidRPr="005677BC" w:rsidRDefault="005E5644" w:rsidP="005E5644">
      <w:pPr>
        <w:pStyle w:val="ListParagraph"/>
        <w:numPr>
          <w:ilvl w:val="0"/>
          <w:numId w:val="4"/>
        </w:numPr>
        <w:spacing w:after="200"/>
        <w:ind w:left="900"/>
        <w:rPr>
          <w:szCs w:val="22"/>
        </w:rPr>
      </w:pPr>
      <w:r w:rsidRPr="005677BC">
        <w:rPr>
          <w:szCs w:val="22"/>
        </w:rPr>
        <w:t>All current land use guidance maps;</w:t>
      </w:r>
    </w:p>
    <w:p w14:paraId="4A2C43A3" w14:textId="4B415198" w:rsidR="005E5644" w:rsidRPr="005677BC" w:rsidRDefault="00335EED" w:rsidP="008E37C1">
      <w:pPr>
        <w:pStyle w:val="ListParagraph"/>
        <w:numPr>
          <w:ilvl w:val="0"/>
          <w:numId w:val="4"/>
        </w:numPr>
        <w:spacing w:after="120"/>
        <w:ind w:left="900"/>
        <w:rPr>
          <w:szCs w:val="22"/>
        </w:rPr>
      </w:pPr>
      <w:r>
        <w:rPr>
          <w:szCs w:val="22"/>
        </w:rPr>
        <w:t>A</w:t>
      </w:r>
      <w:r w:rsidR="005E5644" w:rsidRPr="005677BC">
        <w:rPr>
          <w:szCs w:val="22"/>
        </w:rPr>
        <w:t>ll applications, including all related or resulting:</w:t>
      </w:r>
    </w:p>
    <w:p w14:paraId="1F2B93A4" w14:textId="77777777" w:rsidR="005E5644" w:rsidRPr="005677BC" w:rsidRDefault="005E5644" w:rsidP="00B722B5">
      <w:pPr>
        <w:spacing w:after="120"/>
        <w:ind w:left="1440" w:hanging="450"/>
        <w:rPr>
          <w:szCs w:val="22"/>
        </w:rPr>
      </w:pPr>
      <w:r w:rsidRPr="005677BC">
        <w:rPr>
          <w:szCs w:val="22"/>
        </w:rPr>
        <w:t>(1)</w:t>
      </w:r>
      <w:r w:rsidRPr="005677BC">
        <w:rPr>
          <w:szCs w:val="22"/>
        </w:rPr>
        <w:tab/>
        <w:t>forms and information submitted in support of any proposal;</w:t>
      </w:r>
    </w:p>
    <w:p w14:paraId="65CBC2BB" w14:textId="669F931B" w:rsidR="005E5644" w:rsidRPr="005677BC" w:rsidRDefault="005E5644" w:rsidP="00B722B5">
      <w:pPr>
        <w:spacing w:after="120"/>
        <w:ind w:left="1440" w:hanging="450"/>
        <w:rPr>
          <w:szCs w:val="22"/>
        </w:rPr>
      </w:pPr>
      <w:r w:rsidRPr="005677BC">
        <w:rPr>
          <w:szCs w:val="22"/>
        </w:rPr>
        <w:t>(2)</w:t>
      </w:r>
      <w:r w:rsidRPr="005677BC">
        <w:rPr>
          <w:szCs w:val="22"/>
        </w:rPr>
        <w:tab/>
        <w:t>correspondence to or from the Commission, including any attachments thereto concerning any application or request;</w:t>
      </w:r>
    </w:p>
    <w:p w14:paraId="54FA7D10" w14:textId="3AB933A0" w:rsidR="005E5644" w:rsidRPr="005677BC" w:rsidRDefault="005E5644" w:rsidP="00B722B5">
      <w:pPr>
        <w:spacing w:after="120"/>
        <w:ind w:left="1440" w:hanging="450"/>
        <w:rPr>
          <w:szCs w:val="22"/>
        </w:rPr>
      </w:pPr>
      <w:r w:rsidRPr="005677BC">
        <w:rPr>
          <w:szCs w:val="22"/>
        </w:rPr>
        <w:t>(3)</w:t>
      </w:r>
      <w:r w:rsidRPr="005677BC">
        <w:rPr>
          <w:szCs w:val="22"/>
        </w:rPr>
        <w:tab/>
        <w:t>written comments received from governmental agencies or any other person;</w:t>
      </w:r>
    </w:p>
    <w:p w14:paraId="289CB5B1" w14:textId="4CF17843" w:rsidR="005E5644" w:rsidRDefault="005E5644" w:rsidP="00B722B5">
      <w:pPr>
        <w:spacing w:after="120"/>
        <w:ind w:left="1440" w:hanging="450"/>
        <w:rPr>
          <w:szCs w:val="22"/>
        </w:rPr>
      </w:pPr>
      <w:r w:rsidRPr="005677BC">
        <w:rPr>
          <w:szCs w:val="22"/>
        </w:rPr>
        <w:t>(4)</w:t>
      </w:r>
      <w:r w:rsidRPr="005677BC">
        <w:rPr>
          <w:szCs w:val="22"/>
        </w:rPr>
        <w:tab/>
        <w:t>staff recommendations on application</w:t>
      </w:r>
      <w:r w:rsidR="008E37C1">
        <w:rPr>
          <w:szCs w:val="22"/>
        </w:rPr>
        <w:t>s</w:t>
      </w:r>
      <w:r w:rsidRPr="005677BC">
        <w:rPr>
          <w:szCs w:val="22"/>
        </w:rPr>
        <w:t>;</w:t>
      </w:r>
      <w:r w:rsidR="00335EED">
        <w:rPr>
          <w:szCs w:val="22"/>
        </w:rPr>
        <w:t xml:space="preserve"> and </w:t>
      </w:r>
    </w:p>
    <w:p w14:paraId="1EF309D7" w14:textId="6226B143" w:rsidR="005E5644" w:rsidRDefault="00335EED" w:rsidP="00B722B5">
      <w:pPr>
        <w:spacing w:after="200"/>
        <w:ind w:left="1440" w:hanging="450"/>
        <w:rPr>
          <w:szCs w:val="22"/>
        </w:rPr>
      </w:pPr>
      <w:r>
        <w:rPr>
          <w:szCs w:val="22"/>
        </w:rPr>
        <w:t>(5)</w:t>
      </w:r>
      <w:r>
        <w:rPr>
          <w:szCs w:val="22"/>
        </w:rPr>
        <w:tab/>
      </w:r>
      <w:r w:rsidR="0064575F">
        <w:rPr>
          <w:szCs w:val="22"/>
        </w:rPr>
        <w:t>a</w:t>
      </w:r>
      <w:r w:rsidR="005E5644">
        <w:rPr>
          <w:szCs w:val="22"/>
        </w:rPr>
        <w:t>ll</w:t>
      </w:r>
      <w:r w:rsidR="005E5644" w:rsidRPr="000A359E">
        <w:rPr>
          <w:szCs w:val="22"/>
        </w:rPr>
        <w:t xml:space="preserve"> </w:t>
      </w:r>
      <w:r w:rsidR="005E5644" w:rsidRPr="00BC49F7">
        <w:rPr>
          <w:szCs w:val="22"/>
        </w:rPr>
        <w:t xml:space="preserve">permits, certifications, advisory </w:t>
      </w:r>
      <w:r w:rsidR="00466C72">
        <w:rPr>
          <w:szCs w:val="22"/>
        </w:rPr>
        <w:t>rulings</w:t>
      </w:r>
      <w:r w:rsidR="005E5644" w:rsidRPr="00BC49F7">
        <w:rPr>
          <w:szCs w:val="22"/>
        </w:rPr>
        <w:t>, and other orders issued by the Commission;</w:t>
      </w:r>
    </w:p>
    <w:p w14:paraId="6CCD3BF8" w14:textId="7F4C49FA" w:rsidR="005E5644" w:rsidRPr="005677BC" w:rsidRDefault="005E5644" w:rsidP="005E5644">
      <w:pPr>
        <w:pStyle w:val="ListParagraph"/>
        <w:numPr>
          <w:ilvl w:val="0"/>
          <w:numId w:val="4"/>
        </w:numPr>
        <w:spacing w:after="200"/>
        <w:ind w:left="907"/>
        <w:rPr>
          <w:szCs w:val="22"/>
        </w:rPr>
      </w:pPr>
      <w:r w:rsidRPr="005677BC">
        <w:rPr>
          <w:szCs w:val="22"/>
        </w:rPr>
        <w:t xml:space="preserve">The approved minutes of Commission meetings, including the vote of each Commission member on each </w:t>
      </w:r>
      <w:r w:rsidR="000548C5">
        <w:rPr>
          <w:szCs w:val="22"/>
        </w:rPr>
        <w:t>motion or vote</w:t>
      </w:r>
      <w:r w:rsidRPr="005677BC">
        <w:rPr>
          <w:szCs w:val="22"/>
        </w:rPr>
        <w:t>;</w:t>
      </w:r>
    </w:p>
    <w:p w14:paraId="18828225" w14:textId="0437958A" w:rsidR="005E5644" w:rsidRPr="005677BC" w:rsidRDefault="005E5644" w:rsidP="005E5644">
      <w:pPr>
        <w:pStyle w:val="ListParagraph"/>
        <w:numPr>
          <w:ilvl w:val="0"/>
          <w:numId w:val="4"/>
        </w:numPr>
        <w:spacing w:after="200"/>
        <w:ind w:left="907"/>
        <w:rPr>
          <w:szCs w:val="22"/>
        </w:rPr>
      </w:pPr>
      <w:r w:rsidRPr="005677BC">
        <w:rPr>
          <w:szCs w:val="22"/>
        </w:rPr>
        <w:t xml:space="preserve">Transcripts of all hearings, where available; and recordings of all hearings where </w:t>
      </w:r>
      <w:r w:rsidR="00B757AE">
        <w:rPr>
          <w:szCs w:val="22"/>
        </w:rPr>
        <w:t>transcripts have not been produced</w:t>
      </w:r>
      <w:r w:rsidRPr="005677BC">
        <w:rPr>
          <w:szCs w:val="22"/>
        </w:rPr>
        <w:t>;</w:t>
      </w:r>
    </w:p>
    <w:p w14:paraId="61C79264" w14:textId="77777777" w:rsidR="005E5644" w:rsidRPr="005677BC" w:rsidRDefault="005E5644" w:rsidP="002A4C1F">
      <w:pPr>
        <w:pStyle w:val="ListParagraph"/>
        <w:numPr>
          <w:ilvl w:val="0"/>
          <w:numId w:val="4"/>
        </w:numPr>
        <w:spacing w:after="0"/>
        <w:ind w:left="907"/>
        <w:rPr>
          <w:szCs w:val="22"/>
        </w:rPr>
      </w:pPr>
      <w:r w:rsidRPr="005677BC">
        <w:rPr>
          <w:szCs w:val="22"/>
        </w:rPr>
        <w:t xml:space="preserve">All other documents and information required to be available by </w:t>
      </w:r>
      <w:r>
        <w:rPr>
          <w:szCs w:val="22"/>
        </w:rPr>
        <w:t>the Constitution of Maine or statute.</w:t>
      </w:r>
    </w:p>
    <w:p w14:paraId="4417C028" w14:textId="289B0509" w:rsidR="004A58EA" w:rsidRPr="004B349D" w:rsidRDefault="00921448" w:rsidP="008A4A64">
      <w:pPr>
        <w:keepNext/>
        <w:keepLines/>
        <w:spacing w:before="240" w:after="120"/>
        <w:ind w:left="547" w:hanging="547"/>
        <w:rPr>
          <w:b/>
          <w:szCs w:val="22"/>
        </w:rPr>
      </w:pPr>
      <w:r w:rsidRPr="004B349D">
        <w:rPr>
          <w:b/>
          <w:szCs w:val="22"/>
        </w:rPr>
        <w:t>2.</w:t>
      </w:r>
      <w:r w:rsidRPr="004B349D">
        <w:rPr>
          <w:b/>
          <w:szCs w:val="22"/>
        </w:rPr>
        <w:tab/>
      </w:r>
      <w:r w:rsidR="004A58EA" w:rsidRPr="004B349D">
        <w:rPr>
          <w:b/>
          <w:szCs w:val="22"/>
        </w:rPr>
        <w:t>Confidentiality</w:t>
      </w:r>
    </w:p>
    <w:p w14:paraId="1767422C" w14:textId="731B0567" w:rsidR="007A0AEB" w:rsidRDefault="007A0AEB" w:rsidP="00685B4E">
      <w:pPr>
        <w:spacing w:after="0"/>
        <w:ind w:left="547"/>
      </w:pPr>
      <w:r w:rsidRPr="00A76A7C">
        <w:t xml:space="preserve">The Commission </w:t>
      </w:r>
      <w:r w:rsidR="0066742C">
        <w:t>will</w:t>
      </w:r>
      <w:r w:rsidRPr="00A76A7C">
        <w:t xml:space="preserve"> keep confidential any record, plan, report or other information only in </w:t>
      </w:r>
      <w:r w:rsidRPr="00685B4E">
        <w:rPr>
          <w:szCs w:val="22"/>
        </w:rPr>
        <w:t>consultation</w:t>
      </w:r>
      <w:r w:rsidRPr="00A76A7C">
        <w:t xml:space="preserve"> with the Attorney General's Office </w:t>
      </w:r>
      <w:r w:rsidR="0066742C">
        <w:t>regarding</w:t>
      </w:r>
      <w:r w:rsidRPr="00A76A7C">
        <w:t xml:space="preserve"> an enforcement proceeding or </w:t>
      </w:r>
      <w:r w:rsidRPr="00685B4E">
        <w:rPr>
          <w:szCs w:val="22"/>
        </w:rPr>
        <w:t>other</w:t>
      </w:r>
      <w:r w:rsidRPr="00A76A7C">
        <w:t xml:space="preserve"> litigation</w:t>
      </w:r>
      <w:r w:rsidR="00316DCB">
        <w:t>,</w:t>
      </w:r>
      <w:r w:rsidRPr="00A76A7C">
        <w:t xml:space="preserve"> or other matters where such confidentiality may be provided by law.</w:t>
      </w:r>
    </w:p>
    <w:p w14:paraId="51F95097" w14:textId="77465735" w:rsidR="00203F4C" w:rsidRDefault="00203F4C">
      <w:pPr>
        <w:spacing w:after="0"/>
      </w:pPr>
      <w:r>
        <w:br w:type="page"/>
      </w:r>
    </w:p>
    <w:p w14:paraId="6935582E" w14:textId="77777777" w:rsidR="00AD74B2" w:rsidRPr="00D47954" w:rsidRDefault="00AD74B2" w:rsidP="00AD74B2">
      <w:pPr>
        <w:pStyle w:val="Heading2"/>
      </w:pPr>
      <w:bookmarkStart w:id="24" w:name="_Toc80079708"/>
      <w:r w:rsidRPr="00D47954">
        <w:t>R</w:t>
      </w:r>
      <w:r>
        <w:t>ight to Inspection and Entry</w:t>
      </w:r>
      <w:bookmarkEnd w:id="24"/>
    </w:p>
    <w:p w14:paraId="2D1452EF" w14:textId="77777777" w:rsidR="002A4C1F" w:rsidRPr="002A4C1F" w:rsidRDefault="002A4C1F" w:rsidP="002A4C1F">
      <w:pPr>
        <w:keepNext/>
        <w:keepLines/>
        <w:spacing w:after="0"/>
      </w:pPr>
    </w:p>
    <w:p w14:paraId="23D8323C" w14:textId="33548F18" w:rsidR="007A0AEB" w:rsidRPr="004B349D" w:rsidRDefault="00921448" w:rsidP="006512F1">
      <w:pPr>
        <w:keepNext/>
        <w:keepLines/>
        <w:spacing w:after="0"/>
        <w:ind w:left="547" w:hanging="547"/>
        <w:rPr>
          <w:rFonts w:eastAsia="Calibri"/>
          <w:szCs w:val="22"/>
        </w:rPr>
      </w:pPr>
      <w:r w:rsidRPr="004B349D">
        <w:rPr>
          <w:b/>
          <w:szCs w:val="22"/>
        </w:rPr>
        <w:t>1.</w:t>
      </w:r>
      <w:r w:rsidRPr="004B349D">
        <w:rPr>
          <w:szCs w:val="22"/>
        </w:rPr>
        <w:tab/>
      </w:r>
      <w:r w:rsidR="005A2C34">
        <w:t>The right to inspection and entry of lands and structures is provided in</w:t>
      </w:r>
      <w:r w:rsidR="005A2C34">
        <w:rPr>
          <w:szCs w:val="22"/>
        </w:rPr>
        <w:t xml:space="preserve"> </w:t>
      </w:r>
      <w:r w:rsidR="00842EAF">
        <w:rPr>
          <w:szCs w:val="22"/>
        </w:rPr>
        <w:t>12 M.R.S. §685-C(8)</w:t>
      </w:r>
      <w:r w:rsidR="009E419D">
        <w:rPr>
          <w:szCs w:val="22"/>
        </w:rPr>
        <w:t>.</w:t>
      </w:r>
    </w:p>
    <w:p w14:paraId="0EB36A5D" w14:textId="63A8D130" w:rsidR="00883B1F" w:rsidRPr="004B349D" w:rsidRDefault="00842EAF" w:rsidP="008A4A64">
      <w:pPr>
        <w:keepNext/>
        <w:keepLines/>
        <w:spacing w:before="240" w:after="120"/>
        <w:ind w:left="547" w:hanging="547"/>
        <w:rPr>
          <w:rFonts w:eastAsia="Calibri"/>
          <w:szCs w:val="22"/>
        </w:rPr>
      </w:pPr>
      <w:r>
        <w:rPr>
          <w:rFonts w:eastAsia="Calibri"/>
          <w:b/>
          <w:szCs w:val="22"/>
        </w:rPr>
        <w:t>2</w:t>
      </w:r>
      <w:r w:rsidR="00921448" w:rsidRPr="004B349D">
        <w:rPr>
          <w:rFonts w:eastAsia="Calibri"/>
          <w:b/>
          <w:szCs w:val="22"/>
        </w:rPr>
        <w:t>.</w:t>
      </w:r>
      <w:r w:rsidR="00921448" w:rsidRPr="004B349D">
        <w:rPr>
          <w:rFonts w:eastAsia="Calibri"/>
          <w:szCs w:val="22"/>
        </w:rPr>
        <w:tab/>
      </w:r>
      <w:r w:rsidR="002E7C0C" w:rsidRPr="004B349D">
        <w:rPr>
          <w:rFonts w:eastAsia="Calibri"/>
          <w:szCs w:val="22"/>
        </w:rPr>
        <w:t xml:space="preserve">As </w:t>
      </w:r>
      <w:r w:rsidR="002E7C0C" w:rsidRPr="004B349D">
        <w:rPr>
          <w:szCs w:val="22"/>
        </w:rPr>
        <w:t>applicable</w:t>
      </w:r>
      <w:r w:rsidR="002E7C0C" w:rsidRPr="004B349D">
        <w:rPr>
          <w:rFonts w:eastAsia="Calibri"/>
          <w:szCs w:val="22"/>
        </w:rPr>
        <w:t xml:space="preserve"> and appropriate, the Commission will make reasonable efforts to contact applicants</w:t>
      </w:r>
      <w:r w:rsidR="002E7C0C">
        <w:rPr>
          <w:rFonts w:eastAsia="Calibri"/>
          <w:szCs w:val="22"/>
        </w:rPr>
        <w:t>, permittees,</w:t>
      </w:r>
      <w:r w:rsidR="002E7C0C" w:rsidRPr="004B349D">
        <w:rPr>
          <w:rFonts w:eastAsia="Calibri"/>
          <w:szCs w:val="22"/>
        </w:rPr>
        <w:t xml:space="preserve"> or </w:t>
      </w:r>
      <w:r w:rsidR="002E7C0C">
        <w:rPr>
          <w:rFonts w:eastAsia="Calibri"/>
          <w:szCs w:val="22"/>
        </w:rPr>
        <w:t xml:space="preserve">property </w:t>
      </w:r>
      <w:r w:rsidR="002E7C0C" w:rsidRPr="004B349D">
        <w:rPr>
          <w:rFonts w:eastAsia="Calibri"/>
          <w:szCs w:val="22"/>
        </w:rPr>
        <w:t xml:space="preserve">owners </w:t>
      </w:r>
      <w:r w:rsidR="008F2122">
        <w:rPr>
          <w:rFonts w:eastAsia="Calibri"/>
          <w:szCs w:val="22"/>
        </w:rPr>
        <w:t>before</w:t>
      </w:r>
      <w:r w:rsidR="000548C5">
        <w:t xml:space="preserve"> conduct</w:t>
      </w:r>
      <w:r w:rsidR="008F2122">
        <w:t>ing</w:t>
      </w:r>
      <w:r w:rsidR="000548C5">
        <w:t xml:space="preserve"> a site evaluation to verify information presented to it, including access to any lands and structures </w:t>
      </w:r>
      <w:r w:rsidR="00D748D0">
        <w:t>subject</w:t>
      </w:r>
      <w:r w:rsidR="000548C5">
        <w:t xml:space="preserve"> to the Commission’s </w:t>
      </w:r>
      <w:r w:rsidR="00FC0145">
        <w:t>statutes and rules</w:t>
      </w:r>
      <w:r w:rsidR="000548C5">
        <w:t>.</w:t>
      </w:r>
      <w:r w:rsidR="000548C5" w:rsidRPr="000548C5" w:rsidDel="000548C5">
        <w:rPr>
          <w:rFonts w:eastAsia="Calibri"/>
          <w:szCs w:val="22"/>
        </w:rPr>
        <w:t xml:space="preserve"> </w:t>
      </w:r>
    </w:p>
    <w:p w14:paraId="3F47A5EB" w14:textId="77777777" w:rsidR="00203F4C" w:rsidRDefault="00203F4C">
      <w:pPr>
        <w:spacing w:after="0"/>
      </w:pPr>
      <w:r>
        <w:rPr>
          <w:b/>
          <w:caps/>
        </w:rPr>
        <w:br w:type="page"/>
      </w:r>
    </w:p>
    <w:p w14:paraId="63A9B3B9" w14:textId="0A1AC015" w:rsidR="00720BB1" w:rsidRPr="00D47954" w:rsidRDefault="00AA2EDB" w:rsidP="00D47954">
      <w:pPr>
        <w:pStyle w:val="Heading2"/>
      </w:pPr>
      <w:bookmarkStart w:id="25" w:name="_Toc80079709"/>
      <w:r w:rsidRPr="00D47954">
        <w:t>S</w:t>
      </w:r>
      <w:r w:rsidR="00421A8F">
        <w:t>ignatures</w:t>
      </w:r>
      <w:bookmarkEnd w:id="25"/>
    </w:p>
    <w:p w14:paraId="554E4DF9" w14:textId="77777777" w:rsidR="002A4C1F" w:rsidRPr="002A4C1F" w:rsidRDefault="002A4C1F" w:rsidP="002A4C1F">
      <w:pPr>
        <w:keepNext/>
        <w:keepLines/>
        <w:spacing w:after="0"/>
      </w:pPr>
    </w:p>
    <w:p w14:paraId="2F687CB4" w14:textId="786BA964" w:rsidR="00AA2EDB" w:rsidRDefault="00AA2EDB" w:rsidP="002A4C1F">
      <w:pPr>
        <w:keepNext/>
        <w:keepLines/>
        <w:spacing w:after="120"/>
        <w:rPr>
          <w:szCs w:val="22"/>
        </w:rPr>
      </w:pPr>
      <w:r>
        <w:rPr>
          <w:szCs w:val="22"/>
        </w:rPr>
        <w:t>In accordance with 10 M.R.S.</w:t>
      </w:r>
      <w:r w:rsidR="00F51685">
        <w:rPr>
          <w:szCs w:val="22"/>
        </w:rPr>
        <w:t>, Chapter 1053, the Commission will accept, may require, and may utilize digital</w:t>
      </w:r>
      <w:r w:rsidR="009E419D">
        <w:rPr>
          <w:szCs w:val="22"/>
        </w:rPr>
        <w:t xml:space="preserve"> </w:t>
      </w:r>
      <w:r w:rsidR="00F51685">
        <w:rPr>
          <w:szCs w:val="22"/>
        </w:rPr>
        <w:t>signatures regarding digital submissions</w:t>
      </w:r>
      <w:r w:rsidR="00F56CB6">
        <w:rPr>
          <w:szCs w:val="22"/>
        </w:rPr>
        <w:t xml:space="preserve"> and other official matters</w:t>
      </w:r>
      <w:r w:rsidR="00F51685">
        <w:rPr>
          <w:szCs w:val="22"/>
        </w:rPr>
        <w:t xml:space="preserve">. However, the Commission may, at the Commission’s discretion, require </w:t>
      </w:r>
      <w:r w:rsidR="00F56CB6">
        <w:rPr>
          <w:szCs w:val="22"/>
        </w:rPr>
        <w:t>that a digital signature be supplemented</w:t>
      </w:r>
      <w:r w:rsidR="00F56CB6" w:rsidRPr="00F56CB6">
        <w:rPr>
          <w:szCs w:val="22"/>
        </w:rPr>
        <w:t xml:space="preserve"> </w:t>
      </w:r>
      <w:r w:rsidR="00F56CB6">
        <w:rPr>
          <w:szCs w:val="22"/>
        </w:rPr>
        <w:t xml:space="preserve">shortly thereafter by a </w:t>
      </w:r>
      <w:r w:rsidR="005A2C34">
        <w:rPr>
          <w:szCs w:val="22"/>
        </w:rPr>
        <w:t>manual</w:t>
      </w:r>
      <w:r w:rsidR="00F56CB6">
        <w:rPr>
          <w:szCs w:val="22"/>
        </w:rPr>
        <w:t xml:space="preserve"> signature.</w:t>
      </w:r>
    </w:p>
    <w:p w14:paraId="3DD46163" w14:textId="77777777" w:rsidR="00AA2EDB" w:rsidRDefault="00AA2EDB" w:rsidP="00720BB1">
      <w:pPr>
        <w:spacing w:before="240"/>
        <w:rPr>
          <w:szCs w:val="22"/>
        </w:rPr>
      </w:pPr>
    </w:p>
    <w:p w14:paraId="38FDF9CB" w14:textId="7908DA40" w:rsidR="00AA2EDB" w:rsidRPr="004B349D" w:rsidRDefault="00AA2EDB" w:rsidP="00720BB1">
      <w:pPr>
        <w:spacing w:before="240"/>
        <w:rPr>
          <w:szCs w:val="22"/>
        </w:rPr>
        <w:sectPr w:rsidR="00AA2EDB" w:rsidRPr="004B349D" w:rsidSect="00E24CED">
          <w:headerReference w:type="default" r:id="rId21"/>
          <w:pgSz w:w="12240" w:h="15840" w:code="1"/>
          <w:pgMar w:top="1296" w:right="1440" w:bottom="1296" w:left="1440" w:header="864" w:footer="360" w:gutter="0"/>
          <w:cols w:space="720"/>
          <w:docGrid w:linePitch="299"/>
        </w:sectPr>
      </w:pPr>
    </w:p>
    <w:p w14:paraId="610159BC" w14:textId="77777777" w:rsidR="008F10DF" w:rsidRPr="00D47954" w:rsidDel="003B79DD" w:rsidRDefault="008F10DF" w:rsidP="00D47954">
      <w:pPr>
        <w:pStyle w:val="Heading1"/>
      </w:pPr>
      <w:bookmarkStart w:id="26" w:name="_Toc80079710"/>
      <w:bookmarkStart w:id="27" w:name="_Hlk47002168"/>
      <w:r w:rsidRPr="00D47954">
        <w:t>Meetings</w:t>
      </w:r>
      <w:bookmarkEnd w:id="26"/>
    </w:p>
    <w:p w14:paraId="0BDC622F" w14:textId="77777777" w:rsidR="008F10DF" w:rsidRPr="008F10DF" w:rsidRDefault="008F10DF" w:rsidP="00D748D0">
      <w:pPr>
        <w:spacing w:before="120" w:after="160"/>
        <w:ind w:right="446"/>
        <w:rPr>
          <w:rFonts w:asciiTheme="minorHAnsi" w:hAnsiTheme="minorHAnsi" w:cstheme="minorHAnsi"/>
          <w:szCs w:val="22"/>
          <w:highlight w:val="yellow"/>
        </w:rPr>
      </w:pPr>
    </w:p>
    <w:p w14:paraId="308CCE58" w14:textId="3F6F3184" w:rsidR="008F10DF" w:rsidRPr="009E54FD" w:rsidRDefault="008F10DF" w:rsidP="00D47954">
      <w:pPr>
        <w:pStyle w:val="Heading2"/>
        <w:rPr>
          <w:sz w:val="24"/>
          <w:szCs w:val="22"/>
        </w:rPr>
      </w:pPr>
      <w:bookmarkStart w:id="28" w:name="_Toc80079711"/>
      <w:r w:rsidRPr="009E54FD">
        <w:rPr>
          <w:sz w:val="24"/>
          <w:szCs w:val="22"/>
        </w:rPr>
        <w:t>P</w:t>
      </w:r>
      <w:r w:rsidR="00421A8F" w:rsidRPr="009E54FD">
        <w:rPr>
          <w:sz w:val="24"/>
          <w:szCs w:val="22"/>
        </w:rPr>
        <w:t xml:space="preserve">re-Application and Pre-Submission Meetings with </w:t>
      </w:r>
      <w:r w:rsidR="003D0771">
        <w:rPr>
          <w:sz w:val="24"/>
          <w:szCs w:val="22"/>
        </w:rPr>
        <w:t>Commission</w:t>
      </w:r>
      <w:r w:rsidR="002D499F" w:rsidRPr="009E54FD">
        <w:rPr>
          <w:sz w:val="24"/>
          <w:szCs w:val="22"/>
        </w:rPr>
        <w:t xml:space="preserve"> </w:t>
      </w:r>
      <w:r w:rsidR="00421A8F" w:rsidRPr="009E54FD">
        <w:rPr>
          <w:sz w:val="24"/>
          <w:szCs w:val="22"/>
        </w:rPr>
        <w:t>Staff</w:t>
      </w:r>
      <w:bookmarkEnd w:id="28"/>
    </w:p>
    <w:p w14:paraId="74C0CA68" w14:textId="77777777" w:rsidR="002A4C1F" w:rsidRPr="002A4C1F" w:rsidRDefault="002A4C1F" w:rsidP="002A4C1F">
      <w:pPr>
        <w:keepNext/>
        <w:keepLines/>
        <w:spacing w:after="0"/>
      </w:pPr>
    </w:p>
    <w:p w14:paraId="24D4DFF6" w14:textId="4E026AE1" w:rsidR="008F10DF" w:rsidRPr="009E54FD" w:rsidRDefault="008F10DF" w:rsidP="002A4C1F">
      <w:pPr>
        <w:keepNext/>
        <w:keepLines/>
        <w:numPr>
          <w:ilvl w:val="2"/>
          <w:numId w:val="3"/>
        </w:numPr>
        <w:spacing w:after="160"/>
        <w:outlineLvl w:val="1"/>
        <w:rPr>
          <w:rFonts w:eastAsia="Calibri"/>
          <w:b/>
          <w:snapToGrid w:val="0"/>
          <w:sz w:val="23"/>
          <w:szCs w:val="23"/>
        </w:rPr>
      </w:pPr>
      <w:r w:rsidRPr="009E54FD">
        <w:rPr>
          <w:rFonts w:eastAsia="Calibri"/>
          <w:b/>
          <w:snapToGrid w:val="0"/>
          <w:sz w:val="23"/>
          <w:szCs w:val="23"/>
        </w:rPr>
        <w:t>Purpose</w:t>
      </w:r>
    </w:p>
    <w:p w14:paraId="15A0A51E" w14:textId="34930A19" w:rsidR="008F10DF" w:rsidRPr="009E54FD" w:rsidRDefault="008F10DF" w:rsidP="002A4C1F">
      <w:pPr>
        <w:numPr>
          <w:ilvl w:val="0"/>
          <w:numId w:val="8"/>
        </w:numPr>
        <w:spacing w:after="200"/>
        <w:rPr>
          <w:color w:val="000000"/>
          <w:sz w:val="23"/>
          <w:szCs w:val="23"/>
        </w:rPr>
      </w:pPr>
      <w:r w:rsidRPr="009E54FD">
        <w:rPr>
          <w:bCs/>
          <w:color w:val="000000"/>
          <w:sz w:val="23"/>
          <w:szCs w:val="23"/>
        </w:rPr>
        <w:t>Pre</w:t>
      </w:r>
      <w:r w:rsidR="009E419D" w:rsidRPr="009E54FD">
        <w:rPr>
          <w:bCs/>
          <w:color w:val="000000"/>
          <w:sz w:val="23"/>
          <w:szCs w:val="23"/>
        </w:rPr>
        <w:t>-</w:t>
      </w:r>
      <w:r w:rsidRPr="009E54FD">
        <w:rPr>
          <w:bCs/>
          <w:color w:val="000000"/>
          <w:sz w:val="23"/>
          <w:szCs w:val="23"/>
        </w:rPr>
        <w:t xml:space="preserve">application meetings. </w:t>
      </w:r>
      <w:r w:rsidR="00AD74B2" w:rsidRPr="009E54FD">
        <w:rPr>
          <w:color w:val="000000"/>
          <w:sz w:val="23"/>
          <w:szCs w:val="23"/>
        </w:rPr>
        <w:t xml:space="preserve"> </w:t>
      </w:r>
      <w:r w:rsidRPr="009E54FD">
        <w:rPr>
          <w:color w:val="000000"/>
          <w:sz w:val="23"/>
          <w:szCs w:val="23"/>
        </w:rPr>
        <w:t>Pre</w:t>
      </w:r>
      <w:r w:rsidR="009E419D" w:rsidRPr="009E54FD">
        <w:rPr>
          <w:color w:val="000000"/>
          <w:sz w:val="23"/>
          <w:szCs w:val="23"/>
        </w:rPr>
        <w:t>-</w:t>
      </w:r>
      <w:r w:rsidRPr="009E54FD">
        <w:rPr>
          <w:color w:val="000000"/>
          <w:sz w:val="23"/>
          <w:szCs w:val="23"/>
        </w:rPr>
        <w:t>application meetings between the prospective applicant and Commission staff are an early opportunity to discuss a proposed project or activity. The purpose of these meetings is to identify the applicable statutory and regulatory requirements, expected processing times, applicable fees, potential concerns, and the types of information and documentation necessary for the Commission to properly assess the project. Commission staff will determine what information the applicant must provide before or during a pre</w:t>
      </w:r>
      <w:r w:rsidR="009E419D" w:rsidRPr="009E54FD">
        <w:rPr>
          <w:color w:val="000000"/>
          <w:sz w:val="23"/>
          <w:szCs w:val="23"/>
        </w:rPr>
        <w:t>-</w:t>
      </w:r>
      <w:r w:rsidRPr="009E54FD">
        <w:rPr>
          <w:color w:val="000000"/>
          <w:sz w:val="23"/>
          <w:szCs w:val="23"/>
        </w:rPr>
        <w:t>application meeting.</w:t>
      </w:r>
    </w:p>
    <w:p w14:paraId="2E9D7144" w14:textId="07F72C50" w:rsidR="008F10DF" w:rsidRPr="009E54FD" w:rsidRDefault="008F10DF" w:rsidP="002A4C1F">
      <w:pPr>
        <w:numPr>
          <w:ilvl w:val="0"/>
          <w:numId w:val="8"/>
        </w:numPr>
        <w:spacing w:after="200"/>
        <w:rPr>
          <w:color w:val="000000"/>
          <w:sz w:val="23"/>
          <w:szCs w:val="23"/>
        </w:rPr>
      </w:pPr>
      <w:r w:rsidRPr="009E54FD">
        <w:rPr>
          <w:bCs/>
          <w:color w:val="000000"/>
          <w:sz w:val="23"/>
          <w:szCs w:val="23"/>
        </w:rPr>
        <w:t>Pre-submission meetings.</w:t>
      </w:r>
      <w:r w:rsidR="00AD74B2" w:rsidRPr="009E54FD">
        <w:rPr>
          <w:bCs/>
          <w:color w:val="000000"/>
          <w:sz w:val="23"/>
          <w:szCs w:val="23"/>
        </w:rPr>
        <w:t xml:space="preserve"> </w:t>
      </w:r>
      <w:r w:rsidRPr="009E54FD">
        <w:rPr>
          <w:bCs/>
          <w:color w:val="000000"/>
          <w:sz w:val="23"/>
          <w:szCs w:val="23"/>
        </w:rPr>
        <w:t xml:space="preserve"> A pre-submission meeting between the </w:t>
      </w:r>
      <w:r w:rsidR="00DC6735" w:rsidRPr="009E54FD">
        <w:rPr>
          <w:bCs/>
          <w:color w:val="000000"/>
          <w:sz w:val="23"/>
          <w:szCs w:val="23"/>
        </w:rPr>
        <w:t xml:space="preserve">prospective </w:t>
      </w:r>
      <w:r w:rsidRPr="009E54FD">
        <w:rPr>
          <w:bCs/>
          <w:color w:val="000000"/>
          <w:sz w:val="23"/>
          <w:szCs w:val="23"/>
        </w:rPr>
        <w:t>applicant and</w:t>
      </w:r>
      <w:r w:rsidRPr="009E54FD">
        <w:rPr>
          <w:color w:val="000000"/>
          <w:sz w:val="23"/>
          <w:szCs w:val="23"/>
        </w:rPr>
        <w:t xml:space="preserve"> </w:t>
      </w:r>
      <w:r w:rsidRPr="009E54FD">
        <w:rPr>
          <w:sz w:val="23"/>
          <w:szCs w:val="23"/>
        </w:rPr>
        <w:t>Commission</w:t>
      </w:r>
      <w:r w:rsidRPr="009E54FD">
        <w:rPr>
          <w:color w:val="000000"/>
          <w:sz w:val="23"/>
          <w:szCs w:val="23"/>
        </w:rPr>
        <w:t xml:space="preserve"> staff occurs after the </w:t>
      </w:r>
      <w:r w:rsidR="00DC6735" w:rsidRPr="009E54FD">
        <w:rPr>
          <w:color w:val="000000"/>
          <w:sz w:val="23"/>
          <w:szCs w:val="23"/>
        </w:rPr>
        <w:t xml:space="preserve">prospective </w:t>
      </w:r>
      <w:r w:rsidRPr="009E54FD">
        <w:rPr>
          <w:color w:val="000000"/>
          <w:sz w:val="23"/>
          <w:szCs w:val="23"/>
        </w:rPr>
        <w:t xml:space="preserve">applicant has finished preparing </w:t>
      </w:r>
      <w:r w:rsidR="009F3246" w:rsidRPr="009E54FD">
        <w:rPr>
          <w:color w:val="000000"/>
          <w:sz w:val="23"/>
          <w:szCs w:val="23"/>
        </w:rPr>
        <w:t>an</w:t>
      </w:r>
      <w:r w:rsidRPr="009E54FD">
        <w:rPr>
          <w:color w:val="000000"/>
          <w:sz w:val="23"/>
          <w:szCs w:val="23"/>
        </w:rPr>
        <w:t xml:space="preserve"> application for submission yet </w:t>
      </w:r>
      <w:r w:rsidR="006B0E7B" w:rsidRPr="009E54FD">
        <w:rPr>
          <w:color w:val="000000"/>
          <w:sz w:val="23"/>
          <w:szCs w:val="23"/>
        </w:rPr>
        <w:t>before</w:t>
      </w:r>
      <w:r w:rsidRPr="009E54FD">
        <w:rPr>
          <w:color w:val="000000"/>
          <w:sz w:val="23"/>
          <w:szCs w:val="23"/>
        </w:rPr>
        <w:t xml:space="preserve"> formally </w:t>
      </w:r>
      <w:r w:rsidR="006B0E7B" w:rsidRPr="009E54FD">
        <w:rPr>
          <w:color w:val="000000"/>
          <w:sz w:val="23"/>
          <w:szCs w:val="23"/>
        </w:rPr>
        <w:t>filing</w:t>
      </w:r>
      <w:r w:rsidRPr="009E54FD">
        <w:rPr>
          <w:color w:val="000000"/>
          <w:sz w:val="23"/>
          <w:szCs w:val="23"/>
        </w:rPr>
        <w:t xml:space="preserve"> the application. The meeting is an opportunity to review at a high level the assembled application to ensure that key information has been included prior to filing the application with the Commission.</w:t>
      </w:r>
    </w:p>
    <w:p w14:paraId="035A7144" w14:textId="5E6E1306" w:rsidR="002B549B" w:rsidRPr="009E54FD" w:rsidRDefault="002B549B" w:rsidP="00692A06">
      <w:pPr>
        <w:keepNext/>
        <w:keepLines/>
        <w:spacing w:after="160"/>
        <w:ind w:left="360"/>
        <w:outlineLvl w:val="1"/>
        <w:rPr>
          <w:rFonts w:eastAsia="Calibri"/>
          <w:bCs/>
          <w:iCs/>
          <w:snapToGrid w:val="0"/>
          <w:sz w:val="23"/>
          <w:szCs w:val="23"/>
        </w:rPr>
      </w:pPr>
      <w:r w:rsidRPr="009E54FD">
        <w:rPr>
          <w:rFonts w:eastAsia="Calibri"/>
          <w:bCs/>
          <w:iCs/>
          <w:snapToGrid w:val="0"/>
          <w:sz w:val="23"/>
          <w:szCs w:val="23"/>
        </w:rPr>
        <w:t>Pre</w:t>
      </w:r>
      <w:r w:rsidR="00C0729A" w:rsidRPr="009E54FD">
        <w:rPr>
          <w:rFonts w:eastAsia="Calibri"/>
          <w:bCs/>
          <w:iCs/>
          <w:snapToGrid w:val="0"/>
          <w:sz w:val="23"/>
          <w:szCs w:val="23"/>
        </w:rPr>
        <w:t>-</w:t>
      </w:r>
      <w:r w:rsidRPr="009E54FD">
        <w:rPr>
          <w:rFonts w:eastAsia="Calibri"/>
          <w:bCs/>
          <w:iCs/>
          <w:snapToGrid w:val="0"/>
          <w:sz w:val="23"/>
          <w:szCs w:val="23"/>
        </w:rPr>
        <w:t xml:space="preserve">application meetings and pre-submission meetings are held for the benefit of the </w:t>
      </w:r>
      <w:r w:rsidR="00DC6735" w:rsidRPr="009E54FD">
        <w:rPr>
          <w:rFonts w:eastAsia="Calibri"/>
          <w:bCs/>
          <w:iCs/>
          <w:snapToGrid w:val="0"/>
          <w:sz w:val="23"/>
          <w:szCs w:val="23"/>
        </w:rPr>
        <w:t xml:space="preserve">prospective </w:t>
      </w:r>
      <w:r w:rsidRPr="009E54FD">
        <w:rPr>
          <w:rFonts w:eastAsia="Calibri"/>
          <w:bCs/>
          <w:iCs/>
          <w:snapToGrid w:val="0"/>
          <w:sz w:val="23"/>
          <w:szCs w:val="23"/>
        </w:rPr>
        <w:t>applicant and do not bind staff or the Commission to matters discussed therein, nor limit the ability of staff or the Commission to raise further issues during the application review process.</w:t>
      </w:r>
    </w:p>
    <w:p w14:paraId="02B964AA" w14:textId="42B79840" w:rsidR="008F10DF" w:rsidRPr="009E54FD" w:rsidRDefault="008F10DF" w:rsidP="008F10DF">
      <w:pPr>
        <w:keepNext/>
        <w:keepLines/>
        <w:numPr>
          <w:ilvl w:val="2"/>
          <w:numId w:val="3"/>
        </w:numPr>
        <w:spacing w:before="240" w:after="160"/>
        <w:outlineLvl w:val="1"/>
        <w:rPr>
          <w:rFonts w:eastAsia="Calibri"/>
          <w:b/>
          <w:i/>
          <w:snapToGrid w:val="0"/>
          <w:sz w:val="23"/>
          <w:szCs w:val="23"/>
        </w:rPr>
      </w:pPr>
      <w:r w:rsidRPr="009E54FD">
        <w:rPr>
          <w:rFonts w:eastAsia="Calibri"/>
          <w:b/>
          <w:snapToGrid w:val="0"/>
          <w:sz w:val="23"/>
          <w:szCs w:val="23"/>
        </w:rPr>
        <w:t>Meetings Required</w:t>
      </w:r>
    </w:p>
    <w:p w14:paraId="1D577CF7" w14:textId="13B78485" w:rsidR="008F10DF" w:rsidRPr="009E54FD" w:rsidRDefault="008F10DF" w:rsidP="002A4C1F">
      <w:pPr>
        <w:numPr>
          <w:ilvl w:val="0"/>
          <w:numId w:val="33"/>
        </w:numPr>
        <w:spacing w:after="200"/>
        <w:ind w:hanging="450"/>
        <w:rPr>
          <w:sz w:val="23"/>
          <w:szCs w:val="23"/>
        </w:rPr>
      </w:pPr>
      <w:r w:rsidRPr="009E54FD">
        <w:rPr>
          <w:sz w:val="23"/>
          <w:szCs w:val="23"/>
        </w:rPr>
        <w:t>A pre</w:t>
      </w:r>
      <w:r w:rsidR="00C0729A" w:rsidRPr="009E54FD">
        <w:rPr>
          <w:sz w:val="23"/>
          <w:szCs w:val="23"/>
        </w:rPr>
        <w:t>-</w:t>
      </w:r>
      <w:r w:rsidRPr="009E54FD">
        <w:rPr>
          <w:sz w:val="23"/>
          <w:szCs w:val="23"/>
        </w:rPr>
        <w:t xml:space="preserve">application meeting with Commission staff is required </w:t>
      </w:r>
      <w:r w:rsidR="00BF5083" w:rsidRPr="009E54FD">
        <w:rPr>
          <w:sz w:val="23"/>
          <w:szCs w:val="23"/>
        </w:rPr>
        <w:t>before</w:t>
      </w:r>
      <w:r w:rsidRPr="009E54FD">
        <w:rPr>
          <w:sz w:val="23"/>
          <w:szCs w:val="23"/>
        </w:rPr>
        <w:t xml:space="preserve"> </w:t>
      </w:r>
      <w:r w:rsidR="006B0E7B" w:rsidRPr="009E54FD">
        <w:rPr>
          <w:sz w:val="23"/>
          <w:szCs w:val="23"/>
        </w:rPr>
        <w:t>filing with</w:t>
      </w:r>
      <w:r w:rsidRPr="009E54FD">
        <w:rPr>
          <w:sz w:val="23"/>
          <w:szCs w:val="23"/>
        </w:rPr>
        <w:t xml:space="preserve"> the Commission an application </w:t>
      </w:r>
      <w:r w:rsidR="00BF5083" w:rsidRPr="009E54FD">
        <w:rPr>
          <w:sz w:val="23"/>
          <w:szCs w:val="23"/>
        </w:rPr>
        <w:t xml:space="preserve">to </w:t>
      </w:r>
      <w:r w:rsidRPr="009E54FD">
        <w:rPr>
          <w:sz w:val="23"/>
          <w:szCs w:val="23"/>
        </w:rPr>
        <w:t>create or modify the following:</w:t>
      </w:r>
    </w:p>
    <w:p w14:paraId="4061D3D8" w14:textId="3EA52B2D" w:rsidR="008F10DF" w:rsidRPr="009E54FD" w:rsidRDefault="008F10DF" w:rsidP="002A4C1F">
      <w:pPr>
        <w:numPr>
          <w:ilvl w:val="3"/>
          <w:numId w:val="3"/>
        </w:numPr>
        <w:tabs>
          <w:tab w:val="clear" w:pos="720"/>
        </w:tabs>
        <w:spacing w:after="200"/>
        <w:ind w:left="1260" w:hanging="540"/>
        <w:outlineLvl w:val="3"/>
        <w:rPr>
          <w:color w:val="000000"/>
          <w:sz w:val="23"/>
          <w:szCs w:val="23"/>
        </w:rPr>
      </w:pPr>
      <w:bookmarkStart w:id="29" w:name="_Hlk54608410"/>
      <w:bookmarkStart w:id="30" w:name="_Hlk54608349"/>
      <w:r w:rsidRPr="009E54FD">
        <w:rPr>
          <w:color w:val="000000"/>
          <w:sz w:val="23"/>
          <w:szCs w:val="23"/>
        </w:rPr>
        <w:t>Grid-scale Wind and Solar Energy Development;</w:t>
      </w:r>
    </w:p>
    <w:bookmarkEnd w:id="29"/>
    <w:p w14:paraId="0408D439" w14:textId="191CC71A" w:rsidR="008F10DF" w:rsidRPr="009E54FD" w:rsidRDefault="008F10DF" w:rsidP="002A4C1F">
      <w:pPr>
        <w:numPr>
          <w:ilvl w:val="3"/>
          <w:numId w:val="3"/>
        </w:numPr>
        <w:tabs>
          <w:tab w:val="clear" w:pos="720"/>
        </w:tabs>
        <w:spacing w:after="200"/>
        <w:ind w:left="1260" w:hanging="540"/>
        <w:outlineLvl w:val="3"/>
        <w:rPr>
          <w:color w:val="000000"/>
          <w:sz w:val="23"/>
          <w:szCs w:val="23"/>
        </w:rPr>
      </w:pPr>
      <w:r w:rsidRPr="009E54FD">
        <w:rPr>
          <w:color w:val="000000"/>
          <w:sz w:val="23"/>
          <w:szCs w:val="23"/>
        </w:rPr>
        <w:t xml:space="preserve">Planned Development (D-PD) or Planned Recreation Facility (D-PR) Subdistricts, </w:t>
      </w:r>
      <w:r w:rsidR="00466C72" w:rsidRPr="009E54FD">
        <w:rPr>
          <w:color w:val="000000"/>
          <w:sz w:val="23"/>
          <w:szCs w:val="23"/>
        </w:rPr>
        <w:t>and</w:t>
      </w:r>
      <w:r w:rsidRPr="009E54FD">
        <w:rPr>
          <w:color w:val="000000"/>
          <w:sz w:val="23"/>
          <w:szCs w:val="23"/>
        </w:rPr>
        <w:t xml:space="preserve"> their related development plans. See Chapter 10 for additional provisions;</w:t>
      </w:r>
    </w:p>
    <w:p w14:paraId="61C23E82" w14:textId="6F54F271" w:rsidR="008F10DF" w:rsidRPr="009E54FD" w:rsidRDefault="008F10DF" w:rsidP="002A4C1F">
      <w:pPr>
        <w:numPr>
          <w:ilvl w:val="3"/>
          <w:numId w:val="3"/>
        </w:numPr>
        <w:tabs>
          <w:tab w:val="clear" w:pos="720"/>
        </w:tabs>
        <w:spacing w:after="200"/>
        <w:ind w:left="1260" w:hanging="540"/>
        <w:outlineLvl w:val="3"/>
        <w:rPr>
          <w:color w:val="000000"/>
          <w:sz w:val="23"/>
          <w:szCs w:val="23"/>
        </w:rPr>
      </w:pPr>
      <w:r w:rsidRPr="009E54FD">
        <w:rPr>
          <w:color w:val="000000"/>
          <w:sz w:val="23"/>
          <w:szCs w:val="23"/>
        </w:rPr>
        <w:t xml:space="preserve">Resource Plan Protection (P-RP) Subdistricts </w:t>
      </w:r>
      <w:r w:rsidR="00466C72" w:rsidRPr="009E54FD">
        <w:rPr>
          <w:color w:val="000000"/>
          <w:sz w:val="23"/>
          <w:szCs w:val="23"/>
        </w:rPr>
        <w:t xml:space="preserve">and </w:t>
      </w:r>
      <w:r w:rsidRPr="009E54FD">
        <w:rPr>
          <w:color w:val="000000"/>
          <w:sz w:val="23"/>
          <w:szCs w:val="23"/>
        </w:rPr>
        <w:t>their related resource plan or concept plan; and</w:t>
      </w:r>
    </w:p>
    <w:p w14:paraId="73E4FD15" w14:textId="40E171AB" w:rsidR="008F10DF" w:rsidRPr="009E54FD" w:rsidRDefault="008F10DF" w:rsidP="002A4C1F">
      <w:pPr>
        <w:numPr>
          <w:ilvl w:val="3"/>
          <w:numId w:val="3"/>
        </w:numPr>
        <w:tabs>
          <w:tab w:val="clear" w:pos="720"/>
        </w:tabs>
        <w:spacing w:after="200"/>
        <w:ind w:left="1260" w:hanging="540"/>
        <w:outlineLvl w:val="3"/>
        <w:rPr>
          <w:color w:val="000000"/>
          <w:sz w:val="23"/>
          <w:szCs w:val="23"/>
        </w:rPr>
      </w:pPr>
      <w:r w:rsidRPr="009E54FD">
        <w:rPr>
          <w:color w:val="000000"/>
          <w:sz w:val="23"/>
          <w:szCs w:val="23"/>
        </w:rPr>
        <w:t>As may otherwise be required by any Commission rule</w:t>
      </w:r>
      <w:r w:rsidR="002B549B" w:rsidRPr="009E54FD">
        <w:rPr>
          <w:color w:val="000000"/>
          <w:sz w:val="23"/>
          <w:szCs w:val="23"/>
        </w:rPr>
        <w:t xml:space="preserve"> adopted after </w:t>
      </w:r>
      <w:r w:rsidR="00AD74B2" w:rsidRPr="009E54FD">
        <w:rPr>
          <w:color w:val="000000"/>
          <w:sz w:val="23"/>
          <w:szCs w:val="23"/>
        </w:rPr>
        <w:t>January 1, 2021</w:t>
      </w:r>
      <w:r w:rsidRPr="009E54FD">
        <w:rPr>
          <w:color w:val="000000"/>
          <w:sz w:val="23"/>
          <w:szCs w:val="23"/>
        </w:rPr>
        <w:t>.</w:t>
      </w:r>
    </w:p>
    <w:p w14:paraId="32CDF223" w14:textId="6D032449" w:rsidR="008F10DF" w:rsidRPr="009E54FD" w:rsidRDefault="008F10DF" w:rsidP="00987F20">
      <w:pPr>
        <w:numPr>
          <w:ilvl w:val="0"/>
          <w:numId w:val="33"/>
        </w:numPr>
        <w:spacing w:before="200" w:after="0"/>
        <w:ind w:right="360"/>
        <w:rPr>
          <w:color w:val="000000"/>
          <w:sz w:val="23"/>
          <w:szCs w:val="23"/>
        </w:rPr>
      </w:pPr>
      <w:r w:rsidRPr="009E54FD">
        <w:rPr>
          <w:color w:val="000000"/>
          <w:sz w:val="23"/>
          <w:szCs w:val="23"/>
        </w:rPr>
        <w:t xml:space="preserve">A pre-submission meeting with Commission staff is required </w:t>
      </w:r>
      <w:r w:rsidR="00F065D2" w:rsidRPr="009E54FD">
        <w:rPr>
          <w:color w:val="000000"/>
          <w:sz w:val="23"/>
          <w:szCs w:val="23"/>
        </w:rPr>
        <w:t>before filing with</w:t>
      </w:r>
      <w:r w:rsidR="00524FCE" w:rsidRPr="009E54FD">
        <w:rPr>
          <w:color w:val="000000"/>
          <w:sz w:val="23"/>
          <w:szCs w:val="23"/>
        </w:rPr>
        <w:t xml:space="preserve"> </w:t>
      </w:r>
      <w:r w:rsidRPr="009E54FD">
        <w:rPr>
          <w:color w:val="000000"/>
          <w:sz w:val="23"/>
          <w:szCs w:val="23"/>
        </w:rPr>
        <w:t xml:space="preserve">the Commission </w:t>
      </w:r>
      <w:r w:rsidR="000F568C" w:rsidRPr="009E54FD">
        <w:rPr>
          <w:color w:val="000000"/>
          <w:sz w:val="23"/>
          <w:szCs w:val="23"/>
        </w:rPr>
        <w:t>an application for a zone change</w:t>
      </w:r>
      <w:r w:rsidRPr="009E54FD">
        <w:rPr>
          <w:color w:val="000000"/>
          <w:sz w:val="23"/>
          <w:szCs w:val="23"/>
        </w:rPr>
        <w:t xml:space="preserve"> proposing to create or modify a Planned Development (D-PD)</w:t>
      </w:r>
      <w:r w:rsidR="000367BE" w:rsidRPr="009E54FD">
        <w:rPr>
          <w:color w:val="000000"/>
          <w:sz w:val="23"/>
          <w:szCs w:val="23"/>
        </w:rPr>
        <w:t>,</w:t>
      </w:r>
      <w:r w:rsidR="00D748D0" w:rsidRPr="009E54FD">
        <w:rPr>
          <w:color w:val="000000"/>
          <w:sz w:val="23"/>
          <w:szCs w:val="23"/>
        </w:rPr>
        <w:t xml:space="preserve"> </w:t>
      </w:r>
      <w:r w:rsidRPr="009E54FD">
        <w:rPr>
          <w:color w:val="000000"/>
          <w:sz w:val="23"/>
          <w:szCs w:val="23"/>
        </w:rPr>
        <w:t xml:space="preserve">Planned Recreation Facility (D-PR), or Resource Plan Protection (P-RP) Subdistrict, </w:t>
      </w:r>
      <w:r w:rsidR="00466C72" w:rsidRPr="009E54FD">
        <w:rPr>
          <w:color w:val="000000"/>
          <w:sz w:val="23"/>
          <w:szCs w:val="23"/>
        </w:rPr>
        <w:t xml:space="preserve">and </w:t>
      </w:r>
      <w:r w:rsidR="004A7AAE" w:rsidRPr="009E54FD">
        <w:rPr>
          <w:color w:val="000000"/>
          <w:sz w:val="23"/>
          <w:szCs w:val="23"/>
        </w:rPr>
        <w:t xml:space="preserve">their </w:t>
      </w:r>
      <w:r w:rsidRPr="009E54FD">
        <w:rPr>
          <w:color w:val="000000"/>
          <w:sz w:val="23"/>
          <w:szCs w:val="23"/>
        </w:rPr>
        <w:t>related development or concept plan.</w:t>
      </w:r>
    </w:p>
    <w:bookmarkEnd w:id="30"/>
    <w:p w14:paraId="21CEE496" w14:textId="5E483B5F" w:rsidR="008F10DF" w:rsidRPr="009E54FD" w:rsidRDefault="008F10DF" w:rsidP="008F10DF">
      <w:pPr>
        <w:keepNext/>
        <w:keepLines/>
        <w:numPr>
          <w:ilvl w:val="2"/>
          <w:numId w:val="3"/>
        </w:numPr>
        <w:spacing w:before="240" w:after="160"/>
        <w:outlineLvl w:val="1"/>
        <w:rPr>
          <w:rFonts w:eastAsia="Calibri"/>
          <w:b/>
          <w:snapToGrid w:val="0"/>
          <w:sz w:val="23"/>
          <w:szCs w:val="23"/>
        </w:rPr>
      </w:pPr>
      <w:r w:rsidRPr="009E54FD">
        <w:rPr>
          <w:rFonts w:eastAsia="Calibri"/>
          <w:b/>
          <w:snapToGrid w:val="0"/>
          <w:sz w:val="23"/>
          <w:szCs w:val="23"/>
        </w:rPr>
        <w:t>Scheduling and Attendance</w:t>
      </w:r>
    </w:p>
    <w:p w14:paraId="192406FE" w14:textId="1D89F663" w:rsidR="008F10DF" w:rsidRPr="009E54FD" w:rsidRDefault="008F10DF" w:rsidP="007E4DDD">
      <w:pPr>
        <w:numPr>
          <w:ilvl w:val="0"/>
          <w:numId w:val="18"/>
        </w:numPr>
        <w:spacing w:after="0"/>
        <w:rPr>
          <w:rFonts w:eastAsia="Calibri"/>
          <w:snapToGrid w:val="0"/>
          <w:sz w:val="23"/>
          <w:szCs w:val="23"/>
        </w:rPr>
      </w:pPr>
      <w:r w:rsidRPr="009E54FD">
        <w:rPr>
          <w:color w:val="000000"/>
          <w:sz w:val="23"/>
          <w:szCs w:val="23"/>
        </w:rPr>
        <w:t>Notwithstanding the provisions of Section 4.03(A)(2) and (3), a pre</w:t>
      </w:r>
      <w:r w:rsidR="00C0729A" w:rsidRPr="009E54FD">
        <w:rPr>
          <w:color w:val="000000"/>
          <w:sz w:val="23"/>
          <w:szCs w:val="23"/>
        </w:rPr>
        <w:t>-</w:t>
      </w:r>
      <w:r w:rsidRPr="009E54FD">
        <w:rPr>
          <w:color w:val="000000"/>
          <w:sz w:val="23"/>
          <w:szCs w:val="23"/>
        </w:rPr>
        <w:t>application meeting or a pre-submission meeting may be requested by a</w:t>
      </w:r>
      <w:r w:rsidR="000367BE" w:rsidRPr="009E54FD">
        <w:rPr>
          <w:color w:val="000000"/>
          <w:sz w:val="23"/>
          <w:szCs w:val="23"/>
        </w:rPr>
        <w:t xml:space="preserve"> </w:t>
      </w:r>
      <w:r w:rsidR="004A7AAE" w:rsidRPr="009E54FD">
        <w:rPr>
          <w:color w:val="000000"/>
          <w:sz w:val="23"/>
          <w:szCs w:val="23"/>
        </w:rPr>
        <w:t xml:space="preserve">prospective </w:t>
      </w:r>
      <w:r w:rsidRPr="009E54FD">
        <w:rPr>
          <w:color w:val="000000"/>
          <w:sz w:val="23"/>
          <w:szCs w:val="23"/>
        </w:rPr>
        <w:t xml:space="preserve">applicant or by Commission staff. </w:t>
      </w:r>
      <w:r w:rsidRPr="009E54FD">
        <w:rPr>
          <w:rFonts w:eastAsia="Calibri"/>
          <w:snapToGrid w:val="0"/>
          <w:sz w:val="23"/>
          <w:szCs w:val="23"/>
        </w:rPr>
        <w:t>In either cas</w:t>
      </w:r>
      <w:r w:rsidR="008B03EE" w:rsidRPr="009E54FD">
        <w:rPr>
          <w:rFonts w:eastAsia="Calibri"/>
          <w:snapToGrid w:val="0"/>
          <w:sz w:val="23"/>
          <w:szCs w:val="23"/>
        </w:rPr>
        <w:t>e</w:t>
      </w:r>
      <w:r w:rsidRPr="009E54FD">
        <w:rPr>
          <w:rFonts w:eastAsia="Calibri"/>
          <w:snapToGrid w:val="0"/>
          <w:sz w:val="23"/>
          <w:szCs w:val="23"/>
        </w:rPr>
        <w:t xml:space="preserve">, </w:t>
      </w:r>
      <w:r w:rsidRPr="009E54FD">
        <w:rPr>
          <w:color w:val="000000"/>
          <w:sz w:val="23"/>
          <w:szCs w:val="23"/>
        </w:rPr>
        <w:t>Commission staff will make a date available for the meeting in a timely manner.</w:t>
      </w:r>
    </w:p>
    <w:p w14:paraId="162CF01B" w14:textId="241EF57C" w:rsidR="008F10DF" w:rsidRPr="009E54FD" w:rsidRDefault="008F10DF" w:rsidP="00773785">
      <w:pPr>
        <w:numPr>
          <w:ilvl w:val="0"/>
          <w:numId w:val="18"/>
        </w:numPr>
        <w:spacing w:before="200" w:after="0"/>
        <w:rPr>
          <w:rFonts w:eastAsia="Calibri"/>
          <w:snapToGrid w:val="0"/>
          <w:sz w:val="23"/>
          <w:szCs w:val="23"/>
        </w:rPr>
      </w:pPr>
      <w:r w:rsidRPr="009E54FD">
        <w:rPr>
          <w:sz w:val="23"/>
          <w:szCs w:val="23"/>
        </w:rPr>
        <w:t>Pre</w:t>
      </w:r>
      <w:r w:rsidR="00DC6735" w:rsidRPr="009E54FD">
        <w:rPr>
          <w:sz w:val="23"/>
          <w:szCs w:val="23"/>
        </w:rPr>
        <w:t>-</w:t>
      </w:r>
      <w:r w:rsidRPr="009E54FD">
        <w:rPr>
          <w:sz w:val="23"/>
          <w:szCs w:val="23"/>
        </w:rPr>
        <w:t>application and pre-submission meetings must be attended by the</w:t>
      </w:r>
      <w:r w:rsidR="004A7AAE" w:rsidRPr="009E54FD">
        <w:rPr>
          <w:sz w:val="23"/>
          <w:szCs w:val="23"/>
        </w:rPr>
        <w:t xml:space="preserve"> prospective </w:t>
      </w:r>
      <w:r w:rsidRPr="009E54FD">
        <w:rPr>
          <w:sz w:val="23"/>
          <w:szCs w:val="23"/>
        </w:rPr>
        <w:t xml:space="preserve">applicant or an authorized agent. The </w:t>
      </w:r>
      <w:r w:rsidR="004A7AAE" w:rsidRPr="009E54FD">
        <w:rPr>
          <w:sz w:val="23"/>
          <w:szCs w:val="23"/>
        </w:rPr>
        <w:t xml:space="preserve">prospective </w:t>
      </w:r>
      <w:r w:rsidRPr="009E54FD">
        <w:rPr>
          <w:sz w:val="23"/>
          <w:szCs w:val="23"/>
        </w:rPr>
        <w:t>applicant may choose to have any consultants or contractors also attend.</w:t>
      </w:r>
    </w:p>
    <w:p w14:paraId="5503E744" w14:textId="77777777" w:rsidR="008F10DF" w:rsidRPr="009E54FD" w:rsidRDefault="008F10DF" w:rsidP="008F10DF">
      <w:pPr>
        <w:keepNext/>
        <w:keepLines/>
        <w:numPr>
          <w:ilvl w:val="2"/>
          <w:numId w:val="3"/>
        </w:numPr>
        <w:spacing w:before="240" w:after="160"/>
        <w:outlineLvl w:val="1"/>
        <w:rPr>
          <w:rFonts w:eastAsia="Calibri"/>
          <w:b/>
          <w:snapToGrid w:val="0"/>
          <w:sz w:val="23"/>
          <w:szCs w:val="23"/>
        </w:rPr>
      </w:pPr>
      <w:r w:rsidRPr="009E54FD">
        <w:rPr>
          <w:rFonts w:eastAsia="Calibri"/>
          <w:b/>
          <w:snapToGrid w:val="0"/>
          <w:sz w:val="23"/>
          <w:szCs w:val="23"/>
        </w:rPr>
        <w:t>Waiver.</w:t>
      </w:r>
    </w:p>
    <w:p w14:paraId="11CC0308" w14:textId="330124CD" w:rsidR="008F10DF" w:rsidRPr="009E54FD" w:rsidRDefault="008F10DF" w:rsidP="008F10DF">
      <w:pPr>
        <w:spacing w:after="0"/>
        <w:ind w:left="360"/>
        <w:rPr>
          <w:color w:val="000000"/>
          <w:sz w:val="23"/>
          <w:szCs w:val="23"/>
        </w:rPr>
      </w:pPr>
      <w:bookmarkStart w:id="31" w:name="_Hlk54609601"/>
      <w:r w:rsidRPr="009E54FD">
        <w:rPr>
          <w:color w:val="000000"/>
          <w:sz w:val="23"/>
          <w:szCs w:val="23"/>
        </w:rPr>
        <w:t xml:space="preserve">Commission staff </w:t>
      </w:r>
      <w:r w:rsidR="004A7AAE" w:rsidRPr="009E54FD">
        <w:rPr>
          <w:color w:val="000000"/>
          <w:sz w:val="23"/>
          <w:szCs w:val="23"/>
        </w:rPr>
        <w:t xml:space="preserve">may </w:t>
      </w:r>
      <w:r w:rsidRPr="009E54FD">
        <w:rPr>
          <w:color w:val="000000"/>
          <w:sz w:val="23"/>
          <w:szCs w:val="23"/>
        </w:rPr>
        <w:t xml:space="preserve">waive </w:t>
      </w:r>
      <w:r w:rsidR="004A7AAE" w:rsidRPr="009E54FD">
        <w:rPr>
          <w:color w:val="000000"/>
          <w:sz w:val="23"/>
          <w:szCs w:val="23"/>
        </w:rPr>
        <w:t xml:space="preserve">the requirement for </w:t>
      </w:r>
      <w:r w:rsidRPr="009E54FD">
        <w:rPr>
          <w:color w:val="000000"/>
          <w:sz w:val="23"/>
          <w:szCs w:val="23"/>
        </w:rPr>
        <w:t>a pre</w:t>
      </w:r>
      <w:r w:rsidR="00C0729A" w:rsidRPr="009E54FD">
        <w:rPr>
          <w:color w:val="000000"/>
          <w:sz w:val="23"/>
          <w:szCs w:val="23"/>
        </w:rPr>
        <w:t>-</w:t>
      </w:r>
      <w:r w:rsidRPr="009E54FD">
        <w:rPr>
          <w:color w:val="000000"/>
          <w:sz w:val="23"/>
          <w:szCs w:val="23"/>
        </w:rPr>
        <w:t xml:space="preserve">application or pre-submission meeting if Commission </w:t>
      </w:r>
      <w:r w:rsidR="00DC6735" w:rsidRPr="009E54FD">
        <w:rPr>
          <w:color w:val="000000"/>
          <w:sz w:val="23"/>
          <w:szCs w:val="23"/>
        </w:rPr>
        <w:t xml:space="preserve">staff </w:t>
      </w:r>
      <w:r w:rsidR="0066742C" w:rsidRPr="009E54FD">
        <w:rPr>
          <w:color w:val="000000"/>
          <w:sz w:val="23"/>
          <w:szCs w:val="23"/>
        </w:rPr>
        <w:t>are</w:t>
      </w:r>
      <w:r w:rsidRPr="009E54FD">
        <w:rPr>
          <w:color w:val="000000"/>
          <w:sz w:val="23"/>
          <w:szCs w:val="23"/>
        </w:rPr>
        <w:t xml:space="preserve"> </w:t>
      </w:r>
      <w:r w:rsidRPr="009E54FD">
        <w:rPr>
          <w:sz w:val="23"/>
          <w:szCs w:val="23"/>
        </w:rPr>
        <w:t>satisfied</w:t>
      </w:r>
      <w:r w:rsidRPr="009E54FD">
        <w:rPr>
          <w:color w:val="000000"/>
          <w:sz w:val="23"/>
          <w:szCs w:val="23"/>
        </w:rPr>
        <w:t xml:space="preserve"> that such a meeting would be of limited value in achieving the purposes noted in Section 4.03(A)(1).</w:t>
      </w:r>
    </w:p>
    <w:bookmarkEnd w:id="31"/>
    <w:p w14:paraId="52408441" w14:textId="77777777" w:rsidR="00203F4C" w:rsidRDefault="00203F4C">
      <w:pPr>
        <w:spacing w:after="0"/>
        <w:rPr>
          <w:sz w:val="23"/>
          <w:szCs w:val="23"/>
        </w:rPr>
      </w:pPr>
      <w:r>
        <w:rPr>
          <w:b/>
          <w:caps/>
          <w:sz w:val="23"/>
          <w:szCs w:val="23"/>
        </w:rPr>
        <w:br w:type="page"/>
      </w:r>
    </w:p>
    <w:p w14:paraId="3E3703D0" w14:textId="6F05F2CD" w:rsidR="008F10DF" w:rsidRPr="009E54FD" w:rsidRDefault="008F10DF" w:rsidP="00D47954">
      <w:pPr>
        <w:pStyle w:val="Heading2"/>
        <w:rPr>
          <w:sz w:val="24"/>
          <w:szCs w:val="22"/>
        </w:rPr>
      </w:pPr>
      <w:bookmarkStart w:id="32" w:name="_Toc80079712"/>
      <w:r w:rsidRPr="009E54FD">
        <w:rPr>
          <w:sz w:val="24"/>
          <w:szCs w:val="22"/>
        </w:rPr>
        <w:t>P</w:t>
      </w:r>
      <w:r w:rsidR="00421A8F" w:rsidRPr="009E54FD">
        <w:rPr>
          <w:sz w:val="24"/>
          <w:szCs w:val="22"/>
        </w:rPr>
        <w:t>re-Application Meetings with the Commission</w:t>
      </w:r>
      <w:bookmarkEnd w:id="32"/>
    </w:p>
    <w:p w14:paraId="2618DE14" w14:textId="77777777" w:rsidR="002A4C1F" w:rsidRPr="002A4C1F" w:rsidRDefault="002A4C1F" w:rsidP="002A4C1F">
      <w:pPr>
        <w:keepNext/>
        <w:keepLines/>
        <w:spacing w:after="0"/>
      </w:pPr>
      <w:bookmarkStart w:id="33" w:name="_Toc34224693"/>
      <w:bookmarkEnd w:id="27"/>
    </w:p>
    <w:p w14:paraId="36E165D9" w14:textId="1607035E" w:rsidR="008F10DF" w:rsidRPr="009E54FD" w:rsidRDefault="008F10DF" w:rsidP="00692A06">
      <w:pPr>
        <w:ind w:left="547" w:hanging="547"/>
        <w:rPr>
          <w:sz w:val="23"/>
          <w:szCs w:val="23"/>
        </w:rPr>
      </w:pPr>
      <w:r w:rsidRPr="009E54FD">
        <w:rPr>
          <w:b/>
          <w:sz w:val="23"/>
          <w:szCs w:val="23"/>
        </w:rPr>
        <w:t>1.</w:t>
      </w:r>
      <w:r w:rsidRPr="009E54FD">
        <w:rPr>
          <w:b/>
          <w:sz w:val="23"/>
          <w:szCs w:val="23"/>
        </w:rPr>
        <w:tab/>
      </w:r>
      <w:r w:rsidRPr="009E54FD">
        <w:rPr>
          <w:sz w:val="23"/>
          <w:szCs w:val="23"/>
        </w:rPr>
        <w:t>Pre</w:t>
      </w:r>
      <w:r w:rsidR="00C0729A" w:rsidRPr="009E54FD">
        <w:rPr>
          <w:sz w:val="23"/>
          <w:szCs w:val="23"/>
        </w:rPr>
        <w:t>-</w:t>
      </w:r>
      <w:r w:rsidRPr="009E54FD">
        <w:rPr>
          <w:sz w:val="23"/>
          <w:szCs w:val="23"/>
        </w:rPr>
        <w:t xml:space="preserve">application meetings with the Commission offer a prospective applicant an opportunity to describe the intended project, and for </w:t>
      </w:r>
      <w:r w:rsidR="004A7AAE" w:rsidRPr="009E54FD">
        <w:rPr>
          <w:sz w:val="23"/>
          <w:szCs w:val="23"/>
        </w:rPr>
        <w:t>the</w:t>
      </w:r>
      <w:r w:rsidRPr="009E54FD">
        <w:rPr>
          <w:sz w:val="23"/>
          <w:szCs w:val="23"/>
        </w:rPr>
        <w:t xml:space="preserve"> Commission to ask questions and identify potential concerns that the </w:t>
      </w:r>
      <w:r w:rsidR="00DC6735" w:rsidRPr="009E54FD">
        <w:rPr>
          <w:sz w:val="23"/>
          <w:szCs w:val="23"/>
        </w:rPr>
        <w:t xml:space="preserve">prospective </w:t>
      </w:r>
      <w:r w:rsidRPr="009E54FD">
        <w:rPr>
          <w:sz w:val="23"/>
          <w:szCs w:val="23"/>
        </w:rPr>
        <w:t>applicant may choose to address in an application. Pre</w:t>
      </w:r>
      <w:r w:rsidR="00C0729A" w:rsidRPr="009E54FD">
        <w:rPr>
          <w:sz w:val="23"/>
          <w:szCs w:val="23"/>
        </w:rPr>
        <w:t>-</w:t>
      </w:r>
      <w:r w:rsidRPr="009E54FD">
        <w:rPr>
          <w:sz w:val="23"/>
          <w:szCs w:val="23"/>
        </w:rPr>
        <w:t>application meetings are open to the public; however, they are non-binding in that the Commission makes no formal findings-of-fact or conclusions and no vote or action is taken.</w:t>
      </w:r>
    </w:p>
    <w:p w14:paraId="3D56EBBB" w14:textId="77777777" w:rsidR="00771830" w:rsidRPr="009E54FD" w:rsidRDefault="008F10DF" w:rsidP="00692A06">
      <w:pPr>
        <w:ind w:left="547" w:hanging="547"/>
        <w:rPr>
          <w:sz w:val="23"/>
          <w:szCs w:val="23"/>
        </w:rPr>
      </w:pPr>
      <w:r w:rsidRPr="009E54FD">
        <w:rPr>
          <w:b/>
          <w:sz w:val="23"/>
          <w:szCs w:val="23"/>
        </w:rPr>
        <w:t>2.</w:t>
      </w:r>
      <w:r w:rsidRPr="009E54FD">
        <w:rPr>
          <w:sz w:val="23"/>
          <w:szCs w:val="23"/>
        </w:rPr>
        <w:tab/>
        <w:t>Any prospective applicant may request a pre</w:t>
      </w:r>
      <w:r w:rsidR="00C0729A" w:rsidRPr="009E54FD">
        <w:rPr>
          <w:sz w:val="23"/>
          <w:szCs w:val="23"/>
        </w:rPr>
        <w:t>-</w:t>
      </w:r>
      <w:r w:rsidRPr="009E54FD">
        <w:rPr>
          <w:sz w:val="23"/>
          <w:szCs w:val="23"/>
        </w:rPr>
        <w:t xml:space="preserve">application meeting with the Commission by </w:t>
      </w:r>
      <w:r w:rsidR="002E70FE" w:rsidRPr="009E54FD">
        <w:rPr>
          <w:sz w:val="23"/>
          <w:szCs w:val="23"/>
        </w:rPr>
        <w:t>filing</w:t>
      </w:r>
      <w:r w:rsidRPr="009E54FD">
        <w:rPr>
          <w:sz w:val="23"/>
          <w:szCs w:val="23"/>
        </w:rPr>
        <w:t xml:space="preserve"> a request </w:t>
      </w:r>
      <w:r w:rsidR="002E70FE" w:rsidRPr="009E54FD">
        <w:rPr>
          <w:sz w:val="23"/>
          <w:szCs w:val="23"/>
        </w:rPr>
        <w:t xml:space="preserve">with </w:t>
      </w:r>
      <w:r w:rsidRPr="009E54FD">
        <w:rPr>
          <w:sz w:val="23"/>
          <w:szCs w:val="23"/>
        </w:rPr>
        <w:t xml:space="preserve">Commission staff. The Director and </w:t>
      </w:r>
      <w:r w:rsidR="004A7AAE" w:rsidRPr="009E54FD">
        <w:rPr>
          <w:sz w:val="23"/>
          <w:szCs w:val="23"/>
        </w:rPr>
        <w:t xml:space="preserve">the </w:t>
      </w:r>
      <w:r w:rsidRPr="009E54FD">
        <w:rPr>
          <w:sz w:val="23"/>
          <w:szCs w:val="23"/>
        </w:rPr>
        <w:t>Commission Chair may, at their discretion, schedule a mutually convenient date and time for such</w:t>
      </w:r>
      <w:r w:rsidR="000A7651" w:rsidRPr="009E54FD">
        <w:rPr>
          <w:sz w:val="23"/>
          <w:szCs w:val="23"/>
        </w:rPr>
        <w:t xml:space="preserve"> a</w:t>
      </w:r>
      <w:r w:rsidRPr="009E54FD">
        <w:rPr>
          <w:sz w:val="23"/>
          <w:szCs w:val="23"/>
        </w:rPr>
        <w:t xml:space="preserve"> meeting.</w:t>
      </w:r>
    </w:p>
    <w:p w14:paraId="0A220C75" w14:textId="07CBE652" w:rsidR="008F10DF" w:rsidRPr="009E54FD" w:rsidRDefault="00771830" w:rsidP="00692A06">
      <w:pPr>
        <w:ind w:left="547" w:hanging="547"/>
        <w:rPr>
          <w:sz w:val="23"/>
          <w:szCs w:val="23"/>
        </w:rPr>
      </w:pPr>
      <w:r w:rsidRPr="009E54FD">
        <w:rPr>
          <w:rFonts w:eastAsia="Calibri"/>
          <w:b/>
          <w:iCs/>
          <w:snapToGrid w:val="0"/>
          <w:sz w:val="23"/>
          <w:szCs w:val="23"/>
        </w:rPr>
        <w:t>3.</w:t>
      </w:r>
      <w:r w:rsidRPr="009E54FD">
        <w:rPr>
          <w:rFonts w:eastAsia="Calibri"/>
          <w:bCs/>
          <w:iCs/>
          <w:snapToGrid w:val="0"/>
          <w:sz w:val="23"/>
          <w:szCs w:val="23"/>
        </w:rPr>
        <w:tab/>
      </w:r>
      <w:r w:rsidR="00D748D0" w:rsidRPr="009E54FD">
        <w:rPr>
          <w:sz w:val="23"/>
          <w:szCs w:val="23"/>
        </w:rPr>
        <w:t>Pre</w:t>
      </w:r>
      <w:r w:rsidR="00D748D0" w:rsidRPr="009E54FD">
        <w:rPr>
          <w:rFonts w:eastAsia="Calibri"/>
          <w:bCs/>
          <w:iCs/>
          <w:snapToGrid w:val="0"/>
          <w:sz w:val="23"/>
          <w:szCs w:val="23"/>
        </w:rPr>
        <w:t>-application meetings with the Commission are held for the benefit of the prospective applicant and do not bind the Commission to matters discussed therein, nor limit the ability of staff or the Commission to raise further issues during the application review process.</w:t>
      </w:r>
    </w:p>
    <w:p w14:paraId="0A75BA2E" w14:textId="77777777" w:rsidR="00203F4C" w:rsidRDefault="00203F4C">
      <w:pPr>
        <w:spacing w:after="0"/>
        <w:rPr>
          <w:sz w:val="23"/>
          <w:szCs w:val="23"/>
        </w:rPr>
      </w:pPr>
      <w:r>
        <w:rPr>
          <w:b/>
          <w:caps/>
          <w:sz w:val="23"/>
          <w:szCs w:val="23"/>
        </w:rPr>
        <w:br w:type="page"/>
      </w:r>
    </w:p>
    <w:p w14:paraId="7D0C6761" w14:textId="1BF4693B" w:rsidR="008F10DF" w:rsidRPr="009E54FD" w:rsidRDefault="008F10DF" w:rsidP="00D47954">
      <w:pPr>
        <w:pStyle w:val="Heading2"/>
        <w:rPr>
          <w:sz w:val="24"/>
          <w:szCs w:val="22"/>
        </w:rPr>
      </w:pPr>
      <w:bookmarkStart w:id="34" w:name="_Toc80079713"/>
      <w:r w:rsidRPr="009E54FD">
        <w:rPr>
          <w:sz w:val="24"/>
          <w:szCs w:val="22"/>
        </w:rPr>
        <w:t>S</w:t>
      </w:r>
      <w:r w:rsidR="00421A8F" w:rsidRPr="009E54FD">
        <w:rPr>
          <w:sz w:val="24"/>
          <w:szCs w:val="22"/>
        </w:rPr>
        <w:t>ite Visit with the Commission</w:t>
      </w:r>
      <w:bookmarkEnd w:id="34"/>
    </w:p>
    <w:p w14:paraId="5F6E633F" w14:textId="77777777" w:rsidR="002A4C1F" w:rsidRPr="002A4C1F" w:rsidRDefault="002A4C1F" w:rsidP="002A4C1F">
      <w:pPr>
        <w:keepNext/>
        <w:keepLines/>
        <w:spacing w:after="0"/>
      </w:pPr>
    </w:p>
    <w:p w14:paraId="5FE7011A" w14:textId="73CECBD3" w:rsidR="008F10DF" w:rsidRPr="009E54FD" w:rsidRDefault="008F10DF" w:rsidP="00692A06">
      <w:pPr>
        <w:ind w:left="547" w:hanging="547"/>
        <w:rPr>
          <w:sz w:val="23"/>
          <w:szCs w:val="23"/>
        </w:rPr>
      </w:pPr>
      <w:r w:rsidRPr="009E54FD">
        <w:rPr>
          <w:b/>
          <w:sz w:val="23"/>
          <w:szCs w:val="23"/>
        </w:rPr>
        <w:t>1.</w:t>
      </w:r>
      <w:r w:rsidRPr="009E54FD">
        <w:rPr>
          <w:b/>
          <w:sz w:val="23"/>
          <w:szCs w:val="23"/>
        </w:rPr>
        <w:tab/>
      </w:r>
      <w:r w:rsidRPr="009E54FD">
        <w:rPr>
          <w:sz w:val="23"/>
          <w:szCs w:val="23"/>
        </w:rPr>
        <w:t>The Commission may conduct site visits for informational purposes, or as part of, or in preparation for, its review of a proposal.</w:t>
      </w:r>
    </w:p>
    <w:p w14:paraId="3C222EDE" w14:textId="2626772F" w:rsidR="008F10DF" w:rsidRPr="009E54FD" w:rsidRDefault="008F10DF" w:rsidP="00692A06">
      <w:pPr>
        <w:ind w:left="547" w:hanging="547"/>
        <w:rPr>
          <w:sz w:val="23"/>
          <w:szCs w:val="23"/>
        </w:rPr>
      </w:pPr>
      <w:r w:rsidRPr="009E54FD">
        <w:rPr>
          <w:b/>
          <w:sz w:val="23"/>
          <w:szCs w:val="23"/>
        </w:rPr>
        <w:t>2.</w:t>
      </w:r>
      <w:r w:rsidRPr="009E54FD">
        <w:rPr>
          <w:sz w:val="23"/>
          <w:szCs w:val="23"/>
        </w:rPr>
        <w:tab/>
        <w:t xml:space="preserve">A site visit in which a quorum of Commissioners is present is a public proceeding, for which public notice is required, and is </w:t>
      </w:r>
      <w:r w:rsidR="00547C9A" w:rsidRPr="009E54FD">
        <w:rPr>
          <w:sz w:val="23"/>
          <w:szCs w:val="23"/>
        </w:rPr>
        <w:t>accessible to the public to greatest extent practicable considering public safety and the remoteness of the Commission’s service area.</w:t>
      </w:r>
    </w:p>
    <w:p w14:paraId="77C40D22" w14:textId="77777777" w:rsidR="00203F4C" w:rsidRDefault="00203F4C">
      <w:pPr>
        <w:spacing w:after="0"/>
        <w:rPr>
          <w:sz w:val="23"/>
          <w:szCs w:val="23"/>
        </w:rPr>
      </w:pPr>
      <w:r>
        <w:rPr>
          <w:b/>
          <w:caps/>
          <w:sz w:val="23"/>
          <w:szCs w:val="23"/>
        </w:rPr>
        <w:br w:type="page"/>
      </w:r>
    </w:p>
    <w:p w14:paraId="62FF68CE" w14:textId="3E665B29" w:rsidR="008F10DF" w:rsidRPr="00D47954" w:rsidRDefault="008F10DF" w:rsidP="00D47954">
      <w:pPr>
        <w:pStyle w:val="Heading2"/>
      </w:pPr>
      <w:bookmarkStart w:id="35" w:name="_Toc80079714"/>
      <w:r w:rsidRPr="00D47954">
        <w:t>C</w:t>
      </w:r>
      <w:r w:rsidR="00421A8F">
        <w:t>ommission Meetings</w:t>
      </w:r>
      <w:bookmarkEnd w:id="35"/>
    </w:p>
    <w:p w14:paraId="72885917" w14:textId="77777777" w:rsidR="002A4C1F" w:rsidRPr="002A4C1F" w:rsidRDefault="002A4C1F" w:rsidP="002A4C1F">
      <w:pPr>
        <w:keepNext/>
        <w:keepLines/>
        <w:spacing w:after="0"/>
      </w:pPr>
    </w:p>
    <w:p w14:paraId="77517C17" w14:textId="141A86DA" w:rsidR="005A2C34" w:rsidRDefault="005A2C34" w:rsidP="00692A06">
      <w:pPr>
        <w:ind w:left="547" w:hanging="547"/>
        <w:rPr>
          <w:szCs w:val="22"/>
        </w:rPr>
      </w:pPr>
      <w:r w:rsidRPr="005A2C34">
        <w:rPr>
          <w:b/>
          <w:bCs/>
          <w:szCs w:val="22"/>
        </w:rPr>
        <w:t>1.</w:t>
      </w:r>
      <w:r>
        <w:rPr>
          <w:szCs w:val="22"/>
        </w:rPr>
        <w:tab/>
      </w:r>
      <w:r w:rsidR="008F10DF" w:rsidRPr="008F10DF">
        <w:rPr>
          <w:szCs w:val="22"/>
        </w:rPr>
        <w:t xml:space="preserve">Notice and conduct of Commission meetings must be in accordance with 1 M.R.S. subchapter 13, 12 M.R.S. §684, and any other applicable </w:t>
      </w:r>
      <w:bookmarkStart w:id="36" w:name="_Hlk47073642"/>
      <w:r w:rsidR="008F10DF" w:rsidRPr="008F10DF">
        <w:rPr>
          <w:szCs w:val="22"/>
        </w:rPr>
        <w:t>provision of the Constitution of Maine or statute</w:t>
      </w:r>
      <w:bookmarkEnd w:id="36"/>
      <w:r w:rsidR="008F10DF" w:rsidRPr="008F10DF">
        <w:rPr>
          <w:szCs w:val="22"/>
        </w:rPr>
        <w:t xml:space="preserve">. </w:t>
      </w:r>
    </w:p>
    <w:p w14:paraId="0CEFF2AA" w14:textId="31E11730" w:rsidR="005A2C34" w:rsidRPr="008F10DF" w:rsidRDefault="005A2C34" w:rsidP="00692A06">
      <w:pPr>
        <w:ind w:left="547" w:hanging="547"/>
        <w:rPr>
          <w:szCs w:val="22"/>
        </w:rPr>
      </w:pPr>
      <w:r>
        <w:rPr>
          <w:b/>
          <w:szCs w:val="22"/>
        </w:rPr>
        <w:t>2</w:t>
      </w:r>
      <w:r w:rsidRPr="008F10DF">
        <w:rPr>
          <w:b/>
          <w:szCs w:val="22"/>
        </w:rPr>
        <w:t>.</w:t>
      </w:r>
      <w:r w:rsidRPr="008F10DF">
        <w:rPr>
          <w:b/>
          <w:szCs w:val="22"/>
        </w:rPr>
        <w:tab/>
      </w:r>
      <w:r w:rsidRPr="008F10DF">
        <w:rPr>
          <w:szCs w:val="22"/>
        </w:rPr>
        <w:t xml:space="preserve">The Commission, at its discretion, may provide an opportunity for </w:t>
      </w:r>
      <w:r>
        <w:rPr>
          <w:szCs w:val="22"/>
        </w:rPr>
        <w:t>comments or questions</w:t>
      </w:r>
      <w:r w:rsidRPr="008F10DF">
        <w:rPr>
          <w:szCs w:val="22"/>
        </w:rPr>
        <w:t xml:space="preserve"> from members of the public.</w:t>
      </w:r>
    </w:p>
    <w:p w14:paraId="4DBEA411" w14:textId="77777777" w:rsidR="008F10DF" w:rsidRPr="008F10DF" w:rsidRDefault="008F10DF" w:rsidP="008F10DF">
      <w:pPr>
        <w:rPr>
          <w:szCs w:val="22"/>
        </w:rPr>
      </w:pPr>
    </w:p>
    <w:p w14:paraId="25A8FC1D" w14:textId="77777777" w:rsidR="008F10DF" w:rsidRPr="008F10DF" w:rsidRDefault="008F10DF" w:rsidP="008F10DF">
      <w:pPr>
        <w:keepNext/>
        <w:keepLines/>
        <w:numPr>
          <w:ilvl w:val="0"/>
          <w:numId w:val="3"/>
        </w:numPr>
        <w:pBdr>
          <w:top w:val="thinThickSmallGap" w:sz="18" w:space="10" w:color="auto"/>
          <w:bottom w:val="thickThinSmallGap" w:sz="18" w:space="10" w:color="auto"/>
        </w:pBdr>
        <w:spacing w:before="240" w:after="0"/>
        <w:outlineLvl w:val="0"/>
        <w:rPr>
          <w:rFonts w:ascii="Times New Roman Bold" w:hAnsi="Times New Roman Bold"/>
          <w:caps/>
          <w:snapToGrid w:val="0"/>
          <w:sz w:val="24"/>
          <w:szCs w:val="24"/>
        </w:rPr>
        <w:sectPr w:rsidR="008F10DF" w:rsidRPr="008F10DF" w:rsidSect="00F94449">
          <w:headerReference w:type="default" r:id="rId22"/>
          <w:pgSz w:w="12240" w:h="15840" w:code="1"/>
          <w:pgMar w:top="1296" w:right="1440" w:bottom="1296" w:left="1440" w:header="864" w:footer="360" w:gutter="0"/>
          <w:cols w:space="720"/>
        </w:sectPr>
      </w:pPr>
    </w:p>
    <w:p w14:paraId="04E6EDDD" w14:textId="77777777" w:rsidR="00BD5D42" w:rsidRPr="00D47954" w:rsidRDefault="00BD5D42" w:rsidP="00BD5D42">
      <w:pPr>
        <w:pStyle w:val="Heading1"/>
      </w:pPr>
      <w:bookmarkStart w:id="37" w:name="_Toc34224694"/>
      <w:bookmarkStart w:id="38" w:name="_Toc80079715"/>
      <w:bookmarkStart w:id="39" w:name="_Toc34224692"/>
      <w:bookmarkStart w:id="40" w:name="_Hlk54614838"/>
      <w:r w:rsidRPr="008F10DF">
        <w:t>Notices</w:t>
      </w:r>
      <w:bookmarkEnd w:id="37"/>
      <w:bookmarkEnd w:id="38"/>
    </w:p>
    <w:p w14:paraId="2A3FF301" w14:textId="77777777" w:rsidR="00BD5D42" w:rsidRPr="008F10DF" w:rsidRDefault="00BD5D42" w:rsidP="00BD5D42">
      <w:pPr>
        <w:spacing w:after="120"/>
        <w:ind w:left="720"/>
        <w:jc w:val="both"/>
        <w:outlineLvl w:val="3"/>
        <w:rPr>
          <w:bCs/>
          <w:szCs w:val="28"/>
        </w:rPr>
      </w:pPr>
    </w:p>
    <w:p w14:paraId="26589FCA" w14:textId="77777777" w:rsidR="00BD5D42" w:rsidRPr="00D47954" w:rsidRDefault="00BD5D42" w:rsidP="00BD5D42">
      <w:pPr>
        <w:pStyle w:val="Heading2"/>
      </w:pPr>
      <w:bookmarkStart w:id="41" w:name="_Toc80079716"/>
      <w:r w:rsidRPr="008F10DF">
        <w:t>General Provisions</w:t>
      </w:r>
      <w:bookmarkEnd w:id="41"/>
    </w:p>
    <w:p w14:paraId="74B8F568" w14:textId="77777777" w:rsidR="00352E9E" w:rsidRPr="00352E9E" w:rsidRDefault="00352E9E" w:rsidP="00352E9E">
      <w:pPr>
        <w:keepNext/>
        <w:keepLines/>
        <w:spacing w:after="0"/>
      </w:pPr>
    </w:p>
    <w:p w14:paraId="30F6D75C" w14:textId="512432AD" w:rsidR="00BD5D42" w:rsidRPr="008F10DF" w:rsidRDefault="00BD5D42" w:rsidP="002A4C1F">
      <w:pPr>
        <w:keepNext/>
        <w:keepLines/>
        <w:spacing w:after="120"/>
        <w:ind w:left="547" w:hanging="547"/>
        <w:rPr>
          <w:b/>
          <w:szCs w:val="22"/>
        </w:rPr>
      </w:pPr>
      <w:r w:rsidRPr="008F10DF">
        <w:rPr>
          <w:b/>
          <w:szCs w:val="22"/>
        </w:rPr>
        <w:t>1.</w:t>
      </w:r>
      <w:r w:rsidRPr="008F10DF">
        <w:rPr>
          <w:b/>
          <w:szCs w:val="22"/>
        </w:rPr>
        <w:tab/>
      </w:r>
      <w:bookmarkStart w:id="42" w:name="_Toc34205892"/>
      <w:r w:rsidRPr="008F10DF">
        <w:rPr>
          <w:b/>
          <w:szCs w:val="22"/>
        </w:rPr>
        <w:t xml:space="preserve">Consolidation of </w:t>
      </w:r>
      <w:r w:rsidR="0024184C">
        <w:rPr>
          <w:b/>
          <w:szCs w:val="22"/>
        </w:rPr>
        <w:t>N</w:t>
      </w:r>
      <w:r w:rsidRPr="008F10DF">
        <w:rPr>
          <w:b/>
          <w:szCs w:val="22"/>
        </w:rPr>
        <w:t>otices.</w:t>
      </w:r>
    </w:p>
    <w:p w14:paraId="08B0A923" w14:textId="0D402475" w:rsidR="00BD5D42" w:rsidRPr="008F10DF" w:rsidRDefault="00BD5D42" w:rsidP="00BD5D42">
      <w:pPr>
        <w:spacing w:after="0"/>
        <w:ind w:left="547"/>
      </w:pPr>
      <w:bookmarkStart w:id="43" w:name="_Hlk46897875"/>
      <w:bookmarkEnd w:id="42"/>
      <w:r w:rsidRPr="008F10DF">
        <w:t>Notice provided pursuant to Section 4.05 of this chapter may be included in a written statement providing notice of more than one such application,</w:t>
      </w:r>
      <w:r w:rsidR="00466C72" w:rsidRPr="008F10DF" w:rsidDel="00466C72">
        <w:t xml:space="preserve"> </w:t>
      </w:r>
      <w:r w:rsidRPr="008F10DF">
        <w:t>provided all applicable notice requirements are met.</w:t>
      </w:r>
    </w:p>
    <w:bookmarkEnd w:id="43"/>
    <w:p w14:paraId="7C55467A" w14:textId="342B9982" w:rsidR="00BD5D42" w:rsidRPr="008F10DF" w:rsidRDefault="00BD5D42" w:rsidP="00AD74B2">
      <w:pPr>
        <w:spacing w:before="240" w:after="120"/>
        <w:ind w:left="547" w:hanging="547"/>
        <w:rPr>
          <w:b/>
        </w:rPr>
      </w:pPr>
      <w:r w:rsidRPr="008F10DF">
        <w:rPr>
          <w:b/>
        </w:rPr>
        <w:t>2.</w:t>
      </w:r>
      <w:r w:rsidRPr="008F10DF">
        <w:rPr>
          <w:b/>
        </w:rPr>
        <w:tab/>
        <w:t xml:space="preserve">Demonstration of </w:t>
      </w:r>
      <w:r w:rsidR="0024184C">
        <w:rPr>
          <w:b/>
        </w:rPr>
        <w:t>N</w:t>
      </w:r>
      <w:r w:rsidRPr="008F10DF">
        <w:rPr>
          <w:b/>
        </w:rPr>
        <w:t>otice.</w:t>
      </w:r>
    </w:p>
    <w:p w14:paraId="6E7DC14F" w14:textId="548242BE" w:rsidR="00BD5D42" w:rsidRPr="008F10DF" w:rsidRDefault="00BD5D42" w:rsidP="00AD74B2">
      <w:pPr>
        <w:spacing w:after="0"/>
        <w:ind w:left="547"/>
      </w:pPr>
      <w:r w:rsidRPr="008F10DF">
        <w:t>The Commission may require an applicant, as part of an application</w:t>
      </w:r>
      <w:r w:rsidR="008511D7">
        <w:t>,</w:t>
      </w:r>
      <w:r w:rsidRPr="008F10DF">
        <w:t xml:space="preserve"> to provide information regarding the specific notice provided, a list of recipients, and </w:t>
      </w:r>
      <w:r w:rsidR="008511D7">
        <w:t>documentation</w:t>
      </w:r>
      <w:r w:rsidRPr="008F10DF">
        <w:t xml:space="preserve"> of when and how the notice was provided.</w:t>
      </w:r>
    </w:p>
    <w:p w14:paraId="696DF1CD" w14:textId="0CD0A00E" w:rsidR="00BD5D42" w:rsidRPr="008F10DF" w:rsidRDefault="00BD5D42" w:rsidP="00AD74B2">
      <w:pPr>
        <w:spacing w:before="240" w:after="120"/>
        <w:ind w:left="547" w:hanging="547"/>
        <w:rPr>
          <w:b/>
        </w:rPr>
      </w:pPr>
      <w:r w:rsidRPr="008F10DF">
        <w:rPr>
          <w:b/>
        </w:rPr>
        <w:t>3.</w:t>
      </w:r>
      <w:r w:rsidRPr="008F10DF">
        <w:rPr>
          <w:b/>
        </w:rPr>
        <w:tab/>
      </w:r>
      <w:r w:rsidR="009F3246">
        <w:rPr>
          <w:b/>
        </w:rPr>
        <w:t>Additional</w:t>
      </w:r>
      <w:r w:rsidRPr="008F10DF">
        <w:rPr>
          <w:b/>
        </w:rPr>
        <w:t xml:space="preserve"> </w:t>
      </w:r>
      <w:r w:rsidR="0024184C">
        <w:rPr>
          <w:b/>
        </w:rPr>
        <w:t>N</w:t>
      </w:r>
      <w:r w:rsidRPr="008F10DF">
        <w:rPr>
          <w:b/>
        </w:rPr>
        <w:t>otice.</w:t>
      </w:r>
    </w:p>
    <w:p w14:paraId="7D638AA4" w14:textId="20A43C93" w:rsidR="004E67DD" w:rsidRDefault="004E67DD" w:rsidP="00692A06">
      <w:pPr>
        <w:spacing w:after="0"/>
        <w:ind w:left="993" w:hanging="446"/>
        <w:outlineLvl w:val="2"/>
      </w:pPr>
      <w:r>
        <w:t>a.</w:t>
      </w:r>
      <w:r>
        <w:tab/>
      </w:r>
      <w:r w:rsidRPr="00B8548E">
        <w:rPr>
          <w:bCs/>
          <w:iCs/>
          <w:snapToGrid w:val="0"/>
        </w:rPr>
        <w:t>After</w:t>
      </w:r>
      <w:r w:rsidRPr="008F10DF">
        <w:rPr>
          <w:szCs w:val="22"/>
        </w:rPr>
        <w:t xml:space="preserve"> an application has been filed, if the Commission determines that the applicant submits significant new or additional information or substantially modifies its application at any time </w:t>
      </w:r>
      <w:r>
        <w:rPr>
          <w:szCs w:val="22"/>
        </w:rPr>
        <w:t xml:space="preserve">after the application has been deemed </w:t>
      </w:r>
      <w:r w:rsidRPr="008F10DF">
        <w:rPr>
          <w:szCs w:val="22"/>
        </w:rPr>
        <w:t>as complete for processing,</w:t>
      </w:r>
      <w:r>
        <w:rPr>
          <w:szCs w:val="22"/>
        </w:rPr>
        <w:t xml:space="preserve"> the Commission may require</w:t>
      </w:r>
      <w:r w:rsidRPr="008F10DF">
        <w:rPr>
          <w:szCs w:val="22"/>
        </w:rPr>
        <w:t xml:space="preserve"> the applicant </w:t>
      </w:r>
      <w:r>
        <w:rPr>
          <w:szCs w:val="22"/>
        </w:rPr>
        <w:t xml:space="preserve">to </w:t>
      </w:r>
      <w:r w:rsidRPr="008F10DF">
        <w:rPr>
          <w:szCs w:val="22"/>
        </w:rPr>
        <w:t xml:space="preserve">provide </w:t>
      </w:r>
      <w:r>
        <w:rPr>
          <w:szCs w:val="22"/>
        </w:rPr>
        <w:t>subsequent</w:t>
      </w:r>
      <w:r w:rsidRPr="008F10DF">
        <w:rPr>
          <w:szCs w:val="22"/>
        </w:rPr>
        <w:t xml:space="preserve"> notice to abutters and interested persons</w:t>
      </w:r>
      <w:r>
        <w:rPr>
          <w:szCs w:val="22"/>
        </w:rPr>
        <w:t>, consistent with Section 4.04(B)(3) or (4) as applicable</w:t>
      </w:r>
      <w:r w:rsidRPr="008F10DF">
        <w:rPr>
          <w:szCs w:val="22"/>
        </w:rPr>
        <w:t>.</w:t>
      </w:r>
      <w:r>
        <w:rPr>
          <w:szCs w:val="22"/>
        </w:rPr>
        <w:t xml:space="preserve"> T</w:t>
      </w:r>
      <w:r w:rsidRPr="008F10DF">
        <w:rPr>
          <w:szCs w:val="22"/>
        </w:rPr>
        <w:t>he Commission may also require additional public notice at its discretion if a substantial period of time has elapsed since the original public notice.</w:t>
      </w:r>
    </w:p>
    <w:p w14:paraId="39E23A49" w14:textId="55322322" w:rsidR="00BD5D42" w:rsidRPr="008F10DF" w:rsidRDefault="004E67DD" w:rsidP="004E67DD">
      <w:pPr>
        <w:spacing w:before="160" w:after="0"/>
        <w:ind w:left="990" w:hanging="450"/>
        <w:outlineLvl w:val="2"/>
        <w:rPr>
          <w:szCs w:val="22"/>
        </w:rPr>
      </w:pPr>
      <w:r>
        <w:t>b.</w:t>
      </w:r>
      <w:r>
        <w:tab/>
      </w:r>
      <w:r w:rsidR="00BD5D42" w:rsidRPr="008F10DF">
        <w:t xml:space="preserve">Unless </w:t>
      </w:r>
      <w:r w:rsidR="008511D7">
        <w:t xml:space="preserve">otherwise </w:t>
      </w:r>
      <w:r w:rsidR="00BD5D42" w:rsidRPr="008F10DF">
        <w:t>specified by statute or other applicable rules, t</w:t>
      </w:r>
      <w:r w:rsidR="00BD5D42" w:rsidRPr="008F10DF">
        <w:rPr>
          <w:szCs w:val="22"/>
        </w:rPr>
        <w:t>he Commission</w:t>
      </w:r>
      <w:r w:rsidR="008511D7">
        <w:rPr>
          <w:szCs w:val="22"/>
        </w:rPr>
        <w:t xml:space="preserve"> or Commission staff</w:t>
      </w:r>
      <w:r w:rsidR="00BD5D42" w:rsidRPr="008F10DF">
        <w:rPr>
          <w:szCs w:val="22"/>
        </w:rPr>
        <w:t xml:space="preserve"> may provide</w:t>
      </w:r>
      <w:r w:rsidR="004A7AAE">
        <w:rPr>
          <w:szCs w:val="22"/>
        </w:rPr>
        <w:t>,</w:t>
      </w:r>
      <w:r w:rsidR="00BD5D42" w:rsidRPr="008F10DF">
        <w:rPr>
          <w:szCs w:val="22"/>
        </w:rPr>
        <w:t xml:space="preserve"> or require </w:t>
      </w:r>
      <w:r w:rsidR="00ED1651">
        <w:rPr>
          <w:szCs w:val="22"/>
        </w:rPr>
        <w:t>an applicant to provide</w:t>
      </w:r>
      <w:r w:rsidR="004A7AAE">
        <w:rPr>
          <w:szCs w:val="22"/>
        </w:rPr>
        <w:t>,</w:t>
      </w:r>
      <w:r w:rsidR="00ED1651">
        <w:rPr>
          <w:szCs w:val="22"/>
        </w:rPr>
        <w:t xml:space="preserve"> additional</w:t>
      </w:r>
      <w:r w:rsidR="00BD5D42" w:rsidRPr="008F10DF">
        <w:rPr>
          <w:szCs w:val="22"/>
        </w:rPr>
        <w:t xml:space="preserve"> notice </w:t>
      </w:r>
      <w:r w:rsidR="003A5E97">
        <w:rPr>
          <w:szCs w:val="22"/>
        </w:rPr>
        <w:t>related to an application</w:t>
      </w:r>
      <w:r w:rsidR="00466C72">
        <w:rPr>
          <w:rStyle w:val="CommentReference"/>
        </w:rPr>
        <w:t xml:space="preserve"> </w:t>
      </w:r>
      <w:r w:rsidR="00BD5D42" w:rsidRPr="008F10DF">
        <w:rPr>
          <w:szCs w:val="22"/>
        </w:rPr>
        <w:t xml:space="preserve">in any manner </w:t>
      </w:r>
      <w:r w:rsidR="00ED1651">
        <w:rPr>
          <w:szCs w:val="22"/>
        </w:rPr>
        <w:t>the Commission</w:t>
      </w:r>
      <w:r w:rsidR="008511D7">
        <w:rPr>
          <w:szCs w:val="22"/>
        </w:rPr>
        <w:t xml:space="preserve"> or Commission staff</w:t>
      </w:r>
      <w:r w:rsidR="00BD5D42" w:rsidRPr="008F10DF">
        <w:rPr>
          <w:szCs w:val="22"/>
        </w:rPr>
        <w:t xml:space="preserve"> deems appropriate. </w:t>
      </w:r>
      <w:r w:rsidR="0091564B" w:rsidRPr="0091564B">
        <w:rPr>
          <w:szCs w:val="22"/>
        </w:rPr>
        <w:t>The Commission may require additional notice without limitation, to adjacent or potentially affected municipalities, counties, or service providers. Additional notice may be provided or required, without limitation, for the extension or reopening of a hearing record or comment period.</w:t>
      </w:r>
    </w:p>
    <w:p w14:paraId="15F7D283" w14:textId="77777777" w:rsidR="00203F4C" w:rsidRDefault="00203F4C">
      <w:pPr>
        <w:spacing w:after="0"/>
      </w:pPr>
      <w:bookmarkStart w:id="44" w:name="_Hlk68862108"/>
      <w:r>
        <w:rPr>
          <w:b/>
          <w:caps/>
        </w:rPr>
        <w:br w:type="page"/>
      </w:r>
    </w:p>
    <w:p w14:paraId="524F2128" w14:textId="3738B801" w:rsidR="00BD5D42" w:rsidRPr="00D47954" w:rsidRDefault="00BD5D42" w:rsidP="00BD5D42">
      <w:pPr>
        <w:pStyle w:val="Heading2"/>
      </w:pPr>
      <w:bookmarkStart w:id="45" w:name="_Toc80079717"/>
      <w:r w:rsidRPr="008F10DF">
        <w:t>N</w:t>
      </w:r>
      <w:r>
        <w:t>otice Requirements</w:t>
      </w:r>
      <w:bookmarkEnd w:id="45"/>
    </w:p>
    <w:p w14:paraId="05236793" w14:textId="77777777" w:rsidR="00352E9E" w:rsidRPr="00352E9E" w:rsidRDefault="00352E9E" w:rsidP="00352E9E">
      <w:pPr>
        <w:keepNext/>
        <w:keepLines/>
        <w:spacing w:after="0"/>
      </w:pPr>
    </w:p>
    <w:p w14:paraId="40B7EBD9" w14:textId="58B41CC8" w:rsidR="00BD5D42" w:rsidRPr="00352E9E" w:rsidRDefault="00BD5D42" w:rsidP="002A4C1F">
      <w:pPr>
        <w:keepNext/>
        <w:keepLines/>
        <w:numPr>
          <w:ilvl w:val="2"/>
          <w:numId w:val="3"/>
        </w:numPr>
        <w:spacing w:after="160"/>
        <w:outlineLvl w:val="1"/>
        <w:rPr>
          <w:rFonts w:eastAsia="Calibri"/>
          <w:b/>
          <w:snapToGrid w:val="0"/>
        </w:rPr>
      </w:pPr>
      <w:r w:rsidRPr="00352E9E">
        <w:rPr>
          <w:rFonts w:eastAsia="Calibri"/>
          <w:b/>
          <w:snapToGrid w:val="0"/>
        </w:rPr>
        <w:t>Applications Received</w:t>
      </w:r>
    </w:p>
    <w:p w14:paraId="6ADFC862" w14:textId="3A69E686" w:rsidR="00BD5D42" w:rsidRPr="008F10DF" w:rsidRDefault="00BD5D42" w:rsidP="00963B72">
      <w:pPr>
        <w:numPr>
          <w:ilvl w:val="2"/>
          <w:numId w:val="0"/>
        </w:numPr>
        <w:spacing w:after="0"/>
        <w:ind w:left="360"/>
        <w:outlineLvl w:val="2"/>
        <w:rPr>
          <w:szCs w:val="22"/>
        </w:rPr>
      </w:pPr>
      <w:r w:rsidRPr="008F10DF">
        <w:rPr>
          <w:szCs w:val="22"/>
        </w:rPr>
        <w:t xml:space="preserve">The Commission </w:t>
      </w:r>
      <w:r w:rsidR="004A7AAE">
        <w:rPr>
          <w:szCs w:val="22"/>
        </w:rPr>
        <w:t>will</w:t>
      </w:r>
      <w:r w:rsidR="004A7AAE" w:rsidRPr="008F10DF">
        <w:rPr>
          <w:szCs w:val="22"/>
        </w:rPr>
        <w:t xml:space="preserve"> </w:t>
      </w:r>
      <w:r w:rsidRPr="008F10DF">
        <w:rPr>
          <w:szCs w:val="22"/>
        </w:rPr>
        <w:t>generate a list of all applications</w:t>
      </w:r>
      <w:r w:rsidR="00831B90">
        <w:rPr>
          <w:szCs w:val="22"/>
        </w:rPr>
        <w:t xml:space="preserve"> </w:t>
      </w:r>
      <w:r w:rsidRPr="008F10DF">
        <w:rPr>
          <w:szCs w:val="22"/>
        </w:rPr>
        <w:t xml:space="preserve">received on a periodic basis indicating the </w:t>
      </w:r>
      <w:r w:rsidRPr="00963B72">
        <w:rPr>
          <w:rFonts w:cs="Arial"/>
          <w:bCs/>
          <w:szCs w:val="26"/>
        </w:rPr>
        <w:t>name</w:t>
      </w:r>
      <w:r w:rsidRPr="008F10DF">
        <w:rPr>
          <w:szCs w:val="22"/>
        </w:rPr>
        <w:t xml:space="preserve"> of the applicant and the location and nature of the proposed activity. This list </w:t>
      </w:r>
      <w:r w:rsidR="004A7AAE">
        <w:rPr>
          <w:szCs w:val="22"/>
        </w:rPr>
        <w:t>will</w:t>
      </w:r>
      <w:r w:rsidR="004A7AAE" w:rsidRPr="008F10DF">
        <w:rPr>
          <w:szCs w:val="22"/>
        </w:rPr>
        <w:t xml:space="preserve"> </w:t>
      </w:r>
      <w:r w:rsidRPr="008F10DF">
        <w:rPr>
          <w:szCs w:val="22"/>
        </w:rPr>
        <w:t xml:space="preserve">be made available to the public </w:t>
      </w:r>
      <w:r w:rsidR="000641FA">
        <w:rPr>
          <w:szCs w:val="22"/>
        </w:rPr>
        <w:t xml:space="preserve">on the agency’s website or </w:t>
      </w:r>
      <w:r w:rsidRPr="008F10DF">
        <w:rPr>
          <w:szCs w:val="22"/>
        </w:rPr>
        <w:t>upon request.</w:t>
      </w:r>
    </w:p>
    <w:p w14:paraId="6A1EAC07" w14:textId="10C0F85B" w:rsidR="00466C72" w:rsidRPr="00466C72" w:rsidRDefault="00BD5D42" w:rsidP="00466C72">
      <w:pPr>
        <w:keepNext/>
        <w:keepLines/>
        <w:numPr>
          <w:ilvl w:val="2"/>
          <w:numId w:val="3"/>
        </w:numPr>
        <w:spacing w:before="240" w:after="160"/>
        <w:outlineLvl w:val="1"/>
        <w:rPr>
          <w:rFonts w:eastAsia="Calibri"/>
          <w:bCs/>
          <w:snapToGrid w:val="0"/>
          <w:szCs w:val="22"/>
        </w:rPr>
      </w:pPr>
      <w:r w:rsidRPr="008F10DF">
        <w:rPr>
          <w:b/>
          <w:bCs/>
        </w:rPr>
        <w:t>Notice of Variance Requests</w:t>
      </w:r>
    </w:p>
    <w:p w14:paraId="26174EAA" w14:textId="56046A6A" w:rsidR="00BD5D42" w:rsidRDefault="00BD5D42" w:rsidP="00963B72">
      <w:pPr>
        <w:numPr>
          <w:ilvl w:val="2"/>
          <w:numId w:val="0"/>
        </w:numPr>
        <w:spacing w:after="0"/>
        <w:ind w:left="360"/>
        <w:outlineLvl w:val="2"/>
        <w:rPr>
          <w:rFonts w:eastAsia="Calibri"/>
          <w:bCs/>
          <w:snapToGrid w:val="0"/>
        </w:rPr>
      </w:pPr>
      <w:r w:rsidRPr="008F10DF">
        <w:rPr>
          <w:rFonts w:eastAsia="Calibri"/>
          <w:bCs/>
          <w:snapToGrid w:val="0"/>
        </w:rPr>
        <w:t xml:space="preserve">For all requests for variances </w:t>
      </w:r>
      <w:r w:rsidR="00062911">
        <w:rPr>
          <w:rFonts w:eastAsia="Calibri"/>
          <w:bCs/>
          <w:snapToGrid w:val="0"/>
        </w:rPr>
        <w:t>from</w:t>
      </w:r>
      <w:r w:rsidR="00062911" w:rsidRPr="008F10DF">
        <w:rPr>
          <w:rFonts w:eastAsia="Calibri"/>
          <w:bCs/>
          <w:snapToGrid w:val="0"/>
        </w:rPr>
        <w:t xml:space="preserve"> </w:t>
      </w:r>
      <w:r w:rsidRPr="008F10DF">
        <w:rPr>
          <w:rFonts w:eastAsia="Calibri"/>
          <w:bCs/>
          <w:snapToGrid w:val="0"/>
        </w:rPr>
        <w:t xml:space="preserve">the Commission’s standards pursuant to 12 M.R.S. §685-A(10), the </w:t>
      </w:r>
      <w:r w:rsidRPr="00963B72">
        <w:rPr>
          <w:rFonts w:cs="Arial"/>
          <w:bCs/>
          <w:szCs w:val="26"/>
        </w:rPr>
        <w:t>applicant</w:t>
      </w:r>
      <w:r w:rsidRPr="008F10DF">
        <w:rPr>
          <w:rFonts w:eastAsia="Calibri"/>
          <w:bCs/>
          <w:snapToGrid w:val="0"/>
        </w:rPr>
        <w:t xml:space="preserve"> must provide notice of the pending application by regular mail to all persons owning or leasing land within 1,000 feet of the proposed project as shown in records of Maine Revenue Services or the applicable plantation or municipality.</w:t>
      </w:r>
    </w:p>
    <w:p w14:paraId="67319B5C" w14:textId="0273368F" w:rsidR="00BD5D42" w:rsidRPr="008F10DF" w:rsidRDefault="00BD5D42" w:rsidP="00BD5D42">
      <w:pPr>
        <w:keepNext/>
        <w:keepLines/>
        <w:numPr>
          <w:ilvl w:val="2"/>
          <w:numId w:val="3"/>
        </w:numPr>
        <w:spacing w:before="240" w:after="160"/>
        <w:outlineLvl w:val="1"/>
        <w:rPr>
          <w:rFonts w:eastAsia="Calibri"/>
          <w:b/>
          <w:snapToGrid w:val="0"/>
        </w:rPr>
      </w:pPr>
      <w:r w:rsidRPr="008F10DF">
        <w:rPr>
          <w:rFonts w:eastAsia="Calibri"/>
          <w:b/>
          <w:snapToGrid w:val="0"/>
        </w:rPr>
        <w:t>Notice of Filing</w:t>
      </w:r>
    </w:p>
    <w:p w14:paraId="7521FCD3" w14:textId="30392108" w:rsidR="00BD5D42" w:rsidRPr="008F10DF" w:rsidRDefault="00BD5D42" w:rsidP="006512F1">
      <w:pPr>
        <w:spacing w:after="0"/>
        <w:ind w:left="720" w:hanging="360"/>
        <w:outlineLvl w:val="2"/>
        <w:rPr>
          <w:bCs/>
          <w:iCs/>
          <w:snapToGrid w:val="0"/>
        </w:rPr>
      </w:pPr>
      <w:r w:rsidRPr="008F10DF">
        <w:rPr>
          <w:bCs/>
          <w:iCs/>
          <w:snapToGrid w:val="0"/>
        </w:rPr>
        <w:t>a.</w:t>
      </w:r>
      <w:r w:rsidRPr="008F10DF">
        <w:rPr>
          <w:bCs/>
          <w:iCs/>
          <w:snapToGrid w:val="0"/>
        </w:rPr>
        <w:tab/>
      </w:r>
      <w:r w:rsidR="003E72E3">
        <w:rPr>
          <w:bCs/>
          <w:iCs/>
          <w:snapToGrid w:val="0"/>
        </w:rPr>
        <w:t>Applications for permit and applications for zone change</w:t>
      </w:r>
      <w:r w:rsidRPr="008F10DF">
        <w:rPr>
          <w:bCs/>
          <w:iCs/>
          <w:snapToGrid w:val="0"/>
        </w:rPr>
        <w:t>:</w:t>
      </w:r>
    </w:p>
    <w:p w14:paraId="33ED13C7" w14:textId="08C1F2BD" w:rsidR="00BD5D42" w:rsidRPr="008F10DF" w:rsidRDefault="00BD5D42" w:rsidP="0008052F">
      <w:pPr>
        <w:spacing w:before="160" w:after="0"/>
        <w:ind w:left="1260" w:hanging="540"/>
        <w:outlineLvl w:val="2"/>
        <w:rPr>
          <w:bCs/>
          <w:iCs/>
          <w:snapToGrid w:val="0"/>
        </w:rPr>
      </w:pPr>
      <w:r w:rsidRPr="008F10DF">
        <w:rPr>
          <w:bCs/>
          <w:iCs/>
          <w:szCs w:val="22"/>
        </w:rPr>
        <w:t>(1)</w:t>
      </w:r>
      <w:r w:rsidRPr="008F10DF">
        <w:rPr>
          <w:bCs/>
          <w:iCs/>
          <w:szCs w:val="22"/>
        </w:rPr>
        <w:tab/>
      </w:r>
      <w:r w:rsidRPr="008F10DF">
        <w:rPr>
          <w:bCs/>
          <w:iCs/>
          <w:snapToGrid w:val="0"/>
        </w:rPr>
        <w:t>Applicability.  Notice described by Section</w:t>
      </w:r>
      <w:r w:rsidR="00C73139">
        <w:rPr>
          <w:bCs/>
          <w:iCs/>
          <w:snapToGrid w:val="0"/>
        </w:rPr>
        <w:t>s</w:t>
      </w:r>
      <w:r w:rsidRPr="008F10DF">
        <w:rPr>
          <w:bCs/>
          <w:iCs/>
          <w:snapToGrid w:val="0"/>
        </w:rPr>
        <w:t xml:space="preserve"> 4.0</w:t>
      </w:r>
      <w:r>
        <w:rPr>
          <w:bCs/>
          <w:iCs/>
          <w:snapToGrid w:val="0"/>
        </w:rPr>
        <w:t>4</w:t>
      </w:r>
      <w:r w:rsidRPr="008F10DF">
        <w:rPr>
          <w:bCs/>
          <w:iCs/>
          <w:snapToGrid w:val="0"/>
        </w:rPr>
        <w:t>(B)(3)(a)</w:t>
      </w:r>
      <w:r w:rsidR="00C73139">
        <w:rPr>
          <w:bCs/>
          <w:iCs/>
          <w:snapToGrid w:val="0"/>
        </w:rPr>
        <w:t>(2) and (3)</w:t>
      </w:r>
      <w:r w:rsidRPr="008F10DF">
        <w:rPr>
          <w:bCs/>
          <w:iCs/>
          <w:snapToGrid w:val="0"/>
        </w:rPr>
        <w:t xml:space="preserve"> is required in the following cases:</w:t>
      </w:r>
    </w:p>
    <w:p w14:paraId="291C8D24" w14:textId="2062F7F0" w:rsidR="00BD5D42" w:rsidRPr="008F10DF" w:rsidRDefault="00BD5D42" w:rsidP="002D5B54">
      <w:pPr>
        <w:spacing w:before="120" w:after="0"/>
        <w:ind w:left="1627" w:hanging="360"/>
        <w:outlineLvl w:val="2"/>
        <w:rPr>
          <w:bCs/>
          <w:iCs/>
          <w:snapToGrid w:val="0"/>
        </w:rPr>
      </w:pPr>
      <w:r w:rsidRPr="008F10DF">
        <w:rPr>
          <w:bCs/>
          <w:iCs/>
          <w:szCs w:val="22"/>
        </w:rPr>
        <w:t>(a)</w:t>
      </w:r>
      <w:r w:rsidRPr="008F10DF">
        <w:rPr>
          <w:bCs/>
          <w:iCs/>
          <w:szCs w:val="22"/>
        </w:rPr>
        <w:tab/>
      </w:r>
      <w:r w:rsidRPr="008F10DF">
        <w:rPr>
          <w:bCs/>
          <w:iCs/>
          <w:snapToGrid w:val="0"/>
        </w:rPr>
        <w:t>development permit applications and major amendments;</w:t>
      </w:r>
    </w:p>
    <w:p w14:paraId="475F5B5F" w14:textId="5C875C5C" w:rsidR="00BD5D42" w:rsidRPr="008F10DF" w:rsidRDefault="00BD5D42" w:rsidP="002D5B54">
      <w:pPr>
        <w:spacing w:before="120" w:after="0"/>
        <w:ind w:left="1627" w:hanging="360"/>
        <w:outlineLvl w:val="2"/>
        <w:rPr>
          <w:bCs/>
          <w:iCs/>
          <w:snapToGrid w:val="0"/>
        </w:rPr>
      </w:pPr>
      <w:r w:rsidRPr="008F10DF">
        <w:rPr>
          <w:bCs/>
          <w:iCs/>
          <w:szCs w:val="22"/>
        </w:rPr>
        <w:t>(b)</w:t>
      </w:r>
      <w:r w:rsidRPr="008F10DF">
        <w:rPr>
          <w:bCs/>
          <w:iCs/>
          <w:szCs w:val="22"/>
        </w:rPr>
        <w:tab/>
      </w:r>
      <w:r w:rsidRPr="008F10DF">
        <w:rPr>
          <w:bCs/>
          <w:iCs/>
          <w:snapToGrid w:val="0"/>
        </w:rPr>
        <w:t>subdivision permit applications and major amendments;</w:t>
      </w:r>
    </w:p>
    <w:p w14:paraId="30411551" w14:textId="768A1005" w:rsidR="00BD5D42" w:rsidRPr="008F10DF" w:rsidRDefault="00BD5D42" w:rsidP="002D5B54">
      <w:pPr>
        <w:spacing w:before="120" w:after="0"/>
        <w:ind w:left="1627" w:hanging="360"/>
        <w:outlineLvl w:val="2"/>
        <w:rPr>
          <w:bCs/>
          <w:iCs/>
          <w:snapToGrid w:val="0"/>
        </w:rPr>
      </w:pPr>
      <w:r w:rsidRPr="008F10DF">
        <w:rPr>
          <w:bCs/>
          <w:iCs/>
          <w:szCs w:val="22"/>
        </w:rPr>
        <w:t>(c)</w:t>
      </w:r>
      <w:r w:rsidRPr="008F10DF">
        <w:rPr>
          <w:bCs/>
          <w:iCs/>
          <w:szCs w:val="22"/>
        </w:rPr>
        <w:tab/>
      </w:r>
      <w:r w:rsidRPr="008F10DF">
        <w:rPr>
          <w:bCs/>
          <w:iCs/>
          <w:snapToGrid w:val="0"/>
        </w:rPr>
        <w:t xml:space="preserve">applications </w:t>
      </w:r>
      <w:r w:rsidR="00466C72">
        <w:rPr>
          <w:bCs/>
          <w:iCs/>
          <w:snapToGrid w:val="0"/>
        </w:rPr>
        <w:t>and</w:t>
      </w:r>
      <w:r w:rsidRPr="008F10DF">
        <w:rPr>
          <w:bCs/>
          <w:iCs/>
          <w:snapToGrid w:val="0"/>
        </w:rPr>
        <w:t xml:space="preserve"> major amendments to all other nonresidential permit types</w:t>
      </w:r>
      <w:r w:rsidR="001B1846">
        <w:rPr>
          <w:bCs/>
          <w:iCs/>
          <w:snapToGrid w:val="0"/>
        </w:rPr>
        <w:t xml:space="preserve"> not otherwise listed in Section 4.04</w:t>
      </w:r>
      <w:r w:rsidR="001B1846" w:rsidRPr="008F10DF">
        <w:rPr>
          <w:bCs/>
          <w:iCs/>
          <w:snapToGrid w:val="0"/>
        </w:rPr>
        <w:t>(B)(3)(a)</w:t>
      </w:r>
      <w:r w:rsidR="001B1846">
        <w:rPr>
          <w:bCs/>
          <w:iCs/>
          <w:snapToGrid w:val="0"/>
        </w:rPr>
        <w:t>(1)(a) and (b)</w:t>
      </w:r>
      <w:r w:rsidRPr="008F10DF">
        <w:rPr>
          <w:bCs/>
          <w:iCs/>
          <w:snapToGrid w:val="0"/>
        </w:rPr>
        <w:t>;</w:t>
      </w:r>
    </w:p>
    <w:p w14:paraId="4BDB9B0B" w14:textId="2A340C98" w:rsidR="00BD5D42" w:rsidRPr="008F10DF" w:rsidRDefault="00BD5D42" w:rsidP="002D5B54">
      <w:pPr>
        <w:spacing w:before="120" w:after="0"/>
        <w:ind w:left="1627" w:hanging="360"/>
        <w:outlineLvl w:val="2"/>
        <w:rPr>
          <w:bCs/>
          <w:iCs/>
        </w:rPr>
      </w:pPr>
      <w:r w:rsidRPr="008F10DF">
        <w:rPr>
          <w:bCs/>
          <w:iCs/>
        </w:rPr>
        <w:t>(d)</w:t>
      </w:r>
      <w:r w:rsidRPr="008F10DF">
        <w:rPr>
          <w:bCs/>
          <w:iCs/>
        </w:rPr>
        <w:tab/>
        <w:t>applications to amend any permit which was previously appealed to the Commission;</w:t>
      </w:r>
    </w:p>
    <w:p w14:paraId="42D7CDF0" w14:textId="7ADFC9BC" w:rsidR="00BD5D42" w:rsidRPr="008F10DF" w:rsidRDefault="00BD5D42" w:rsidP="002D5B54">
      <w:pPr>
        <w:spacing w:before="120" w:after="0"/>
        <w:ind w:left="1627" w:hanging="360"/>
        <w:outlineLvl w:val="2"/>
        <w:rPr>
          <w:bCs/>
          <w:iCs/>
        </w:rPr>
      </w:pPr>
      <w:r w:rsidRPr="008F10DF">
        <w:rPr>
          <w:bCs/>
          <w:iCs/>
        </w:rPr>
        <w:t>(e)</w:t>
      </w:r>
      <w:r w:rsidRPr="008F10DF">
        <w:rPr>
          <w:bCs/>
          <w:iCs/>
        </w:rPr>
        <w:tab/>
        <w:t xml:space="preserve">applications proposing amendment of a permit which </w:t>
      </w:r>
      <w:r w:rsidR="00062911">
        <w:rPr>
          <w:bCs/>
          <w:iCs/>
        </w:rPr>
        <w:t xml:space="preserve">permit </w:t>
      </w:r>
      <w:r w:rsidRPr="008F10DF">
        <w:rPr>
          <w:bCs/>
          <w:iCs/>
        </w:rPr>
        <w:t>was the subject of a hearing; and</w:t>
      </w:r>
    </w:p>
    <w:p w14:paraId="6C043AF7" w14:textId="206D91E8" w:rsidR="00BD5D42" w:rsidRPr="008F10DF" w:rsidRDefault="00BD5D42" w:rsidP="002D5B54">
      <w:pPr>
        <w:spacing w:before="120" w:after="0"/>
        <w:ind w:left="1627" w:hanging="360"/>
        <w:outlineLvl w:val="2"/>
        <w:rPr>
          <w:bCs/>
          <w:iCs/>
          <w:snapToGrid w:val="0"/>
        </w:rPr>
      </w:pPr>
      <w:r w:rsidRPr="008F10DF">
        <w:rPr>
          <w:bCs/>
          <w:iCs/>
          <w:szCs w:val="22"/>
        </w:rPr>
        <w:t>(f)</w:t>
      </w:r>
      <w:r w:rsidRPr="008F10DF">
        <w:rPr>
          <w:bCs/>
          <w:iCs/>
          <w:szCs w:val="22"/>
        </w:rPr>
        <w:tab/>
      </w:r>
      <w:r w:rsidR="0008052F">
        <w:rPr>
          <w:bCs/>
          <w:iCs/>
          <w:snapToGrid w:val="0"/>
        </w:rPr>
        <w:t>applications for zone changes</w:t>
      </w:r>
      <w:r w:rsidRPr="008F10DF">
        <w:rPr>
          <w:bCs/>
          <w:iCs/>
          <w:snapToGrid w:val="0"/>
        </w:rPr>
        <w:t xml:space="preserve">, except </w:t>
      </w:r>
      <w:r w:rsidR="0008052F">
        <w:rPr>
          <w:bCs/>
          <w:iCs/>
          <w:snapToGrid w:val="0"/>
        </w:rPr>
        <w:t>those</w:t>
      </w:r>
      <w:r w:rsidRPr="008F10DF">
        <w:rPr>
          <w:bCs/>
          <w:iCs/>
          <w:snapToGrid w:val="0"/>
        </w:rPr>
        <w:t xml:space="preserve"> </w:t>
      </w:r>
      <w:r w:rsidR="007B1954">
        <w:rPr>
          <w:bCs/>
          <w:iCs/>
          <w:snapToGrid w:val="0"/>
        </w:rPr>
        <w:t xml:space="preserve">proposing to change a development subdistrict designation to a management or protection subdistrict designation, and applications </w:t>
      </w:r>
      <w:r w:rsidRPr="008F10DF">
        <w:rPr>
          <w:bCs/>
          <w:iCs/>
          <w:snapToGrid w:val="0"/>
        </w:rPr>
        <w:t>addressing clerical corrections</w:t>
      </w:r>
      <w:r w:rsidR="00D15D72">
        <w:rPr>
          <w:bCs/>
          <w:iCs/>
          <w:snapToGrid w:val="0"/>
        </w:rPr>
        <w:t>.</w:t>
      </w:r>
    </w:p>
    <w:p w14:paraId="7956FA35" w14:textId="7B059818" w:rsidR="00BD5D42" w:rsidRPr="008F10DF" w:rsidRDefault="00BD5D42" w:rsidP="0008052F">
      <w:pPr>
        <w:spacing w:before="160" w:after="0"/>
        <w:ind w:left="1260" w:hanging="540"/>
        <w:outlineLvl w:val="2"/>
        <w:rPr>
          <w:bCs/>
          <w:iCs/>
          <w:snapToGrid w:val="0"/>
        </w:rPr>
      </w:pPr>
      <w:r w:rsidRPr="008F10DF">
        <w:rPr>
          <w:bCs/>
          <w:iCs/>
          <w:snapToGrid w:val="0"/>
        </w:rPr>
        <w:t>(2)</w:t>
      </w:r>
      <w:r w:rsidRPr="008F10DF">
        <w:rPr>
          <w:bCs/>
          <w:iCs/>
          <w:snapToGrid w:val="0"/>
        </w:rPr>
        <w:tab/>
        <w:t xml:space="preserve">Recipients.  Within seven days prior to </w:t>
      </w:r>
      <w:r w:rsidR="00062911">
        <w:rPr>
          <w:bCs/>
          <w:iCs/>
          <w:snapToGrid w:val="0"/>
        </w:rPr>
        <w:t>filing</w:t>
      </w:r>
      <w:r w:rsidRPr="008F10DF">
        <w:rPr>
          <w:bCs/>
          <w:iCs/>
          <w:snapToGrid w:val="0"/>
        </w:rPr>
        <w:t xml:space="preserve"> an application, the applicant must provide notice </w:t>
      </w:r>
      <w:bookmarkStart w:id="46" w:name="_Hlk37064021"/>
      <w:r w:rsidRPr="008F10DF">
        <w:rPr>
          <w:bCs/>
          <w:iCs/>
          <w:snapToGrid w:val="0"/>
        </w:rPr>
        <w:t>to:</w:t>
      </w:r>
    </w:p>
    <w:p w14:paraId="18C9B36D" w14:textId="18B64F11" w:rsidR="00BD5D42" w:rsidRPr="008F10DF" w:rsidRDefault="00BD5D42" w:rsidP="002D5B54">
      <w:pPr>
        <w:spacing w:before="120" w:after="0"/>
        <w:ind w:left="1627" w:hanging="360"/>
        <w:outlineLvl w:val="2"/>
        <w:rPr>
          <w:bCs/>
          <w:iCs/>
          <w:snapToGrid w:val="0"/>
          <w:szCs w:val="22"/>
        </w:rPr>
      </w:pPr>
      <w:r w:rsidRPr="008F10DF">
        <w:rPr>
          <w:bCs/>
          <w:iCs/>
          <w:snapToGrid w:val="0"/>
        </w:rPr>
        <w:t>(a)</w:t>
      </w:r>
      <w:r w:rsidRPr="008F10DF">
        <w:rPr>
          <w:bCs/>
          <w:iCs/>
          <w:snapToGrid w:val="0"/>
        </w:rPr>
        <w:tab/>
      </w:r>
      <w:r w:rsidR="00C17CD4" w:rsidRPr="008F10DF">
        <w:rPr>
          <w:bCs/>
          <w:iCs/>
          <w:snapToGrid w:val="0"/>
        </w:rPr>
        <w:t xml:space="preserve">all persons </w:t>
      </w:r>
      <w:r w:rsidRPr="008F10DF">
        <w:rPr>
          <w:bCs/>
          <w:iCs/>
          <w:snapToGrid w:val="0"/>
        </w:rPr>
        <w:t xml:space="preserve">owning or leasing land within 1,000 feet of the land which is the subject of </w:t>
      </w:r>
      <w:r w:rsidRPr="008F10DF">
        <w:rPr>
          <w:bCs/>
          <w:iCs/>
          <w:snapToGrid w:val="0"/>
          <w:szCs w:val="22"/>
        </w:rPr>
        <w:t>the proposed change or activity;</w:t>
      </w:r>
    </w:p>
    <w:p w14:paraId="45D20FF3" w14:textId="77777777" w:rsidR="00757977" w:rsidRDefault="00BD5D42" w:rsidP="002D5B54">
      <w:pPr>
        <w:spacing w:before="120" w:after="0"/>
        <w:ind w:left="1627" w:hanging="360"/>
        <w:outlineLvl w:val="2"/>
        <w:rPr>
          <w:bCs/>
          <w:iCs/>
          <w:snapToGrid w:val="0"/>
        </w:rPr>
      </w:pPr>
      <w:r w:rsidRPr="008F10DF">
        <w:rPr>
          <w:bCs/>
          <w:iCs/>
          <w:snapToGrid w:val="0"/>
          <w:szCs w:val="22"/>
        </w:rPr>
        <w:t>(b)</w:t>
      </w:r>
      <w:r w:rsidRPr="008F10DF">
        <w:rPr>
          <w:bCs/>
          <w:iCs/>
        </w:rPr>
        <w:tab/>
      </w:r>
      <w:r w:rsidRPr="008F10DF">
        <w:rPr>
          <w:bCs/>
          <w:iCs/>
          <w:snapToGrid w:val="0"/>
        </w:rPr>
        <w:t xml:space="preserve">In any proceeding involving a proposed amendment of </w:t>
      </w:r>
      <w:r w:rsidR="00CE4E8E">
        <w:rPr>
          <w:bCs/>
          <w:iCs/>
          <w:snapToGrid w:val="0"/>
        </w:rPr>
        <w:t>the</w:t>
      </w:r>
      <w:r w:rsidRPr="008F10DF">
        <w:rPr>
          <w:bCs/>
          <w:iCs/>
          <w:snapToGrid w:val="0"/>
        </w:rPr>
        <w:t xml:space="preserve"> </w:t>
      </w:r>
      <w:r w:rsidR="00B45CB9">
        <w:rPr>
          <w:bCs/>
          <w:iCs/>
          <w:snapToGrid w:val="0"/>
        </w:rPr>
        <w:t xml:space="preserve">most recent </w:t>
      </w:r>
      <w:r w:rsidRPr="008F10DF">
        <w:rPr>
          <w:bCs/>
          <w:iCs/>
          <w:snapToGrid w:val="0"/>
        </w:rPr>
        <w:t xml:space="preserve">permit that was the subject of an earlier hearing, </w:t>
      </w:r>
      <w:bookmarkStart w:id="47" w:name="_Hlk47444485"/>
      <w:r w:rsidRPr="008F10DF">
        <w:rPr>
          <w:bCs/>
          <w:iCs/>
          <w:snapToGrid w:val="0"/>
        </w:rPr>
        <w:t>all persons granted intervenor status in the hearing</w:t>
      </w:r>
      <w:bookmarkEnd w:id="47"/>
      <w:r w:rsidR="00104DAD">
        <w:rPr>
          <w:bCs/>
          <w:iCs/>
          <w:snapToGrid w:val="0"/>
        </w:rPr>
        <w:t xml:space="preserve"> for the most recent </w:t>
      </w:r>
      <w:r w:rsidR="00466C72">
        <w:rPr>
          <w:bCs/>
          <w:iCs/>
          <w:snapToGrid w:val="0"/>
        </w:rPr>
        <w:t>permit</w:t>
      </w:r>
      <w:r w:rsidR="006C4F79">
        <w:rPr>
          <w:bCs/>
          <w:iCs/>
          <w:snapToGrid w:val="0"/>
        </w:rPr>
        <w:t>;</w:t>
      </w:r>
    </w:p>
    <w:p w14:paraId="6A85689A" w14:textId="1F9C2F5F" w:rsidR="00977307" w:rsidRDefault="00DB7C81" w:rsidP="002D5B54">
      <w:pPr>
        <w:spacing w:before="120" w:after="0"/>
        <w:ind w:left="1627" w:hanging="360"/>
        <w:outlineLvl w:val="2"/>
        <w:rPr>
          <w:bCs/>
          <w:iCs/>
          <w:snapToGrid w:val="0"/>
        </w:rPr>
      </w:pPr>
      <w:r>
        <w:rPr>
          <w:bCs/>
          <w:iCs/>
          <w:snapToGrid w:val="0"/>
        </w:rPr>
        <w:t>(c)</w:t>
      </w:r>
      <w:r w:rsidRPr="00DB7C81">
        <w:rPr>
          <w:bCs/>
          <w:iCs/>
          <w:snapToGrid w:val="0"/>
        </w:rPr>
        <w:tab/>
        <w:t xml:space="preserve">If a permittee seeks to amend a term or condition of a </w:t>
      </w:r>
      <w:r>
        <w:rPr>
          <w:bCs/>
          <w:iCs/>
          <w:snapToGrid w:val="0"/>
        </w:rPr>
        <w:t xml:space="preserve">most recent </w:t>
      </w:r>
      <w:r w:rsidRPr="00DB7C81">
        <w:rPr>
          <w:bCs/>
          <w:iCs/>
          <w:snapToGrid w:val="0"/>
        </w:rPr>
        <w:t>permit that was the subject of an appeal to the Commission, notice of the application for permit must be provided to the prior appellant(s)</w:t>
      </w:r>
      <w:r>
        <w:rPr>
          <w:bCs/>
          <w:iCs/>
          <w:snapToGrid w:val="0"/>
        </w:rPr>
        <w:t>;</w:t>
      </w:r>
    </w:p>
    <w:p w14:paraId="4CC8287D" w14:textId="568738F5" w:rsidR="00B8208B" w:rsidRPr="008F10DF" w:rsidRDefault="00BD5D42" w:rsidP="002D5B54">
      <w:pPr>
        <w:spacing w:before="120" w:after="0"/>
        <w:ind w:left="1627" w:hanging="360"/>
        <w:outlineLvl w:val="2"/>
        <w:rPr>
          <w:bCs/>
          <w:iCs/>
        </w:rPr>
      </w:pPr>
      <w:r w:rsidRPr="008F10DF">
        <w:rPr>
          <w:bCs/>
          <w:iCs/>
          <w:snapToGrid w:val="0"/>
        </w:rPr>
        <w:t>(</w:t>
      </w:r>
      <w:r w:rsidR="00DB7C81">
        <w:rPr>
          <w:bCs/>
          <w:iCs/>
          <w:snapToGrid w:val="0"/>
        </w:rPr>
        <w:t>d</w:t>
      </w:r>
      <w:r w:rsidRPr="008F10DF">
        <w:rPr>
          <w:bCs/>
          <w:iCs/>
          <w:snapToGrid w:val="0"/>
        </w:rPr>
        <w:t>)</w:t>
      </w:r>
      <w:r w:rsidRPr="008F10DF">
        <w:rPr>
          <w:bCs/>
          <w:iCs/>
          <w:snapToGrid w:val="0"/>
        </w:rPr>
        <w:tab/>
        <w:t>Persons</w:t>
      </w:r>
      <w:r w:rsidRPr="008F10DF">
        <w:rPr>
          <w:bCs/>
          <w:iCs/>
        </w:rPr>
        <w:t xml:space="preserve"> who have made timely requests to be notified of a specific application or project</w:t>
      </w:r>
      <w:r w:rsidR="00C17CD4">
        <w:rPr>
          <w:bCs/>
          <w:iCs/>
        </w:rPr>
        <w:t>; and</w:t>
      </w:r>
    </w:p>
    <w:p w14:paraId="7FB03980" w14:textId="33FE4829" w:rsidR="00B8208B" w:rsidRDefault="00C17CD4" w:rsidP="002D5B54">
      <w:pPr>
        <w:spacing w:before="120" w:after="0"/>
        <w:ind w:left="1627" w:hanging="360"/>
        <w:outlineLvl w:val="2"/>
        <w:rPr>
          <w:rFonts w:asciiTheme="minorHAnsi" w:hAnsiTheme="minorHAnsi" w:cstheme="minorHAnsi"/>
          <w:szCs w:val="22"/>
          <w:highlight w:val="yellow"/>
        </w:rPr>
      </w:pPr>
      <w:r>
        <w:rPr>
          <w:bCs/>
          <w:iCs/>
          <w:snapToGrid w:val="0"/>
        </w:rPr>
        <w:t>(</w:t>
      </w:r>
      <w:r w:rsidR="00DB7C81">
        <w:rPr>
          <w:bCs/>
          <w:iCs/>
          <w:snapToGrid w:val="0"/>
        </w:rPr>
        <w:t>e</w:t>
      </w:r>
      <w:r>
        <w:rPr>
          <w:bCs/>
          <w:iCs/>
          <w:snapToGrid w:val="0"/>
        </w:rPr>
        <w:t>)</w:t>
      </w:r>
      <w:r w:rsidRPr="008F10DF">
        <w:rPr>
          <w:bCs/>
          <w:iCs/>
          <w:snapToGrid w:val="0"/>
        </w:rPr>
        <w:tab/>
        <w:t>The</w:t>
      </w:r>
      <w:r w:rsidRPr="008F10DF">
        <w:rPr>
          <w:bCs/>
          <w:iCs/>
        </w:rPr>
        <w:t xml:space="preserve"> municipality or plantation where the project is proposed</w:t>
      </w:r>
      <w:r w:rsidRPr="008F10DF">
        <w:rPr>
          <w:bCs/>
          <w:iCs/>
          <w:snapToGrid w:val="0"/>
        </w:rPr>
        <w:t xml:space="preserve">, or the county if the </w:t>
      </w:r>
      <w:r w:rsidRPr="008F10DF">
        <w:rPr>
          <w:bCs/>
          <w:iCs/>
        </w:rPr>
        <w:t>proposed project site is in an unorganized township</w:t>
      </w:r>
      <w:r w:rsidR="00BD0216">
        <w:rPr>
          <w:bCs/>
          <w:iCs/>
        </w:rPr>
        <w:t>.</w:t>
      </w:r>
    </w:p>
    <w:p w14:paraId="34BBD363" w14:textId="6E470D03" w:rsidR="00BD5D42" w:rsidRPr="008F10DF" w:rsidRDefault="00BD5D42" w:rsidP="0008052F">
      <w:pPr>
        <w:spacing w:before="160" w:after="0"/>
        <w:ind w:left="1260" w:hanging="540"/>
        <w:outlineLvl w:val="2"/>
        <w:rPr>
          <w:bCs/>
          <w:iCs/>
          <w:snapToGrid w:val="0"/>
        </w:rPr>
      </w:pPr>
      <w:r w:rsidRPr="00104DAD">
        <w:rPr>
          <w:bCs/>
          <w:iCs/>
        </w:rPr>
        <w:t>(3)</w:t>
      </w:r>
      <w:r w:rsidRPr="00104DAD">
        <w:rPr>
          <w:bCs/>
          <w:iCs/>
        </w:rPr>
        <w:tab/>
        <w:t>Method.  Notice must be provided by</w:t>
      </w:r>
      <w:r w:rsidR="00F53335">
        <w:rPr>
          <w:bCs/>
          <w:iCs/>
        </w:rPr>
        <w:t xml:space="preserve"> regular postal</w:t>
      </w:r>
      <w:r w:rsidRPr="00104DAD">
        <w:rPr>
          <w:bCs/>
          <w:iCs/>
        </w:rPr>
        <w:t xml:space="preserve"> mail</w:t>
      </w:r>
      <w:r w:rsidRPr="00104DAD">
        <w:rPr>
          <w:bCs/>
          <w:iCs/>
          <w:snapToGrid w:val="0"/>
        </w:rPr>
        <w:t>, according to the names and addresses as</w:t>
      </w:r>
      <w:r w:rsidRPr="008F10DF">
        <w:rPr>
          <w:bCs/>
          <w:iCs/>
          <w:snapToGrid w:val="0"/>
        </w:rPr>
        <w:t xml:space="preserve"> shown on the records of Maine Revenue Services or plantation or town tax assessors</w:t>
      </w:r>
      <w:r w:rsidR="00B8548E" w:rsidRPr="00B8548E">
        <w:rPr>
          <w:bCs/>
          <w:iCs/>
          <w:snapToGrid w:val="0"/>
        </w:rPr>
        <w:t xml:space="preserve">, or </w:t>
      </w:r>
      <w:r w:rsidR="00F53335">
        <w:rPr>
          <w:bCs/>
          <w:iCs/>
          <w:snapToGrid w:val="0"/>
        </w:rPr>
        <w:t xml:space="preserve">by </w:t>
      </w:r>
      <w:r w:rsidR="00B8548E" w:rsidRPr="00B8548E">
        <w:rPr>
          <w:bCs/>
          <w:iCs/>
          <w:snapToGrid w:val="0"/>
        </w:rPr>
        <w:t>electronic mail with the agreement of the person receiving notice</w:t>
      </w:r>
      <w:r w:rsidRPr="008F10DF">
        <w:rPr>
          <w:bCs/>
          <w:iCs/>
          <w:snapToGrid w:val="0"/>
        </w:rPr>
        <w:t>. The address for persons granted intervenor status in an earlier hearing may be according to the applicable means of contact established during the prior proceeding, or according to the best information currently available.</w:t>
      </w:r>
      <w:bookmarkEnd w:id="46"/>
    </w:p>
    <w:p w14:paraId="24A93B75" w14:textId="4C243120" w:rsidR="00BD5D42" w:rsidRDefault="00BD5D42" w:rsidP="00BD5D42">
      <w:pPr>
        <w:spacing w:before="160" w:after="0"/>
        <w:ind w:left="720" w:hanging="360"/>
        <w:outlineLvl w:val="2"/>
        <w:rPr>
          <w:bCs/>
          <w:iCs/>
          <w:snapToGrid w:val="0"/>
        </w:rPr>
      </w:pPr>
      <w:r w:rsidRPr="008F10DF">
        <w:rPr>
          <w:bCs/>
          <w:iCs/>
          <w:snapToGrid w:val="0"/>
        </w:rPr>
        <w:t>b.</w:t>
      </w:r>
      <w:r w:rsidRPr="008F10DF">
        <w:rPr>
          <w:bCs/>
          <w:iCs/>
          <w:snapToGrid w:val="0"/>
        </w:rPr>
        <w:tab/>
        <w:t>All requests for certification</w:t>
      </w:r>
      <w:r w:rsidR="00987F20">
        <w:rPr>
          <w:bCs/>
          <w:iCs/>
          <w:snapToGrid w:val="0"/>
        </w:rPr>
        <w:t>:</w:t>
      </w:r>
    </w:p>
    <w:p w14:paraId="0B5ABDB7" w14:textId="15CCD654" w:rsidR="00BD5D42" w:rsidRPr="008F10DF" w:rsidRDefault="00BD5D42" w:rsidP="0008052F">
      <w:pPr>
        <w:spacing w:before="160" w:after="0"/>
        <w:ind w:left="1260" w:hanging="540"/>
        <w:outlineLvl w:val="2"/>
        <w:rPr>
          <w:bCs/>
          <w:iCs/>
          <w:snapToGrid w:val="0"/>
        </w:rPr>
      </w:pPr>
      <w:r w:rsidRPr="008F10DF">
        <w:rPr>
          <w:bCs/>
          <w:iCs/>
          <w:snapToGrid w:val="0"/>
          <w:szCs w:val="22"/>
        </w:rPr>
        <w:t>(1</w:t>
      </w:r>
      <w:r w:rsidRPr="008F10DF">
        <w:rPr>
          <w:bCs/>
          <w:iCs/>
          <w:snapToGrid w:val="0"/>
        </w:rPr>
        <w:t>)</w:t>
      </w:r>
      <w:r w:rsidRPr="008F10DF">
        <w:rPr>
          <w:b/>
          <w:bCs/>
          <w:iCs/>
          <w:snapToGrid w:val="0"/>
          <w:szCs w:val="22"/>
        </w:rPr>
        <w:tab/>
      </w:r>
      <w:r w:rsidRPr="008F10DF">
        <w:rPr>
          <w:bCs/>
          <w:iCs/>
          <w:snapToGrid w:val="0"/>
        </w:rPr>
        <w:t xml:space="preserve">Within 30 days prior to filing a request for certification either directly with the Commission or with the </w:t>
      </w:r>
      <w:r w:rsidR="007E7826">
        <w:rPr>
          <w:bCs/>
          <w:iCs/>
          <w:snapToGrid w:val="0"/>
        </w:rPr>
        <w:t>MDEP</w:t>
      </w:r>
      <w:r w:rsidR="00225811">
        <w:rPr>
          <w:bCs/>
          <w:iCs/>
          <w:snapToGrid w:val="0"/>
        </w:rPr>
        <w:t xml:space="preserve"> </w:t>
      </w:r>
      <w:r w:rsidRPr="008F10DF">
        <w:rPr>
          <w:bCs/>
          <w:iCs/>
          <w:snapToGrid w:val="0"/>
        </w:rPr>
        <w:t xml:space="preserve">for the </w:t>
      </w:r>
      <w:r w:rsidR="007E7826">
        <w:rPr>
          <w:bCs/>
          <w:iCs/>
          <w:snapToGrid w:val="0"/>
        </w:rPr>
        <w:t>MDEP</w:t>
      </w:r>
      <w:r w:rsidR="007E7826" w:rsidRPr="008F10DF">
        <w:rPr>
          <w:bCs/>
          <w:iCs/>
          <w:snapToGrid w:val="0"/>
        </w:rPr>
        <w:t xml:space="preserve"> </w:t>
      </w:r>
      <w:r w:rsidRPr="008F10DF">
        <w:rPr>
          <w:bCs/>
          <w:iCs/>
          <w:snapToGrid w:val="0"/>
        </w:rPr>
        <w:t xml:space="preserve">to provide to the Commission, a person requesting certification </w:t>
      </w:r>
      <w:r>
        <w:rPr>
          <w:bCs/>
          <w:iCs/>
          <w:snapToGrid w:val="0"/>
        </w:rPr>
        <w:t>must</w:t>
      </w:r>
      <w:r w:rsidRPr="008F10DF">
        <w:rPr>
          <w:bCs/>
          <w:iCs/>
          <w:snapToGrid w:val="0"/>
        </w:rPr>
        <w:t xml:space="preserve"> give public notice of the intent to file such a request. If the request for certification is included as part of the </w:t>
      </w:r>
      <w:r w:rsidR="007E7826">
        <w:rPr>
          <w:bCs/>
          <w:iCs/>
          <w:snapToGrid w:val="0"/>
        </w:rPr>
        <w:t>MDEP</w:t>
      </w:r>
      <w:r w:rsidR="007E7826" w:rsidRPr="008F10DF">
        <w:rPr>
          <w:bCs/>
          <w:iCs/>
          <w:snapToGrid w:val="0"/>
        </w:rPr>
        <w:t xml:space="preserve"> </w:t>
      </w:r>
      <w:r w:rsidRPr="008F10DF">
        <w:rPr>
          <w:bCs/>
          <w:iCs/>
          <w:snapToGrid w:val="0"/>
        </w:rPr>
        <w:t xml:space="preserve">permit application or filed with the Commission simultaneously with the filing of the </w:t>
      </w:r>
      <w:r w:rsidR="007E7826">
        <w:rPr>
          <w:bCs/>
          <w:iCs/>
          <w:snapToGrid w:val="0"/>
        </w:rPr>
        <w:t>MDEP</w:t>
      </w:r>
      <w:r w:rsidR="007E7826" w:rsidRPr="008F10DF">
        <w:rPr>
          <w:bCs/>
          <w:iCs/>
          <w:snapToGrid w:val="0"/>
        </w:rPr>
        <w:t xml:space="preserve"> </w:t>
      </w:r>
      <w:r w:rsidRPr="008F10DF">
        <w:rPr>
          <w:bCs/>
          <w:iCs/>
          <w:snapToGrid w:val="0"/>
        </w:rPr>
        <w:t xml:space="preserve">permit application, the person requesting certification may give public notice as part of the notice required by the </w:t>
      </w:r>
      <w:r w:rsidR="007E7826">
        <w:rPr>
          <w:bCs/>
          <w:iCs/>
          <w:snapToGrid w:val="0"/>
        </w:rPr>
        <w:t>MDEP</w:t>
      </w:r>
      <w:r w:rsidR="007E7826" w:rsidRPr="008F10DF">
        <w:rPr>
          <w:bCs/>
          <w:iCs/>
          <w:snapToGrid w:val="0"/>
        </w:rPr>
        <w:t xml:space="preserve"> </w:t>
      </w:r>
      <w:r w:rsidRPr="008F10DF">
        <w:rPr>
          <w:bCs/>
          <w:iCs/>
          <w:snapToGrid w:val="0"/>
        </w:rPr>
        <w:t xml:space="preserve">in accordance with the </w:t>
      </w:r>
      <w:r w:rsidR="007E7826">
        <w:rPr>
          <w:bCs/>
          <w:iCs/>
          <w:snapToGrid w:val="0"/>
        </w:rPr>
        <w:t>MDEP's</w:t>
      </w:r>
      <w:r w:rsidR="007E7826" w:rsidRPr="008F10DF">
        <w:rPr>
          <w:bCs/>
          <w:iCs/>
          <w:snapToGrid w:val="0"/>
        </w:rPr>
        <w:t xml:space="preserve"> </w:t>
      </w:r>
      <w:r w:rsidRPr="008F10DF">
        <w:rPr>
          <w:bCs/>
          <w:iCs/>
          <w:snapToGrid w:val="0"/>
        </w:rPr>
        <w:t xml:space="preserve">rules, provided the notice includes the information required in Section </w:t>
      </w:r>
      <w:r w:rsidR="00D10955">
        <w:rPr>
          <w:bCs/>
          <w:iCs/>
          <w:snapToGrid w:val="0"/>
        </w:rPr>
        <w:t>4</w:t>
      </w:r>
      <w:r>
        <w:rPr>
          <w:bCs/>
          <w:iCs/>
          <w:snapToGrid w:val="0"/>
        </w:rPr>
        <w:t>.</w:t>
      </w:r>
      <w:r w:rsidRPr="008F10DF">
        <w:rPr>
          <w:bCs/>
          <w:iCs/>
          <w:snapToGrid w:val="0"/>
        </w:rPr>
        <w:t>0</w:t>
      </w:r>
      <w:r>
        <w:rPr>
          <w:bCs/>
          <w:iCs/>
          <w:snapToGrid w:val="0"/>
        </w:rPr>
        <w:t>4</w:t>
      </w:r>
      <w:r w:rsidRPr="008F10DF">
        <w:rPr>
          <w:bCs/>
          <w:iCs/>
          <w:snapToGrid w:val="0"/>
        </w:rPr>
        <w:t>(C) of these rules.</w:t>
      </w:r>
    </w:p>
    <w:p w14:paraId="332CD086" w14:textId="12088F2E" w:rsidR="00BD5D42" w:rsidRPr="008F10DF" w:rsidRDefault="00BD5D42" w:rsidP="002D5B54">
      <w:pPr>
        <w:spacing w:before="120" w:after="0"/>
        <w:ind w:left="1267" w:hanging="547"/>
        <w:outlineLvl w:val="2"/>
        <w:rPr>
          <w:bCs/>
          <w:iCs/>
          <w:snapToGrid w:val="0"/>
        </w:rPr>
      </w:pPr>
      <w:r w:rsidRPr="008F10DF">
        <w:rPr>
          <w:bCs/>
          <w:iCs/>
          <w:snapToGrid w:val="0"/>
        </w:rPr>
        <w:t>(2)</w:t>
      </w:r>
      <w:r w:rsidRPr="008F10DF">
        <w:rPr>
          <w:bCs/>
          <w:iCs/>
          <w:snapToGrid w:val="0"/>
        </w:rPr>
        <w:tab/>
        <w:t xml:space="preserve">If a person requesting certification elects not to give the notice required by this section as part of a </w:t>
      </w:r>
      <w:r w:rsidR="007E7826">
        <w:rPr>
          <w:bCs/>
          <w:iCs/>
          <w:snapToGrid w:val="0"/>
        </w:rPr>
        <w:t>MDEP</w:t>
      </w:r>
      <w:r w:rsidR="007E7826" w:rsidRPr="008F10DF">
        <w:rPr>
          <w:bCs/>
          <w:iCs/>
          <w:snapToGrid w:val="0"/>
        </w:rPr>
        <w:t xml:space="preserve"> </w:t>
      </w:r>
      <w:r w:rsidRPr="008F10DF">
        <w:rPr>
          <w:bCs/>
          <w:iCs/>
          <w:snapToGrid w:val="0"/>
        </w:rPr>
        <w:t xml:space="preserve">required notice, or if the person files a request for certification prior to filing a companion permit application with the </w:t>
      </w:r>
      <w:r w:rsidR="007E7826">
        <w:rPr>
          <w:bCs/>
          <w:iCs/>
          <w:snapToGrid w:val="0"/>
        </w:rPr>
        <w:t>MDEP</w:t>
      </w:r>
      <w:r w:rsidRPr="008F10DF">
        <w:rPr>
          <w:bCs/>
          <w:iCs/>
          <w:snapToGrid w:val="0"/>
        </w:rPr>
        <w:t xml:space="preserve">, the person requesting certification must give notice in accordance with Section </w:t>
      </w:r>
      <w:r w:rsidR="00D10955">
        <w:rPr>
          <w:bCs/>
          <w:iCs/>
          <w:snapToGrid w:val="0"/>
        </w:rPr>
        <w:t>4.04(B)(3)(a)</w:t>
      </w:r>
      <w:r w:rsidRPr="008F10DF">
        <w:rPr>
          <w:bCs/>
          <w:iCs/>
          <w:snapToGrid w:val="0"/>
        </w:rPr>
        <w:t>.</w:t>
      </w:r>
    </w:p>
    <w:p w14:paraId="4DEDFD32" w14:textId="237D7D41" w:rsidR="00BD5D42" w:rsidRPr="008F10DF" w:rsidRDefault="00BD5D42" w:rsidP="00BD5D42">
      <w:pPr>
        <w:keepNext/>
        <w:keepLines/>
        <w:numPr>
          <w:ilvl w:val="2"/>
          <w:numId w:val="3"/>
        </w:numPr>
        <w:spacing w:before="240" w:after="160"/>
        <w:outlineLvl w:val="1"/>
        <w:rPr>
          <w:rFonts w:eastAsia="Calibri"/>
          <w:b/>
          <w:snapToGrid w:val="0"/>
        </w:rPr>
      </w:pPr>
      <w:r w:rsidRPr="008F10DF">
        <w:rPr>
          <w:rFonts w:eastAsia="Calibri"/>
          <w:b/>
          <w:snapToGrid w:val="0"/>
        </w:rPr>
        <w:t xml:space="preserve">Projects of </w:t>
      </w:r>
      <w:r w:rsidR="00372E56">
        <w:rPr>
          <w:rFonts w:eastAsia="Calibri"/>
          <w:b/>
          <w:snapToGrid w:val="0"/>
        </w:rPr>
        <w:t xml:space="preserve">Substantial </w:t>
      </w:r>
      <w:r w:rsidRPr="008F10DF">
        <w:rPr>
          <w:rFonts w:eastAsia="Calibri"/>
          <w:b/>
          <w:snapToGrid w:val="0"/>
        </w:rPr>
        <w:t>Public Interest</w:t>
      </w:r>
    </w:p>
    <w:p w14:paraId="1DFA4100" w14:textId="69D1A53A" w:rsidR="00BE15AD" w:rsidRDefault="00B8548E" w:rsidP="00BE15AD">
      <w:pPr>
        <w:spacing w:before="160" w:after="0"/>
        <w:ind w:left="720" w:hanging="360"/>
        <w:outlineLvl w:val="2"/>
        <w:rPr>
          <w:szCs w:val="22"/>
        </w:rPr>
      </w:pPr>
      <w:r>
        <w:rPr>
          <w:szCs w:val="22"/>
        </w:rPr>
        <w:t>a.</w:t>
      </w:r>
      <w:r>
        <w:rPr>
          <w:szCs w:val="22"/>
        </w:rPr>
        <w:tab/>
      </w:r>
      <w:r w:rsidR="00BD5D42" w:rsidRPr="00B8548E">
        <w:rPr>
          <w:bCs/>
          <w:iCs/>
          <w:snapToGrid w:val="0"/>
        </w:rPr>
        <w:t>The</w:t>
      </w:r>
      <w:r w:rsidR="00BD5D42" w:rsidRPr="008F10DF">
        <w:rPr>
          <w:szCs w:val="22"/>
        </w:rPr>
        <w:t xml:space="preserve"> Director may deem certain applications</w:t>
      </w:r>
      <w:r w:rsidR="00BD5D42">
        <w:rPr>
          <w:szCs w:val="22"/>
        </w:rPr>
        <w:t xml:space="preserve"> or</w:t>
      </w:r>
      <w:r w:rsidR="00BD5D42" w:rsidRPr="008F10DF">
        <w:rPr>
          <w:szCs w:val="22"/>
        </w:rPr>
        <w:t xml:space="preserve"> requests for certification to be of </w:t>
      </w:r>
      <w:r w:rsidR="0001352E">
        <w:rPr>
          <w:szCs w:val="22"/>
        </w:rPr>
        <w:t xml:space="preserve">substantial </w:t>
      </w:r>
      <w:r w:rsidR="00BD5D42" w:rsidRPr="008F10DF">
        <w:rPr>
          <w:szCs w:val="22"/>
        </w:rPr>
        <w:t xml:space="preserve">public interest due to their nature, location, or size. </w:t>
      </w:r>
    </w:p>
    <w:p w14:paraId="7D44515E" w14:textId="1A321DF4" w:rsidR="00BD5D42" w:rsidRDefault="00BE15AD" w:rsidP="004E67DD">
      <w:pPr>
        <w:spacing w:before="160" w:after="0"/>
        <w:ind w:left="720" w:hanging="360"/>
        <w:outlineLvl w:val="2"/>
        <w:rPr>
          <w:bCs/>
          <w:iCs/>
        </w:rPr>
      </w:pPr>
      <w:r>
        <w:rPr>
          <w:szCs w:val="22"/>
        </w:rPr>
        <w:t>b.</w:t>
      </w:r>
      <w:r>
        <w:rPr>
          <w:szCs w:val="22"/>
        </w:rPr>
        <w:tab/>
      </w:r>
      <w:r w:rsidR="00BD5D42" w:rsidRPr="008F10DF">
        <w:rPr>
          <w:szCs w:val="22"/>
        </w:rPr>
        <w:t xml:space="preserve">For applications designated as projects of </w:t>
      </w:r>
      <w:r w:rsidR="0001352E">
        <w:rPr>
          <w:szCs w:val="22"/>
        </w:rPr>
        <w:t xml:space="preserve">substantial </w:t>
      </w:r>
      <w:r w:rsidR="00BD5D42" w:rsidRPr="008F10DF">
        <w:rPr>
          <w:szCs w:val="22"/>
        </w:rPr>
        <w:t xml:space="preserve">public interest, applicants must </w:t>
      </w:r>
      <w:r w:rsidR="003E72E3">
        <w:rPr>
          <w:szCs w:val="22"/>
        </w:rPr>
        <w:t xml:space="preserve">provide notice </w:t>
      </w:r>
      <w:r>
        <w:rPr>
          <w:bCs/>
          <w:iCs/>
        </w:rPr>
        <w:t xml:space="preserve">by </w:t>
      </w:r>
      <w:r w:rsidRPr="0024184C">
        <w:rPr>
          <w:bCs/>
          <w:iCs/>
        </w:rPr>
        <w:t>certified mail with return receipt</w:t>
      </w:r>
      <w:r>
        <w:rPr>
          <w:szCs w:val="22"/>
        </w:rPr>
        <w:t xml:space="preserve"> </w:t>
      </w:r>
      <w:r w:rsidR="003E72E3">
        <w:rPr>
          <w:szCs w:val="22"/>
        </w:rPr>
        <w:t xml:space="preserve">to the recipients listed in </w:t>
      </w:r>
      <w:r w:rsidR="00BD5D42" w:rsidRPr="008F10DF">
        <w:rPr>
          <w:szCs w:val="22"/>
        </w:rPr>
        <w:t xml:space="preserve">Section </w:t>
      </w:r>
      <w:r w:rsidR="00D10955">
        <w:rPr>
          <w:szCs w:val="22"/>
        </w:rPr>
        <w:t>4.04(B)(3)(a)</w:t>
      </w:r>
      <w:r w:rsidR="00BD5D42" w:rsidRPr="008F10DF">
        <w:rPr>
          <w:szCs w:val="22"/>
        </w:rPr>
        <w:t xml:space="preserve"> and </w:t>
      </w:r>
      <w:r w:rsidR="007B1954">
        <w:rPr>
          <w:bCs/>
          <w:iCs/>
          <w:snapToGrid w:val="0"/>
        </w:rPr>
        <w:t xml:space="preserve">to </w:t>
      </w:r>
      <w:r>
        <w:rPr>
          <w:bCs/>
          <w:iCs/>
          <w:snapToGrid w:val="0"/>
        </w:rPr>
        <w:t>l</w:t>
      </w:r>
      <w:r w:rsidR="00BD5D42" w:rsidRPr="008F10DF">
        <w:rPr>
          <w:bCs/>
          <w:iCs/>
          <w:snapToGrid w:val="0"/>
        </w:rPr>
        <w:t>egislators</w:t>
      </w:r>
      <w:r w:rsidR="00BD5D42" w:rsidRPr="008F10DF">
        <w:rPr>
          <w:bCs/>
          <w:iCs/>
        </w:rPr>
        <w:t xml:space="preserve"> whose districts encompass the project</w:t>
      </w:r>
      <w:r>
        <w:rPr>
          <w:bCs/>
          <w:iCs/>
        </w:rPr>
        <w:t>.</w:t>
      </w:r>
    </w:p>
    <w:p w14:paraId="1D329C7F" w14:textId="30643E91" w:rsidR="00B8548E" w:rsidRPr="008F10DF" w:rsidRDefault="00BE15AD" w:rsidP="009B1342">
      <w:pPr>
        <w:spacing w:before="160" w:after="0"/>
        <w:ind w:left="720" w:hanging="360"/>
        <w:outlineLvl w:val="2"/>
        <w:rPr>
          <w:bCs/>
          <w:iCs/>
        </w:rPr>
      </w:pPr>
      <w:r>
        <w:rPr>
          <w:bCs/>
          <w:iCs/>
        </w:rPr>
        <w:t>c</w:t>
      </w:r>
      <w:r w:rsidR="00B8548E">
        <w:rPr>
          <w:bCs/>
          <w:iCs/>
        </w:rPr>
        <w:t>.</w:t>
      </w:r>
      <w:r w:rsidR="00B8548E">
        <w:rPr>
          <w:bCs/>
          <w:iCs/>
        </w:rPr>
        <w:tab/>
        <w:t xml:space="preserve">Notice of </w:t>
      </w:r>
      <w:r>
        <w:rPr>
          <w:bCs/>
          <w:iCs/>
        </w:rPr>
        <w:t>projects deemed to be of substantial public interest must also be published</w:t>
      </w:r>
      <w:r w:rsidR="00B8548E" w:rsidRPr="00B8548E">
        <w:rPr>
          <w:bCs/>
          <w:iCs/>
        </w:rPr>
        <w:t xml:space="preserve"> twice in the legal notices section of a newspaper of general circulation in the area affected by the permit application as determined by the Commission.</w:t>
      </w:r>
      <w:r w:rsidR="009B1342" w:rsidRPr="00B8548E" w:rsidDel="009B1342">
        <w:rPr>
          <w:bCs/>
          <w:iCs/>
        </w:rPr>
        <w:t xml:space="preserve"> </w:t>
      </w:r>
      <w:r w:rsidR="00B8548E" w:rsidRPr="00B8548E">
        <w:rPr>
          <w:bCs/>
          <w:iCs/>
        </w:rPr>
        <w:t xml:space="preserve">The date of the initial publication must be at least </w:t>
      </w:r>
      <w:r w:rsidR="003C0564">
        <w:rPr>
          <w:bCs/>
          <w:iCs/>
        </w:rPr>
        <w:t>25</w:t>
      </w:r>
      <w:r w:rsidR="00B8548E" w:rsidRPr="00B8548E">
        <w:rPr>
          <w:bCs/>
          <w:iCs/>
        </w:rPr>
        <w:t xml:space="preserve"> days </w:t>
      </w:r>
      <w:r>
        <w:rPr>
          <w:bCs/>
          <w:iCs/>
        </w:rPr>
        <w:t xml:space="preserve">before the date of the </w:t>
      </w:r>
      <w:r w:rsidR="003C0564">
        <w:rPr>
          <w:bCs/>
          <w:iCs/>
        </w:rPr>
        <w:t>filing of an application</w:t>
      </w:r>
      <w:r w:rsidR="00B8548E" w:rsidRPr="00B8548E">
        <w:rPr>
          <w:bCs/>
          <w:iCs/>
        </w:rPr>
        <w:t xml:space="preserve">. The date of the </w:t>
      </w:r>
      <w:r w:rsidR="00B8548E" w:rsidRPr="00BE15AD">
        <w:rPr>
          <w:bCs/>
          <w:iCs/>
          <w:snapToGrid w:val="0"/>
        </w:rPr>
        <w:t>second</w:t>
      </w:r>
      <w:r w:rsidR="00B8548E" w:rsidRPr="00B8548E">
        <w:rPr>
          <w:bCs/>
          <w:iCs/>
        </w:rPr>
        <w:t xml:space="preserve"> publication must be at least 7 days before the date of </w:t>
      </w:r>
      <w:r>
        <w:rPr>
          <w:bCs/>
          <w:iCs/>
        </w:rPr>
        <w:t xml:space="preserve">the </w:t>
      </w:r>
      <w:r w:rsidR="003C0564">
        <w:rPr>
          <w:bCs/>
          <w:iCs/>
        </w:rPr>
        <w:t>filing of an application</w:t>
      </w:r>
      <w:r w:rsidR="00B8548E" w:rsidRPr="00B8548E">
        <w:rPr>
          <w:bCs/>
          <w:iCs/>
        </w:rPr>
        <w:t>.</w:t>
      </w:r>
    </w:p>
    <w:p w14:paraId="40F287C6" w14:textId="203AFE48" w:rsidR="00BD5D42" w:rsidRPr="008F10DF" w:rsidRDefault="00BD5D42" w:rsidP="00A456B2">
      <w:pPr>
        <w:keepNext/>
        <w:keepLines/>
        <w:numPr>
          <w:ilvl w:val="2"/>
          <w:numId w:val="3"/>
        </w:numPr>
        <w:spacing w:before="240" w:after="160"/>
        <w:outlineLvl w:val="1"/>
        <w:rPr>
          <w:rFonts w:eastAsia="Calibri"/>
          <w:b/>
          <w:snapToGrid w:val="0"/>
        </w:rPr>
      </w:pPr>
      <w:r w:rsidRPr="008F10DF">
        <w:rPr>
          <w:rFonts w:eastAsia="Calibri"/>
          <w:b/>
          <w:snapToGrid w:val="0"/>
        </w:rPr>
        <w:t>Hearings</w:t>
      </w:r>
    </w:p>
    <w:p w14:paraId="334F7DE3" w14:textId="3E880E80" w:rsidR="00BD5D42" w:rsidRPr="008F10DF" w:rsidRDefault="00BD5D42" w:rsidP="00963B72">
      <w:pPr>
        <w:keepNext/>
        <w:keepLines/>
        <w:numPr>
          <w:ilvl w:val="2"/>
          <w:numId w:val="0"/>
        </w:numPr>
        <w:spacing w:after="200"/>
        <w:ind w:left="360"/>
        <w:outlineLvl w:val="2"/>
        <w:rPr>
          <w:rFonts w:cs="Arial"/>
          <w:bCs/>
          <w:szCs w:val="26"/>
        </w:rPr>
      </w:pPr>
      <w:r w:rsidRPr="008F10DF">
        <w:rPr>
          <w:rFonts w:cs="Arial"/>
          <w:bCs/>
          <w:szCs w:val="26"/>
        </w:rPr>
        <w:t>Notice of all hearings in regard to applications and appeals thereof must be given as follows:</w:t>
      </w:r>
    </w:p>
    <w:p w14:paraId="0B9D47D5" w14:textId="77777777" w:rsidR="00BD5D42" w:rsidRPr="008F10DF" w:rsidRDefault="00BD5D42" w:rsidP="002D5B54">
      <w:pPr>
        <w:spacing w:after="120"/>
        <w:ind w:left="720" w:hanging="360"/>
        <w:outlineLvl w:val="2"/>
        <w:rPr>
          <w:bCs/>
          <w:iCs/>
          <w:snapToGrid w:val="0"/>
        </w:rPr>
      </w:pPr>
      <w:r w:rsidRPr="008F10DF">
        <w:rPr>
          <w:bCs/>
          <w:iCs/>
          <w:snapToGrid w:val="0"/>
        </w:rPr>
        <w:t>a.</w:t>
      </w:r>
      <w:r w:rsidRPr="008F10DF">
        <w:rPr>
          <w:bCs/>
          <w:iCs/>
          <w:snapToGrid w:val="0"/>
        </w:rPr>
        <w:tab/>
        <w:t xml:space="preserve">By regular </w:t>
      </w:r>
      <w:r>
        <w:rPr>
          <w:bCs/>
          <w:iCs/>
          <w:snapToGrid w:val="0"/>
        </w:rPr>
        <w:t xml:space="preserve">postal </w:t>
      </w:r>
      <w:r w:rsidRPr="008F10DF">
        <w:rPr>
          <w:bCs/>
          <w:iCs/>
          <w:snapToGrid w:val="0"/>
        </w:rPr>
        <w:t>mail</w:t>
      </w:r>
      <w:bookmarkStart w:id="48" w:name="_Hlk69823280"/>
      <w:r w:rsidRPr="008F10DF">
        <w:rPr>
          <w:bCs/>
          <w:iCs/>
          <w:snapToGrid w:val="0"/>
        </w:rPr>
        <w:t>, or electronic mail with the agreement of the person receiving notice,</w:t>
      </w:r>
      <w:bookmarkEnd w:id="48"/>
      <w:r w:rsidRPr="008F10DF">
        <w:rPr>
          <w:bCs/>
          <w:iCs/>
          <w:snapToGrid w:val="0"/>
        </w:rPr>
        <w:t xml:space="preserve"> at least 30 days prior to the initial scheduled hearing, to:</w:t>
      </w:r>
    </w:p>
    <w:p w14:paraId="2BD96C1B" w14:textId="77777777"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The applicant;</w:t>
      </w:r>
    </w:p>
    <w:p w14:paraId="4F15045A" w14:textId="77777777"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 xml:space="preserve">All persons owning or leasing land within 1,000 feet of the proposed project according to the records of </w:t>
      </w:r>
      <w:r>
        <w:rPr>
          <w:bCs/>
          <w:szCs w:val="28"/>
        </w:rPr>
        <w:t xml:space="preserve">the </w:t>
      </w:r>
      <w:r w:rsidRPr="008F10DF">
        <w:rPr>
          <w:bCs/>
          <w:szCs w:val="28"/>
        </w:rPr>
        <w:t>Maine Revenue Services or the applicable plantation or municipality;</w:t>
      </w:r>
    </w:p>
    <w:p w14:paraId="7291CAF5" w14:textId="208C8FD4"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The municipality or plantation where the project is proposed, or the county, if the proposed project site is in an unorganized township;</w:t>
      </w:r>
    </w:p>
    <w:p w14:paraId="5E2414B6" w14:textId="77777777"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The legislators whose districts encompass the project;</w:t>
      </w:r>
    </w:p>
    <w:p w14:paraId="293B5FC3" w14:textId="77777777"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Intervenors;</w:t>
      </w:r>
    </w:p>
    <w:p w14:paraId="65D586EA" w14:textId="77777777"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Persons who have made a timely request to be notified of a specific hearing or project;</w:t>
      </w:r>
    </w:p>
    <w:p w14:paraId="4BA5BF5C" w14:textId="31E1A4FF"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Persons who have filed a written request to be notified of hearings;</w:t>
      </w:r>
    </w:p>
    <w:p w14:paraId="30AB0C08" w14:textId="77777777" w:rsidR="00BD5D42" w:rsidRPr="008F10DF" w:rsidRDefault="00BD5D42" w:rsidP="002D5B54">
      <w:pPr>
        <w:numPr>
          <w:ilvl w:val="3"/>
          <w:numId w:val="3"/>
        </w:numPr>
        <w:tabs>
          <w:tab w:val="clear" w:pos="720"/>
        </w:tabs>
        <w:spacing w:after="120"/>
        <w:ind w:left="1260" w:hanging="540"/>
        <w:outlineLvl w:val="3"/>
        <w:rPr>
          <w:bCs/>
          <w:szCs w:val="28"/>
        </w:rPr>
      </w:pPr>
      <w:r w:rsidRPr="008F10DF">
        <w:rPr>
          <w:bCs/>
          <w:szCs w:val="28"/>
        </w:rPr>
        <w:t>Appropriate State and federal agencies, as determined by the Commission; and</w:t>
      </w:r>
    </w:p>
    <w:p w14:paraId="2CF9600E" w14:textId="49B63A8C" w:rsidR="00BD5D42" w:rsidRPr="008F10DF" w:rsidRDefault="00BD5D42" w:rsidP="002D5B54">
      <w:pPr>
        <w:numPr>
          <w:ilvl w:val="3"/>
          <w:numId w:val="3"/>
        </w:numPr>
        <w:tabs>
          <w:tab w:val="clear" w:pos="720"/>
        </w:tabs>
        <w:spacing w:after="0"/>
        <w:ind w:left="1267" w:hanging="547"/>
        <w:outlineLvl w:val="3"/>
        <w:rPr>
          <w:bCs/>
          <w:szCs w:val="28"/>
        </w:rPr>
      </w:pPr>
      <w:r w:rsidRPr="008F10DF">
        <w:rPr>
          <w:bCs/>
          <w:szCs w:val="28"/>
        </w:rPr>
        <w:t xml:space="preserve">In any proceeding involving a proposed amendment of a </w:t>
      </w:r>
      <w:r w:rsidR="00224FB8">
        <w:rPr>
          <w:bCs/>
          <w:szCs w:val="28"/>
        </w:rPr>
        <w:t>Commission decision</w:t>
      </w:r>
      <w:r w:rsidR="00224FB8" w:rsidRPr="008F10DF">
        <w:rPr>
          <w:bCs/>
          <w:szCs w:val="28"/>
        </w:rPr>
        <w:t xml:space="preserve"> </w:t>
      </w:r>
      <w:r w:rsidRPr="008F10DF">
        <w:rPr>
          <w:bCs/>
          <w:szCs w:val="28"/>
        </w:rPr>
        <w:t>which was the subject of an earlier hearing, all persons granted intervenor status at the earlier hearing</w:t>
      </w:r>
      <w:r w:rsidR="004E67DD" w:rsidRPr="004E67DD">
        <w:rPr>
          <w:noProof/>
        </w:rPr>
        <w:t xml:space="preserve"> </w:t>
      </w:r>
      <w:r w:rsidR="004E67DD">
        <w:rPr>
          <w:noProof/>
        </w:rPr>
        <w:t>in the most recent proceeding relevant to the decision</w:t>
      </w:r>
      <w:r w:rsidRPr="008F10DF">
        <w:rPr>
          <w:bCs/>
          <w:szCs w:val="28"/>
        </w:rPr>
        <w:t>.</w:t>
      </w:r>
    </w:p>
    <w:p w14:paraId="75E6C80F" w14:textId="2D6FD470" w:rsidR="00BD5D42" w:rsidRPr="008F10DF" w:rsidRDefault="00BD5D42" w:rsidP="004E67DD">
      <w:pPr>
        <w:spacing w:before="160" w:after="200"/>
        <w:ind w:left="720" w:hanging="360"/>
        <w:outlineLvl w:val="2"/>
        <w:rPr>
          <w:bCs/>
          <w:iCs/>
          <w:snapToGrid w:val="0"/>
        </w:rPr>
      </w:pPr>
      <w:r w:rsidRPr="008F10DF">
        <w:rPr>
          <w:bCs/>
          <w:iCs/>
          <w:snapToGrid w:val="0"/>
        </w:rPr>
        <w:t>b.</w:t>
      </w:r>
      <w:r w:rsidRPr="008F10DF">
        <w:rPr>
          <w:bCs/>
          <w:iCs/>
          <w:snapToGrid w:val="0"/>
        </w:rPr>
        <w:tab/>
        <w:t xml:space="preserve">By publication in the legal notices section </w:t>
      </w:r>
      <w:r w:rsidR="00FC2CBE">
        <w:rPr>
          <w:bCs/>
          <w:iCs/>
          <w:snapToGrid w:val="0"/>
        </w:rPr>
        <w:t xml:space="preserve">of </w:t>
      </w:r>
      <w:r w:rsidRPr="008F10DF">
        <w:rPr>
          <w:bCs/>
          <w:iCs/>
          <w:snapToGrid w:val="0"/>
        </w:rPr>
        <w:t>a newspaper of general circulation in the area affected by the application as determined by the Commission.</w:t>
      </w:r>
    </w:p>
    <w:p w14:paraId="5BBA27E2" w14:textId="4267E48B" w:rsidR="00BD5D42" w:rsidRPr="00B8548E" w:rsidRDefault="00BD5D42" w:rsidP="002D5B54">
      <w:pPr>
        <w:pStyle w:val="Heading4"/>
        <w:numPr>
          <w:ilvl w:val="3"/>
          <w:numId w:val="27"/>
        </w:numPr>
        <w:tabs>
          <w:tab w:val="clear" w:pos="720"/>
        </w:tabs>
        <w:spacing w:after="0"/>
        <w:ind w:left="1267" w:hanging="547"/>
      </w:pPr>
      <w:r w:rsidRPr="00B8548E">
        <w:t xml:space="preserve">Notice of hearing on permit applications and requests for certification must be published in the newspaper twice. The date of the initial publication must be at least 30 days before the hearing. The date of the second publication </w:t>
      </w:r>
      <w:r w:rsidR="002E6A99" w:rsidRPr="00B8548E">
        <w:t xml:space="preserve">must </w:t>
      </w:r>
      <w:r w:rsidRPr="00B8548E">
        <w:t>be at least 7 days and no more than 13 days before the date of the hearing.</w:t>
      </w:r>
    </w:p>
    <w:p w14:paraId="1269B130" w14:textId="1239D791" w:rsidR="00BD5D42" w:rsidRPr="008F10DF" w:rsidRDefault="00BD5D42" w:rsidP="00BD5D42">
      <w:pPr>
        <w:keepNext/>
        <w:keepLines/>
        <w:numPr>
          <w:ilvl w:val="2"/>
          <w:numId w:val="3"/>
        </w:numPr>
        <w:spacing w:before="240" w:after="160"/>
        <w:outlineLvl w:val="1"/>
        <w:rPr>
          <w:rFonts w:eastAsia="Calibri"/>
          <w:b/>
          <w:snapToGrid w:val="0"/>
        </w:rPr>
      </w:pPr>
      <w:r w:rsidRPr="008F10DF">
        <w:rPr>
          <w:rFonts w:eastAsia="Calibri"/>
          <w:b/>
          <w:snapToGrid w:val="0"/>
        </w:rPr>
        <w:t>Rulemaking</w:t>
      </w:r>
    </w:p>
    <w:p w14:paraId="7BBF3282" w14:textId="33A5ABE8" w:rsidR="00BD5D42" w:rsidRPr="008F10DF" w:rsidRDefault="00BD5D42" w:rsidP="00987F20">
      <w:pPr>
        <w:spacing w:after="200"/>
        <w:ind w:left="547" w:right="-90"/>
        <w:rPr>
          <w:b/>
          <w:szCs w:val="22"/>
        </w:rPr>
      </w:pPr>
      <w:r w:rsidRPr="008F10DF">
        <w:t>Notice of rulemaking, with or without a hearing, must be provided in accordance with 5 M.R.S. §§</w:t>
      </w:r>
      <w:r w:rsidR="00987F20">
        <w:t> </w:t>
      </w:r>
      <w:r w:rsidRPr="008F10DF">
        <w:t>8053(1), (2), (3</w:t>
      </w:r>
      <w:r w:rsidR="00832B40">
        <w:t>-</w:t>
      </w:r>
      <w:r w:rsidRPr="008F10DF">
        <w:t>A), and (5), as may be modified or supplemented by 12 M.R.S. §685-A(7-A)(B).</w:t>
      </w:r>
      <w:r w:rsidR="003E72E3">
        <w:t xml:space="preserve"> Notwithstanding the prior statement, </w:t>
      </w:r>
      <w:r w:rsidR="00A456B2">
        <w:t xml:space="preserve">pursuant to 12 M.R.S. §685-A(7-A)(B), notice requirements for </w:t>
      </w:r>
      <w:r w:rsidR="003E72E3">
        <w:t>applications for zone change are</w:t>
      </w:r>
      <w:r w:rsidR="00A456B2">
        <w:t xml:space="preserve"> addressed in Sections 4.04(B)(3) through (5)</w:t>
      </w:r>
      <w:r w:rsidR="005F083D">
        <w:t>.</w:t>
      </w:r>
    </w:p>
    <w:p w14:paraId="6907EC8D" w14:textId="77777777" w:rsidR="004A6270" w:rsidRDefault="004A6270" w:rsidP="00B8548E">
      <w:pPr>
        <w:spacing w:before="160" w:after="0"/>
        <w:ind w:left="990" w:hanging="450"/>
        <w:outlineLvl w:val="2"/>
        <w:rPr>
          <w:szCs w:val="22"/>
        </w:rPr>
        <w:sectPr w:rsidR="004A6270" w:rsidSect="00F94449">
          <w:headerReference w:type="default" r:id="rId23"/>
          <w:pgSz w:w="12240" w:h="15840" w:code="1"/>
          <w:pgMar w:top="1296" w:right="1440" w:bottom="1296" w:left="1440" w:header="864" w:footer="360" w:gutter="0"/>
          <w:cols w:space="720"/>
        </w:sectPr>
      </w:pPr>
    </w:p>
    <w:bookmarkEnd w:id="44"/>
    <w:p w14:paraId="48559F84" w14:textId="77777777" w:rsidR="00203F4C" w:rsidRDefault="00203F4C">
      <w:pPr>
        <w:spacing w:after="0"/>
        <w:rPr>
          <w:b/>
          <w:caps/>
          <w:snapToGrid w:val="0"/>
        </w:rPr>
      </w:pPr>
      <w:r>
        <w:br w:type="page"/>
      </w:r>
    </w:p>
    <w:p w14:paraId="5FF1402B" w14:textId="698C5995" w:rsidR="00BD5D42" w:rsidRPr="00D47954" w:rsidRDefault="00BD5D42" w:rsidP="00BD5D42">
      <w:pPr>
        <w:pStyle w:val="Heading2"/>
      </w:pPr>
      <w:bookmarkStart w:id="49" w:name="_Toc80079718"/>
      <w:r w:rsidRPr="008F10DF">
        <w:t>Notice Contents</w:t>
      </w:r>
      <w:bookmarkEnd w:id="49"/>
    </w:p>
    <w:p w14:paraId="1B674693" w14:textId="77777777" w:rsidR="00352E9E" w:rsidRPr="00352E9E" w:rsidRDefault="00352E9E" w:rsidP="00352E9E">
      <w:pPr>
        <w:keepNext/>
        <w:keepLines/>
        <w:spacing w:after="0"/>
      </w:pPr>
    </w:p>
    <w:p w14:paraId="45378A30" w14:textId="213DB6F4" w:rsidR="00BD5D42" w:rsidRPr="008F10DF" w:rsidRDefault="00BD5D42" w:rsidP="002D5B54">
      <w:pPr>
        <w:spacing w:after="0"/>
        <w:ind w:left="547" w:hanging="547"/>
        <w:rPr>
          <w:szCs w:val="22"/>
        </w:rPr>
      </w:pPr>
      <w:r w:rsidRPr="008F10DF">
        <w:rPr>
          <w:b/>
          <w:szCs w:val="22"/>
        </w:rPr>
        <w:t>1.</w:t>
      </w:r>
      <w:r w:rsidRPr="008F10DF">
        <w:rPr>
          <w:b/>
          <w:szCs w:val="22"/>
        </w:rPr>
        <w:tab/>
      </w:r>
      <w:r w:rsidR="00C75250">
        <w:rPr>
          <w:szCs w:val="22"/>
        </w:rPr>
        <w:t>Pursuant to 5 M.R.S. §9052(</w:t>
      </w:r>
      <w:r w:rsidR="00431BBD">
        <w:rPr>
          <w:szCs w:val="22"/>
        </w:rPr>
        <w:t>4) and 12 M.R.S. §685-A(7-A)(B), n</w:t>
      </w:r>
      <w:r w:rsidR="00C75250" w:rsidRPr="008F10DF">
        <w:rPr>
          <w:szCs w:val="22"/>
        </w:rPr>
        <w:t xml:space="preserve">otice </w:t>
      </w:r>
      <w:r w:rsidRPr="008F10DF">
        <w:rPr>
          <w:szCs w:val="22"/>
        </w:rPr>
        <w:t>required under Section 4.0</w:t>
      </w:r>
      <w:r w:rsidR="00D10955">
        <w:rPr>
          <w:szCs w:val="22"/>
        </w:rPr>
        <w:t>4</w:t>
      </w:r>
      <w:r w:rsidRPr="008F10DF">
        <w:rPr>
          <w:szCs w:val="22"/>
        </w:rPr>
        <w:t xml:space="preserve">, except rulemaking notices, must </w:t>
      </w:r>
      <w:r w:rsidR="006C5830">
        <w:rPr>
          <w:szCs w:val="22"/>
        </w:rPr>
        <w:t>include the following information</w:t>
      </w:r>
      <w:r w:rsidRPr="008F10DF">
        <w:rPr>
          <w:szCs w:val="22"/>
        </w:rPr>
        <w:t>:</w:t>
      </w:r>
    </w:p>
    <w:p w14:paraId="38C42262" w14:textId="77777777" w:rsidR="00BD5D42" w:rsidRPr="008F10DF" w:rsidRDefault="00BD5D42" w:rsidP="00B8548E">
      <w:pPr>
        <w:spacing w:before="160" w:after="0"/>
        <w:ind w:left="990" w:hanging="450"/>
        <w:outlineLvl w:val="2"/>
        <w:rPr>
          <w:bCs/>
          <w:iCs/>
          <w:snapToGrid w:val="0"/>
        </w:rPr>
      </w:pPr>
      <w:r w:rsidRPr="008F10DF">
        <w:rPr>
          <w:bCs/>
          <w:iCs/>
          <w:snapToGrid w:val="0"/>
        </w:rPr>
        <w:t>a.</w:t>
      </w:r>
      <w:r w:rsidRPr="008F10DF">
        <w:rPr>
          <w:bCs/>
          <w:iCs/>
          <w:snapToGrid w:val="0"/>
        </w:rPr>
        <w:tab/>
        <w:t>The name and address of the applicant;</w:t>
      </w:r>
    </w:p>
    <w:p w14:paraId="5767D175" w14:textId="7EE72D1E" w:rsidR="00BD5D42" w:rsidRPr="008F10DF" w:rsidRDefault="00BD5D42" w:rsidP="00B8548E">
      <w:pPr>
        <w:spacing w:before="160" w:after="0"/>
        <w:ind w:left="990" w:hanging="450"/>
        <w:outlineLvl w:val="2"/>
        <w:rPr>
          <w:bCs/>
          <w:iCs/>
          <w:snapToGrid w:val="0"/>
        </w:rPr>
      </w:pPr>
      <w:r w:rsidRPr="008F10DF">
        <w:rPr>
          <w:bCs/>
          <w:iCs/>
          <w:snapToGrid w:val="0"/>
        </w:rPr>
        <w:t>b.</w:t>
      </w:r>
      <w:r w:rsidRPr="008F10DF">
        <w:rPr>
          <w:bCs/>
          <w:iCs/>
          <w:snapToGrid w:val="0"/>
        </w:rPr>
        <w:tab/>
        <w:t xml:space="preserve">The legal authority and jurisdiction </w:t>
      </w:r>
      <w:r w:rsidR="007B10E0">
        <w:rPr>
          <w:bCs/>
          <w:iCs/>
          <w:snapToGrid w:val="0"/>
        </w:rPr>
        <w:t>pursuant to</w:t>
      </w:r>
      <w:r w:rsidR="007B10E0" w:rsidRPr="008F10DF">
        <w:rPr>
          <w:bCs/>
          <w:iCs/>
          <w:snapToGrid w:val="0"/>
        </w:rPr>
        <w:t xml:space="preserve"> </w:t>
      </w:r>
      <w:r w:rsidRPr="008F10DF">
        <w:rPr>
          <w:bCs/>
          <w:iCs/>
          <w:snapToGrid w:val="0"/>
        </w:rPr>
        <w:t>which the proceeding is being conducted;</w:t>
      </w:r>
    </w:p>
    <w:p w14:paraId="44DB56C3" w14:textId="77777777" w:rsidR="00BD5D42" w:rsidRPr="008F10DF" w:rsidRDefault="00BD5D42" w:rsidP="00B8548E">
      <w:pPr>
        <w:spacing w:before="160" w:after="0"/>
        <w:ind w:left="990" w:hanging="450"/>
        <w:outlineLvl w:val="2"/>
        <w:rPr>
          <w:bCs/>
          <w:iCs/>
          <w:snapToGrid w:val="0"/>
        </w:rPr>
      </w:pPr>
      <w:r w:rsidRPr="008F10DF">
        <w:rPr>
          <w:bCs/>
          <w:iCs/>
          <w:snapToGrid w:val="0"/>
        </w:rPr>
        <w:t>c.</w:t>
      </w:r>
      <w:r w:rsidRPr="008F10DF">
        <w:rPr>
          <w:bCs/>
          <w:iCs/>
          <w:snapToGrid w:val="0"/>
        </w:rPr>
        <w:tab/>
        <w:t>A reference to the major substantive statutory and rule provisions involved;</w:t>
      </w:r>
    </w:p>
    <w:p w14:paraId="2D9C47D7" w14:textId="77777777" w:rsidR="00BD5D42" w:rsidRPr="008F10DF" w:rsidRDefault="00BD5D42" w:rsidP="00B8548E">
      <w:pPr>
        <w:spacing w:before="160" w:after="0"/>
        <w:ind w:left="990" w:hanging="450"/>
        <w:outlineLvl w:val="2"/>
        <w:rPr>
          <w:bCs/>
          <w:iCs/>
          <w:snapToGrid w:val="0"/>
        </w:rPr>
      </w:pPr>
      <w:r w:rsidRPr="008F10DF">
        <w:rPr>
          <w:bCs/>
          <w:iCs/>
          <w:snapToGrid w:val="0"/>
        </w:rPr>
        <w:t>d.</w:t>
      </w:r>
      <w:r w:rsidRPr="008F10DF">
        <w:rPr>
          <w:bCs/>
          <w:iCs/>
          <w:snapToGrid w:val="0"/>
        </w:rPr>
        <w:tab/>
        <w:t>In a short and plain statement, the nature and purpose of the proceeding;</w:t>
      </w:r>
    </w:p>
    <w:p w14:paraId="5F7CC424" w14:textId="77777777" w:rsidR="00BD5D42" w:rsidRPr="008F10DF" w:rsidRDefault="00BD5D42" w:rsidP="00B8548E">
      <w:pPr>
        <w:spacing w:before="160" w:after="0"/>
        <w:ind w:left="990" w:hanging="450"/>
        <w:outlineLvl w:val="2"/>
        <w:rPr>
          <w:bCs/>
          <w:iCs/>
          <w:snapToGrid w:val="0"/>
        </w:rPr>
      </w:pPr>
      <w:r w:rsidRPr="008F10DF">
        <w:rPr>
          <w:bCs/>
          <w:iCs/>
          <w:snapToGrid w:val="0"/>
        </w:rPr>
        <w:t>e.</w:t>
      </w:r>
      <w:r w:rsidRPr="008F10DF">
        <w:rPr>
          <w:bCs/>
          <w:iCs/>
          <w:snapToGrid w:val="0"/>
        </w:rPr>
        <w:tab/>
        <w:t>The location and nature of the proposed development;</w:t>
      </w:r>
    </w:p>
    <w:p w14:paraId="507D8C64" w14:textId="45F882DE" w:rsidR="00BD5D42" w:rsidRPr="008F10DF" w:rsidRDefault="00BD5D42" w:rsidP="00B8548E">
      <w:pPr>
        <w:spacing w:before="160" w:after="0"/>
        <w:ind w:left="990" w:hanging="450"/>
        <w:outlineLvl w:val="2"/>
        <w:rPr>
          <w:bCs/>
          <w:iCs/>
          <w:snapToGrid w:val="0"/>
        </w:rPr>
      </w:pPr>
      <w:r w:rsidRPr="008F10DF">
        <w:rPr>
          <w:bCs/>
          <w:iCs/>
          <w:snapToGrid w:val="0"/>
        </w:rPr>
        <w:t>f.</w:t>
      </w:r>
      <w:r w:rsidRPr="008F10DF">
        <w:rPr>
          <w:bCs/>
          <w:iCs/>
          <w:snapToGrid w:val="0"/>
        </w:rPr>
        <w:tab/>
        <w:t>The location where further information, including a copy of the application, may be inspected;</w:t>
      </w:r>
    </w:p>
    <w:p w14:paraId="7B7FC712" w14:textId="77777777" w:rsidR="00BD5D42" w:rsidRPr="008F10DF" w:rsidRDefault="00BD5D42" w:rsidP="00B8548E">
      <w:pPr>
        <w:spacing w:before="160" w:after="0"/>
        <w:ind w:left="990" w:hanging="450"/>
        <w:outlineLvl w:val="2"/>
        <w:rPr>
          <w:bCs/>
          <w:iCs/>
          <w:snapToGrid w:val="0"/>
        </w:rPr>
      </w:pPr>
      <w:r w:rsidRPr="008F10DF">
        <w:rPr>
          <w:bCs/>
          <w:iCs/>
          <w:snapToGrid w:val="0"/>
        </w:rPr>
        <w:t>g.</w:t>
      </w:r>
      <w:r w:rsidRPr="008F10DF">
        <w:rPr>
          <w:bCs/>
          <w:iCs/>
          <w:snapToGrid w:val="0"/>
        </w:rPr>
        <w:tab/>
        <w:t>The manner and time period within which evidence and argument may be submitted to the Commission for consideration;</w:t>
      </w:r>
    </w:p>
    <w:p w14:paraId="7004E935" w14:textId="361B9C59" w:rsidR="00BD5D42" w:rsidRPr="008F10DF" w:rsidRDefault="00BD5D42" w:rsidP="00B8548E">
      <w:pPr>
        <w:spacing w:before="160" w:after="0"/>
        <w:ind w:left="990" w:hanging="450"/>
        <w:outlineLvl w:val="2"/>
        <w:rPr>
          <w:bCs/>
          <w:iCs/>
          <w:snapToGrid w:val="0"/>
        </w:rPr>
      </w:pPr>
      <w:r w:rsidRPr="008F10DF">
        <w:rPr>
          <w:bCs/>
          <w:iCs/>
          <w:snapToGrid w:val="0"/>
        </w:rPr>
        <w:t>h.</w:t>
      </w:r>
      <w:r w:rsidRPr="008F10DF">
        <w:rPr>
          <w:bCs/>
          <w:iCs/>
          <w:snapToGrid w:val="0"/>
        </w:rPr>
        <w:tab/>
        <w:t>The time and place of the hearing, or the manner in which a hearing concerning the application may be requested;</w:t>
      </w:r>
    </w:p>
    <w:p w14:paraId="07739736" w14:textId="17DB3DCE" w:rsidR="00BD5D42" w:rsidRPr="008F10DF" w:rsidRDefault="00BD5D42" w:rsidP="00B8548E">
      <w:pPr>
        <w:spacing w:before="160" w:after="0"/>
        <w:ind w:left="990" w:hanging="450"/>
        <w:outlineLvl w:val="2"/>
        <w:rPr>
          <w:bCs/>
          <w:iCs/>
          <w:snapToGrid w:val="0"/>
        </w:rPr>
      </w:pPr>
      <w:r w:rsidRPr="008F10DF">
        <w:rPr>
          <w:bCs/>
          <w:iCs/>
          <w:snapToGrid w:val="0"/>
        </w:rPr>
        <w:t>i.</w:t>
      </w:r>
      <w:r w:rsidRPr="008F10DF">
        <w:rPr>
          <w:bCs/>
          <w:iCs/>
          <w:snapToGrid w:val="0"/>
        </w:rPr>
        <w:tab/>
        <w:t>When a hearing has been scheduled, the manner and time within which petitions for intervention pursuant to Commission rule Chapter 5 may be filed.</w:t>
      </w:r>
    </w:p>
    <w:p w14:paraId="787C96F4" w14:textId="77777777" w:rsidR="00BD5D42" w:rsidRPr="008F10DF" w:rsidRDefault="00BD5D42" w:rsidP="00B8548E">
      <w:pPr>
        <w:spacing w:before="160" w:after="0"/>
        <w:ind w:left="990" w:hanging="450"/>
        <w:outlineLvl w:val="2"/>
        <w:rPr>
          <w:bCs/>
          <w:iCs/>
          <w:snapToGrid w:val="0"/>
        </w:rPr>
      </w:pPr>
      <w:r w:rsidRPr="008F10DF">
        <w:rPr>
          <w:bCs/>
          <w:iCs/>
          <w:snapToGrid w:val="0"/>
        </w:rPr>
        <w:t>j.</w:t>
      </w:r>
      <w:r w:rsidRPr="008F10DF">
        <w:rPr>
          <w:bCs/>
          <w:iCs/>
          <w:snapToGrid w:val="0"/>
        </w:rPr>
        <w:tab/>
        <w:t>Such other information as the Commission deems appropriate.</w:t>
      </w:r>
    </w:p>
    <w:p w14:paraId="56AB1FCD" w14:textId="57A0718D" w:rsidR="00BD5D42" w:rsidRPr="008F10DF" w:rsidRDefault="00BD5D42" w:rsidP="00BD5D42">
      <w:pPr>
        <w:spacing w:before="360" w:after="120"/>
        <w:ind w:left="547" w:hanging="547"/>
        <w:rPr>
          <w:b/>
          <w:szCs w:val="22"/>
        </w:rPr>
      </w:pPr>
      <w:r w:rsidRPr="008F10DF">
        <w:rPr>
          <w:b/>
          <w:szCs w:val="22"/>
        </w:rPr>
        <w:t>2.</w:t>
      </w:r>
      <w:r w:rsidRPr="008F10DF">
        <w:rPr>
          <w:b/>
          <w:szCs w:val="22"/>
        </w:rPr>
        <w:tab/>
        <w:t>Rulemaking</w:t>
      </w:r>
    </w:p>
    <w:p w14:paraId="074FCDD0" w14:textId="41310FEE" w:rsidR="00E07263" w:rsidRDefault="00E07263" w:rsidP="00987F20">
      <w:pPr>
        <w:spacing w:before="160" w:after="0"/>
        <w:ind w:left="990" w:right="90" w:hanging="450"/>
        <w:outlineLvl w:val="2"/>
      </w:pPr>
      <w:r>
        <w:t>a.</w:t>
      </w:r>
      <w:r>
        <w:tab/>
        <w:t>Application</w:t>
      </w:r>
      <w:r w:rsidR="00B92597">
        <w:t>s</w:t>
      </w:r>
      <w:r>
        <w:t xml:space="preserve"> for zone change are a form of rulemaking</w:t>
      </w:r>
      <w:r w:rsidR="005F083D">
        <w:t>;</w:t>
      </w:r>
      <w:r>
        <w:t xml:space="preserve"> however, pursuant </w:t>
      </w:r>
      <w:r w:rsidR="005F083D">
        <w:t xml:space="preserve">to 12 M.R.S. §685-A(7-A)(B), notice </w:t>
      </w:r>
      <w:r w:rsidR="00B92597">
        <w:t xml:space="preserve">contents </w:t>
      </w:r>
      <w:r w:rsidR="005F083D">
        <w:t>requirements for applications for zone change are addressed in Section 4.04</w:t>
      </w:r>
      <w:r w:rsidR="00B92597">
        <w:t>(C)(1).</w:t>
      </w:r>
    </w:p>
    <w:p w14:paraId="5FA2971B" w14:textId="67296DC9" w:rsidR="00692A06" w:rsidRDefault="00E07263" w:rsidP="00987F20">
      <w:pPr>
        <w:spacing w:before="160" w:after="0"/>
        <w:ind w:left="990" w:right="630" w:hanging="450"/>
        <w:outlineLvl w:val="2"/>
      </w:pPr>
      <w:r>
        <w:t>b.</w:t>
      </w:r>
      <w:r>
        <w:tab/>
      </w:r>
      <w:r w:rsidR="00BD5D42" w:rsidRPr="00E07263">
        <w:rPr>
          <w:bCs/>
          <w:iCs/>
          <w:snapToGrid w:val="0"/>
        </w:rPr>
        <w:t>Notice</w:t>
      </w:r>
      <w:r w:rsidR="00BD5D42" w:rsidRPr="008F10DF">
        <w:t xml:space="preserve"> of rulemaking must include all information required by 5 M.R.S.  8053(3)</w:t>
      </w:r>
      <w:r w:rsidR="001E1EE9">
        <w:t xml:space="preserve"> and 12 M.R.S. §685-A(7-A)(B)</w:t>
      </w:r>
      <w:r w:rsidR="00BD5D42" w:rsidRPr="008F10DF">
        <w:t>.</w:t>
      </w:r>
    </w:p>
    <w:p w14:paraId="6525D3AC" w14:textId="77777777" w:rsidR="00692A06" w:rsidRDefault="00692A06" w:rsidP="00CF7E99">
      <w:pPr>
        <w:spacing w:before="160" w:after="0"/>
        <w:ind w:left="990" w:hanging="450"/>
        <w:outlineLvl w:val="2"/>
        <w:sectPr w:rsidR="00692A06" w:rsidSect="000C1E86">
          <w:type w:val="continuous"/>
          <w:pgSz w:w="12240" w:h="15840" w:code="1"/>
          <w:pgMar w:top="1296" w:right="1440" w:bottom="1296" w:left="1440" w:header="864" w:footer="360" w:gutter="0"/>
          <w:cols w:space="720"/>
        </w:sectPr>
      </w:pPr>
    </w:p>
    <w:p w14:paraId="5EDCB981" w14:textId="7AE2AD78" w:rsidR="00CF7E99" w:rsidRDefault="008F10DF" w:rsidP="00692A06">
      <w:pPr>
        <w:pStyle w:val="Heading1"/>
      </w:pPr>
      <w:bookmarkStart w:id="50" w:name="_Toc80079719"/>
      <w:r w:rsidRPr="008F10DF">
        <w:t xml:space="preserve">Applications, </w:t>
      </w:r>
      <w:r w:rsidR="00347EDC">
        <w:t xml:space="preserve">Requests, </w:t>
      </w:r>
      <w:bookmarkEnd w:id="39"/>
      <w:r w:rsidRPr="008F10DF">
        <w:t>and Rulemaking</w:t>
      </w:r>
      <w:bookmarkEnd w:id="50"/>
    </w:p>
    <w:p w14:paraId="55B6A678" w14:textId="77777777" w:rsidR="00692A06" w:rsidRPr="00692A06" w:rsidRDefault="00692A06" w:rsidP="00692A06">
      <w:pPr>
        <w:spacing w:after="120"/>
        <w:ind w:left="720"/>
        <w:jc w:val="both"/>
        <w:outlineLvl w:val="3"/>
        <w:rPr>
          <w:bCs/>
          <w:szCs w:val="28"/>
        </w:rPr>
      </w:pPr>
    </w:p>
    <w:p w14:paraId="3372035B" w14:textId="77BE2C4E" w:rsidR="008F10DF" w:rsidRPr="008F10DF" w:rsidRDefault="008F10DF" w:rsidP="00A75C03">
      <w:pPr>
        <w:pStyle w:val="Heading2"/>
      </w:pPr>
      <w:bookmarkStart w:id="51" w:name="_Toc80079720"/>
      <w:r w:rsidRPr="008F10DF">
        <w:t>General Provisions</w:t>
      </w:r>
      <w:bookmarkEnd w:id="51"/>
    </w:p>
    <w:p w14:paraId="55560970" w14:textId="77777777" w:rsidR="00352E9E" w:rsidRPr="00352E9E" w:rsidRDefault="00352E9E" w:rsidP="00352E9E">
      <w:pPr>
        <w:keepNext/>
        <w:keepLines/>
        <w:spacing w:after="0"/>
      </w:pPr>
    </w:p>
    <w:p w14:paraId="304DAC17" w14:textId="05C101FD" w:rsidR="008F10DF" w:rsidRPr="008F10DF" w:rsidRDefault="008F10DF" w:rsidP="002A4C1F">
      <w:pPr>
        <w:keepNext/>
        <w:keepLines/>
        <w:spacing w:after="120"/>
        <w:ind w:left="547" w:hanging="547"/>
        <w:rPr>
          <w:b/>
          <w:szCs w:val="22"/>
        </w:rPr>
      </w:pPr>
      <w:r w:rsidRPr="008F10DF">
        <w:rPr>
          <w:b/>
          <w:szCs w:val="22"/>
        </w:rPr>
        <w:t>1.</w:t>
      </w:r>
      <w:r w:rsidRPr="008F10DF">
        <w:rPr>
          <w:b/>
          <w:szCs w:val="22"/>
        </w:rPr>
        <w:tab/>
        <w:t>Application</w:t>
      </w:r>
      <w:r w:rsidR="00791951">
        <w:rPr>
          <w:b/>
          <w:szCs w:val="22"/>
        </w:rPr>
        <w:t>s</w:t>
      </w:r>
      <w:r w:rsidRPr="008F10DF">
        <w:rPr>
          <w:b/>
          <w:szCs w:val="22"/>
        </w:rPr>
        <w:t xml:space="preserve"> for Permit</w:t>
      </w:r>
      <w:r w:rsidR="00791951">
        <w:rPr>
          <w:b/>
          <w:szCs w:val="22"/>
        </w:rPr>
        <w:t xml:space="preserve"> and </w:t>
      </w:r>
      <w:r w:rsidRPr="008F10DF">
        <w:rPr>
          <w:b/>
          <w:szCs w:val="22"/>
        </w:rPr>
        <w:t xml:space="preserve">Zoning Change, </w:t>
      </w:r>
      <w:r w:rsidR="00791951">
        <w:rPr>
          <w:b/>
          <w:szCs w:val="22"/>
        </w:rPr>
        <w:t xml:space="preserve">and </w:t>
      </w:r>
      <w:r w:rsidRPr="008F10DF">
        <w:rPr>
          <w:b/>
          <w:szCs w:val="22"/>
        </w:rPr>
        <w:t>Request</w:t>
      </w:r>
      <w:r w:rsidR="00791951">
        <w:rPr>
          <w:b/>
          <w:szCs w:val="22"/>
        </w:rPr>
        <w:t>s</w:t>
      </w:r>
      <w:r w:rsidRPr="008F10DF">
        <w:rPr>
          <w:b/>
          <w:szCs w:val="22"/>
        </w:rPr>
        <w:t xml:space="preserve"> for Advisory Ruling and Certification</w:t>
      </w:r>
    </w:p>
    <w:p w14:paraId="71AAD594" w14:textId="27294C3E" w:rsidR="008F10DF" w:rsidRPr="008F10DF" w:rsidRDefault="008F10DF" w:rsidP="00CC34C4">
      <w:pPr>
        <w:spacing w:after="200"/>
        <w:ind w:left="547"/>
      </w:pPr>
      <w:r w:rsidRPr="008F10DF">
        <w:t>Applications must be submitted using the Commission</w:t>
      </w:r>
      <w:r w:rsidR="00902CE6">
        <w:t>’s forms</w:t>
      </w:r>
      <w:r w:rsidRPr="008F10DF">
        <w:t xml:space="preserve">, which may be changed from time to time by the Commission. The Commission’s application forms will require information deemed necessary or desirable by the Commission to evaluate </w:t>
      </w:r>
      <w:r w:rsidR="001D7D4B">
        <w:t>the application.</w:t>
      </w:r>
      <w:r w:rsidRPr="008F10DF">
        <w:t xml:space="preserve"> The Commission may coordinate with the </w:t>
      </w:r>
      <w:r w:rsidR="00366205">
        <w:t>M</w:t>
      </w:r>
      <w:r w:rsidR="00902CE6">
        <w:t>DEP</w:t>
      </w:r>
      <w:r w:rsidR="00902CE6" w:rsidRPr="008F10DF" w:rsidDel="00902CE6">
        <w:t xml:space="preserve"> </w:t>
      </w:r>
      <w:r w:rsidRPr="008F10DF">
        <w:t xml:space="preserve">to incorporate any Commission certification forms into the </w:t>
      </w:r>
      <w:r w:rsidR="00366205">
        <w:t>M</w:t>
      </w:r>
      <w:r w:rsidR="00CC34C4">
        <w:t>DEP’s</w:t>
      </w:r>
      <w:r w:rsidR="00993A70">
        <w:t xml:space="preserve"> </w:t>
      </w:r>
      <w:r w:rsidRPr="008F10DF">
        <w:t>permit application materials.</w:t>
      </w:r>
    </w:p>
    <w:p w14:paraId="41D08348" w14:textId="3E37EFC5" w:rsidR="008F10DF" w:rsidRPr="008F10DF" w:rsidRDefault="008F10DF" w:rsidP="007E4DDD">
      <w:pPr>
        <w:spacing w:after="0"/>
        <w:ind w:left="547"/>
      </w:pPr>
      <w:r w:rsidRPr="008F10DF">
        <w:t>A person requesting Commission approval must use the appropriate form, but need not complete any portions of a form determined by the Commission to be unnecessary for a specific application.</w:t>
      </w:r>
    </w:p>
    <w:bookmarkEnd w:id="40"/>
    <w:p w14:paraId="77492603" w14:textId="3B65B48D" w:rsidR="008F10DF" w:rsidRPr="008F10DF" w:rsidRDefault="008F10DF" w:rsidP="008F10DF">
      <w:pPr>
        <w:keepNext/>
        <w:keepLines/>
        <w:spacing w:before="360" w:after="120"/>
        <w:ind w:left="547" w:hanging="547"/>
        <w:rPr>
          <w:b/>
          <w:szCs w:val="22"/>
        </w:rPr>
      </w:pPr>
      <w:r w:rsidRPr="008F10DF">
        <w:rPr>
          <w:b/>
          <w:szCs w:val="22"/>
        </w:rPr>
        <w:t>2.</w:t>
      </w:r>
      <w:r w:rsidRPr="008F10DF">
        <w:rPr>
          <w:b/>
          <w:szCs w:val="22"/>
        </w:rPr>
        <w:tab/>
        <w:t>Signatory Requirement</w:t>
      </w:r>
    </w:p>
    <w:p w14:paraId="2EBED65D" w14:textId="5791E67E" w:rsidR="00736EDD" w:rsidRDefault="00736EDD" w:rsidP="002756C7">
      <w:pPr>
        <w:spacing w:after="200"/>
        <w:ind w:left="547"/>
        <w:rPr>
          <w:color w:val="000000"/>
          <w:szCs w:val="22"/>
        </w:rPr>
      </w:pPr>
      <w:r>
        <w:rPr>
          <w:color w:val="000000"/>
          <w:szCs w:val="22"/>
        </w:rPr>
        <w:t>In addition to the provisions of Section 4.02(D), signatures must comply with the following:</w:t>
      </w:r>
    </w:p>
    <w:p w14:paraId="4C443E85" w14:textId="39DBD2BF" w:rsidR="008F10DF" w:rsidRPr="008F10DF" w:rsidRDefault="00736EDD" w:rsidP="00736EDD">
      <w:pPr>
        <w:ind w:left="990" w:hanging="450"/>
      </w:pPr>
      <w:r>
        <w:t>a.</w:t>
      </w:r>
      <w:r>
        <w:tab/>
      </w:r>
      <w:r w:rsidR="008F10DF" w:rsidRPr="008F10DF">
        <w:t>Each application</w:t>
      </w:r>
      <w:r w:rsidR="00D04581">
        <w:t xml:space="preserve"> or rulemaking </w:t>
      </w:r>
      <w:r w:rsidR="00D43C91" w:rsidRPr="00D43C91">
        <w:t xml:space="preserve">petition </w:t>
      </w:r>
      <w:r w:rsidR="008F10DF" w:rsidRPr="008F10DF">
        <w:t>submitted to the Commission must include the signature of the applicant</w:t>
      </w:r>
      <w:r w:rsidR="002A2ABF">
        <w:t xml:space="preserve"> or</w:t>
      </w:r>
      <w:r w:rsidR="008F10DF" w:rsidRPr="008F10DF">
        <w:t xml:space="preserve"> </w:t>
      </w:r>
      <w:r w:rsidR="00366205">
        <w:t xml:space="preserve">the </w:t>
      </w:r>
      <w:r w:rsidR="008F10DF" w:rsidRPr="008F10DF">
        <w:t>pers</w:t>
      </w:r>
      <w:r w:rsidR="008F10DF" w:rsidRPr="00D43C91">
        <w:rPr>
          <w:szCs w:val="22"/>
        </w:rPr>
        <w:t xml:space="preserve">on </w:t>
      </w:r>
      <w:r w:rsidR="00D43C91" w:rsidRPr="00D43C91">
        <w:rPr>
          <w:rStyle w:val="CommentReference"/>
          <w:sz w:val="22"/>
          <w:szCs w:val="22"/>
        </w:rPr>
        <w:t xml:space="preserve">petitioning for </w:t>
      </w:r>
      <w:r w:rsidR="00D04581" w:rsidRPr="00D43C91">
        <w:rPr>
          <w:szCs w:val="22"/>
        </w:rPr>
        <w:t>rul</w:t>
      </w:r>
      <w:r w:rsidR="00D04581">
        <w:t>emaking</w:t>
      </w:r>
      <w:r w:rsidR="008F10DF" w:rsidRPr="008F10DF">
        <w:t>, or the duly authorized officer or agent</w:t>
      </w:r>
      <w:r w:rsidR="00791951">
        <w:t>.</w:t>
      </w:r>
    </w:p>
    <w:p w14:paraId="29B435C8" w14:textId="64B0CF2A" w:rsidR="00902CE6" w:rsidRDefault="00736EDD" w:rsidP="00791951">
      <w:pPr>
        <w:spacing w:after="0"/>
        <w:ind w:left="990" w:hanging="450"/>
        <w:rPr>
          <w:color w:val="000000"/>
          <w:szCs w:val="22"/>
        </w:rPr>
      </w:pPr>
      <w:r>
        <w:t>b.</w:t>
      </w:r>
      <w:r>
        <w:tab/>
      </w:r>
      <w:r w:rsidR="008F10DF" w:rsidRPr="00902CE6">
        <w:t>If</w:t>
      </w:r>
      <w:r w:rsidR="008F10DF" w:rsidRPr="008F10DF">
        <w:rPr>
          <w:color w:val="000000"/>
          <w:szCs w:val="22"/>
        </w:rPr>
        <w:t xml:space="preserve"> a form is signed by an agent, it must include evidence of the agency signed by the applicant or person requesting certification.</w:t>
      </w:r>
      <w:r w:rsidR="006317D0">
        <w:rPr>
          <w:color w:val="000000"/>
          <w:szCs w:val="22"/>
        </w:rPr>
        <w:t xml:space="preserve"> </w:t>
      </w:r>
    </w:p>
    <w:p w14:paraId="63CE7CC2" w14:textId="47CC5AB7" w:rsidR="008F10DF" w:rsidRPr="008F10DF" w:rsidRDefault="008F10DF" w:rsidP="008F10DF">
      <w:pPr>
        <w:keepNext/>
        <w:keepLines/>
        <w:spacing w:before="360" w:after="120"/>
        <w:ind w:left="547" w:hanging="547"/>
        <w:rPr>
          <w:b/>
          <w:szCs w:val="22"/>
        </w:rPr>
      </w:pPr>
      <w:bookmarkStart w:id="52" w:name="_Hlk54615018"/>
      <w:r w:rsidRPr="008F10DF">
        <w:rPr>
          <w:b/>
          <w:szCs w:val="22"/>
        </w:rPr>
        <w:t>3.</w:t>
      </w:r>
      <w:r w:rsidRPr="008F10DF">
        <w:rPr>
          <w:b/>
          <w:szCs w:val="22"/>
        </w:rPr>
        <w:tab/>
        <w:t>Title, Right or Interest</w:t>
      </w:r>
    </w:p>
    <w:p w14:paraId="039518EA" w14:textId="42556B27" w:rsidR="008F10DF" w:rsidRPr="008F10DF" w:rsidRDefault="008F10DF" w:rsidP="008F10DF">
      <w:pPr>
        <w:ind w:left="547"/>
      </w:pPr>
      <w:r w:rsidRPr="008F10DF">
        <w:t xml:space="preserve">Unless otherwise provided by law, </w:t>
      </w:r>
      <w:r w:rsidR="00EC7170">
        <w:t>the Commission will not</w:t>
      </w:r>
      <w:r w:rsidRPr="008F10DF">
        <w:t xml:space="preserve"> accept an application as complete for processing</w:t>
      </w:r>
      <w:r w:rsidR="00B52511">
        <w:t xml:space="preserve"> unless and until</w:t>
      </w:r>
      <w:r w:rsidRPr="008F10DF">
        <w:t xml:space="preserve"> </w:t>
      </w:r>
      <w:r w:rsidR="00B52511">
        <w:t>the</w:t>
      </w:r>
      <w:r w:rsidR="00B52511" w:rsidRPr="008F10DF">
        <w:t xml:space="preserve"> </w:t>
      </w:r>
      <w:r w:rsidRPr="008F10DF">
        <w:t>applicant demonstrate</w:t>
      </w:r>
      <w:r w:rsidR="00B52511">
        <w:t>s</w:t>
      </w:r>
      <w:r w:rsidRPr="008F10DF">
        <w:t xml:space="preserve">, to the Commission’s satisfaction, legally enforceable title, right or interest in all the property proposed for development or use sufficient to evaluate the proposed development and use of the property, including closure and post closure care, </w:t>
      </w:r>
      <w:bookmarkEnd w:id="52"/>
      <w:r w:rsidRPr="008F10DF">
        <w:t xml:space="preserve">where required. </w:t>
      </w:r>
      <w:r w:rsidR="006317D0" w:rsidRPr="008F10DF">
        <w:t xml:space="preserve">Unless submitted to the Commission </w:t>
      </w:r>
      <w:r w:rsidR="00B52511">
        <w:t>before</w:t>
      </w:r>
      <w:r w:rsidR="006317D0" w:rsidRPr="008F10DF">
        <w:t xml:space="preserve"> filing a </w:t>
      </w:r>
      <w:r w:rsidR="00B52511">
        <w:t>M</w:t>
      </w:r>
      <w:r w:rsidR="00225811">
        <w:t>DEP</w:t>
      </w:r>
      <w:r w:rsidR="006317D0" w:rsidRPr="008F10DF">
        <w:t xml:space="preserve"> permit application, determinations of title, right or interest for certification requests made </w:t>
      </w:r>
      <w:r w:rsidRPr="008F10DF">
        <w:t>pursuant to 12 M.R.S. §§</w:t>
      </w:r>
      <w:r w:rsidR="00987F20">
        <w:t> </w:t>
      </w:r>
      <w:r w:rsidRPr="008F10DF">
        <w:t xml:space="preserve">685-B(1-A)(B-1) and 685-B(1-A)(B-2) are made by the </w:t>
      </w:r>
      <w:r w:rsidR="00B52511">
        <w:t>M</w:t>
      </w:r>
      <w:r w:rsidR="00225811">
        <w:t>DEP</w:t>
      </w:r>
      <w:r w:rsidRPr="008F10DF">
        <w:t xml:space="preserve"> and are not subject to Section 4.0</w:t>
      </w:r>
      <w:r w:rsidR="00BD5D42">
        <w:t>5</w:t>
      </w:r>
      <w:r w:rsidRPr="008F10DF">
        <w:t xml:space="preserve">(A)(3). Methods of </w:t>
      </w:r>
      <w:r w:rsidR="00B52511">
        <w:t>demonstrating</w:t>
      </w:r>
      <w:r w:rsidR="00B52511" w:rsidRPr="008F10DF">
        <w:t xml:space="preserve"> </w:t>
      </w:r>
      <w:r w:rsidRPr="008F10DF">
        <w:t xml:space="preserve">title, right or interest include, but are not limited to, </w:t>
      </w:r>
      <w:r w:rsidR="00D230CE">
        <w:t xml:space="preserve">supplying </w:t>
      </w:r>
      <w:r w:rsidRPr="008F10DF">
        <w:t>the following:</w:t>
      </w:r>
    </w:p>
    <w:p w14:paraId="09E974D8" w14:textId="55C34400" w:rsidR="008F10DF" w:rsidRPr="008F10DF" w:rsidRDefault="008F10DF" w:rsidP="00692A06">
      <w:pPr>
        <w:ind w:left="993" w:hanging="446"/>
      </w:pPr>
      <w:r w:rsidRPr="008F10DF">
        <w:t>a.</w:t>
      </w:r>
      <w:r w:rsidRPr="008F10DF">
        <w:tab/>
      </w:r>
      <w:r w:rsidR="005737ED">
        <w:t>w</w:t>
      </w:r>
      <w:r w:rsidR="005737ED" w:rsidRPr="008F10DF">
        <w:t xml:space="preserve">hen </w:t>
      </w:r>
      <w:r w:rsidRPr="008F10DF">
        <w:t xml:space="preserve">the applicant owns the property, a copy of the </w:t>
      </w:r>
      <w:r w:rsidR="00D04581">
        <w:t xml:space="preserve">recorded </w:t>
      </w:r>
      <w:r w:rsidRPr="008F10DF">
        <w:t>deed(s) to the property. However, in the instance of large ownerships where, at the discretion of the Commission, providing deeds would be impractical or cumbersome, other methods, such as certificates of ownership, may be acceptable;</w:t>
      </w:r>
    </w:p>
    <w:p w14:paraId="5C343FE9" w14:textId="15A01F9B" w:rsidR="008F10DF" w:rsidRPr="008F10DF" w:rsidRDefault="008F10DF" w:rsidP="00692A06">
      <w:pPr>
        <w:ind w:left="993" w:hanging="446"/>
      </w:pPr>
      <w:r w:rsidRPr="008F10DF">
        <w:t>b.</w:t>
      </w:r>
      <w:r w:rsidRPr="008F10DF">
        <w:tab/>
      </w:r>
      <w:r w:rsidR="005737ED">
        <w:t>w</w:t>
      </w:r>
      <w:r w:rsidR="005737ED" w:rsidRPr="008F10DF">
        <w:t xml:space="preserve">hen </w:t>
      </w:r>
      <w:r w:rsidRPr="008F10DF">
        <w:t>the applicant has a lease or easement on the property, a copy of the lease or easement. The lease or easement must be of sufficient duration and terms, as determined by the Commission, to permit the proposed zone change, development, and use of the property;</w:t>
      </w:r>
    </w:p>
    <w:p w14:paraId="5B84A562" w14:textId="3E727098" w:rsidR="008F10DF" w:rsidRPr="008F10DF" w:rsidRDefault="008F10DF" w:rsidP="00692A06">
      <w:pPr>
        <w:ind w:left="993" w:hanging="446"/>
      </w:pPr>
      <w:r w:rsidRPr="008F10DF">
        <w:t>c.</w:t>
      </w:r>
      <w:r w:rsidRPr="008F10DF">
        <w:tab/>
      </w:r>
      <w:r w:rsidR="005737ED">
        <w:t>w</w:t>
      </w:r>
      <w:r w:rsidR="005737ED" w:rsidRPr="008F10DF">
        <w:t xml:space="preserve">hen </w:t>
      </w:r>
      <w:r w:rsidRPr="008F10DF">
        <w:t xml:space="preserve">the applicant has an option to buy, lease, or obtain an easement on the property, a copy of the option agreement </w:t>
      </w:r>
      <w:r w:rsidR="00D230CE">
        <w:t>and</w:t>
      </w:r>
      <w:r w:rsidR="00011378">
        <w:t xml:space="preserve"> a copy of the </w:t>
      </w:r>
      <w:r w:rsidR="00D230CE">
        <w:t>property</w:t>
      </w:r>
      <w:r w:rsidR="00011378">
        <w:t xml:space="preserve"> owner’s recorded deed</w:t>
      </w:r>
      <w:r w:rsidRPr="008F10DF">
        <w:t>. The option agreement must be sufficient, as determined by the Commission, to give rights to title, or a leasehold or easement of sufficient duration and terms to permit the proposed development and use of the property;</w:t>
      </w:r>
    </w:p>
    <w:p w14:paraId="0AC99558" w14:textId="52D2BC41" w:rsidR="008F10DF" w:rsidRPr="008F10DF" w:rsidRDefault="008F10DF" w:rsidP="00692A06">
      <w:pPr>
        <w:ind w:left="993" w:hanging="446"/>
      </w:pPr>
      <w:r w:rsidRPr="008F10DF">
        <w:t>d.</w:t>
      </w:r>
      <w:r w:rsidRPr="008F10DF">
        <w:tab/>
      </w:r>
      <w:r w:rsidR="005737ED">
        <w:t>w</w:t>
      </w:r>
      <w:r w:rsidR="005737ED" w:rsidRPr="008F10DF">
        <w:t xml:space="preserve">hen </w:t>
      </w:r>
      <w:r w:rsidRPr="008F10DF">
        <w:t>the applicant asserts eminent domain power over the property, evidence describing the ability and intent to use the eminent domain power to acquire sufficient title, right or interest as determined by the Commission;</w:t>
      </w:r>
    </w:p>
    <w:p w14:paraId="7273044B" w14:textId="2D1889A6" w:rsidR="008F10DF" w:rsidRPr="008F10DF" w:rsidRDefault="008F10DF" w:rsidP="00692A06">
      <w:pPr>
        <w:ind w:left="993" w:hanging="446"/>
      </w:pPr>
      <w:r w:rsidRPr="008F10DF">
        <w:t>e.</w:t>
      </w:r>
      <w:r w:rsidRPr="008F10DF">
        <w:tab/>
      </w:r>
      <w:r w:rsidR="005737ED">
        <w:t>w</w:t>
      </w:r>
      <w:r w:rsidR="005737ED" w:rsidRPr="008F10DF">
        <w:t xml:space="preserve">hen </w:t>
      </w:r>
      <w:r w:rsidRPr="008F10DF">
        <w:t>the applicant has either a valid preliminary permit or a notification of acceptance for filing of an application for a license from the Federal Energy Regulatory Commission for the site which is proposed for development or use, a copy of that permit or</w:t>
      </w:r>
      <w:r w:rsidR="00AF221E">
        <w:t xml:space="preserve"> notification</w:t>
      </w:r>
      <w:r w:rsidRPr="008F10DF">
        <w:t>;</w:t>
      </w:r>
    </w:p>
    <w:p w14:paraId="41789B58" w14:textId="779061C1" w:rsidR="008F10DF" w:rsidRPr="008F10DF" w:rsidRDefault="008F10DF" w:rsidP="00692A06">
      <w:pPr>
        <w:spacing w:after="160"/>
        <w:ind w:left="990" w:hanging="450"/>
      </w:pPr>
      <w:r w:rsidRPr="008F10DF">
        <w:t>f.</w:t>
      </w:r>
      <w:r w:rsidRPr="008F10DF">
        <w:tab/>
      </w:r>
      <w:r w:rsidR="005737ED">
        <w:t>w</w:t>
      </w:r>
      <w:r w:rsidR="005737ED" w:rsidRPr="008F10DF">
        <w:t xml:space="preserve">hen </w:t>
      </w:r>
      <w:r w:rsidRPr="008F10DF">
        <w:t>a project involving the State’s submerged lands requires a submerged land</w:t>
      </w:r>
      <w:r w:rsidR="00D230CE">
        <w:t>s conveyance</w:t>
      </w:r>
      <w:r w:rsidRPr="008F10DF">
        <w:t xml:space="preserve"> from the Bureau of Parks and Lands (the BPL), title, right or interest in the property will be presumed for purposes of the Commission’s processing and acting upon the application or notification, subject to the following requirements</w:t>
      </w:r>
      <w:r w:rsidR="00D230CE">
        <w:t>:</w:t>
      </w:r>
    </w:p>
    <w:p w14:paraId="4AEC609A" w14:textId="5C056B47" w:rsidR="008F10DF" w:rsidRPr="008F10DF" w:rsidRDefault="008F10DF" w:rsidP="00692A06">
      <w:pPr>
        <w:numPr>
          <w:ilvl w:val="3"/>
          <w:numId w:val="3"/>
        </w:numPr>
        <w:tabs>
          <w:tab w:val="clear" w:pos="720"/>
          <w:tab w:val="num" w:pos="1440"/>
        </w:tabs>
        <w:spacing w:after="160"/>
        <w:ind w:left="1440" w:hanging="540"/>
        <w:outlineLvl w:val="3"/>
        <w:rPr>
          <w:bCs/>
          <w:szCs w:val="28"/>
        </w:rPr>
      </w:pPr>
      <w:r w:rsidRPr="008F10DF">
        <w:rPr>
          <w:bCs/>
          <w:szCs w:val="28"/>
        </w:rPr>
        <w:t xml:space="preserve">When an application is submitted to the Commission involving a use of the State’s submerged lands, the Commission will forward a copy to the BPL. The Commission will not act upon an application until it has received written notice from the BPL that a submerged lands lease or easement is not required, or that BPL has initiated formal review of the project. If the Commission receives written notice from the BPL that a grant of a submerged lands lease or easement is legally required but has been or is likely to be withheld, the Commission will cease processing the application. As a condition of the Commission’s licensing of any project involving the State’s submerged lands </w:t>
      </w:r>
      <w:r w:rsidR="00AF221E">
        <w:rPr>
          <w:bCs/>
          <w:szCs w:val="28"/>
        </w:rPr>
        <w:t xml:space="preserve">which </w:t>
      </w:r>
      <w:r w:rsidRPr="008F10DF">
        <w:rPr>
          <w:bCs/>
          <w:szCs w:val="28"/>
        </w:rPr>
        <w:t>requi</w:t>
      </w:r>
      <w:r w:rsidR="00AF221E">
        <w:rPr>
          <w:bCs/>
          <w:szCs w:val="28"/>
        </w:rPr>
        <w:t>res</w:t>
      </w:r>
      <w:r w:rsidRPr="008F10DF">
        <w:rPr>
          <w:bCs/>
          <w:szCs w:val="28"/>
        </w:rPr>
        <w:t xml:space="preserve"> a submerged lands lease or easement from the BPL, construction may not commence unless the </w:t>
      </w:r>
      <w:r w:rsidR="00D230CE">
        <w:rPr>
          <w:bCs/>
          <w:szCs w:val="28"/>
        </w:rPr>
        <w:t xml:space="preserve">BPL has granted the </w:t>
      </w:r>
      <w:r w:rsidRPr="008F10DF">
        <w:rPr>
          <w:bCs/>
          <w:szCs w:val="28"/>
        </w:rPr>
        <w:t xml:space="preserve">required interest </w:t>
      </w:r>
      <w:r w:rsidR="00D230CE">
        <w:rPr>
          <w:bCs/>
          <w:szCs w:val="28"/>
        </w:rPr>
        <w:t>in the State's submerged lands</w:t>
      </w:r>
      <w:r w:rsidR="00282DD2">
        <w:rPr>
          <w:bCs/>
          <w:szCs w:val="28"/>
        </w:rPr>
        <w:t xml:space="preserve"> and provided a copy of the submerged lands conveyance to the Commission</w:t>
      </w:r>
      <w:r w:rsidRPr="008F10DF">
        <w:rPr>
          <w:bCs/>
          <w:szCs w:val="28"/>
        </w:rPr>
        <w:t>.</w:t>
      </w:r>
    </w:p>
    <w:p w14:paraId="6942C16B" w14:textId="48AD48CD" w:rsidR="008F10DF" w:rsidRPr="008F10DF" w:rsidRDefault="008F10DF" w:rsidP="00692A06">
      <w:pPr>
        <w:numPr>
          <w:ilvl w:val="3"/>
          <w:numId w:val="3"/>
        </w:numPr>
        <w:tabs>
          <w:tab w:val="clear" w:pos="720"/>
          <w:tab w:val="num" w:pos="1440"/>
        </w:tabs>
        <w:spacing w:after="160"/>
        <w:ind w:left="1440" w:hanging="540"/>
        <w:outlineLvl w:val="3"/>
        <w:rPr>
          <w:bCs/>
          <w:szCs w:val="28"/>
        </w:rPr>
      </w:pPr>
      <w:r w:rsidRPr="008F10DF">
        <w:rPr>
          <w:bCs/>
          <w:szCs w:val="28"/>
        </w:rPr>
        <w:t xml:space="preserve">For projects involving the salvage of sunken logs from the State’s submerged lands and which require a sunken log salvage authorization from the BPL, the Commission </w:t>
      </w:r>
      <w:r w:rsidR="00736EDD">
        <w:rPr>
          <w:bCs/>
          <w:szCs w:val="28"/>
        </w:rPr>
        <w:t>will</w:t>
      </w:r>
      <w:r w:rsidRPr="008F10DF">
        <w:rPr>
          <w:bCs/>
          <w:szCs w:val="28"/>
        </w:rPr>
        <w:t xml:space="preserve"> not begin processing the application until the BPL has issued an authorization allowing the salvage in the location proposed, unless the BPL provides written notification that it has initiated review of the proposed salvage operation and approval in the proposed location is likely. The Commission </w:t>
      </w:r>
      <w:r w:rsidR="00736EDD">
        <w:rPr>
          <w:bCs/>
          <w:szCs w:val="28"/>
        </w:rPr>
        <w:t>may</w:t>
      </w:r>
      <w:r w:rsidRPr="008F10DF">
        <w:rPr>
          <w:bCs/>
          <w:szCs w:val="28"/>
        </w:rPr>
        <w:t xml:space="preserve"> not issue a permit for sunken log salvage </w:t>
      </w:r>
      <w:r w:rsidR="003A568E">
        <w:rPr>
          <w:bCs/>
          <w:szCs w:val="28"/>
        </w:rPr>
        <w:t>before</w:t>
      </w:r>
      <w:r w:rsidRPr="008F10DF">
        <w:rPr>
          <w:bCs/>
          <w:szCs w:val="28"/>
        </w:rPr>
        <w:t xml:space="preserve"> the BPL issu</w:t>
      </w:r>
      <w:r w:rsidR="003A568E">
        <w:rPr>
          <w:bCs/>
          <w:szCs w:val="28"/>
        </w:rPr>
        <w:t>es</w:t>
      </w:r>
      <w:r w:rsidRPr="008F10DF">
        <w:rPr>
          <w:bCs/>
          <w:szCs w:val="28"/>
        </w:rPr>
        <w:t xml:space="preserve"> a sunken log authorization for the project. A permit issued by the Commission must be effective for a period not to exceed the term of the authorization as granted or reissued by the BPL.</w:t>
      </w:r>
    </w:p>
    <w:p w14:paraId="41031F08" w14:textId="313505F8" w:rsidR="008F10DF" w:rsidRPr="008F10DF" w:rsidRDefault="008F10DF" w:rsidP="00692A06">
      <w:pPr>
        <w:numPr>
          <w:ilvl w:val="3"/>
          <w:numId w:val="3"/>
        </w:numPr>
        <w:tabs>
          <w:tab w:val="clear" w:pos="720"/>
          <w:tab w:val="num" w:pos="1440"/>
        </w:tabs>
        <w:ind w:left="1440" w:hanging="540"/>
        <w:outlineLvl w:val="3"/>
        <w:rPr>
          <w:bCs/>
          <w:szCs w:val="28"/>
        </w:rPr>
      </w:pPr>
      <w:r w:rsidRPr="008F10DF">
        <w:rPr>
          <w:bCs/>
          <w:szCs w:val="28"/>
        </w:rPr>
        <w:t xml:space="preserve">When the Department of Inland Fisheries and Wildlife or the BPL files a notification to establish a public boat launch, title, right or interest to submerged lands </w:t>
      </w:r>
      <w:r w:rsidR="00736EDD">
        <w:rPr>
          <w:bCs/>
          <w:szCs w:val="28"/>
        </w:rPr>
        <w:t>will</w:t>
      </w:r>
      <w:r w:rsidRPr="008F10DF">
        <w:rPr>
          <w:bCs/>
          <w:szCs w:val="28"/>
        </w:rPr>
        <w:t xml:space="preserve"> be presumed for purposes of accept</w:t>
      </w:r>
      <w:r w:rsidR="003A568E">
        <w:rPr>
          <w:bCs/>
          <w:szCs w:val="28"/>
        </w:rPr>
        <w:t>ing</w:t>
      </w:r>
      <w:r w:rsidRPr="008F10DF">
        <w:rPr>
          <w:bCs/>
          <w:szCs w:val="28"/>
        </w:rPr>
        <w:t xml:space="preserve"> the notification if the applicant demonstrate</w:t>
      </w:r>
      <w:r w:rsidR="003A568E">
        <w:rPr>
          <w:bCs/>
          <w:szCs w:val="28"/>
        </w:rPr>
        <w:t>s</w:t>
      </w:r>
      <w:r w:rsidRPr="008F10DF">
        <w:rPr>
          <w:bCs/>
          <w:szCs w:val="28"/>
        </w:rPr>
        <w:t xml:space="preserve"> it has filed an application for a submerged lands </w:t>
      </w:r>
      <w:r w:rsidR="003A568E">
        <w:rPr>
          <w:bCs/>
          <w:szCs w:val="28"/>
        </w:rPr>
        <w:t>conveyance</w:t>
      </w:r>
      <w:r w:rsidR="003A568E" w:rsidRPr="008F10DF">
        <w:rPr>
          <w:bCs/>
          <w:szCs w:val="28"/>
        </w:rPr>
        <w:t xml:space="preserve"> </w:t>
      </w:r>
      <w:r w:rsidRPr="008F10DF">
        <w:rPr>
          <w:bCs/>
          <w:szCs w:val="28"/>
        </w:rPr>
        <w:t>with the BPL. Work on the project may not begin until a lease or easement is obtained or the BPL has provided notification that one is not necessary.</w:t>
      </w:r>
    </w:p>
    <w:p w14:paraId="7213C638" w14:textId="51C7B7F2" w:rsidR="00736EDD" w:rsidRDefault="00736EDD" w:rsidP="00692A06">
      <w:pPr>
        <w:keepNext/>
        <w:keepLines/>
        <w:ind w:left="993" w:hanging="446"/>
      </w:pPr>
      <w:r>
        <w:t>g.</w:t>
      </w:r>
      <w:r>
        <w:tab/>
      </w:r>
      <w:r w:rsidR="005737ED">
        <w:t>i</w:t>
      </w:r>
      <w:r>
        <w:t>f the property is subject to a conservation easement or other restrictions of record, a copy of the conservation easement or other restrictions.</w:t>
      </w:r>
    </w:p>
    <w:p w14:paraId="1CDD3343" w14:textId="6E6D3EBA" w:rsidR="00736EDD" w:rsidRDefault="00736EDD" w:rsidP="00692A06">
      <w:pPr>
        <w:ind w:left="547"/>
      </w:pPr>
      <w:r>
        <w:t>The Commission, in its discretion, may require additional information from the applicant to determine whether the applicant has sufficient title, right, or interest.</w:t>
      </w:r>
    </w:p>
    <w:p w14:paraId="2FCA44BB" w14:textId="77E38362" w:rsidR="008F10DF" w:rsidRPr="008F10DF" w:rsidRDefault="008F10DF" w:rsidP="008F10DF">
      <w:pPr>
        <w:spacing w:after="0"/>
        <w:ind w:left="547"/>
        <w:rPr>
          <w:szCs w:val="22"/>
        </w:rPr>
      </w:pPr>
      <w:r w:rsidRPr="008F10DF">
        <w:rPr>
          <w:szCs w:val="22"/>
        </w:rPr>
        <w:t xml:space="preserve">The Commission may return an application after it has already been accepted for processing if the Commission determines that the applicant did not have, or no longer has, sufficient title, right, or </w:t>
      </w:r>
      <w:r w:rsidRPr="008F10DF">
        <w:t>interest</w:t>
      </w:r>
      <w:r w:rsidRPr="008F10DF">
        <w:rPr>
          <w:szCs w:val="22"/>
        </w:rPr>
        <w:t>.</w:t>
      </w:r>
    </w:p>
    <w:p w14:paraId="7DBB9711" w14:textId="77777777" w:rsidR="008F10DF" w:rsidRPr="008F10DF" w:rsidRDefault="008F10DF" w:rsidP="008F10DF">
      <w:pPr>
        <w:keepNext/>
        <w:keepLines/>
        <w:spacing w:before="360" w:after="120"/>
        <w:ind w:left="547" w:hanging="547"/>
        <w:rPr>
          <w:b/>
          <w:szCs w:val="22"/>
        </w:rPr>
      </w:pPr>
      <w:r w:rsidRPr="008F10DF">
        <w:rPr>
          <w:b/>
          <w:szCs w:val="22"/>
        </w:rPr>
        <w:t>4.</w:t>
      </w:r>
      <w:r w:rsidRPr="008F10DF">
        <w:rPr>
          <w:b/>
          <w:szCs w:val="22"/>
        </w:rPr>
        <w:tab/>
        <w:t>Fee.</w:t>
      </w:r>
    </w:p>
    <w:p w14:paraId="209F5EEA" w14:textId="61FC8F5B" w:rsidR="008F10DF" w:rsidRPr="008F10DF" w:rsidRDefault="008F10DF" w:rsidP="008F10DF">
      <w:pPr>
        <w:spacing w:after="0"/>
        <w:ind w:left="547"/>
      </w:pPr>
      <w:r w:rsidRPr="008F10DF">
        <w:t xml:space="preserve">The application must be accompanied by the proper fee as set in Chapter 1 of the Commission’s rules or by the </w:t>
      </w:r>
      <w:r w:rsidR="003A568E">
        <w:t>D</w:t>
      </w:r>
      <w:r w:rsidR="003A568E" w:rsidRPr="008F10DF">
        <w:t xml:space="preserve">irector </w:t>
      </w:r>
      <w:r w:rsidRPr="008F10DF">
        <w:t>pursuant to 12 M.R.S. §685-F.</w:t>
      </w:r>
    </w:p>
    <w:p w14:paraId="1D08F4AD" w14:textId="77777777" w:rsidR="008F10DF" w:rsidRPr="008F10DF" w:rsidRDefault="008F10DF" w:rsidP="00AD2BFB">
      <w:pPr>
        <w:keepNext/>
        <w:keepLines/>
        <w:spacing w:before="360" w:after="120"/>
        <w:ind w:left="547" w:hanging="547"/>
        <w:rPr>
          <w:b/>
          <w:szCs w:val="22"/>
        </w:rPr>
      </w:pPr>
      <w:r w:rsidRPr="008F10DF">
        <w:rPr>
          <w:b/>
          <w:szCs w:val="22"/>
        </w:rPr>
        <w:t>5.</w:t>
      </w:r>
      <w:r w:rsidRPr="008F10DF">
        <w:rPr>
          <w:b/>
          <w:szCs w:val="22"/>
        </w:rPr>
        <w:tab/>
        <w:t>Acceptance of Applications.</w:t>
      </w:r>
    </w:p>
    <w:p w14:paraId="2ADE755D" w14:textId="0589A1A8" w:rsidR="008F10DF" w:rsidRPr="008F10DF" w:rsidRDefault="008F10DF" w:rsidP="002D5B54">
      <w:pPr>
        <w:keepNext/>
        <w:keepLines/>
        <w:spacing w:after="120"/>
        <w:ind w:left="990" w:hanging="450"/>
      </w:pPr>
      <w:r w:rsidRPr="0091564B">
        <w:rPr>
          <w:bCs/>
        </w:rPr>
        <w:t>a.</w:t>
      </w:r>
      <w:r w:rsidRPr="0091564B">
        <w:rPr>
          <w:bCs/>
        </w:rPr>
        <w:tab/>
        <w:t>Application Accepted as Complete for Processing</w:t>
      </w:r>
      <w:r w:rsidR="0091564B" w:rsidRPr="0091564B">
        <w:rPr>
          <w:bCs/>
        </w:rPr>
        <w:t xml:space="preserve">.  </w:t>
      </w:r>
      <w:r w:rsidRPr="0091564B">
        <w:rPr>
          <w:bCs/>
        </w:rPr>
        <w:t>Upon receipt of a</w:t>
      </w:r>
      <w:r w:rsidR="00736EDD" w:rsidRPr="0091564B">
        <w:rPr>
          <w:bCs/>
        </w:rPr>
        <w:t>n</w:t>
      </w:r>
      <w:r w:rsidRPr="0091564B">
        <w:rPr>
          <w:bCs/>
        </w:rPr>
        <w:t xml:space="preserve"> application, the</w:t>
      </w:r>
      <w:r w:rsidRPr="008F10DF">
        <w:t xml:space="preserve"> Commission must determine whether to accept the application, as complete for processing based upon whether it:</w:t>
      </w:r>
    </w:p>
    <w:p w14:paraId="33494BAD" w14:textId="77777777" w:rsidR="008F10DF" w:rsidRPr="002A2ABF" w:rsidRDefault="008F10DF" w:rsidP="002D5B54">
      <w:pPr>
        <w:pStyle w:val="Heading4"/>
        <w:numPr>
          <w:ilvl w:val="3"/>
          <w:numId w:val="22"/>
        </w:numPr>
        <w:tabs>
          <w:tab w:val="clear" w:pos="720"/>
          <w:tab w:val="num" w:pos="1620"/>
        </w:tabs>
        <w:ind w:left="1620" w:hanging="540"/>
      </w:pPr>
      <w:r w:rsidRPr="002A2ABF">
        <w:t>is properly signed;</w:t>
      </w:r>
    </w:p>
    <w:p w14:paraId="1DE8EBFD" w14:textId="77777777" w:rsidR="008F10DF" w:rsidRPr="008F10DF" w:rsidRDefault="008F10DF" w:rsidP="002D5B54">
      <w:pPr>
        <w:numPr>
          <w:ilvl w:val="3"/>
          <w:numId w:val="3"/>
        </w:numPr>
        <w:tabs>
          <w:tab w:val="clear" w:pos="720"/>
        </w:tabs>
        <w:spacing w:after="120"/>
        <w:ind w:left="1620" w:hanging="540"/>
        <w:outlineLvl w:val="3"/>
        <w:rPr>
          <w:bCs/>
          <w:szCs w:val="28"/>
        </w:rPr>
      </w:pPr>
      <w:r w:rsidRPr="008F10DF">
        <w:rPr>
          <w:bCs/>
          <w:szCs w:val="28"/>
        </w:rPr>
        <w:t>is accompanied by the proper fee;</w:t>
      </w:r>
    </w:p>
    <w:p w14:paraId="48F51390" w14:textId="66897FCB" w:rsidR="008F10DF" w:rsidRPr="008F10DF" w:rsidRDefault="008F10DF" w:rsidP="002D5B54">
      <w:pPr>
        <w:numPr>
          <w:ilvl w:val="3"/>
          <w:numId w:val="3"/>
        </w:numPr>
        <w:tabs>
          <w:tab w:val="clear" w:pos="720"/>
        </w:tabs>
        <w:spacing w:after="120"/>
        <w:ind w:left="1620" w:hanging="540"/>
        <w:outlineLvl w:val="3"/>
        <w:rPr>
          <w:bCs/>
          <w:szCs w:val="28"/>
        </w:rPr>
      </w:pPr>
      <w:r w:rsidRPr="008F10DF">
        <w:rPr>
          <w:bCs/>
          <w:szCs w:val="28"/>
        </w:rPr>
        <w:t xml:space="preserve">contains sufficient documentation of </w:t>
      </w:r>
      <w:r w:rsidR="00A52B16">
        <w:rPr>
          <w:bCs/>
          <w:szCs w:val="28"/>
        </w:rPr>
        <w:t xml:space="preserve">title, right, or </w:t>
      </w:r>
      <w:r w:rsidRPr="008F10DF">
        <w:rPr>
          <w:bCs/>
          <w:szCs w:val="28"/>
        </w:rPr>
        <w:t>interest;</w:t>
      </w:r>
    </w:p>
    <w:p w14:paraId="7CFC627C" w14:textId="28B36ADA" w:rsidR="008F10DF" w:rsidRDefault="008F10DF" w:rsidP="002D5B54">
      <w:pPr>
        <w:numPr>
          <w:ilvl w:val="3"/>
          <w:numId w:val="3"/>
        </w:numPr>
        <w:tabs>
          <w:tab w:val="clear" w:pos="720"/>
        </w:tabs>
        <w:spacing w:after="120"/>
        <w:ind w:left="1620" w:hanging="540"/>
        <w:outlineLvl w:val="3"/>
        <w:rPr>
          <w:bCs/>
          <w:szCs w:val="28"/>
        </w:rPr>
      </w:pPr>
      <w:r w:rsidRPr="008F10DF">
        <w:rPr>
          <w:bCs/>
          <w:szCs w:val="28"/>
        </w:rPr>
        <w:t xml:space="preserve">contains </w:t>
      </w:r>
      <w:r w:rsidR="006672A5">
        <w:rPr>
          <w:bCs/>
          <w:szCs w:val="28"/>
        </w:rPr>
        <w:t>documentation</w:t>
      </w:r>
      <w:r w:rsidRPr="008F10DF">
        <w:rPr>
          <w:bCs/>
          <w:szCs w:val="28"/>
        </w:rPr>
        <w:t xml:space="preserve"> that notice of the filing, when required, has been provided. </w:t>
      </w:r>
      <w:r w:rsidR="006672A5">
        <w:rPr>
          <w:bCs/>
          <w:szCs w:val="28"/>
        </w:rPr>
        <w:t>Documentation</w:t>
      </w:r>
      <w:r w:rsidRPr="008F10DF">
        <w:rPr>
          <w:bCs/>
          <w:szCs w:val="28"/>
        </w:rPr>
        <w:t xml:space="preserve"> of notice must include </w:t>
      </w:r>
      <w:r w:rsidR="006672A5">
        <w:rPr>
          <w:bCs/>
          <w:szCs w:val="28"/>
        </w:rPr>
        <w:t>a</w:t>
      </w:r>
      <w:r w:rsidRPr="008F10DF">
        <w:rPr>
          <w:bCs/>
          <w:szCs w:val="28"/>
        </w:rPr>
        <w:t xml:space="preserve"> list of </w:t>
      </w:r>
      <w:r w:rsidR="006672A5">
        <w:rPr>
          <w:bCs/>
          <w:szCs w:val="28"/>
        </w:rPr>
        <w:t xml:space="preserve">the </w:t>
      </w:r>
      <w:r w:rsidRPr="008F10DF">
        <w:rPr>
          <w:bCs/>
          <w:szCs w:val="28"/>
        </w:rPr>
        <w:t>recipients and applicable addresses</w:t>
      </w:r>
      <w:r w:rsidR="001D7935">
        <w:rPr>
          <w:bCs/>
          <w:szCs w:val="28"/>
        </w:rPr>
        <w:t xml:space="preserve"> or email addresses</w:t>
      </w:r>
      <w:r w:rsidRPr="008F10DF">
        <w:rPr>
          <w:bCs/>
          <w:szCs w:val="28"/>
        </w:rPr>
        <w:t>, the means and date of notice, and a copy of the notice provided;</w:t>
      </w:r>
      <w:r w:rsidR="002A2ABF">
        <w:rPr>
          <w:bCs/>
          <w:szCs w:val="28"/>
        </w:rPr>
        <w:t xml:space="preserve"> and</w:t>
      </w:r>
    </w:p>
    <w:p w14:paraId="4340E8EB" w14:textId="6453FB03" w:rsidR="002A2ABF" w:rsidRPr="008F10DF" w:rsidRDefault="00787B1C" w:rsidP="00A52B16">
      <w:pPr>
        <w:numPr>
          <w:ilvl w:val="3"/>
          <w:numId w:val="3"/>
        </w:numPr>
        <w:tabs>
          <w:tab w:val="clear" w:pos="720"/>
        </w:tabs>
        <w:ind w:left="1627" w:hanging="547"/>
        <w:outlineLvl w:val="3"/>
        <w:rPr>
          <w:bCs/>
          <w:szCs w:val="28"/>
        </w:rPr>
      </w:pPr>
      <w:r>
        <w:t xml:space="preserve">answers </w:t>
      </w:r>
      <w:r w:rsidR="00B926B4">
        <w:t>a</w:t>
      </w:r>
      <w:r w:rsidR="002A2ABF">
        <w:t xml:space="preserve">ll applicable questions in the application and </w:t>
      </w:r>
      <w:r>
        <w:t xml:space="preserve">contains </w:t>
      </w:r>
      <w:r w:rsidR="002A2ABF">
        <w:t>all applicable exhibits.</w:t>
      </w:r>
    </w:p>
    <w:p w14:paraId="41EF8B09" w14:textId="4BEF1139" w:rsidR="00DD46C6" w:rsidRDefault="00A52B16" w:rsidP="0091564B">
      <w:pPr>
        <w:ind w:left="993" w:hanging="446"/>
        <w:rPr>
          <w:szCs w:val="22"/>
        </w:rPr>
      </w:pPr>
      <w:r w:rsidRPr="0091564B">
        <w:rPr>
          <w:bCs/>
        </w:rPr>
        <w:t>b.</w:t>
      </w:r>
      <w:r>
        <w:rPr>
          <w:szCs w:val="22"/>
        </w:rPr>
        <w:tab/>
      </w:r>
      <w:r w:rsidR="008F10DF" w:rsidRPr="008F10DF">
        <w:rPr>
          <w:szCs w:val="22"/>
        </w:rPr>
        <w:t>Notwithstanding the provisions of Section 4.0</w:t>
      </w:r>
      <w:r w:rsidR="00BD5D42">
        <w:rPr>
          <w:szCs w:val="22"/>
        </w:rPr>
        <w:t>5</w:t>
      </w:r>
      <w:r w:rsidR="008F10DF" w:rsidRPr="008F10DF">
        <w:rPr>
          <w:szCs w:val="22"/>
        </w:rPr>
        <w:t>(A)(5)(a)</w:t>
      </w:r>
      <w:r>
        <w:rPr>
          <w:szCs w:val="22"/>
        </w:rPr>
        <w:t>,</w:t>
      </w:r>
      <w:r w:rsidR="008F10DF" w:rsidRPr="008F10DF">
        <w:rPr>
          <w:szCs w:val="22"/>
        </w:rPr>
        <w:t xml:space="preserve"> requests for </w:t>
      </w:r>
      <w:r w:rsidR="00985076">
        <w:rPr>
          <w:szCs w:val="22"/>
        </w:rPr>
        <w:t xml:space="preserve">an </w:t>
      </w:r>
      <w:r w:rsidR="008F10DF" w:rsidRPr="008F10DF">
        <w:rPr>
          <w:szCs w:val="22"/>
        </w:rPr>
        <w:t xml:space="preserve">advisory ruling </w:t>
      </w:r>
      <w:r w:rsidR="00DD46C6">
        <w:rPr>
          <w:szCs w:val="22"/>
        </w:rPr>
        <w:t>must be accompanied by the proper fee and contain sufficient information for the Commission to begin its review</w:t>
      </w:r>
      <w:r w:rsidR="008F10DF" w:rsidRPr="008F10DF">
        <w:rPr>
          <w:szCs w:val="22"/>
        </w:rPr>
        <w:t xml:space="preserve">. </w:t>
      </w:r>
    </w:p>
    <w:p w14:paraId="795B33D1" w14:textId="1B88005A" w:rsidR="008F10DF" w:rsidRPr="008F10DF" w:rsidRDefault="00A52B16" w:rsidP="0091564B">
      <w:pPr>
        <w:ind w:left="993" w:hanging="446"/>
        <w:rPr>
          <w:szCs w:val="22"/>
        </w:rPr>
      </w:pPr>
      <w:r w:rsidRPr="0091564B">
        <w:rPr>
          <w:bCs/>
        </w:rPr>
        <w:t>c.</w:t>
      </w:r>
      <w:r>
        <w:rPr>
          <w:szCs w:val="22"/>
        </w:rPr>
        <w:tab/>
      </w:r>
      <w:r w:rsidR="008F10DF" w:rsidRPr="008F10DF">
        <w:rPr>
          <w:szCs w:val="22"/>
        </w:rPr>
        <w:t>The Commission will notify the applicant</w:t>
      </w:r>
      <w:r w:rsidR="00EC7170">
        <w:rPr>
          <w:szCs w:val="22"/>
        </w:rPr>
        <w:t xml:space="preserve"> </w:t>
      </w:r>
      <w:r w:rsidR="008F10DF" w:rsidRPr="008F10DF">
        <w:rPr>
          <w:szCs w:val="22"/>
        </w:rPr>
        <w:t>of any deficiency in the application within a reasonable time after it becomes aware of the deficiency.</w:t>
      </w:r>
    </w:p>
    <w:p w14:paraId="37D62188" w14:textId="7CA1C7D9" w:rsidR="008F10DF" w:rsidRPr="008F10DF" w:rsidRDefault="00A52B16" w:rsidP="0091564B">
      <w:pPr>
        <w:ind w:left="993" w:hanging="446"/>
        <w:rPr>
          <w:b/>
        </w:rPr>
      </w:pPr>
      <w:r w:rsidRPr="0091564B">
        <w:rPr>
          <w:bCs/>
        </w:rPr>
        <w:t>d</w:t>
      </w:r>
      <w:r w:rsidR="008F10DF" w:rsidRPr="0091564B">
        <w:rPr>
          <w:bCs/>
        </w:rPr>
        <w:t>.</w:t>
      </w:r>
      <w:r w:rsidR="008F10DF" w:rsidRPr="0091564B">
        <w:rPr>
          <w:bCs/>
        </w:rPr>
        <w:tab/>
        <w:t>Additional Information May Be Required</w:t>
      </w:r>
      <w:r w:rsidR="0091564B">
        <w:rPr>
          <w:bCs/>
        </w:rPr>
        <w:t xml:space="preserve">.  </w:t>
      </w:r>
      <w:r w:rsidR="00AD2BFB" w:rsidRPr="008F10DF">
        <w:t xml:space="preserve">In addition to the threshold information required by </w:t>
      </w:r>
      <w:r w:rsidR="000810B3">
        <w:t>S</w:t>
      </w:r>
      <w:r w:rsidR="00AD2BFB" w:rsidRPr="008F10DF">
        <w:t>ection 4.0</w:t>
      </w:r>
      <w:r w:rsidR="00BD5D42">
        <w:t>5(A)</w:t>
      </w:r>
      <w:r w:rsidR="00AD2BFB" w:rsidRPr="008F10DF">
        <w:t xml:space="preserve">(5)(a), </w:t>
      </w:r>
      <w:r w:rsidR="008F10DF" w:rsidRPr="008F10DF">
        <w:t xml:space="preserve">the Commission may request additional information </w:t>
      </w:r>
      <w:r w:rsidR="009F39B1">
        <w:t xml:space="preserve">the Commission deems </w:t>
      </w:r>
      <w:r w:rsidR="008F10DF" w:rsidRPr="008F10DF">
        <w:t xml:space="preserve">necessary to evaluate applicable review criteria. Even if an application is accepted as complete for processing, the Commission may deny the </w:t>
      </w:r>
      <w:r w:rsidR="008F10DF" w:rsidRPr="008F10DF">
        <w:rPr>
          <w:szCs w:val="22"/>
        </w:rPr>
        <w:t>application</w:t>
      </w:r>
      <w:r w:rsidR="008F10DF" w:rsidRPr="008F10DF">
        <w:t xml:space="preserve"> </w:t>
      </w:r>
      <w:r w:rsidR="009F39B1">
        <w:t xml:space="preserve">if the applicant </w:t>
      </w:r>
      <w:r w:rsidR="008F10DF" w:rsidRPr="008F10DF">
        <w:t>fail</w:t>
      </w:r>
      <w:r w:rsidR="009F39B1">
        <w:t>s</w:t>
      </w:r>
      <w:r w:rsidR="008F10DF" w:rsidRPr="008F10DF">
        <w:t xml:space="preserve"> to provide </w:t>
      </w:r>
      <w:r w:rsidR="00364C22">
        <w:t xml:space="preserve">additional </w:t>
      </w:r>
      <w:r w:rsidR="008F10DF" w:rsidRPr="008F10DF">
        <w:t xml:space="preserve">information </w:t>
      </w:r>
      <w:r w:rsidR="00364C22">
        <w:t xml:space="preserve">the Commission deems </w:t>
      </w:r>
      <w:r w:rsidR="008F10DF" w:rsidRPr="008F10DF">
        <w:t xml:space="preserve">necessary </w:t>
      </w:r>
      <w:r w:rsidR="00364C22">
        <w:t xml:space="preserve">for it </w:t>
      </w:r>
      <w:r w:rsidR="008F10DF" w:rsidRPr="008F10DF">
        <w:t xml:space="preserve">to make findings </w:t>
      </w:r>
      <w:r w:rsidR="00CC34C4">
        <w:t xml:space="preserve">required by </w:t>
      </w:r>
      <w:r w:rsidR="008F10DF" w:rsidRPr="008F10DF">
        <w:t xml:space="preserve">applicable review criteria including, but not limited to, criteria set forth in 12 M.R.S. §685-A(8-A) and §685-B(4), Criteria for Approval, and </w:t>
      </w:r>
      <w:r w:rsidR="001D7D4B">
        <w:t xml:space="preserve">any other </w:t>
      </w:r>
      <w:r w:rsidR="00457372">
        <w:t>applicable review criteria.</w:t>
      </w:r>
    </w:p>
    <w:p w14:paraId="4EA3F4C0" w14:textId="11142488" w:rsidR="008F10DF" w:rsidRPr="008F10DF" w:rsidRDefault="00C973C5" w:rsidP="002D5B54">
      <w:pPr>
        <w:keepNext/>
        <w:keepLines/>
        <w:spacing w:after="120"/>
        <w:ind w:left="993" w:hanging="446"/>
      </w:pPr>
      <w:r w:rsidRPr="0091564B">
        <w:rPr>
          <w:bCs/>
        </w:rPr>
        <w:t>e</w:t>
      </w:r>
      <w:r w:rsidR="008F10DF" w:rsidRPr="0091564B">
        <w:rPr>
          <w:bCs/>
        </w:rPr>
        <w:t>.</w:t>
      </w:r>
      <w:r w:rsidR="008F10DF" w:rsidRPr="0091564B">
        <w:rPr>
          <w:bCs/>
        </w:rPr>
        <w:tab/>
        <w:t>Modification of Application</w:t>
      </w:r>
      <w:r w:rsidR="0091564B">
        <w:rPr>
          <w:bCs/>
        </w:rPr>
        <w:t xml:space="preserve">.  </w:t>
      </w:r>
      <w:r w:rsidR="00A52B16">
        <w:t>If the Commission determines in its sole discretion</w:t>
      </w:r>
      <w:r w:rsidR="00131EEA">
        <w:t xml:space="preserve"> that</w:t>
      </w:r>
      <w:r w:rsidR="00A52B16" w:rsidRPr="008F10DF">
        <w:rPr>
          <w:szCs w:val="22"/>
        </w:rPr>
        <w:t xml:space="preserve"> </w:t>
      </w:r>
      <w:r w:rsidR="008F10DF" w:rsidRPr="008F10DF">
        <w:rPr>
          <w:szCs w:val="22"/>
        </w:rPr>
        <w:t xml:space="preserve">an applicant (i) materially modifies its application such that the modified application requires new or supplemental review by the Commission, or (ii) </w:t>
      </w:r>
      <w:bookmarkStart w:id="53" w:name="_Hlk50544918"/>
      <w:r w:rsidR="008F10DF" w:rsidRPr="008F10DF">
        <w:rPr>
          <w:szCs w:val="22"/>
        </w:rPr>
        <w:t xml:space="preserve">submits </w:t>
      </w:r>
      <w:r w:rsidR="008F10DF" w:rsidRPr="008F10DF">
        <w:t>additional</w:t>
      </w:r>
      <w:r w:rsidR="008F10DF" w:rsidRPr="008F10DF">
        <w:rPr>
          <w:szCs w:val="22"/>
        </w:rPr>
        <w:t xml:space="preserve"> information necessary to enable the Commission to make findings under applicable review criteria</w:t>
      </w:r>
      <w:bookmarkEnd w:id="53"/>
      <w:r w:rsidR="008F10DF" w:rsidRPr="008F10DF">
        <w:rPr>
          <w:szCs w:val="22"/>
        </w:rPr>
        <w:t>, and the additional information requires new or supplemental review by the Commission, the Commission may:</w:t>
      </w:r>
    </w:p>
    <w:p w14:paraId="02F1464A" w14:textId="657CBC2D" w:rsidR="008F10DF" w:rsidRDefault="008F10DF" w:rsidP="00987F20">
      <w:pPr>
        <w:numPr>
          <w:ilvl w:val="3"/>
          <w:numId w:val="17"/>
        </w:numPr>
        <w:tabs>
          <w:tab w:val="num" w:pos="1440"/>
        </w:tabs>
        <w:spacing w:after="120"/>
        <w:ind w:left="1440" w:hanging="450"/>
        <w:outlineLvl w:val="3"/>
        <w:rPr>
          <w:bCs/>
          <w:szCs w:val="28"/>
        </w:rPr>
      </w:pPr>
      <w:r w:rsidRPr="008F10DF">
        <w:rPr>
          <w:bCs/>
          <w:szCs w:val="28"/>
        </w:rPr>
        <w:t>If there is insufficient time to make the findings and conclusions required by law within the deadlines set forth in 12 M.R.S. §685-A(7-A) and §§ 685-B(2-B) and (3-A), deny the application; or</w:t>
      </w:r>
    </w:p>
    <w:p w14:paraId="7D2244DE" w14:textId="0B8B8643" w:rsidR="008F10DF" w:rsidRPr="008F10DF" w:rsidRDefault="008F10DF" w:rsidP="007E4DDD">
      <w:pPr>
        <w:numPr>
          <w:ilvl w:val="3"/>
          <w:numId w:val="3"/>
        </w:numPr>
        <w:tabs>
          <w:tab w:val="clear" w:pos="720"/>
          <w:tab w:val="num" w:pos="1440"/>
        </w:tabs>
        <w:spacing w:after="0"/>
        <w:ind w:left="1440" w:hanging="446"/>
        <w:outlineLvl w:val="3"/>
        <w:rPr>
          <w:bCs/>
          <w:szCs w:val="28"/>
        </w:rPr>
      </w:pPr>
      <w:r w:rsidRPr="008F10DF">
        <w:rPr>
          <w:bCs/>
          <w:szCs w:val="28"/>
        </w:rPr>
        <w:t xml:space="preserve">With the agreement of the applicant, accept the additional information </w:t>
      </w:r>
      <w:r w:rsidR="00EC7170">
        <w:rPr>
          <w:bCs/>
          <w:szCs w:val="28"/>
        </w:rPr>
        <w:t xml:space="preserve">as a </w:t>
      </w:r>
      <w:r w:rsidRPr="008F10DF">
        <w:rPr>
          <w:bCs/>
          <w:szCs w:val="28"/>
        </w:rPr>
        <w:t xml:space="preserve">modified application, in which case the processing times set forth in 12 M.R.S. §685-A(7-A) and §§ 685-B(2-B) and (3-A) restart on the date that the Commission determines there is sufficient new information for the Commission to begin its review of the modified application. </w:t>
      </w:r>
    </w:p>
    <w:p w14:paraId="312F85E1" w14:textId="02AA6839" w:rsidR="008F10DF" w:rsidRPr="008F10DF" w:rsidRDefault="008F10DF" w:rsidP="008F10DF">
      <w:pPr>
        <w:keepNext/>
        <w:keepLines/>
        <w:spacing w:before="360" w:after="120"/>
        <w:ind w:left="547" w:hanging="547"/>
        <w:rPr>
          <w:b/>
          <w:szCs w:val="22"/>
        </w:rPr>
      </w:pPr>
      <w:r w:rsidRPr="008F10DF">
        <w:rPr>
          <w:b/>
          <w:szCs w:val="22"/>
        </w:rPr>
        <w:t>6.</w:t>
      </w:r>
      <w:r w:rsidRPr="008F10DF">
        <w:rPr>
          <w:b/>
          <w:szCs w:val="22"/>
        </w:rPr>
        <w:tab/>
        <w:t>Burden of Proof</w:t>
      </w:r>
    </w:p>
    <w:p w14:paraId="072FC941" w14:textId="46236BEA" w:rsidR="008F10DF" w:rsidRPr="008F10DF" w:rsidRDefault="008F10DF" w:rsidP="008F10DF">
      <w:pPr>
        <w:spacing w:after="200"/>
        <w:ind w:left="547"/>
      </w:pPr>
      <w:r w:rsidRPr="008F10DF">
        <w:t>Unless otherwise provided herein or by other applicable provisions of law, the burden of proof is as follows:</w:t>
      </w:r>
    </w:p>
    <w:p w14:paraId="4F488526" w14:textId="188A3960" w:rsidR="008F10DF" w:rsidRPr="008F10DF" w:rsidRDefault="008F10DF" w:rsidP="007E4DDD">
      <w:pPr>
        <w:spacing w:after="0"/>
        <w:ind w:left="990" w:hanging="446"/>
      </w:pPr>
      <w:r w:rsidRPr="008F10DF">
        <w:t>a.</w:t>
      </w:r>
      <w:r w:rsidRPr="008F10DF">
        <w:tab/>
        <w:t>The burden of proof is upon the applicant. A</w:t>
      </w:r>
      <w:r w:rsidR="00F90768">
        <w:t>n</w:t>
      </w:r>
      <w:r w:rsidRPr="008F10DF">
        <w:t xml:space="preserve"> applicant must demonstrate by substantial evidence that the criteria of all applicable statutes and regulations have been met. </w:t>
      </w:r>
    </w:p>
    <w:p w14:paraId="2C28E809" w14:textId="5E6D08CE" w:rsidR="008F10DF" w:rsidRPr="008F10DF" w:rsidRDefault="008F10DF" w:rsidP="008F10DF">
      <w:pPr>
        <w:keepNext/>
        <w:keepLines/>
        <w:spacing w:before="360" w:after="120"/>
        <w:ind w:left="547" w:hanging="547"/>
        <w:rPr>
          <w:b/>
          <w:szCs w:val="22"/>
        </w:rPr>
      </w:pPr>
      <w:r w:rsidRPr="008F10DF">
        <w:rPr>
          <w:b/>
          <w:szCs w:val="22"/>
        </w:rPr>
        <w:t>7.</w:t>
      </w:r>
      <w:r w:rsidRPr="008F10DF">
        <w:rPr>
          <w:b/>
          <w:szCs w:val="22"/>
        </w:rPr>
        <w:tab/>
        <w:t xml:space="preserve">Comment </w:t>
      </w:r>
      <w:r w:rsidR="00D43C91">
        <w:rPr>
          <w:b/>
          <w:szCs w:val="22"/>
        </w:rPr>
        <w:t>P</w:t>
      </w:r>
      <w:r w:rsidRPr="008F10DF">
        <w:rPr>
          <w:b/>
          <w:szCs w:val="22"/>
        </w:rPr>
        <w:t xml:space="preserve">eriods </w:t>
      </w:r>
      <w:r w:rsidR="00D43C91">
        <w:rPr>
          <w:b/>
          <w:szCs w:val="22"/>
        </w:rPr>
        <w:t>W</w:t>
      </w:r>
      <w:r w:rsidRPr="008F10DF">
        <w:rPr>
          <w:b/>
          <w:szCs w:val="22"/>
        </w:rPr>
        <w:t xml:space="preserve">ithout a </w:t>
      </w:r>
      <w:r w:rsidR="00D43C91">
        <w:rPr>
          <w:b/>
          <w:szCs w:val="22"/>
        </w:rPr>
        <w:t>H</w:t>
      </w:r>
      <w:r w:rsidRPr="008F10DF">
        <w:rPr>
          <w:b/>
          <w:szCs w:val="22"/>
        </w:rPr>
        <w:t>earing</w:t>
      </w:r>
    </w:p>
    <w:p w14:paraId="1B171F8A" w14:textId="100E824F" w:rsidR="008F10DF" w:rsidRPr="008F10DF" w:rsidRDefault="008F10DF" w:rsidP="008F10DF">
      <w:pPr>
        <w:ind w:left="990" w:hanging="450"/>
      </w:pPr>
      <w:r w:rsidRPr="008F10DF">
        <w:t>a.</w:t>
      </w:r>
      <w:r w:rsidRPr="008F10DF">
        <w:tab/>
        <w:t xml:space="preserve">The Commission must allow a period of not less than </w:t>
      </w:r>
      <w:r w:rsidR="00977307">
        <w:t>five</w:t>
      </w:r>
      <w:r w:rsidRPr="008F10DF">
        <w:t xml:space="preserve"> days after providing notice of receipt of a permit application, during which time any interested persons may submit written comments to the Commission.</w:t>
      </w:r>
    </w:p>
    <w:p w14:paraId="6121BBFC" w14:textId="66000F54" w:rsidR="008F10DF" w:rsidRPr="008F10DF" w:rsidRDefault="008F10DF" w:rsidP="008F10DF">
      <w:pPr>
        <w:ind w:left="990" w:hanging="450"/>
        <w:rPr>
          <w:lang w:eastAsia="x-none"/>
        </w:rPr>
      </w:pPr>
      <w:r w:rsidRPr="008F10DF">
        <w:t>b.</w:t>
      </w:r>
      <w:r w:rsidRPr="008F10DF">
        <w:tab/>
        <w:t xml:space="preserve">Certifications.  </w:t>
      </w:r>
      <w:r w:rsidRPr="008F10DF">
        <w:rPr>
          <w:lang w:val="x-none" w:eastAsia="x-none"/>
        </w:rPr>
        <w:t xml:space="preserve">The </w:t>
      </w:r>
      <w:r w:rsidRPr="008F10DF">
        <w:rPr>
          <w:lang w:eastAsia="x-none"/>
        </w:rPr>
        <w:t>Commission</w:t>
      </w:r>
      <w:r w:rsidRPr="008F10DF">
        <w:rPr>
          <w:lang w:val="x-none" w:eastAsia="x-none"/>
        </w:rPr>
        <w:t xml:space="preserve"> must allow a period of not less than 20 days after </w:t>
      </w:r>
      <w:r w:rsidRPr="008F10DF">
        <w:rPr>
          <w:lang w:eastAsia="x-none"/>
        </w:rPr>
        <w:t>accepting a</w:t>
      </w:r>
      <w:r w:rsidRPr="008F10DF">
        <w:rPr>
          <w:lang w:val="x-none" w:eastAsia="x-none"/>
        </w:rPr>
        <w:t xml:space="preserve"> request for certification </w:t>
      </w:r>
      <w:r w:rsidRPr="008F10DF">
        <w:rPr>
          <w:lang w:eastAsia="x-none"/>
        </w:rPr>
        <w:t>as</w:t>
      </w:r>
      <w:r w:rsidRPr="008F10DF">
        <w:rPr>
          <w:lang w:val="x-none" w:eastAsia="x-none"/>
        </w:rPr>
        <w:t xml:space="preserve"> complete</w:t>
      </w:r>
      <w:r w:rsidRPr="008F10DF">
        <w:rPr>
          <w:lang w:eastAsia="x-none"/>
        </w:rPr>
        <w:t xml:space="preserve"> for processing</w:t>
      </w:r>
      <w:r w:rsidRPr="008F10DF">
        <w:rPr>
          <w:lang w:val="x-none" w:eastAsia="x-none"/>
        </w:rPr>
        <w:t xml:space="preserve">, during which time any interested persons may submit written comments to the Commission. </w:t>
      </w:r>
      <w:r w:rsidRPr="008F10DF">
        <w:rPr>
          <w:lang w:eastAsia="x-none"/>
        </w:rPr>
        <w:t xml:space="preserve">This 20-day period does not apply to the Commission’s determination of whether to certify that the proposed development is an allowed use within the subdistrict or subdistricts for which it is proposed. </w:t>
      </w:r>
    </w:p>
    <w:p w14:paraId="66359DFE" w14:textId="45873AC2" w:rsidR="008F10DF" w:rsidRPr="008F10DF" w:rsidRDefault="008F10DF" w:rsidP="007E4DDD">
      <w:pPr>
        <w:spacing w:after="0"/>
        <w:ind w:left="990" w:hanging="446"/>
        <w:rPr>
          <w:lang w:val="x-none" w:eastAsia="x-none"/>
        </w:rPr>
      </w:pPr>
      <w:r w:rsidRPr="008F10DF">
        <w:rPr>
          <w:szCs w:val="22"/>
        </w:rPr>
        <w:t>c.</w:t>
      </w:r>
      <w:r w:rsidRPr="008F10DF">
        <w:rPr>
          <w:szCs w:val="22"/>
        </w:rPr>
        <w:tab/>
        <w:t xml:space="preserve">Exceptions.  </w:t>
      </w:r>
      <w:r w:rsidRPr="008F10DF">
        <w:rPr>
          <w:lang w:eastAsia="x-none"/>
        </w:rPr>
        <w:t>E</w:t>
      </w:r>
      <w:r w:rsidRPr="008F10DF" w:rsidDel="006F4E87">
        <w:rPr>
          <w:lang w:val="x-none" w:eastAsia="x-none"/>
        </w:rPr>
        <w:t xml:space="preserve">xceptions to </w:t>
      </w:r>
      <w:r w:rsidRPr="008F10DF">
        <w:rPr>
          <w:lang w:eastAsia="x-none"/>
        </w:rPr>
        <w:t>the</w:t>
      </w:r>
      <w:r w:rsidRPr="008F10DF" w:rsidDel="006F4E87">
        <w:rPr>
          <w:lang w:val="x-none" w:eastAsia="x-none"/>
        </w:rPr>
        <w:t xml:space="preserve"> time period</w:t>
      </w:r>
      <w:r w:rsidRPr="008F10DF">
        <w:rPr>
          <w:lang w:eastAsia="x-none"/>
        </w:rPr>
        <w:t>s stated in Section 4.0</w:t>
      </w:r>
      <w:r w:rsidR="00BD5D42">
        <w:rPr>
          <w:lang w:eastAsia="x-none"/>
        </w:rPr>
        <w:t>5</w:t>
      </w:r>
      <w:r w:rsidRPr="008F10DF">
        <w:rPr>
          <w:lang w:eastAsia="x-none"/>
        </w:rPr>
        <w:t>(A)(</w:t>
      </w:r>
      <w:r w:rsidR="00E25223">
        <w:rPr>
          <w:lang w:eastAsia="x-none"/>
        </w:rPr>
        <w:t>7</w:t>
      </w:r>
      <w:r w:rsidRPr="008F10DF">
        <w:rPr>
          <w:lang w:eastAsia="x-none"/>
        </w:rPr>
        <w:t>)(a) and (b)</w:t>
      </w:r>
      <w:r w:rsidRPr="008F10DF" w:rsidDel="006F4E87">
        <w:rPr>
          <w:lang w:val="x-none" w:eastAsia="x-none"/>
        </w:rPr>
        <w:t xml:space="preserve"> may be made in cases involving emergencies, as determined by the </w:t>
      </w:r>
      <w:r w:rsidRPr="008F10DF" w:rsidDel="006F4E87">
        <w:rPr>
          <w:lang w:eastAsia="x-none"/>
        </w:rPr>
        <w:t>Commission</w:t>
      </w:r>
      <w:r w:rsidRPr="008F10DF" w:rsidDel="006F4E87">
        <w:rPr>
          <w:lang w:val="x-none" w:eastAsia="x-none"/>
        </w:rPr>
        <w:t xml:space="preserve">, and requests for certifications determined by the </w:t>
      </w:r>
      <w:r w:rsidRPr="008F10DF" w:rsidDel="006F4E87">
        <w:rPr>
          <w:lang w:eastAsia="x-none"/>
        </w:rPr>
        <w:t>Commission</w:t>
      </w:r>
      <w:r w:rsidRPr="008F10DF" w:rsidDel="006F4E87">
        <w:rPr>
          <w:lang w:val="x-none" w:eastAsia="x-none"/>
        </w:rPr>
        <w:t xml:space="preserve"> to be routine in nature.</w:t>
      </w:r>
    </w:p>
    <w:p w14:paraId="0B8CF130" w14:textId="17F7A63A" w:rsidR="008F10DF" w:rsidRPr="008F10DF" w:rsidRDefault="008F10DF" w:rsidP="008F10DF">
      <w:pPr>
        <w:keepNext/>
        <w:keepLines/>
        <w:spacing w:before="360" w:after="120"/>
        <w:ind w:left="547" w:hanging="547"/>
        <w:rPr>
          <w:b/>
          <w:szCs w:val="22"/>
        </w:rPr>
      </w:pPr>
      <w:r w:rsidRPr="008F10DF">
        <w:rPr>
          <w:b/>
          <w:szCs w:val="22"/>
        </w:rPr>
        <w:t>8.</w:t>
      </w:r>
      <w:r w:rsidRPr="008F10DF">
        <w:rPr>
          <w:b/>
          <w:szCs w:val="22"/>
        </w:rPr>
        <w:tab/>
        <w:t xml:space="preserve">Withdrawal of </w:t>
      </w:r>
      <w:r w:rsidR="00D43C91">
        <w:rPr>
          <w:b/>
          <w:szCs w:val="22"/>
        </w:rPr>
        <w:t>A</w:t>
      </w:r>
      <w:r w:rsidRPr="008F10DF">
        <w:rPr>
          <w:b/>
          <w:szCs w:val="22"/>
        </w:rPr>
        <w:t>pplications</w:t>
      </w:r>
    </w:p>
    <w:p w14:paraId="390D743D" w14:textId="503DAB18" w:rsidR="008F10DF" w:rsidRPr="008F10DF" w:rsidRDefault="008F10DF" w:rsidP="008F10DF">
      <w:pPr>
        <w:spacing w:after="200"/>
        <w:ind w:left="547"/>
      </w:pPr>
      <w:r w:rsidRPr="008F10DF">
        <w:t>Unless otherwise provided herein or by other applicable provisions of law, applications may be withdrawn by the applicant at any time prior to:</w:t>
      </w:r>
    </w:p>
    <w:p w14:paraId="54310BAB" w14:textId="77777777" w:rsidR="008F10DF" w:rsidRPr="008F10DF" w:rsidRDefault="008F10DF" w:rsidP="008F10DF">
      <w:pPr>
        <w:ind w:left="990" w:hanging="450"/>
      </w:pPr>
      <w:r w:rsidRPr="008F10DF">
        <w:t>a.</w:t>
      </w:r>
      <w:r w:rsidRPr="008F10DF">
        <w:tab/>
        <w:t>a staff issued decision; or</w:t>
      </w:r>
    </w:p>
    <w:p w14:paraId="78999235" w14:textId="15D96C18" w:rsidR="008F10DF" w:rsidRPr="008F10DF" w:rsidRDefault="008F10DF" w:rsidP="00692A06">
      <w:pPr>
        <w:spacing w:after="0"/>
        <w:ind w:left="993" w:hanging="446"/>
        <w:rPr>
          <w:szCs w:val="22"/>
        </w:rPr>
      </w:pPr>
      <w:r w:rsidRPr="008F10DF">
        <w:rPr>
          <w:szCs w:val="22"/>
        </w:rPr>
        <w:t>b.</w:t>
      </w:r>
      <w:r w:rsidRPr="008F10DF">
        <w:rPr>
          <w:szCs w:val="22"/>
        </w:rPr>
        <w:tab/>
        <w:t xml:space="preserve">the </w:t>
      </w:r>
      <w:r w:rsidR="00770FCA">
        <w:rPr>
          <w:szCs w:val="22"/>
        </w:rPr>
        <w:t xml:space="preserve">commencement of </w:t>
      </w:r>
      <w:r w:rsidRPr="008F10DF">
        <w:rPr>
          <w:szCs w:val="22"/>
        </w:rPr>
        <w:t xml:space="preserve">Commission </w:t>
      </w:r>
      <w:r w:rsidR="006358A9">
        <w:t xml:space="preserve">deliberation on the </w:t>
      </w:r>
      <w:r w:rsidR="00F83D05">
        <w:t>application</w:t>
      </w:r>
      <w:r w:rsidR="006358A9">
        <w:t xml:space="preserve"> at a Commission meeting</w:t>
      </w:r>
      <w:r w:rsidR="006358A9">
        <w:rPr>
          <w:szCs w:val="22"/>
        </w:rPr>
        <w:t>.</w:t>
      </w:r>
    </w:p>
    <w:p w14:paraId="368AFB75" w14:textId="12B0ABF5" w:rsidR="008F10DF" w:rsidRPr="008F10DF" w:rsidRDefault="008F10DF" w:rsidP="008F10DF">
      <w:pPr>
        <w:keepNext/>
        <w:keepLines/>
        <w:spacing w:before="360" w:after="120"/>
        <w:ind w:left="547" w:hanging="547"/>
        <w:rPr>
          <w:bCs/>
          <w:iCs/>
          <w:snapToGrid w:val="0"/>
        </w:rPr>
      </w:pPr>
      <w:r w:rsidRPr="008F10DF">
        <w:rPr>
          <w:b/>
        </w:rPr>
        <w:t>9.</w:t>
      </w:r>
      <w:r w:rsidRPr="008F10DF">
        <w:rPr>
          <w:b/>
        </w:rPr>
        <w:tab/>
        <w:t>Procedures and Time Limits for Issuing a Decision on Applications</w:t>
      </w:r>
    </w:p>
    <w:p w14:paraId="0CDD8941" w14:textId="4A64E8A6"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 xml:space="preserve">Except where otherwise directed by the Commission or determined by the Director, the staff </w:t>
      </w:r>
      <w:r w:rsidR="00A6511C">
        <w:rPr>
          <w:bCs/>
          <w:iCs/>
          <w:snapToGrid w:val="0"/>
        </w:rPr>
        <w:t>will</w:t>
      </w:r>
      <w:r w:rsidRPr="008F10DF">
        <w:rPr>
          <w:bCs/>
          <w:iCs/>
          <w:snapToGrid w:val="0"/>
        </w:rPr>
        <w:t xml:space="preserve"> prepare a recommendation for each application brought to the Commission for a decision. </w:t>
      </w:r>
    </w:p>
    <w:p w14:paraId="29E73C9C" w14:textId="03561D7F" w:rsidR="008F10DF" w:rsidRPr="008F10DF" w:rsidRDefault="008F10DF" w:rsidP="008F10DF">
      <w:pPr>
        <w:spacing w:before="160" w:after="0"/>
        <w:ind w:left="990" w:hanging="360"/>
        <w:outlineLvl w:val="2"/>
        <w:rPr>
          <w:bCs/>
          <w:iCs/>
          <w:snapToGrid w:val="0"/>
        </w:rPr>
      </w:pPr>
      <w:r w:rsidRPr="008F10DF">
        <w:rPr>
          <w:bCs/>
          <w:iCs/>
          <w:snapToGrid w:val="0"/>
        </w:rPr>
        <w:t>b.</w:t>
      </w:r>
      <w:r w:rsidRPr="008F10DF">
        <w:rPr>
          <w:bCs/>
          <w:iCs/>
          <w:snapToGrid w:val="0"/>
        </w:rPr>
        <w:tab/>
      </w:r>
      <w:r w:rsidR="000605D1">
        <w:rPr>
          <w:bCs/>
          <w:iCs/>
          <w:snapToGrid w:val="0"/>
        </w:rPr>
        <w:t xml:space="preserve">Commission staff </w:t>
      </w:r>
      <w:r w:rsidR="00712909">
        <w:rPr>
          <w:bCs/>
          <w:iCs/>
          <w:snapToGrid w:val="0"/>
        </w:rPr>
        <w:t xml:space="preserve">will </w:t>
      </w:r>
      <w:r w:rsidR="000605D1">
        <w:rPr>
          <w:bCs/>
          <w:iCs/>
          <w:snapToGrid w:val="0"/>
        </w:rPr>
        <w:t>send n</w:t>
      </w:r>
      <w:r w:rsidRPr="008F10DF">
        <w:rPr>
          <w:bCs/>
          <w:iCs/>
          <w:snapToGrid w:val="0"/>
        </w:rPr>
        <w:t>otice of the decision on an application to the applicant, intervenors, and to any other person having requested such information.</w:t>
      </w:r>
    </w:p>
    <w:p w14:paraId="270CF6C7" w14:textId="7FCC5434" w:rsidR="008F10DF" w:rsidRPr="008F10DF" w:rsidRDefault="008F10DF" w:rsidP="008F10DF">
      <w:pPr>
        <w:spacing w:before="160" w:after="0"/>
        <w:ind w:left="990" w:hanging="360"/>
        <w:outlineLvl w:val="2"/>
        <w:rPr>
          <w:bCs/>
          <w:iCs/>
          <w:snapToGrid w:val="0"/>
        </w:rPr>
      </w:pPr>
      <w:r w:rsidRPr="008F10DF">
        <w:rPr>
          <w:bCs/>
          <w:iCs/>
          <w:snapToGrid w:val="0"/>
        </w:rPr>
        <w:t>c.</w:t>
      </w:r>
      <w:r w:rsidRPr="008F10DF">
        <w:rPr>
          <w:bCs/>
          <w:iCs/>
          <w:snapToGrid w:val="0"/>
        </w:rPr>
        <w:tab/>
        <w:t xml:space="preserve">Notice of a decision of the staff </w:t>
      </w:r>
      <w:r w:rsidR="00712909">
        <w:rPr>
          <w:bCs/>
          <w:iCs/>
          <w:snapToGrid w:val="0"/>
        </w:rPr>
        <w:t>will</w:t>
      </w:r>
      <w:r w:rsidRPr="008F10DF">
        <w:rPr>
          <w:bCs/>
          <w:iCs/>
          <w:snapToGrid w:val="0"/>
        </w:rPr>
        <w:t xml:space="preserve"> indicate that any person aggrieved by the staff decision has the right to a review of the staff decision by the Commission. The request for such review must be made in writing within 30 days of </w:t>
      </w:r>
      <w:bookmarkStart w:id="54" w:name="_Hlk69184585"/>
      <w:r w:rsidR="00712909">
        <w:rPr>
          <w:bCs/>
          <w:iCs/>
          <w:snapToGrid w:val="0"/>
        </w:rPr>
        <w:t xml:space="preserve">the date of </w:t>
      </w:r>
      <w:bookmarkEnd w:id="54"/>
      <w:r w:rsidRPr="008F10DF">
        <w:rPr>
          <w:bCs/>
          <w:iCs/>
          <w:snapToGrid w:val="0"/>
        </w:rPr>
        <w:t>the staff decision.</w:t>
      </w:r>
    </w:p>
    <w:p w14:paraId="11D783B1" w14:textId="2DA279EB" w:rsidR="008F10DF" w:rsidRPr="008F10DF" w:rsidRDefault="008B2A09" w:rsidP="008F10DF">
      <w:pPr>
        <w:spacing w:before="160" w:after="0"/>
        <w:ind w:left="990" w:hanging="360"/>
        <w:outlineLvl w:val="2"/>
        <w:rPr>
          <w:bCs/>
          <w:iCs/>
          <w:snapToGrid w:val="0"/>
        </w:rPr>
      </w:pPr>
      <w:r>
        <w:rPr>
          <w:bCs/>
          <w:iCs/>
          <w:snapToGrid w:val="0"/>
        </w:rPr>
        <w:t>d</w:t>
      </w:r>
      <w:r w:rsidR="008F10DF" w:rsidRPr="008F10DF">
        <w:rPr>
          <w:bCs/>
          <w:iCs/>
          <w:snapToGrid w:val="0"/>
        </w:rPr>
        <w:t>.</w:t>
      </w:r>
      <w:r w:rsidR="008F10DF" w:rsidRPr="008F10DF">
        <w:rPr>
          <w:bCs/>
          <w:iCs/>
          <w:snapToGrid w:val="0"/>
        </w:rPr>
        <w:tab/>
        <w:t xml:space="preserve">In the event the Commission approves an application for a subdivision, a copy of an approved plat or plan and a copy of the conditions required by the Commission to be included in any deed or other document conveying an interest in the subdivision must be </w:t>
      </w:r>
      <w:bookmarkStart w:id="55" w:name="_Hlk69186127"/>
      <w:r w:rsidR="008F10DF" w:rsidRPr="008F10DF">
        <w:rPr>
          <w:bCs/>
          <w:iCs/>
          <w:snapToGrid w:val="0"/>
        </w:rPr>
        <w:t xml:space="preserve">filed </w:t>
      </w:r>
      <w:r w:rsidR="00BD5DCD">
        <w:rPr>
          <w:bCs/>
          <w:iCs/>
          <w:snapToGrid w:val="0"/>
        </w:rPr>
        <w:t xml:space="preserve">by the applicant, or the Commission at the applicant’s expense, </w:t>
      </w:r>
      <w:r w:rsidR="008F10DF" w:rsidRPr="008F10DF">
        <w:rPr>
          <w:bCs/>
          <w:iCs/>
          <w:snapToGrid w:val="0"/>
        </w:rPr>
        <w:t>with the appropriate registry of deeds for each county in which the real estate lies.</w:t>
      </w:r>
      <w:bookmarkEnd w:id="55"/>
    </w:p>
    <w:p w14:paraId="1AEBB260" w14:textId="77777777" w:rsidR="00CF7E99" w:rsidRDefault="00CF7E99">
      <w:pPr>
        <w:spacing w:after="0"/>
      </w:pPr>
      <w:r>
        <w:rPr>
          <w:b/>
          <w:caps/>
        </w:rPr>
        <w:br w:type="page"/>
      </w:r>
    </w:p>
    <w:p w14:paraId="2984A929" w14:textId="60DD0A94" w:rsidR="008F10DF" w:rsidRPr="00D47954" w:rsidDel="003B79DD" w:rsidRDefault="008F10DF" w:rsidP="00D47954">
      <w:pPr>
        <w:pStyle w:val="Heading2"/>
      </w:pPr>
      <w:bookmarkStart w:id="56" w:name="_Toc80079721"/>
      <w:r w:rsidRPr="00D47954" w:rsidDel="003B79DD">
        <w:t>Advisory Rulings</w:t>
      </w:r>
      <w:bookmarkEnd w:id="56"/>
    </w:p>
    <w:p w14:paraId="31B54229" w14:textId="77777777" w:rsidR="00352E9E" w:rsidRPr="00352E9E" w:rsidRDefault="00352E9E" w:rsidP="00352E9E">
      <w:pPr>
        <w:keepNext/>
        <w:keepLines/>
        <w:spacing w:after="0"/>
      </w:pPr>
    </w:p>
    <w:p w14:paraId="615A4DED" w14:textId="1EC181EA" w:rsidR="008F10DF" w:rsidRPr="008F10DF" w:rsidRDefault="008F10DF" w:rsidP="002A4C1F">
      <w:pPr>
        <w:keepNext/>
        <w:keepLines/>
        <w:spacing w:after="120"/>
        <w:ind w:left="547" w:hanging="547"/>
        <w:rPr>
          <w:b/>
          <w:szCs w:val="22"/>
        </w:rPr>
      </w:pPr>
      <w:r w:rsidRPr="008F10DF">
        <w:rPr>
          <w:b/>
          <w:szCs w:val="22"/>
        </w:rPr>
        <w:t>1.</w:t>
      </w:r>
      <w:r w:rsidRPr="008F10DF">
        <w:rPr>
          <w:b/>
          <w:szCs w:val="22"/>
        </w:rPr>
        <w:tab/>
      </w:r>
      <w:r w:rsidRPr="008F10DF" w:rsidDel="003B79DD">
        <w:rPr>
          <w:b/>
          <w:szCs w:val="22"/>
        </w:rPr>
        <w:t>General Provisions</w:t>
      </w:r>
    </w:p>
    <w:p w14:paraId="606C7A9A" w14:textId="1509765D" w:rsidR="008F10DF" w:rsidRPr="008F10DF" w:rsidRDefault="008F10DF" w:rsidP="008F10DF">
      <w:pPr>
        <w:spacing w:after="200"/>
        <w:ind w:left="547"/>
      </w:pPr>
      <w:r w:rsidRPr="008F10DF">
        <w:t>Commission staff may, at its discretion, issue an advisory ruling with respect to the applicability to any person, property, or actual state of facts of any statute, standard, or rule administered by the Commission.</w:t>
      </w:r>
    </w:p>
    <w:p w14:paraId="65EB8ECD" w14:textId="320D0627" w:rsidR="008F10DF" w:rsidRPr="008F10DF" w:rsidRDefault="008F10DF" w:rsidP="007E4DDD">
      <w:pPr>
        <w:spacing w:after="0"/>
        <w:ind w:left="993" w:hanging="446"/>
        <w:rPr>
          <w:szCs w:val="22"/>
        </w:rPr>
      </w:pPr>
      <w:r w:rsidRPr="008F10DF" w:rsidDel="003961DC">
        <w:rPr>
          <w:szCs w:val="22"/>
        </w:rPr>
        <w:t>a.</w:t>
      </w:r>
      <w:r w:rsidRPr="008F10DF" w:rsidDel="003961DC">
        <w:rPr>
          <w:szCs w:val="22"/>
        </w:rPr>
        <w:tab/>
      </w:r>
      <w:r w:rsidR="00C0729A">
        <w:rPr>
          <w:szCs w:val="22"/>
        </w:rPr>
        <w:t>The request for an advisory ruling must be consistent with Section 4.05(A)(1).</w:t>
      </w:r>
      <w:r w:rsidRPr="008F10DF">
        <w:rPr>
          <w:szCs w:val="22"/>
        </w:rPr>
        <w:t>The advisory ruling must be made in writing upon review and approval of the Director</w:t>
      </w:r>
      <w:r w:rsidR="005A64C5">
        <w:rPr>
          <w:szCs w:val="22"/>
        </w:rPr>
        <w:t xml:space="preserve"> or their designee</w:t>
      </w:r>
      <w:r w:rsidRPr="008F10DF">
        <w:rPr>
          <w:szCs w:val="22"/>
        </w:rPr>
        <w:t>, and must state that it is limited in application to the facts stated in the request.</w:t>
      </w:r>
    </w:p>
    <w:p w14:paraId="56C518A8" w14:textId="00A1B26C" w:rsidR="008F10DF" w:rsidRPr="008F10DF" w:rsidRDefault="008F10DF" w:rsidP="008F10DF">
      <w:pPr>
        <w:keepNext/>
        <w:keepLines/>
        <w:spacing w:before="360" w:after="120"/>
        <w:ind w:left="547" w:hanging="547"/>
        <w:rPr>
          <w:b/>
          <w:szCs w:val="22"/>
        </w:rPr>
      </w:pPr>
      <w:r w:rsidRPr="008F10DF">
        <w:rPr>
          <w:b/>
          <w:szCs w:val="22"/>
        </w:rPr>
        <w:t>2.</w:t>
      </w:r>
      <w:r w:rsidRPr="008F10DF">
        <w:rPr>
          <w:b/>
          <w:szCs w:val="22"/>
        </w:rPr>
        <w:tab/>
      </w:r>
      <w:r w:rsidRPr="008F10DF" w:rsidDel="003B79DD">
        <w:rPr>
          <w:b/>
          <w:szCs w:val="22"/>
        </w:rPr>
        <w:t>Rulings Not Binding</w:t>
      </w:r>
    </w:p>
    <w:p w14:paraId="624FCF34" w14:textId="5646867D" w:rsidR="008F10DF" w:rsidRPr="008F10DF" w:rsidRDefault="00357EC1" w:rsidP="008F10DF">
      <w:pPr>
        <w:spacing w:after="200"/>
        <w:ind w:left="547"/>
      </w:pPr>
      <w:r>
        <w:t>In accordance with</w:t>
      </w:r>
      <w:r w:rsidR="008F10DF" w:rsidRPr="008F10DF">
        <w:t xml:space="preserve"> 5 M.R.S. §9001(3), advisory rulings are not binding on the Commission.</w:t>
      </w:r>
    </w:p>
    <w:p w14:paraId="3A924454" w14:textId="77777777" w:rsidR="00CF7E99" w:rsidRDefault="00CF7E99">
      <w:pPr>
        <w:spacing w:after="0"/>
        <w:rPr>
          <w:b/>
          <w:caps/>
          <w:snapToGrid w:val="0"/>
        </w:rPr>
      </w:pPr>
      <w:r>
        <w:br w:type="page"/>
      </w:r>
    </w:p>
    <w:p w14:paraId="54B1864C" w14:textId="16EDC459" w:rsidR="005F42CE" w:rsidRPr="00D47954" w:rsidRDefault="008A73F6" w:rsidP="00D47954">
      <w:pPr>
        <w:pStyle w:val="Heading2"/>
      </w:pPr>
      <w:bookmarkStart w:id="57" w:name="_Toc80079722"/>
      <w:r>
        <w:t>U</w:t>
      </w:r>
      <w:r w:rsidR="00421A8F">
        <w:t xml:space="preserve">se </w:t>
      </w:r>
      <w:r w:rsidR="005F42CE">
        <w:t>N</w:t>
      </w:r>
      <w:r w:rsidR="00421A8F">
        <w:t>otifications</w:t>
      </w:r>
      <w:bookmarkEnd w:id="57"/>
    </w:p>
    <w:p w14:paraId="163FB446" w14:textId="77777777" w:rsidR="00352E9E" w:rsidRDefault="00352E9E" w:rsidP="00352E9E">
      <w:pPr>
        <w:keepNext/>
        <w:keepLines/>
        <w:spacing w:after="0"/>
      </w:pPr>
    </w:p>
    <w:p w14:paraId="02B457A2" w14:textId="31EAC2CB" w:rsidR="005F42CE" w:rsidRPr="001D7935" w:rsidRDefault="005F42CE" w:rsidP="002A4C1F">
      <w:pPr>
        <w:pStyle w:val="Tier1Text"/>
      </w:pPr>
      <w:r w:rsidRPr="001D7935">
        <w:t>Where a written notification</w:t>
      </w:r>
      <w:r w:rsidR="005737ED">
        <w:t xml:space="preserve"> to the Commission</w:t>
      </w:r>
      <w:r w:rsidRPr="001D7935">
        <w:t xml:space="preserve"> is required by </w:t>
      </w:r>
      <w:r w:rsidR="00654429" w:rsidRPr="001D7935">
        <w:t>Chapter 10 of the Commission’s rules or by other Commission approved plans</w:t>
      </w:r>
      <w:r w:rsidRPr="001D7935">
        <w:t>, such notification must be submitted in advance of the date on which the activity, which is the subject of the notification, is commenced. Except as provided in Chapter 10, Section 10.27</w:t>
      </w:r>
      <w:r w:rsidR="00C9123C" w:rsidRPr="001D7935">
        <w:t>(</w:t>
      </w:r>
      <w:r w:rsidRPr="001D7935">
        <w:t>L</w:t>
      </w:r>
      <w:r w:rsidR="00C9123C" w:rsidRPr="001D7935">
        <w:t>)</w:t>
      </w:r>
      <w:r w:rsidR="007804E6" w:rsidRPr="001D7935">
        <w:t>, or by other Commission approved plans,</w:t>
      </w:r>
      <w:r w:rsidRPr="001D7935">
        <w:t xml:space="preserve"> such notification must state the:</w:t>
      </w:r>
    </w:p>
    <w:p w14:paraId="5B92A4E9" w14:textId="5D9E25B5" w:rsidR="005F42CE" w:rsidRPr="001D7935" w:rsidRDefault="005F42CE" w:rsidP="00A16489">
      <w:pPr>
        <w:keepNext/>
        <w:keepLines/>
        <w:spacing w:after="200"/>
        <w:ind w:left="547" w:hanging="547"/>
        <w:rPr>
          <w:szCs w:val="22"/>
        </w:rPr>
      </w:pPr>
      <w:r w:rsidRPr="00963B72">
        <w:rPr>
          <w:b/>
          <w:bCs/>
          <w:szCs w:val="22"/>
        </w:rPr>
        <w:t>1.</w:t>
      </w:r>
      <w:r w:rsidRPr="001D7935">
        <w:rPr>
          <w:szCs w:val="22"/>
        </w:rPr>
        <w:tab/>
        <w:t>location of the proposed project by use of an official Commission Land Use Guidance Map of the area;</w:t>
      </w:r>
    </w:p>
    <w:p w14:paraId="23CD6E4B" w14:textId="57576F0E" w:rsidR="005F42CE" w:rsidRPr="001D7935" w:rsidRDefault="005F42CE" w:rsidP="00A16489">
      <w:pPr>
        <w:keepNext/>
        <w:keepLines/>
        <w:spacing w:after="200"/>
        <w:ind w:left="547" w:hanging="547"/>
        <w:rPr>
          <w:szCs w:val="22"/>
        </w:rPr>
      </w:pPr>
      <w:r w:rsidRPr="00963B72">
        <w:rPr>
          <w:b/>
          <w:bCs/>
          <w:szCs w:val="22"/>
        </w:rPr>
        <w:t>2.</w:t>
      </w:r>
      <w:r w:rsidRPr="001D7935">
        <w:rPr>
          <w:szCs w:val="22"/>
        </w:rPr>
        <w:tab/>
        <w:t>nature of the proposed project; and</w:t>
      </w:r>
    </w:p>
    <w:p w14:paraId="1B0CF017" w14:textId="6A6AD5AC" w:rsidR="005F42CE" w:rsidRPr="001D7935" w:rsidRDefault="005F42CE" w:rsidP="00A16489">
      <w:pPr>
        <w:keepNext/>
        <w:keepLines/>
        <w:spacing w:after="200"/>
        <w:ind w:left="547" w:hanging="547"/>
        <w:rPr>
          <w:szCs w:val="22"/>
        </w:rPr>
      </w:pPr>
      <w:r w:rsidRPr="00963B72">
        <w:rPr>
          <w:b/>
          <w:bCs/>
          <w:szCs w:val="22"/>
        </w:rPr>
        <w:t>3.</w:t>
      </w:r>
      <w:r w:rsidRPr="001D7935">
        <w:rPr>
          <w:szCs w:val="22"/>
        </w:rPr>
        <w:tab/>
        <w:t>time period of the proposed project.</w:t>
      </w:r>
    </w:p>
    <w:p w14:paraId="28744B15" w14:textId="6CA7E3E3" w:rsidR="004A6270" w:rsidRDefault="005F42CE" w:rsidP="00CF7E99">
      <w:pPr>
        <w:pStyle w:val="Tier1Text"/>
      </w:pPr>
      <w:r w:rsidRPr="001D7935">
        <w:t xml:space="preserve">Such notification must also state that the activity or project will be accomplished in conformance with the applicable minimum standards of </w:t>
      </w:r>
      <w:r w:rsidR="00A16489" w:rsidRPr="001D7935">
        <w:t xml:space="preserve">Chapter 10, </w:t>
      </w:r>
      <w:r w:rsidRPr="001D7935">
        <w:t xml:space="preserve">Sub-Chapter III and must be signed by a duly authorized person who </w:t>
      </w:r>
      <w:r w:rsidR="002E6A99" w:rsidRPr="001D7935">
        <w:t xml:space="preserve">will </w:t>
      </w:r>
      <w:r w:rsidRPr="001D7935">
        <w:t>be responsible for the execution of the activity.</w:t>
      </w:r>
      <w:bookmarkStart w:id="58" w:name="s17"/>
      <w:bookmarkEnd w:id="58"/>
    </w:p>
    <w:p w14:paraId="75206455" w14:textId="77777777" w:rsidR="00CF7E99" w:rsidRDefault="00CF7E99">
      <w:pPr>
        <w:spacing w:after="0"/>
        <w:rPr>
          <w:color w:val="000000" w:themeColor="text1"/>
          <w:szCs w:val="22"/>
        </w:rPr>
      </w:pPr>
      <w:r>
        <w:rPr>
          <w:b/>
          <w:caps/>
          <w:color w:val="000000" w:themeColor="text1"/>
          <w:szCs w:val="22"/>
        </w:rPr>
        <w:br w:type="page"/>
      </w:r>
    </w:p>
    <w:p w14:paraId="11B33922" w14:textId="35180263" w:rsidR="008F10DF" w:rsidRPr="00D47954" w:rsidRDefault="008F10DF" w:rsidP="00D47954">
      <w:pPr>
        <w:pStyle w:val="Heading2"/>
      </w:pPr>
      <w:bookmarkStart w:id="59" w:name="_Toc80079723"/>
      <w:r w:rsidRPr="008F10DF">
        <w:t>Permit Applications</w:t>
      </w:r>
      <w:bookmarkEnd w:id="59"/>
    </w:p>
    <w:p w14:paraId="0A0D0E50" w14:textId="77777777" w:rsidR="00352E9E" w:rsidRPr="00352E9E" w:rsidRDefault="00352E9E" w:rsidP="00352E9E">
      <w:pPr>
        <w:keepNext/>
        <w:keepLines/>
        <w:spacing w:after="0"/>
      </w:pPr>
    </w:p>
    <w:p w14:paraId="23A37A29" w14:textId="6AA25E86" w:rsidR="008F10DF" w:rsidRPr="008F10DF" w:rsidRDefault="008F10DF" w:rsidP="00963B72">
      <w:pPr>
        <w:keepNext/>
        <w:keepLines/>
        <w:spacing w:after="0"/>
        <w:ind w:left="547" w:hanging="547"/>
        <w:rPr>
          <w:b/>
        </w:rPr>
      </w:pPr>
      <w:r w:rsidRPr="008F10DF">
        <w:rPr>
          <w:b/>
          <w:snapToGrid w:val="0"/>
          <w:szCs w:val="22"/>
        </w:rPr>
        <w:t>1.</w:t>
      </w:r>
      <w:r w:rsidRPr="008F10DF">
        <w:rPr>
          <w:b/>
          <w:snapToGrid w:val="0"/>
          <w:szCs w:val="22"/>
        </w:rPr>
        <w:tab/>
        <w:t>Applicability.</w:t>
      </w:r>
      <w:r w:rsidRPr="008F10DF">
        <w:rPr>
          <w:snapToGrid w:val="0"/>
          <w:szCs w:val="22"/>
        </w:rPr>
        <w:t xml:space="preserve">  This section governs the procedures by which the Commission may consider permit</w:t>
      </w:r>
      <w:r w:rsidRPr="008F10DF">
        <w:t xml:space="preserve"> applications submitted under 12 M.R.S.§685-B and Chapter 10 of the Commission’s rules.</w:t>
      </w:r>
    </w:p>
    <w:p w14:paraId="51924232" w14:textId="77777777" w:rsidR="008F10DF" w:rsidRPr="008F10DF" w:rsidRDefault="008F10DF" w:rsidP="00963B72">
      <w:pPr>
        <w:keepNext/>
        <w:keepLines/>
        <w:spacing w:before="360" w:after="0"/>
        <w:ind w:left="547" w:hanging="547"/>
      </w:pPr>
      <w:r w:rsidRPr="008F10DF">
        <w:rPr>
          <w:b/>
        </w:rPr>
        <w:t>2.</w:t>
      </w:r>
      <w:r w:rsidRPr="008F10DF">
        <w:rPr>
          <w:b/>
        </w:rPr>
        <w:tab/>
        <w:t>Who May Apply.</w:t>
      </w:r>
      <w:r w:rsidRPr="008F10DF">
        <w:t xml:space="preserve">  An applicant may designate an agent for the purposes of completing an application and representing the applicant’s interests before the Commission.</w:t>
      </w:r>
    </w:p>
    <w:p w14:paraId="7302670E" w14:textId="1577F68B" w:rsidR="008F10DF" w:rsidRPr="008F10DF" w:rsidRDefault="008F10DF" w:rsidP="008F10DF">
      <w:pPr>
        <w:keepNext/>
        <w:keepLines/>
        <w:spacing w:before="360" w:after="120"/>
        <w:ind w:left="547" w:hanging="547"/>
        <w:rPr>
          <w:b/>
        </w:rPr>
      </w:pPr>
      <w:r w:rsidRPr="008F10DF">
        <w:rPr>
          <w:b/>
        </w:rPr>
        <w:t>3.</w:t>
      </w:r>
      <w:r w:rsidRPr="008F10DF">
        <w:rPr>
          <w:b/>
        </w:rPr>
        <w:tab/>
      </w:r>
      <w:r w:rsidR="00357EC1">
        <w:rPr>
          <w:b/>
        </w:rPr>
        <w:t>Who May Apply</w:t>
      </w:r>
      <w:r w:rsidR="00357EC1" w:rsidRPr="008F10DF">
        <w:rPr>
          <w:b/>
        </w:rPr>
        <w:t xml:space="preserve"> </w:t>
      </w:r>
      <w:r w:rsidRPr="008F10DF">
        <w:rPr>
          <w:b/>
        </w:rPr>
        <w:t>for a Subdivision Application in which Interests Have Been Sold without a Subdivision Permit</w:t>
      </w:r>
    </w:p>
    <w:p w14:paraId="3E387DB2" w14:textId="72111C4F" w:rsidR="008F10DF" w:rsidRPr="008F10DF" w:rsidRDefault="008F10DF" w:rsidP="008F10DF">
      <w:pPr>
        <w:spacing w:after="200"/>
        <w:ind w:left="547"/>
      </w:pPr>
      <w:r w:rsidRPr="008F10DF">
        <w:t xml:space="preserve">The following provisions apply </w:t>
      </w:r>
      <w:r w:rsidR="008273D1">
        <w:t>to</w:t>
      </w:r>
      <w:r w:rsidRPr="008F10DF">
        <w:t xml:space="preserve"> a permit application for a subdivision or similar development in which interests have been sold without a subdivision permit as required by 12 M.R.S. §685-B:</w:t>
      </w:r>
    </w:p>
    <w:p w14:paraId="183AE803" w14:textId="620993CC" w:rsidR="008F10DF" w:rsidRPr="008F10DF" w:rsidRDefault="008F10DF" w:rsidP="00D43C91">
      <w:pPr>
        <w:spacing w:after="200"/>
        <w:ind w:left="994" w:hanging="360"/>
        <w:outlineLvl w:val="2"/>
        <w:rPr>
          <w:bCs/>
          <w:iCs/>
          <w:snapToGrid w:val="0"/>
        </w:rPr>
      </w:pPr>
      <w:r w:rsidRPr="008F10DF">
        <w:rPr>
          <w:bCs/>
          <w:iCs/>
          <w:snapToGrid w:val="0"/>
        </w:rPr>
        <w:t>a.</w:t>
      </w:r>
      <w:r w:rsidRPr="008F10DF">
        <w:rPr>
          <w:bCs/>
          <w:iCs/>
          <w:snapToGrid w:val="0"/>
        </w:rPr>
        <w:tab/>
      </w:r>
      <w:r w:rsidR="004F7621">
        <w:rPr>
          <w:bCs/>
          <w:iCs/>
          <w:snapToGrid w:val="0"/>
        </w:rPr>
        <w:t xml:space="preserve">If </w:t>
      </w:r>
      <w:r w:rsidR="0011216D">
        <w:rPr>
          <w:bCs/>
          <w:iCs/>
          <w:snapToGrid w:val="0"/>
        </w:rPr>
        <w:t>t</w:t>
      </w:r>
      <w:r w:rsidR="0011216D" w:rsidRPr="008F10DF">
        <w:rPr>
          <w:bCs/>
          <w:iCs/>
          <w:snapToGrid w:val="0"/>
        </w:rPr>
        <w:t xml:space="preserve">he </w:t>
      </w:r>
      <w:r w:rsidRPr="008F10DF">
        <w:rPr>
          <w:bCs/>
          <w:iCs/>
          <w:snapToGrid w:val="0"/>
        </w:rPr>
        <w:t xml:space="preserve">person who subdivided the land </w:t>
      </w:r>
      <w:r w:rsidR="004F7621">
        <w:rPr>
          <w:bCs/>
          <w:iCs/>
          <w:snapToGrid w:val="0"/>
        </w:rPr>
        <w:t xml:space="preserve">is </w:t>
      </w:r>
      <w:r w:rsidR="0011216D" w:rsidRPr="008F10DF">
        <w:rPr>
          <w:bCs/>
          <w:iCs/>
          <w:snapToGrid w:val="0"/>
        </w:rPr>
        <w:t>still hold</w:t>
      </w:r>
      <w:r w:rsidR="00BB026F">
        <w:rPr>
          <w:bCs/>
          <w:iCs/>
          <w:snapToGrid w:val="0"/>
        </w:rPr>
        <w:t xml:space="preserve">ing </w:t>
      </w:r>
      <w:r w:rsidR="0011216D" w:rsidRPr="008F10DF">
        <w:rPr>
          <w:bCs/>
          <w:iCs/>
          <w:snapToGrid w:val="0"/>
        </w:rPr>
        <w:t>an interest in some or all of the land that was subdivided</w:t>
      </w:r>
      <w:r w:rsidR="0011216D">
        <w:rPr>
          <w:bCs/>
          <w:iCs/>
          <w:snapToGrid w:val="0"/>
        </w:rPr>
        <w:t>, that person must be the applicant</w:t>
      </w:r>
      <w:r w:rsidR="003F3D4B">
        <w:rPr>
          <w:bCs/>
          <w:iCs/>
          <w:snapToGrid w:val="0"/>
        </w:rPr>
        <w:t xml:space="preserve"> or co</w:t>
      </w:r>
      <w:r w:rsidR="006F47A8">
        <w:rPr>
          <w:bCs/>
          <w:iCs/>
          <w:snapToGrid w:val="0"/>
        </w:rPr>
        <w:t>-</w:t>
      </w:r>
      <w:r w:rsidR="003F3D4B">
        <w:rPr>
          <w:bCs/>
          <w:iCs/>
          <w:snapToGrid w:val="0"/>
        </w:rPr>
        <w:t>applicant</w:t>
      </w:r>
      <w:r w:rsidR="0011216D" w:rsidRPr="008F10DF" w:rsidDel="00CC3176">
        <w:rPr>
          <w:bCs/>
          <w:iCs/>
          <w:snapToGrid w:val="0"/>
        </w:rPr>
        <w:t xml:space="preserve"> </w:t>
      </w:r>
      <w:r w:rsidRPr="008F10DF">
        <w:rPr>
          <w:bCs/>
          <w:iCs/>
          <w:snapToGrid w:val="0"/>
        </w:rPr>
        <w:t>.</w:t>
      </w:r>
    </w:p>
    <w:p w14:paraId="01AA7919" w14:textId="2477F305" w:rsidR="008F10DF" w:rsidRPr="008F10DF" w:rsidRDefault="008F10DF" w:rsidP="00963B72">
      <w:pPr>
        <w:spacing w:after="120"/>
        <w:ind w:left="990" w:hanging="360"/>
        <w:outlineLvl w:val="2"/>
        <w:rPr>
          <w:bCs/>
          <w:iCs/>
          <w:snapToGrid w:val="0"/>
        </w:rPr>
      </w:pPr>
      <w:r w:rsidRPr="008F10DF">
        <w:rPr>
          <w:bCs/>
          <w:iCs/>
          <w:snapToGrid w:val="0"/>
        </w:rPr>
        <w:t>b.</w:t>
      </w:r>
      <w:r w:rsidRPr="008F10DF">
        <w:rPr>
          <w:bCs/>
          <w:iCs/>
          <w:snapToGrid w:val="0"/>
        </w:rPr>
        <w:tab/>
        <w:t xml:space="preserve">If </w:t>
      </w:r>
      <w:r w:rsidR="00BD5DCD">
        <w:t>the Commission determines that</w:t>
      </w:r>
      <w:r w:rsidR="00BD5DCD" w:rsidRPr="008F10DF">
        <w:rPr>
          <w:bCs/>
          <w:iCs/>
          <w:snapToGrid w:val="0"/>
        </w:rPr>
        <w:t xml:space="preserve"> </w:t>
      </w:r>
      <w:r w:rsidRPr="008F10DF">
        <w:rPr>
          <w:bCs/>
          <w:iCs/>
          <w:snapToGrid w:val="0"/>
        </w:rPr>
        <w:t xml:space="preserve">the person who subdivided the land is unavailable or no longer holds an interest in the subdivision, </w:t>
      </w:r>
      <w:r w:rsidR="00D43C91">
        <w:rPr>
          <w:bCs/>
          <w:iCs/>
          <w:snapToGrid w:val="0"/>
        </w:rPr>
        <w:t xml:space="preserve">all </w:t>
      </w:r>
      <w:r w:rsidRPr="008F10DF">
        <w:rPr>
          <w:bCs/>
          <w:iCs/>
          <w:snapToGrid w:val="0"/>
        </w:rPr>
        <w:t>persons having a</w:t>
      </w:r>
      <w:r w:rsidR="008B12FC">
        <w:rPr>
          <w:bCs/>
          <w:iCs/>
          <w:snapToGrid w:val="0"/>
        </w:rPr>
        <w:t>n</w:t>
      </w:r>
      <w:r w:rsidRPr="008F10DF">
        <w:rPr>
          <w:bCs/>
          <w:iCs/>
          <w:snapToGrid w:val="0"/>
        </w:rPr>
        <w:t xml:space="preserve"> interest in any lot in the subdivision may apply for a subdivision permit provided that:</w:t>
      </w:r>
    </w:p>
    <w:p w14:paraId="03F45CD9" w14:textId="75E4B71F" w:rsidR="008F10DF" w:rsidRPr="008F10DF" w:rsidRDefault="008F10DF" w:rsidP="00963B72">
      <w:pPr>
        <w:numPr>
          <w:ilvl w:val="3"/>
          <w:numId w:val="3"/>
        </w:numPr>
        <w:tabs>
          <w:tab w:val="clear" w:pos="720"/>
        </w:tabs>
        <w:spacing w:after="120"/>
        <w:ind w:left="1440" w:hanging="540"/>
        <w:outlineLvl w:val="3"/>
        <w:rPr>
          <w:bCs/>
          <w:szCs w:val="28"/>
        </w:rPr>
      </w:pPr>
      <w:r w:rsidRPr="008F10DF">
        <w:rPr>
          <w:bCs/>
          <w:szCs w:val="28"/>
        </w:rPr>
        <w:t>All such persons coapply</w:t>
      </w:r>
      <w:r w:rsidR="008F5B09">
        <w:rPr>
          <w:bCs/>
          <w:szCs w:val="28"/>
        </w:rPr>
        <w:t xml:space="preserve"> or are </w:t>
      </w:r>
      <w:r w:rsidR="00D37E6D">
        <w:rPr>
          <w:bCs/>
          <w:szCs w:val="28"/>
        </w:rPr>
        <w:t xml:space="preserve">otherwise </w:t>
      </w:r>
      <w:r w:rsidR="008F5B09">
        <w:rPr>
          <w:bCs/>
          <w:szCs w:val="28"/>
        </w:rPr>
        <w:t>represented</w:t>
      </w:r>
      <w:r w:rsidRPr="008F10DF">
        <w:rPr>
          <w:bCs/>
          <w:szCs w:val="28"/>
        </w:rPr>
        <w:t>, or</w:t>
      </w:r>
    </w:p>
    <w:p w14:paraId="568A5FC7" w14:textId="28B2CE99" w:rsidR="008F10DF" w:rsidRPr="008F10DF" w:rsidRDefault="008F10DF" w:rsidP="00963B72">
      <w:pPr>
        <w:numPr>
          <w:ilvl w:val="3"/>
          <w:numId w:val="3"/>
        </w:numPr>
        <w:tabs>
          <w:tab w:val="clear" w:pos="720"/>
        </w:tabs>
        <w:spacing w:after="120"/>
        <w:ind w:left="1440" w:hanging="540"/>
        <w:outlineLvl w:val="3"/>
        <w:rPr>
          <w:bCs/>
          <w:szCs w:val="28"/>
        </w:rPr>
      </w:pPr>
      <w:r w:rsidRPr="008F10DF">
        <w:rPr>
          <w:bCs/>
          <w:szCs w:val="28"/>
        </w:rPr>
        <w:t xml:space="preserve">The Commission determines that those lot owners not represented are not necessary to the proceeding. In determining the necessity of such representation, the Commission </w:t>
      </w:r>
      <w:r w:rsidR="00A6511C">
        <w:rPr>
          <w:bCs/>
          <w:szCs w:val="28"/>
        </w:rPr>
        <w:t>will</w:t>
      </w:r>
      <w:r w:rsidRPr="008F10DF">
        <w:rPr>
          <w:bCs/>
          <w:szCs w:val="28"/>
        </w:rPr>
        <w:t xml:space="preserve"> consider:</w:t>
      </w:r>
    </w:p>
    <w:p w14:paraId="158948AF" w14:textId="6EAC9DDE" w:rsidR="008F10DF" w:rsidRPr="008F10DF" w:rsidRDefault="008F10DF" w:rsidP="00963B72">
      <w:pPr>
        <w:spacing w:after="120"/>
        <w:ind w:left="1890" w:hanging="450"/>
        <w:outlineLvl w:val="4"/>
        <w:rPr>
          <w:bCs/>
          <w:iCs/>
          <w:szCs w:val="26"/>
        </w:rPr>
      </w:pPr>
      <w:r w:rsidRPr="008F10DF">
        <w:rPr>
          <w:bCs/>
          <w:iCs/>
          <w:szCs w:val="26"/>
        </w:rPr>
        <w:t>(a)</w:t>
      </w:r>
      <w:r w:rsidRPr="008F10DF">
        <w:rPr>
          <w:bCs/>
          <w:iCs/>
          <w:szCs w:val="26"/>
        </w:rPr>
        <w:tab/>
        <w:t xml:space="preserve">The extent to which a decision reached in the person's absence might be prejudicial to </w:t>
      </w:r>
      <w:r w:rsidR="008B12FC">
        <w:rPr>
          <w:bCs/>
          <w:iCs/>
          <w:szCs w:val="26"/>
        </w:rPr>
        <w:t>that person's</w:t>
      </w:r>
      <w:r w:rsidRPr="008F10DF">
        <w:rPr>
          <w:bCs/>
          <w:iCs/>
          <w:szCs w:val="26"/>
        </w:rPr>
        <w:t xml:space="preserve"> interests in the subdivision or to the interests of the other parties to the proceeding;</w:t>
      </w:r>
    </w:p>
    <w:p w14:paraId="4EB630EC" w14:textId="3A3E80D0" w:rsidR="008F10DF" w:rsidRPr="008F10DF" w:rsidRDefault="008F10DF" w:rsidP="00963B72">
      <w:pPr>
        <w:spacing w:after="120"/>
        <w:ind w:left="1890" w:hanging="450"/>
        <w:outlineLvl w:val="4"/>
        <w:rPr>
          <w:bCs/>
          <w:iCs/>
          <w:szCs w:val="26"/>
        </w:rPr>
      </w:pPr>
      <w:r w:rsidRPr="008F10DF">
        <w:rPr>
          <w:bCs/>
          <w:iCs/>
          <w:szCs w:val="26"/>
        </w:rPr>
        <w:t>(b)</w:t>
      </w:r>
      <w:r w:rsidRPr="008F10DF">
        <w:rPr>
          <w:bCs/>
          <w:iCs/>
          <w:szCs w:val="26"/>
        </w:rPr>
        <w:tab/>
        <w:t>The extent to which such prejudice can be lessened or avoided by provisions in the decision;</w:t>
      </w:r>
      <w:r w:rsidR="00E4766E">
        <w:rPr>
          <w:bCs/>
          <w:iCs/>
          <w:szCs w:val="26"/>
        </w:rPr>
        <w:t xml:space="preserve"> and</w:t>
      </w:r>
    </w:p>
    <w:p w14:paraId="445A8C68" w14:textId="387EDFC1" w:rsidR="008F10DF" w:rsidRPr="008F10DF" w:rsidRDefault="008F10DF" w:rsidP="00963B72">
      <w:pPr>
        <w:spacing w:after="120"/>
        <w:ind w:left="1886" w:hanging="446"/>
        <w:outlineLvl w:val="4"/>
        <w:rPr>
          <w:bCs/>
          <w:iCs/>
          <w:szCs w:val="26"/>
        </w:rPr>
      </w:pPr>
      <w:r w:rsidRPr="008F10DF">
        <w:rPr>
          <w:bCs/>
          <w:iCs/>
          <w:szCs w:val="26"/>
        </w:rPr>
        <w:t>(c)</w:t>
      </w:r>
      <w:r w:rsidRPr="008F10DF">
        <w:rPr>
          <w:bCs/>
          <w:iCs/>
          <w:szCs w:val="26"/>
        </w:rPr>
        <w:tab/>
        <w:t>Whether the other parties will have an adequate remedy if no decision is made by the Commission.</w:t>
      </w:r>
    </w:p>
    <w:p w14:paraId="60C95848" w14:textId="77777777" w:rsidR="008F10DF" w:rsidRPr="008F10DF" w:rsidRDefault="008F10DF" w:rsidP="006F47A8">
      <w:pPr>
        <w:spacing w:before="160" w:after="200"/>
        <w:ind w:left="994" w:hanging="360"/>
        <w:outlineLvl w:val="2"/>
        <w:rPr>
          <w:bCs/>
          <w:iCs/>
          <w:snapToGrid w:val="0"/>
        </w:rPr>
      </w:pPr>
      <w:r w:rsidRPr="008F10DF">
        <w:rPr>
          <w:bCs/>
          <w:iCs/>
          <w:snapToGrid w:val="0"/>
        </w:rPr>
        <w:t>c.</w:t>
      </w:r>
      <w:r w:rsidRPr="008F10DF">
        <w:rPr>
          <w:bCs/>
          <w:iCs/>
          <w:snapToGrid w:val="0"/>
        </w:rPr>
        <w:tab/>
        <w:t>An applicant must provide the following to the Commission:</w:t>
      </w:r>
    </w:p>
    <w:p w14:paraId="43D2373C" w14:textId="765AD2FD" w:rsidR="008F10DF" w:rsidRPr="008F10DF" w:rsidRDefault="008F10DF" w:rsidP="00773785">
      <w:pPr>
        <w:numPr>
          <w:ilvl w:val="3"/>
          <w:numId w:val="19"/>
        </w:numPr>
        <w:spacing w:after="200"/>
        <w:ind w:left="1530" w:hanging="450"/>
        <w:jc w:val="both"/>
        <w:outlineLvl w:val="3"/>
        <w:rPr>
          <w:bCs/>
          <w:szCs w:val="28"/>
        </w:rPr>
      </w:pPr>
      <w:r w:rsidRPr="008F10DF">
        <w:rPr>
          <w:bCs/>
          <w:szCs w:val="28"/>
        </w:rPr>
        <w:t>A complete list of those persons having a</w:t>
      </w:r>
      <w:r w:rsidR="0011216D">
        <w:rPr>
          <w:bCs/>
          <w:szCs w:val="28"/>
        </w:rPr>
        <w:t>n</w:t>
      </w:r>
      <w:r w:rsidRPr="008F10DF">
        <w:rPr>
          <w:bCs/>
          <w:szCs w:val="28"/>
        </w:rPr>
        <w:t xml:space="preserve"> interest in any lot in the subdivision; and</w:t>
      </w:r>
    </w:p>
    <w:p w14:paraId="729DDFF8" w14:textId="524C5B98" w:rsidR="008F10DF" w:rsidRPr="008F10DF" w:rsidRDefault="00A73CBF" w:rsidP="00352E9E">
      <w:pPr>
        <w:numPr>
          <w:ilvl w:val="3"/>
          <w:numId w:val="3"/>
        </w:numPr>
        <w:tabs>
          <w:tab w:val="clear" w:pos="720"/>
        </w:tabs>
        <w:spacing w:after="0"/>
        <w:ind w:left="1526" w:hanging="446"/>
        <w:outlineLvl w:val="3"/>
        <w:rPr>
          <w:bCs/>
          <w:szCs w:val="28"/>
        </w:rPr>
      </w:pPr>
      <w:r>
        <w:rPr>
          <w:bCs/>
          <w:szCs w:val="28"/>
        </w:rPr>
        <w:t>A written statement certifying</w:t>
      </w:r>
      <w:r w:rsidR="008F10DF" w:rsidRPr="008F10DF">
        <w:rPr>
          <w:bCs/>
          <w:szCs w:val="28"/>
        </w:rPr>
        <w:t xml:space="preserve"> that the applicant has provided all persons having a</w:t>
      </w:r>
      <w:r>
        <w:rPr>
          <w:bCs/>
          <w:szCs w:val="28"/>
        </w:rPr>
        <w:t>n</w:t>
      </w:r>
      <w:r w:rsidR="008F10DF" w:rsidRPr="008F10DF">
        <w:rPr>
          <w:bCs/>
          <w:szCs w:val="28"/>
        </w:rPr>
        <w:t xml:space="preserve"> interest in any lot in the subdivision with notice of the pending application. The notice must </w:t>
      </w:r>
      <w:r>
        <w:rPr>
          <w:bCs/>
          <w:szCs w:val="28"/>
        </w:rPr>
        <w:t>state</w:t>
      </w:r>
      <w:r w:rsidRPr="008F10DF">
        <w:rPr>
          <w:bCs/>
          <w:szCs w:val="28"/>
        </w:rPr>
        <w:t xml:space="preserve"> </w:t>
      </w:r>
      <w:r w:rsidR="008F10DF" w:rsidRPr="008F10DF">
        <w:rPr>
          <w:bCs/>
          <w:szCs w:val="28"/>
        </w:rPr>
        <w:t xml:space="preserve">the nature of the application, the criteria </w:t>
      </w:r>
      <w:r>
        <w:rPr>
          <w:bCs/>
          <w:szCs w:val="28"/>
        </w:rPr>
        <w:t>pursuant to</w:t>
      </w:r>
      <w:r w:rsidRPr="008F10DF">
        <w:rPr>
          <w:bCs/>
          <w:szCs w:val="28"/>
        </w:rPr>
        <w:t xml:space="preserve"> </w:t>
      </w:r>
      <w:r w:rsidR="008F10DF" w:rsidRPr="008F10DF">
        <w:rPr>
          <w:bCs/>
          <w:szCs w:val="28"/>
        </w:rPr>
        <w:t xml:space="preserve">which the application will be </w:t>
      </w:r>
      <w:r>
        <w:rPr>
          <w:bCs/>
          <w:szCs w:val="28"/>
        </w:rPr>
        <w:t>reviewed</w:t>
      </w:r>
      <w:r w:rsidR="008F10DF" w:rsidRPr="008F10DF">
        <w:rPr>
          <w:bCs/>
          <w:szCs w:val="28"/>
        </w:rPr>
        <w:t>, the procedure for review of the application, the possible effects of the application on persons having interests in lots in the subdivision, the opportunity for any such persons to participate in the proceedings before the Commission and any other information which the Director deems appropriate.</w:t>
      </w:r>
    </w:p>
    <w:p w14:paraId="2DA631DE" w14:textId="3639DF14" w:rsidR="008F10DF" w:rsidRPr="008F10DF" w:rsidRDefault="008F10DF" w:rsidP="009F22F2">
      <w:pPr>
        <w:keepNext/>
        <w:keepLines/>
        <w:spacing w:before="360" w:after="120"/>
        <w:ind w:left="547" w:hanging="547"/>
        <w:rPr>
          <w:b/>
        </w:rPr>
      </w:pPr>
      <w:r w:rsidRPr="008F10DF">
        <w:rPr>
          <w:b/>
        </w:rPr>
        <w:t>4.</w:t>
      </w:r>
      <w:r w:rsidRPr="008F10DF">
        <w:rPr>
          <w:b/>
        </w:rPr>
        <w:tab/>
      </w:r>
      <w:r w:rsidR="00D37E6D">
        <w:rPr>
          <w:b/>
        </w:rPr>
        <w:t>Who May Apply</w:t>
      </w:r>
      <w:r w:rsidR="00D37E6D" w:rsidRPr="008F10DF">
        <w:rPr>
          <w:b/>
        </w:rPr>
        <w:t xml:space="preserve"> </w:t>
      </w:r>
      <w:r w:rsidRPr="008F10DF">
        <w:rPr>
          <w:b/>
        </w:rPr>
        <w:t>for Amendments to Existing Subdivision Permits</w:t>
      </w:r>
    </w:p>
    <w:p w14:paraId="5BD3E664" w14:textId="652FDF06" w:rsidR="008F10DF" w:rsidRPr="008F10DF" w:rsidRDefault="008F10DF" w:rsidP="009F22F2">
      <w:pPr>
        <w:keepNext/>
        <w:keepLines/>
        <w:spacing w:after="200"/>
        <w:ind w:left="547"/>
      </w:pPr>
      <w:r w:rsidRPr="008F10DF">
        <w:t xml:space="preserve">The following provisions apply </w:t>
      </w:r>
      <w:r w:rsidR="008273D1">
        <w:t>to</w:t>
      </w:r>
      <w:r w:rsidRPr="008F10DF">
        <w:t xml:space="preserve"> an application to amend a subdivision permit issued by the Commission </w:t>
      </w:r>
      <w:r w:rsidR="008273D1">
        <w:t>pursuant to</w:t>
      </w:r>
      <w:r w:rsidRPr="008F10DF">
        <w:t xml:space="preserve"> 12 M.R.S. §685-B:</w:t>
      </w:r>
    </w:p>
    <w:p w14:paraId="6B3A74E0" w14:textId="4EBE966A" w:rsidR="008F10DF" w:rsidRPr="008F10DF" w:rsidRDefault="008F10DF" w:rsidP="00963B72">
      <w:pPr>
        <w:spacing w:after="0"/>
        <w:ind w:left="994" w:hanging="360"/>
        <w:outlineLvl w:val="2"/>
        <w:rPr>
          <w:bCs/>
          <w:iCs/>
          <w:snapToGrid w:val="0"/>
        </w:rPr>
      </w:pPr>
      <w:r w:rsidRPr="008F10DF">
        <w:rPr>
          <w:bCs/>
          <w:iCs/>
          <w:snapToGrid w:val="0"/>
        </w:rPr>
        <w:t>a.</w:t>
      </w:r>
      <w:r w:rsidRPr="008F10DF">
        <w:rPr>
          <w:bCs/>
          <w:iCs/>
          <w:snapToGrid w:val="0"/>
        </w:rPr>
        <w:tab/>
        <w:t xml:space="preserve">The person who subdivided the land must </w:t>
      </w:r>
      <w:r w:rsidR="000C1E86">
        <w:rPr>
          <w:bCs/>
          <w:iCs/>
          <w:snapToGrid w:val="0"/>
        </w:rPr>
        <w:t>file the application</w:t>
      </w:r>
      <w:r w:rsidRPr="008F10DF">
        <w:rPr>
          <w:bCs/>
          <w:iCs/>
          <w:snapToGrid w:val="0"/>
        </w:rPr>
        <w:t xml:space="preserve">. If </w:t>
      </w:r>
      <w:r w:rsidR="00BD5DCD">
        <w:t>the Commission determines that</w:t>
      </w:r>
      <w:r w:rsidR="00BD5DCD" w:rsidRPr="008F10DF">
        <w:rPr>
          <w:bCs/>
          <w:iCs/>
          <w:snapToGrid w:val="0"/>
        </w:rPr>
        <w:t xml:space="preserve"> </w:t>
      </w:r>
      <w:r w:rsidRPr="008F10DF">
        <w:rPr>
          <w:bCs/>
          <w:iCs/>
          <w:snapToGrid w:val="0"/>
        </w:rPr>
        <w:t>this person is unavailable or no longer holds an interest in the subdivision, the lot owners’ association or, if no lot owners’ association has been formed, any individual lot owner must be considered a proper applicant before the Commission.</w:t>
      </w:r>
    </w:p>
    <w:p w14:paraId="3CA29A74" w14:textId="693CFBAF" w:rsidR="008F10DF" w:rsidRPr="008F10DF" w:rsidRDefault="008F10DF" w:rsidP="008F10DF">
      <w:pPr>
        <w:spacing w:before="160" w:after="0"/>
        <w:ind w:left="990" w:hanging="360"/>
        <w:outlineLvl w:val="2"/>
        <w:rPr>
          <w:bCs/>
          <w:iCs/>
          <w:snapToGrid w:val="0"/>
        </w:rPr>
      </w:pPr>
      <w:r w:rsidRPr="008F10DF">
        <w:rPr>
          <w:bCs/>
          <w:iCs/>
          <w:snapToGrid w:val="0"/>
        </w:rPr>
        <w:t>b.</w:t>
      </w:r>
      <w:r w:rsidRPr="008F10DF">
        <w:rPr>
          <w:bCs/>
          <w:iCs/>
          <w:snapToGrid w:val="0"/>
        </w:rPr>
        <w:tab/>
        <w:t xml:space="preserve">The applicant must provide to the Commission all information required </w:t>
      </w:r>
      <w:r w:rsidR="00B44A6F">
        <w:rPr>
          <w:bCs/>
          <w:iCs/>
          <w:snapToGrid w:val="0"/>
        </w:rPr>
        <w:t>by</w:t>
      </w:r>
      <w:r w:rsidR="00B44A6F" w:rsidRPr="008F10DF">
        <w:rPr>
          <w:bCs/>
          <w:iCs/>
          <w:snapToGrid w:val="0"/>
        </w:rPr>
        <w:t xml:space="preserve"> </w:t>
      </w:r>
      <w:r w:rsidRPr="008F10DF">
        <w:rPr>
          <w:bCs/>
          <w:iCs/>
          <w:snapToGrid w:val="0"/>
        </w:rPr>
        <w:t>Section 4.0</w:t>
      </w:r>
      <w:r w:rsidR="00BD5D42">
        <w:rPr>
          <w:bCs/>
          <w:iCs/>
          <w:snapToGrid w:val="0"/>
        </w:rPr>
        <w:t>5</w:t>
      </w:r>
      <w:r w:rsidRPr="008F10DF">
        <w:rPr>
          <w:bCs/>
          <w:iCs/>
          <w:snapToGrid w:val="0"/>
        </w:rPr>
        <w:t>(</w:t>
      </w:r>
      <w:r w:rsidR="009F22F2">
        <w:rPr>
          <w:bCs/>
          <w:iCs/>
          <w:snapToGrid w:val="0"/>
        </w:rPr>
        <w:t>D</w:t>
      </w:r>
      <w:r w:rsidRPr="008F10DF">
        <w:rPr>
          <w:bCs/>
          <w:iCs/>
          <w:snapToGrid w:val="0"/>
        </w:rPr>
        <w:t xml:space="preserve">)(3)(c). In addition, if there is a lot owners’ association, the applicant </w:t>
      </w:r>
      <w:r w:rsidR="00D37E6D">
        <w:rPr>
          <w:bCs/>
          <w:iCs/>
          <w:snapToGrid w:val="0"/>
        </w:rPr>
        <w:t>must document how</w:t>
      </w:r>
      <w:r w:rsidR="000C1E86" w:rsidRPr="000C1E86">
        <w:t xml:space="preserve"> </w:t>
      </w:r>
      <w:r w:rsidR="000C1E86">
        <w:t>that the amendment is in compliance with all applicable bylaws</w:t>
      </w:r>
      <w:r w:rsidRPr="008F10DF">
        <w:rPr>
          <w:bCs/>
          <w:iCs/>
          <w:snapToGrid w:val="0"/>
        </w:rPr>
        <w:t>.</w:t>
      </w:r>
    </w:p>
    <w:p w14:paraId="7F808586" w14:textId="788BE46F" w:rsidR="008F10DF" w:rsidRPr="008F10DF" w:rsidRDefault="008F10DF" w:rsidP="008F10DF">
      <w:pPr>
        <w:keepNext/>
        <w:keepLines/>
        <w:spacing w:before="360" w:after="120"/>
        <w:ind w:left="547" w:hanging="547"/>
        <w:rPr>
          <w:b/>
        </w:rPr>
      </w:pPr>
      <w:r w:rsidRPr="008F10DF">
        <w:rPr>
          <w:b/>
        </w:rPr>
        <w:t>5.</w:t>
      </w:r>
      <w:r w:rsidRPr="008F10DF">
        <w:rPr>
          <w:b/>
        </w:rPr>
        <w:tab/>
        <w:t>Procedures and Time Limits for Issuing a Permit Decision</w:t>
      </w:r>
    </w:p>
    <w:p w14:paraId="008F67FC" w14:textId="54A63F9C"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 xml:space="preserve">Application with a hearing.  Within 60 days after closure of a hearing concerning a permit, the Commission must make written findings of fact and issue </w:t>
      </w:r>
      <w:r w:rsidR="000C1E86">
        <w:rPr>
          <w:bCs/>
          <w:iCs/>
          <w:snapToGrid w:val="0"/>
        </w:rPr>
        <w:t>a decision</w:t>
      </w:r>
      <w:r w:rsidRPr="008F10DF">
        <w:rPr>
          <w:bCs/>
          <w:iCs/>
          <w:snapToGrid w:val="0"/>
        </w:rPr>
        <w:t xml:space="preserve"> either granting approval, subject to reasonable terms and conditions that the Commission determines appropriate to fulfill the requirements and intent of the Commission’s statute, the Comprehensive Land Use Plan, and the Commission’s rules, or denying approval of the application as proposed.</w:t>
      </w:r>
    </w:p>
    <w:p w14:paraId="1894DD3B" w14:textId="52A32CE4" w:rsidR="008F10DF" w:rsidRPr="008F10DF" w:rsidRDefault="008F10DF" w:rsidP="008F10DF">
      <w:pPr>
        <w:spacing w:before="160" w:after="0"/>
        <w:ind w:left="990" w:hanging="360"/>
        <w:outlineLvl w:val="2"/>
        <w:rPr>
          <w:bCs/>
          <w:iCs/>
          <w:snapToGrid w:val="0"/>
        </w:rPr>
      </w:pPr>
      <w:r w:rsidRPr="008F10DF">
        <w:rPr>
          <w:bCs/>
          <w:iCs/>
          <w:snapToGrid w:val="0"/>
        </w:rPr>
        <w:t>b.</w:t>
      </w:r>
      <w:r w:rsidRPr="008F10DF">
        <w:rPr>
          <w:bCs/>
          <w:iCs/>
          <w:snapToGrid w:val="0"/>
        </w:rPr>
        <w:tab/>
        <w:t xml:space="preserve">Application without a hearing.  If the Commission determines to act upon a permit application without a hearing, the Commission, within 90 days after accepting the application as complete for processing, must make written findings of fact and issue </w:t>
      </w:r>
      <w:r w:rsidR="00654429">
        <w:rPr>
          <w:bCs/>
          <w:iCs/>
          <w:snapToGrid w:val="0"/>
        </w:rPr>
        <w:t>a decision</w:t>
      </w:r>
      <w:r w:rsidRPr="008F10DF">
        <w:rPr>
          <w:bCs/>
          <w:iCs/>
          <w:snapToGrid w:val="0"/>
        </w:rPr>
        <w:t xml:space="preserve"> either granting approval, subject to reasonable terms and conditions that the Commission determines appropriate to fulfill the requirements and intent of the Commission’s statute, the Comprehensive Land Use Plan, and the Commission’s rules, or denying approval of the application as proposed.</w:t>
      </w:r>
    </w:p>
    <w:p w14:paraId="21F7DA22" w14:textId="58FE0C6E" w:rsidR="008F10DF" w:rsidRPr="008F10DF" w:rsidRDefault="008F10DF" w:rsidP="008F10DF">
      <w:pPr>
        <w:spacing w:before="160" w:after="0"/>
        <w:ind w:left="990" w:hanging="360"/>
        <w:outlineLvl w:val="2"/>
        <w:rPr>
          <w:bCs/>
          <w:iCs/>
          <w:snapToGrid w:val="0"/>
        </w:rPr>
      </w:pPr>
      <w:r w:rsidRPr="008F10DF">
        <w:rPr>
          <w:bCs/>
          <w:iCs/>
          <w:snapToGrid w:val="0"/>
        </w:rPr>
        <w:t>c.</w:t>
      </w:r>
      <w:r w:rsidRPr="008F10DF">
        <w:rPr>
          <w:bCs/>
          <w:iCs/>
          <w:snapToGrid w:val="0"/>
        </w:rPr>
        <w:tab/>
        <w:t>Subdivision.  The Commission must render its determination on an application for subdivision approval within 60 days after the Commission accepts the application as complete for processing and determines that the proposal is a permitted use within the affected district or subdistrict.</w:t>
      </w:r>
    </w:p>
    <w:p w14:paraId="3C780416" w14:textId="29C76ED0" w:rsidR="008F10DF" w:rsidRDefault="008F10DF" w:rsidP="008F10DF">
      <w:pPr>
        <w:spacing w:before="160" w:after="0"/>
        <w:ind w:left="990" w:hanging="360"/>
        <w:outlineLvl w:val="2"/>
        <w:rPr>
          <w:bCs/>
          <w:iCs/>
          <w:snapToGrid w:val="0"/>
        </w:rPr>
      </w:pPr>
      <w:r w:rsidRPr="008F10DF">
        <w:rPr>
          <w:bCs/>
          <w:iCs/>
          <w:snapToGrid w:val="0"/>
        </w:rPr>
        <w:t>d.</w:t>
      </w:r>
      <w:r w:rsidRPr="008F10DF">
        <w:rPr>
          <w:bCs/>
          <w:iCs/>
          <w:snapToGrid w:val="0"/>
        </w:rPr>
        <w:tab/>
        <w:t>Expedited permitting area for wind energy development.  The Commission must render its determination on a permit application for a wind energy development in an expedited permitting area within 185 days after the Commission accepts the application as complete for processing, except that the Commission must render such a decision within 270 days if it holds a hearing on the application. At the request of an applicant, the Commission may stop the processing time for a period of time agreeable to the Commission and the applicant. The expedited review period specified in this paragraph does not apply to the associated facilities, as defined in 35-A M.R.S. §3451(1), of the wind energy development if the Commission determines that an expedited review time is unreasonable due to the size, location, potential impacts, multiple agency jurisdiction or complexity of that portion of the development.</w:t>
      </w:r>
    </w:p>
    <w:p w14:paraId="42CE3831" w14:textId="77777777" w:rsidR="00CF7E99" w:rsidRDefault="00CF7E99">
      <w:pPr>
        <w:spacing w:after="0"/>
      </w:pPr>
      <w:r>
        <w:rPr>
          <w:b/>
          <w:caps/>
        </w:rPr>
        <w:br w:type="page"/>
      </w:r>
    </w:p>
    <w:p w14:paraId="4C86316C" w14:textId="02FD19AA" w:rsidR="008F10DF" w:rsidRPr="00D47954" w:rsidRDefault="000F568C" w:rsidP="00D47954">
      <w:pPr>
        <w:pStyle w:val="Heading2"/>
      </w:pPr>
      <w:bookmarkStart w:id="60" w:name="_Toc80079724"/>
      <w:r>
        <w:t xml:space="preserve">Applications for </w:t>
      </w:r>
      <w:r w:rsidR="00721C6E">
        <w:t>Z</w:t>
      </w:r>
      <w:r>
        <w:t xml:space="preserve">one </w:t>
      </w:r>
      <w:r w:rsidR="00721C6E">
        <w:t>C</w:t>
      </w:r>
      <w:r>
        <w:t>hange</w:t>
      </w:r>
      <w:bookmarkEnd w:id="60"/>
    </w:p>
    <w:p w14:paraId="3AF5DBCB" w14:textId="77777777" w:rsidR="00352E9E" w:rsidRPr="00352E9E" w:rsidRDefault="00352E9E" w:rsidP="00352E9E">
      <w:pPr>
        <w:keepNext/>
        <w:keepLines/>
        <w:spacing w:after="0"/>
      </w:pPr>
    </w:p>
    <w:p w14:paraId="5322DACC" w14:textId="0298CCCF" w:rsidR="008F10DF" w:rsidRPr="008F10DF" w:rsidRDefault="008F10DF" w:rsidP="00352E9E">
      <w:pPr>
        <w:spacing w:after="120"/>
        <w:ind w:left="547" w:hanging="547"/>
      </w:pPr>
      <w:r w:rsidRPr="008F10DF">
        <w:rPr>
          <w:b/>
          <w:szCs w:val="22"/>
        </w:rPr>
        <w:t>1.</w:t>
      </w:r>
      <w:r w:rsidRPr="008F10DF">
        <w:rPr>
          <w:b/>
          <w:szCs w:val="22"/>
        </w:rPr>
        <w:tab/>
        <w:t>Applicability</w:t>
      </w:r>
      <w:r w:rsidRPr="0091564B">
        <w:rPr>
          <w:b/>
          <w:bCs/>
        </w:rPr>
        <w:t>.</w:t>
      </w:r>
      <w:r w:rsidRPr="008F10DF">
        <w:t xml:space="preserve">  This subsection governs the procedures by which the Commission may consider petitions to change the boundaries of existing subdistricts or establish new subdistricts</w:t>
      </w:r>
      <w:r w:rsidR="004737B7">
        <w:t xml:space="preserve"> (applications for “zone change”)</w:t>
      </w:r>
      <w:r w:rsidRPr="008F10DF">
        <w:t xml:space="preserve">. </w:t>
      </w:r>
      <w:r w:rsidR="000F568C">
        <w:t>I</w:t>
      </w:r>
      <w:r w:rsidRPr="008F10DF">
        <w:t xml:space="preserve">f approved, </w:t>
      </w:r>
      <w:r w:rsidR="004737B7">
        <w:t xml:space="preserve">the Commission will amend its </w:t>
      </w:r>
      <w:r w:rsidRPr="008F10DF">
        <w:t>land use maps</w:t>
      </w:r>
      <w:r w:rsidR="004737B7">
        <w:t xml:space="preserve"> to reflect the zone change</w:t>
      </w:r>
      <w:r w:rsidRPr="008F10DF">
        <w:t>.</w:t>
      </w:r>
    </w:p>
    <w:p w14:paraId="7B30976D" w14:textId="341A0F3A" w:rsidR="008F10DF" w:rsidRPr="008F10DF" w:rsidRDefault="008F10DF" w:rsidP="00993A70">
      <w:pPr>
        <w:spacing w:before="240" w:after="120"/>
        <w:ind w:left="547" w:hanging="547"/>
        <w:rPr>
          <w:szCs w:val="22"/>
        </w:rPr>
      </w:pPr>
      <w:r w:rsidRPr="008F10DF">
        <w:rPr>
          <w:b/>
          <w:szCs w:val="22"/>
        </w:rPr>
        <w:t>2.</w:t>
      </w:r>
      <w:r w:rsidRPr="008F10DF">
        <w:rPr>
          <w:b/>
          <w:szCs w:val="22"/>
        </w:rPr>
        <w:tab/>
        <w:t xml:space="preserve">Who May </w:t>
      </w:r>
      <w:r w:rsidR="000F568C">
        <w:rPr>
          <w:b/>
          <w:szCs w:val="22"/>
        </w:rPr>
        <w:t>Apply</w:t>
      </w:r>
      <w:r w:rsidRPr="008F10DF">
        <w:rPr>
          <w:b/>
          <w:szCs w:val="22"/>
        </w:rPr>
        <w:t>.</w:t>
      </w:r>
      <w:r w:rsidRPr="008F10DF">
        <w:rPr>
          <w:szCs w:val="22"/>
        </w:rPr>
        <w:t xml:space="preserve">  </w:t>
      </w:r>
      <w:r w:rsidRPr="008F10DF">
        <w:t xml:space="preserve">The Commission or its staff may initiate, and any state or federal agency, any county or municipal governing body, or the property owner or lessee may </w:t>
      </w:r>
      <w:r w:rsidR="00BE0BA1">
        <w:t>apply for a zone change.</w:t>
      </w:r>
      <w:r w:rsidRPr="008F10DF">
        <w:t xml:space="preserve"> A lessee must provide</w:t>
      </w:r>
      <w:r w:rsidR="00434017">
        <w:t>, as part of the application for zone change,</w:t>
      </w:r>
      <w:r w:rsidRPr="008F10DF">
        <w:t xml:space="preserve"> written </w:t>
      </w:r>
      <w:r w:rsidR="008928B8">
        <w:t xml:space="preserve">permission from the </w:t>
      </w:r>
      <w:r w:rsidR="008928B8" w:rsidRPr="008F10DF">
        <w:t>property owner</w:t>
      </w:r>
      <w:r w:rsidR="008928B8">
        <w:t>.</w:t>
      </w:r>
    </w:p>
    <w:p w14:paraId="122E3034" w14:textId="66C6EE8C" w:rsidR="008F10DF" w:rsidRPr="008F10DF" w:rsidRDefault="008F10DF" w:rsidP="00993A70">
      <w:pPr>
        <w:keepNext/>
        <w:keepLines/>
        <w:spacing w:before="240" w:after="120"/>
        <w:ind w:left="547" w:hanging="547"/>
        <w:rPr>
          <w:szCs w:val="22"/>
        </w:rPr>
      </w:pPr>
      <w:r w:rsidRPr="008F10DF">
        <w:rPr>
          <w:b/>
          <w:szCs w:val="22"/>
        </w:rPr>
        <w:t>3.</w:t>
      </w:r>
      <w:r w:rsidRPr="008F10DF">
        <w:rPr>
          <w:b/>
          <w:szCs w:val="22"/>
        </w:rPr>
        <w:tab/>
      </w:r>
      <w:r w:rsidR="000F568C">
        <w:rPr>
          <w:b/>
          <w:szCs w:val="22"/>
        </w:rPr>
        <w:t>Application</w:t>
      </w:r>
      <w:r w:rsidR="000F568C" w:rsidRPr="008F10DF">
        <w:rPr>
          <w:b/>
          <w:szCs w:val="22"/>
        </w:rPr>
        <w:t xml:space="preserve"> </w:t>
      </w:r>
      <w:r w:rsidRPr="008F10DF">
        <w:rPr>
          <w:b/>
          <w:szCs w:val="22"/>
        </w:rPr>
        <w:t>Content.</w:t>
      </w:r>
    </w:p>
    <w:p w14:paraId="10FBFB42" w14:textId="20FB223B" w:rsidR="008F10DF" w:rsidRPr="008F10DF" w:rsidRDefault="008F10DF" w:rsidP="00993A70">
      <w:pPr>
        <w:spacing w:after="0"/>
        <w:ind w:left="994" w:hanging="360"/>
        <w:outlineLvl w:val="2"/>
        <w:rPr>
          <w:bCs/>
          <w:iCs/>
          <w:snapToGrid w:val="0"/>
        </w:rPr>
      </w:pPr>
      <w:r w:rsidRPr="008F10DF">
        <w:rPr>
          <w:bCs/>
          <w:iCs/>
          <w:snapToGrid w:val="0"/>
        </w:rPr>
        <w:t>a.</w:t>
      </w:r>
      <w:r w:rsidRPr="008F10DF">
        <w:rPr>
          <w:bCs/>
          <w:iCs/>
          <w:snapToGrid w:val="0"/>
        </w:rPr>
        <w:tab/>
        <w:t xml:space="preserve">The district boundary that the </w:t>
      </w:r>
      <w:r w:rsidR="00AC18A0">
        <w:rPr>
          <w:bCs/>
          <w:iCs/>
          <w:snapToGrid w:val="0"/>
        </w:rPr>
        <w:t>applicant</w:t>
      </w:r>
      <w:r w:rsidR="00AC18A0" w:rsidRPr="008F10DF">
        <w:rPr>
          <w:bCs/>
          <w:iCs/>
          <w:snapToGrid w:val="0"/>
        </w:rPr>
        <w:t xml:space="preserve"> </w:t>
      </w:r>
      <w:r w:rsidRPr="008F10DF">
        <w:rPr>
          <w:bCs/>
          <w:iCs/>
          <w:snapToGrid w:val="0"/>
        </w:rPr>
        <w:t>requests t</w:t>
      </w:r>
      <w:r w:rsidR="005D4F1A">
        <w:rPr>
          <w:bCs/>
          <w:iCs/>
          <w:snapToGrid w:val="0"/>
        </w:rPr>
        <w:t xml:space="preserve">he Commission </w:t>
      </w:r>
      <w:r w:rsidRPr="008F10DF">
        <w:rPr>
          <w:bCs/>
          <w:iCs/>
          <w:snapToGrid w:val="0"/>
        </w:rPr>
        <w:t>adopt or amend;</w:t>
      </w:r>
    </w:p>
    <w:p w14:paraId="2DE2C794" w14:textId="5D5CFF95" w:rsidR="008F10DF" w:rsidRPr="008F10DF" w:rsidRDefault="008F10DF" w:rsidP="008F10DF">
      <w:pPr>
        <w:spacing w:before="160" w:after="0"/>
        <w:ind w:left="990" w:hanging="360"/>
        <w:outlineLvl w:val="2"/>
        <w:rPr>
          <w:bCs/>
          <w:iCs/>
          <w:snapToGrid w:val="0"/>
        </w:rPr>
      </w:pPr>
      <w:r w:rsidRPr="008F10DF">
        <w:rPr>
          <w:bCs/>
          <w:iCs/>
          <w:snapToGrid w:val="0"/>
        </w:rPr>
        <w:t>b.</w:t>
      </w:r>
      <w:r w:rsidRPr="008F10DF">
        <w:rPr>
          <w:bCs/>
          <w:iCs/>
          <w:snapToGrid w:val="0"/>
        </w:rPr>
        <w:tab/>
        <w:t xml:space="preserve">The </w:t>
      </w:r>
      <w:r w:rsidR="008928B8">
        <w:rPr>
          <w:bCs/>
          <w:iCs/>
          <w:snapToGrid w:val="0"/>
        </w:rPr>
        <w:t>existing and proposed district designations</w:t>
      </w:r>
      <w:r w:rsidRPr="008F10DF">
        <w:rPr>
          <w:bCs/>
          <w:iCs/>
          <w:snapToGrid w:val="0"/>
        </w:rPr>
        <w:t>;</w:t>
      </w:r>
    </w:p>
    <w:p w14:paraId="025D9D47" w14:textId="36FB0161" w:rsidR="00434017" w:rsidRPr="00434017" w:rsidRDefault="008F10DF" w:rsidP="00434017">
      <w:pPr>
        <w:spacing w:before="160" w:after="0"/>
        <w:ind w:left="990" w:hanging="360"/>
        <w:outlineLvl w:val="2"/>
        <w:rPr>
          <w:bCs/>
          <w:iCs/>
          <w:snapToGrid w:val="0"/>
        </w:rPr>
      </w:pPr>
      <w:r w:rsidRPr="008F10DF">
        <w:rPr>
          <w:bCs/>
          <w:iCs/>
          <w:snapToGrid w:val="0"/>
        </w:rPr>
        <w:t>c.</w:t>
      </w:r>
      <w:r w:rsidRPr="008F10DF">
        <w:rPr>
          <w:bCs/>
          <w:iCs/>
          <w:snapToGrid w:val="0"/>
        </w:rPr>
        <w:tab/>
        <w:t>The basis for the change requested;</w:t>
      </w:r>
    </w:p>
    <w:p w14:paraId="14123651" w14:textId="62F2D809" w:rsidR="008F10DF" w:rsidRPr="008F10DF" w:rsidRDefault="008F10DF" w:rsidP="008F10DF">
      <w:pPr>
        <w:spacing w:before="160" w:after="0"/>
        <w:ind w:left="990" w:hanging="360"/>
        <w:outlineLvl w:val="2"/>
        <w:rPr>
          <w:bCs/>
          <w:iCs/>
          <w:snapToGrid w:val="0"/>
        </w:rPr>
      </w:pPr>
      <w:r w:rsidRPr="008F10DF">
        <w:rPr>
          <w:bCs/>
          <w:iCs/>
          <w:snapToGrid w:val="0"/>
        </w:rPr>
        <w:t>d.</w:t>
      </w:r>
      <w:r w:rsidRPr="008F10DF">
        <w:rPr>
          <w:bCs/>
          <w:iCs/>
          <w:snapToGrid w:val="0"/>
        </w:rPr>
        <w:tab/>
      </w:r>
      <w:r w:rsidR="006F3807">
        <w:rPr>
          <w:bCs/>
          <w:iCs/>
          <w:snapToGrid w:val="0"/>
        </w:rPr>
        <w:t>Compelling</w:t>
      </w:r>
      <w:r w:rsidR="008928B8" w:rsidRPr="008F10DF">
        <w:rPr>
          <w:bCs/>
          <w:iCs/>
          <w:snapToGrid w:val="0"/>
        </w:rPr>
        <w:t xml:space="preserve"> </w:t>
      </w:r>
      <w:r w:rsidRPr="008F10DF">
        <w:rPr>
          <w:bCs/>
          <w:iCs/>
          <w:snapToGrid w:val="0"/>
        </w:rPr>
        <w:t xml:space="preserve">evidence that the requested change is in conformity with the applicable criteria for </w:t>
      </w:r>
      <w:r w:rsidR="00AC18A0">
        <w:rPr>
          <w:bCs/>
          <w:iCs/>
          <w:snapToGrid w:val="0"/>
        </w:rPr>
        <w:t xml:space="preserve">zone </w:t>
      </w:r>
      <w:r w:rsidRPr="008F10DF">
        <w:rPr>
          <w:bCs/>
          <w:iCs/>
          <w:snapToGrid w:val="0"/>
        </w:rPr>
        <w:t>changes set forth in 12 M.R.S. §685-A(8-A); and</w:t>
      </w:r>
    </w:p>
    <w:p w14:paraId="19BA6EE9" w14:textId="04AEAA54" w:rsidR="008F10DF" w:rsidRPr="008F10DF" w:rsidRDefault="008F10DF" w:rsidP="008F10DF">
      <w:pPr>
        <w:spacing w:before="160" w:after="0"/>
        <w:ind w:left="990" w:hanging="360"/>
        <w:outlineLvl w:val="2"/>
        <w:rPr>
          <w:bCs/>
          <w:iCs/>
          <w:snapToGrid w:val="0"/>
        </w:rPr>
      </w:pPr>
      <w:r w:rsidRPr="008F10DF">
        <w:rPr>
          <w:bCs/>
          <w:iCs/>
          <w:snapToGrid w:val="0"/>
        </w:rPr>
        <w:t>e.</w:t>
      </w:r>
      <w:r w:rsidRPr="008F10DF">
        <w:rPr>
          <w:bCs/>
          <w:iCs/>
          <w:snapToGrid w:val="0"/>
        </w:rPr>
        <w:tab/>
        <w:t>Evidence that the notice provisions of Section 4.0</w:t>
      </w:r>
      <w:r w:rsidR="006F3807">
        <w:rPr>
          <w:bCs/>
          <w:iCs/>
          <w:snapToGrid w:val="0"/>
        </w:rPr>
        <w:t>4(B)</w:t>
      </w:r>
      <w:r w:rsidRPr="008F10DF">
        <w:rPr>
          <w:bCs/>
          <w:iCs/>
          <w:snapToGrid w:val="0"/>
        </w:rPr>
        <w:t xml:space="preserve"> have been completed.</w:t>
      </w:r>
    </w:p>
    <w:p w14:paraId="203D9DF0" w14:textId="720A0767" w:rsidR="008F10DF" w:rsidRPr="008F10DF" w:rsidRDefault="008F10DF" w:rsidP="00352E9E">
      <w:pPr>
        <w:keepNext/>
        <w:keepLines/>
        <w:spacing w:before="200" w:after="120"/>
        <w:ind w:left="547" w:hanging="547"/>
        <w:rPr>
          <w:b/>
        </w:rPr>
      </w:pPr>
      <w:r w:rsidRPr="008F10DF">
        <w:rPr>
          <w:b/>
        </w:rPr>
        <w:t>4.</w:t>
      </w:r>
      <w:r w:rsidRPr="008F10DF">
        <w:rPr>
          <w:b/>
        </w:rPr>
        <w:tab/>
        <w:t xml:space="preserve">Procedures and Time Limits for Issuing a Decision on </w:t>
      </w:r>
      <w:r w:rsidR="00AC18A0">
        <w:rPr>
          <w:b/>
        </w:rPr>
        <w:t xml:space="preserve">an Application for </w:t>
      </w:r>
      <w:r w:rsidR="005D4F1A">
        <w:rPr>
          <w:b/>
        </w:rPr>
        <w:t xml:space="preserve">a </w:t>
      </w:r>
      <w:r w:rsidR="00AC18A0">
        <w:rPr>
          <w:b/>
        </w:rPr>
        <w:t>Zone Change</w:t>
      </w:r>
      <w:r w:rsidRPr="008F10DF">
        <w:rPr>
          <w:b/>
        </w:rPr>
        <w:t>.</w:t>
      </w:r>
    </w:p>
    <w:p w14:paraId="76E0C9FD" w14:textId="2C948B5F"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 xml:space="preserve">Within 45 days after </w:t>
      </w:r>
      <w:r w:rsidR="00AC18A0" w:rsidRPr="008F10DF">
        <w:rPr>
          <w:bCs/>
          <w:iCs/>
          <w:snapToGrid w:val="0"/>
        </w:rPr>
        <w:t xml:space="preserve">deeming </w:t>
      </w:r>
      <w:r w:rsidR="00AC18A0">
        <w:rPr>
          <w:bCs/>
          <w:iCs/>
          <w:snapToGrid w:val="0"/>
        </w:rPr>
        <w:t xml:space="preserve">an application for zone change </w:t>
      </w:r>
      <w:r w:rsidRPr="008F10DF">
        <w:rPr>
          <w:bCs/>
          <w:iCs/>
          <w:snapToGrid w:val="0"/>
        </w:rPr>
        <w:t>complete for processing, the Commission must</w:t>
      </w:r>
      <w:r w:rsidR="006605AC">
        <w:rPr>
          <w:bCs/>
          <w:iCs/>
          <w:snapToGrid w:val="0"/>
        </w:rPr>
        <w:t xml:space="preserve"> </w:t>
      </w:r>
      <w:r w:rsidRPr="008F10DF">
        <w:rPr>
          <w:bCs/>
          <w:iCs/>
          <w:snapToGrid w:val="0"/>
        </w:rPr>
        <w:t xml:space="preserve">decide </w:t>
      </w:r>
      <w:r w:rsidR="005D4F1A">
        <w:rPr>
          <w:bCs/>
          <w:iCs/>
          <w:snapToGrid w:val="0"/>
        </w:rPr>
        <w:t xml:space="preserve">whether </w:t>
      </w:r>
      <w:r w:rsidRPr="008F10DF">
        <w:rPr>
          <w:bCs/>
          <w:iCs/>
          <w:snapToGrid w:val="0"/>
        </w:rPr>
        <w:t>to hold a hearing,</w:t>
      </w:r>
      <w:r w:rsidR="005D4F1A">
        <w:rPr>
          <w:bCs/>
          <w:iCs/>
          <w:snapToGrid w:val="0"/>
        </w:rPr>
        <w:t xml:space="preserve"> and either</w:t>
      </w:r>
      <w:r w:rsidR="006605AC" w:rsidRPr="008F10DF">
        <w:rPr>
          <w:bCs/>
          <w:iCs/>
          <w:snapToGrid w:val="0"/>
        </w:rPr>
        <w:t xml:space="preserve"> </w:t>
      </w:r>
      <w:r w:rsidRPr="008F10DF">
        <w:rPr>
          <w:bCs/>
          <w:iCs/>
          <w:snapToGrid w:val="0"/>
        </w:rPr>
        <w:t>schedule a hearing or, if no hearing is held, set a final date by which comments on the petition may be submitted to the Commission</w:t>
      </w:r>
      <w:r w:rsidR="00225811">
        <w:rPr>
          <w:bCs/>
          <w:iCs/>
          <w:snapToGrid w:val="0"/>
        </w:rPr>
        <w:t>;</w:t>
      </w:r>
    </w:p>
    <w:p w14:paraId="28B1EBE4" w14:textId="57A3C451" w:rsidR="008F10DF" w:rsidRPr="008F10DF" w:rsidRDefault="008F10DF" w:rsidP="008F10DF">
      <w:pPr>
        <w:spacing w:before="160" w:after="0"/>
        <w:ind w:left="990" w:hanging="360"/>
        <w:outlineLvl w:val="2"/>
        <w:rPr>
          <w:bCs/>
          <w:iCs/>
          <w:snapToGrid w:val="0"/>
        </w:rPr>
      </w:pPr>
      <w:r w:rsidRPr="008F10DF">
        <w:rPr>
          <w:bCs/>
          <w:iCs/>
          <w:snapToGrid w:val="0"/>
        </w:rPr>
        <w:t>b.</w:t>
      </w:r>
      <w:r w:rsidRPr="008F10DF">
        <w:rPr>
          <w:bCs/>
          <w:iCs/>
          <w:snapToGrid w:val="0"/>
        </w:rPr>
        <w:tab/>
        <w:t xml:space="preserve">The Commission must act on </w:t>
      </w:r>
      <w:r w:rsidR="00AC18A0">
        <w:rPr>
          <w:bCs/>
          <w:iCs/>
          <w:snapToGrid w:val="0"/>
        </w:rPr>
        <w:t>an application for zone change</w:t>
      </w:r>
      <w:r w:rsidRPr="008F10DF">
        <w:rPr>
          <w:bCs/>
          <w:iCs/>
          <w:snapToGrid w:val="0"/>
        </w:rPr>
        <w:t xml:space="preserve"> within 90 days after the final closure of the hearing, or</w:t>
      </w:r>
      <w:r w:rsidR="00964FDC">
        <w:rPr>
          <w:bCs/>
          <w:iCs/>
          <w:snapToGrid w:val="0"/>
        </w:rPr>
        <w:t>,</w:t>
      </w:r>
      <w:r w:rsidRPr="008F10DF">
        <w:rPr>
          <w:bCs/>
          <w:iCs/>
          <w:snapToGrid w:val="0"/>
        </w:rPr>
        <w:t xml:space="preserve"> </w:t>
      </w:r>
      <w:r w:rsidR="00964FDC" w:rsidRPr="008F10DF">
        <w:rPr>
          <w:bCs/>
          <w:iCs/>
          <w:snapToGrid w:val="0"/>
        </w:rPr>
        <w:t>whe</w:t>
      </w:r>
      <w:r w:rsidR="00964FDC">
        <w:rPr>
          <w:bCs/>
          <w:iCs/>
          <w:snapToGrid w:val="0"/>
        </w:rPr>
        <w:t>n</w:t>
      </w:r>
      <w:r w:rsidR="00964FDC" w:rsidRPr="008F10DF">
        <w:rPr>
          <w:bCs/>
          <w:iCs/>
          <w:snapToGrid w:val="0"/>
        </w:rPr>
        <w:t xml:space="preserve"> </w:t>
      </w:r>
      <w:r w:rsidRPr="008F10DF">
        <w:rPr>
          <w:bCs/>
          <w:iCs/>
          <w:snapToGrid w:val="0"/>
        </w:rPr>
        <w:t xml:space="preserve">the Commission </w:t>
      </w:r>
      <w:r w:rsidR="00964FDC">
        <w:rPr>
          <w:bCs/>
          <w:iCs/>
          <w:snapToGrid w:val="0"/>
        </w:rPr>
        <w:t>does not hold</w:t>
      </w:r>
      <w:r w:rsidRPr="008F10DF">
        <w:rPr>
          <w:bCs/>
          <w:iCs/>
          <w:snapToGrid w:val="0"/>
        </w:rPr>
        <w:t xml:space="preserve"> a hearing, within 90 days of the </w:t>
      </w:r>
      <w:r w:rsidR="00724EC1">
        <w:rPr>
          <w:bCs/>
          <w:iCs/>
          <w:snapToGrid w:val="0"/>
        </w:rPr>
        <w:t>close of the</w:t>
      </w:r>
      <w:r w:rsidR="00672C1D">
        <w:rPr>
          <w:bCs/>
          <w:iCs/>
          <w:snapToGrid w:val="0"/>
        </w:rPr>
        <w:t xml:space="preserve"> public comment</w:t>
      </w:r>
      <w:r w:rsidR="00724EC1">
        <w:rPr>
          <w:bCs/>
          <w:iCs/>
          <w:snapToGrid w:val="0"/>
        </w:rPr>
        <w:t xml:space="preserve"> period</w:t>
      </w:r>
      <w:r w:rsidR="00225811">
        <w:rPr>
          <w:bCs/>
          <w:iCs/>
          <w:snapToGrid w:val="0"/>
        </w:rPr>
        <w:t>;</w:t>
      </w:r>
    </w:p>
    <w:p w14:paraId="4CB362C4" w14:textId="1E40B583" w:rsidR="008F10DF" w:rsidRPr="008F10DF" w:rsidRDefault="008F10DF" w:rsidP="008F10DF">
      <w:pPr>
        <w:spacing w:before="160" w:after="0"/>
        <w:ind w:left="990" w:hanging="360"/>
        <w:outlineLvl w:val="2"/>
        <w:rPr>
          <w:bCs/>
          <w:iCs/>
          <w:snapToGrid w:val="0"/>
        </w:rPr>
      </w:pPr>
      <w:r w:rsidRPr="008F10DF">
        <w:rPr>
          <w:bCs/>
          <w:iCs/>
          <w:snapToGrid w:val="0"/>
        </w:rPr>
        <w:t>c.</w:t>
      </w:r>
      <w:r w:rsidRPr="008F10DF">
        <w:rPr>
          <w:bCs/>
          <w:iCs/>
          <w:snapToGrid w:val="0"/>
        </w:rPr>
        <w:tab/>
        <w:t xml:space="preserve">At any time </w:t>
      </w:r>
      <w:r w:rsidR="00964FDC">
        <w:rPr>
          <w:bCs/>
          <w:iCs/>
          <w:snapToGrid w:val="0"/>
        </w:rPr>
        <w:t>before acting on an application for zone change</w:t>
      </w:r>
      <w:r w:rsidRPr="008F10DF">
        <w:rPr>
          <w:bCs/>
          <w:iCs/>
          <w:snapToGrid w:val="0"/>
        </w:rPr>
        <w:t>, the Commission may elect to reopen the record and extend the time period for public comment to such date as it may designate</w:t>
      </w:r>
      <w:r w:rsidR="00225811">
        <w:rPr>
          <w:bCs/>
          <w:iCs/>
          <w:snapToGrid w:val="0"/>
        </w:rPr>
        <w:t>;</w:t>
      </w:r>
    </w:p>
    <w:p w14:paraId="18E0EA59" w14:textId="29A39248" w:rsidR="008F10DF" w:rsidRPr="008F10DF" w:rsidRDefault="008F10DF" w:rsidP="008F10DF">
      <w:pPr>
        <w:spacing w:before="160" w:after="0"/>
        <w:ind w:left="990" w:hanging="360"/>
        <w:outlineLvl w:val="2"/>
        <w:rPr>
          <w:bCs/>
          <w:iCs/>
          <w:snapToGrid w:val="0"/>
        </w:rPr>
      </w:pPr>
      <w:r w:rsidRPr="008F10DF">
        <w:rPr>
          <w:bCs/>
          <w:iCs/>
          <w:snapToGrid w:val="0"/>
        </w:rPr>
        <w:t>d.</w:t>
      </w:r>
      <w:r w:rsidRPr="008F10DF">
        <w:rPr>
          <w:bCs/>
          <w:iCs/>
          <w:snapToGrid w:val="0"/>
        </w:rPr>
        <w:tab/>
        <w:t xml:space="preserve">District boundaries adopted by the Commission must be effective not less than 15 days after adoption, provided all applicable requirements for their adoption have been met and the </w:t>
      </w:r>
      <w:r w:rsidR="0086350D">
        <w:rPr>
          <w:bCs/>
          <w:iCs/>
          <w:snapToGrid w:val="0"/>
        </w:rPr>
        <w:t>Commission staff have filed the boundaries and maps</w:t>
      </w:r>
      <w:r w:rsidRPr="008F10DF">
        <w:rPr>
          <w:bCs/>
          <w:iCs/>
          <w:snapToGrid w:val="0"/>
        </w:rPr>
        <w:t xml:space="preserve"> with the appropriate registry of deeds for each county involved;</w:t>
      </w:r>
    </w:p>
    <w:p w14:paraId="078B1674" w14:textId="37D6C63F" w:rsidR="008F10DF" w:rsidRPr="008F10DF" w:rsidRDefault="008F10DF" w:rsidP="008F10DF">
      <w:pPr>
        <w:spacing w:before="160" w:after="0"/>
        <w:ind w:left="990" w:hanging="360"/>
        <w:outlineLvl w:val="2"/>
        <w:rPr>
          <w:bCs/>
          <w:iCs/>
          <w:snapToGrid w:val="0"/>
        </w:rPr>
      </w:pPr>
      <w:r w:rsidRPr="008F10DF">
        <w:rPr>
          <w:bCs/>
          <w:iCs/>
          <w:snapToGrid w:val="0"/>
        </w:rPr>
        <w:t>e.</w:t>
      </w:r>
      <w:r w:rsidRPr="008F10DF">
        <w:rPr>
          <w:bCs/>
          <w:iCs/>
          <w:snapToGrid w:val="0"/>
        </w:rPr>
        <w:tab/>
        <w:t xml:space="preserve">A notice of adoption of land use district boundaries must be filed </w:t>
      </w:r>
      <w:r w:rsidR="0086350D">
        <w:rPr>
          <w:bCs/>
          <w:iCs/>
          <w:snapToGrid w:val="0"/>
        </w:rPr>
        <w:t xml:space="preserve">by the Commission staff </w:t>
      </w:r>
      <w:r w:rsidRPr="008F10DF">
        <w:rPr>
          <w:bCs/>
          <w:iCs/>
          <w:snapToGrid w:val="0"/>
        </w:rPr>
        <w:t xml:space="preserve">with the Secretary of State. This filing must state that current copies of maps showing district boundaries are on file in the Commission’s office and </w:t>
      </w:r>
      <w:r w:rsidR="00964FDC">
        <w:rPr>
          <w:bCs/>
          <w:iCs/>
          <w:snapToGrid w:val="0"/>
        </w:rPr>
        <w:t xml:space="preserve">must state </w:t>
      </w:r>
      <w:r w:rsidRPr="008F10DF">
        <w:rPr>
          <w:bCs/>
          <w:iCs/>
          <w:snapToGrid w:val="0"/>
        </w:rPr>
        <w:t xml:space="preserve">the method by which copies </w:t>
      </w:r>
      <w:r w:rsidR="00B0594D">
        <w:rPr>
          <w:bCs/>
          <w:iCs/>
          <w:snapToGrid w:val="0"/>
        </w:rPr>
        <w:t xml:space="preserve">of the adopted map </w:t>
      </w:r>
      <w:r w:rsidRPr="008F10DF">
        <w:rPr>
          <w:bCs/>
          <w:iCs/>
          <w:snapToGrid w:val="0"/>
        </w:rPr>
        <w:t>may be obtained;</w:t>
      </w:r>
      <w:r w:rsidR="00225811">
        <w:rPr>
          <w:bCs/>
          <w:iCs/>
          <w:snapToGrid w:val="0"/>
        </w:rPr>
        <w:t xml:space="preserve"> and</w:t>
      </w:r>
    </w:p>
    <w:p w14:paraId="7DE90381" w14:textId="27669D0A" w:rsidR="008F10DF" w:rsidRPr="008F10DF" w:rsidRDefault="008F10DF" w:rsidP="008F10DF">
      <w:pPr>
        <w:spacing w:before="160" w:after="0"/>
        <w:ind w:left="990" w:hanging="360"/>
        <w:outlineLvl w:val="2"/>
        <w:rPr>
          <w:bCs/>
          <w:iCs/>
          <w:snapToGrid w:val="0"/>
        </w:rPr>
      </w:pPr>
      <w:r w:rsidRPr="008F10DF">
        <w:rPr>
          <w:bCs/>
          <w:iCs/>
          <w:snapToGrid w:val="0"/>
        </w:rPr>
        <w:t>f.</w:t>
      </w:r>
      <w:r w:rsidRPr="008F10DF">
        <w:rPr>
          <w:bCs/>
          <w:iCs/>
          <w:snapToGrid w:val="0"/>
        </w:rPr>
        <w:tab/>
      </w:r>
      <w:r w:rsidR="00B0594D">
        <w:rPr>
          <w:bCs/>
          <w:iCs/>
          <w:snapToGrid w:val="0"/>
        </w:rPr>
        <w:t>Commission staff must ensure p</w:t>
      </w:r>
      <w:r w:rsidRPr="008F10DF">
        <w:rPr>
          <w:bCs/>
          <w:iCs/>
          <w:snapToGrid w:val="0"/>
        </w:rPr>
        <w:t xml:space="preserve">ublic notice of adoption </w:t>
      </w:r>
      <w:r w:rsidR="00B0594D">
        <w:rPr>
          <w:bCs/>
          <w:iCs/>
          <w:snapToGrid w:val="0"/>
        </w:rPr>
        <w:t>is</w:t>
      </w:r>
      <w:r w:rsidRPr="008F10DF">
        <w:rPr>
          <w:bCs/>
          <w:iCs/>
          <w:snapToGrid w:val="0"/>
        </w:rPr>
        <w:t xml:space="preserve"> provided by publication one time in a newspaper or newspapers of general circulation in the area affected</w:t>
      </w:r>
      <w:r w:rsidR="00284B77">
        <w:rPr>
          <w:bCs/>
          <w:iCs/>
          <w:snapToGrid w:val="0"/>
        </w:rPr>
        <w:t>.</w:t>
      </w:r>
    </w:p>
    <w:p w14:paraId="25003E32" w14:textId="77777777" w:rsidR="00654429" w:rsidRDefault="00654429" w:rsidP="008F10DF">
      <w:pPr>
        <w:spacing w:before="360" w:after="360"/>
        <w:ind w:left="540"/>
        <w:sectPr w:rsidR="00654429" w:rsidSect="00692A06">
          <w:headerReference w:type="default" r:id="rId24"/>
          <w:pgSz w:w="12240" w:h="15840" w:code="1"/>
          <w:pgMar w:top="1296" w:right="1440" w:bottom="1296" w:left="1440" w:header="864" w:footer="360" w:gutter="0"/>
          <w:cols w:space="720"/>
        </w:sectPr>
      </w:pPr>
    </w:p>
    <w:p w14:paraId="610FAB82" w14:textId="5D28F879" w:rsidR="008F10DF" w:rsidRPr="00D47954" w:rsidRDefault="008F10DF" w:rsidP="00D47954">
      <w:pPr>
        <w:pStyle w:val="Heading2"/>
      </w:pPr>
      <w:bookmarkStart w:id="61" w:name="_Toc80079725"/>
      <w:r w:rsidRPr="008F10DF">
        <w:t>Requests for Certification</w:t>
      </w:r>
      <w:bookmarkEnd w:id="61"/>
    </w:p>
    <w:p w14:paraId="2417F219" w14:textId="77777777" w:rsidR="00352E9E" w:rsidRPr="00352E9E" w:rsidRDefault="00352E9E" w:rsidP="00352E9E">
      <w:pPr>
        <w:keepNext/>
        <w:keepLines/>
        <w:spacing w:after="0"/>
      </w:pPr>
    </w:p>
    <w:p w14:paraId="3133920A" w14:textId="1956AD22" w:rsidR="008F10DF" w:rsidRPr="008F10DF" w:rsidRDefault="008F10DF" w:rsidP="00352E9E">
      <w:pPr>
        <w:keepNext/>
        <w:keepLines/>
        <w:spacing w:after="120"/>
        <w:ind w:left="547" w:hanging="547"/>
        <w:rPr>
          <w:b/>
          <w:szCs w:val="22"/>
        </w:rPr>
      </w:pPr>
      <w:r w:rsidRPr="008F10DF">
        <w:rPr>
          <w:b/>
          <w:szCs w:val="22"/>
        </w:rPr>
        <w:t>1.</w:t>
      </w:r>
      <w:r w:rsidRPr="008F10DF">
        <w:rPr>
          <w:b/>
          <w:szCs w:val="22"/>
        </w:rPr>
        <w:tab/>
        <w:t>Certification of Development</w:t>
      </w:r>
    </w:p>
    <w:p w14:paraId="22764E1F" w14:textId="0E85BCE9" w:rsidR="008F10DF" w:rsidRPr="008F10DF" w:rsidRDefault="008F10DF" w:rsidP="00987F20">
      <w:pPr>
        <w:spacing w:after="200"/>
        <w:ind w:left="547" w:right="90"/>
      </w:pPr>
      <w:r w:rsidRPr="008F10DF">
        <w:t xml:space="preserve">Pursuant to 12 M.R.S. §685-B(1-A)(B-1) and 38 M.R.S. §489-A-1, for development in the unorganized and deorganized areas reviewed by </w:t>
      </w:r>
      <w:r w:rsidR="00B0594D">
        <w:t>the MDEP</w:t>
      </w:r>
      <w:r w:rsidR="00C3210D">
        <w:t xml:space="preserve"> </w:t>
      </w:r>
      <w:r w:rsidRPr="008F10DF">
        <w:t xml:space="preserve">and requiring a permit, the Department may not issue a permit until the Commission </w:t>
      </w:r>
      <w:r w:rsidR="009F51C2">
        <w:t xml:space="preserve">certifies to the Department </w:t>
      </w:r>
      <w:r w:rsidRPr="008F10DF">
        <w:t xml:space="preserve">that the proposed development is an allowed use within the subdistrict or subdistricts for which it is proposed and the proposed development meets any land use standard established by the Commission that is not considered in the </w:t>
      </w:r>
      <w:r w:rsidR="00BD5DCD">
        <w:t>MDEP</w:t>
      </w:r>
      <w:r w:rsidR="00BD5DCD" w:rsidRPr="008F10DF">
        <w:t xml:space="preserve">’s </w:t>
      </w:r>
      <w:r w:rsidRPr="008F10DF">
        <w:t>review. Commission certification determinations will conform with the following:</w:t>
      </w:r>
    </w:p>
    <w:p w14:paraId="2F9FAF7D" w14:textId="3BACE89F" w:rsidR="008F10DF" w:rsidRPr="008F10DF" w:rsidRDefault="008F10DF" w:rsidP="00987F20">
      <w:pPr>
        <w:spacing w:after="160"/>
        <w:ind w:left="994" w:right="360" w:hanging="360"/>
        <w:outlineLvl w:val="2"/>
        <w:rPr>
          <w:bCs/>
          <w:iCs/>
          <w:snapToGrid w:val="0"/>
        </w:rPr>
      </w:pPr>
      <w:r w:rsidRPr="008F10DF">
        <w:rPr>
          <w:bCs/>
          <w:iCs/>
          <w:snapToGrid w:val="0"/>
        </w:rPr>
        <w:t>a.</w:t>
      </w:r>
      <w:r w:rsidRPr="008F10DF">
        <w:rPr>
          <w:bCs/>
          <w:iCs/>
          <w:snapToGrid w:val="0"/>
        </w:rPr>
        <w:tab/>
        <w:t xml:space="preserve">The Commission will consider receipt, by the Commission, of a notice of intent to develop and map indicating the location of the proposed development, required by 12 M.R.S. §685-B(1-A)(B-1), as a request for certification. The </w:t>
      </w:r>
      <w:r w:rsidR="009F51C2" w:rsidRPr="008F10DF">
        <w:rPr>
          <w:bCs/>
          <w:iCs/>
          <w:snapToGrid w:val="0"/>
        </w:rPr>
        <w:t xml:space="preserve">person proposing development </w:t>
      </w:r>
      <w:r w:rsidR="009F51C2">
        <w:rPr>
          <w:bCs/>
          <w:iCs/>
          <w:snapToGrid w:val="0"/>
        </w:rPr>
        <w:t xml:space="preserve">may provide the </w:t>
      </w:r>
      <w:r w:rsidRPr="008F10DF">
        <w:rPr>
          <w:bCs/>
          <w:iCs/>
          <w:snapToGrid w:val="0"/>
        </w:rPr>
        <w:t xml:space="preserve">notice and map directly to the Commission or to the </w:t>
      </w:r>
      <w:r w:rsidR="00BD5DCD">
        <w:rPr>
          <w:bCs/>
          <w:iCs/>
          <w:snapToGrid w:val="0"/>
        </w:rPr>
        <w:t>MDEP</w:t>
      </w:r>
      <w:r w:rsidR="00BD5DCD" w:rsidRPr="008F10DF">
        <w:rPr>
          <w:bCs/>
          <w:iCs/>
          <w:snapToGrid w:val="0"/>
        </w:rPr>
        <w:t xml:space="preserve"> </w:t>
      </w:r>
      <w:r w:rsidRPr="008F10DF">
        <w:rPr>
          <w:bCs/>
          <w:iCs/>
          <w:snapToGrid w:val="0"/>
        </w:rPr>
        <w:t xml:space="preserve">for the </w:t>
      </w:r>
      <w:r w:rsidR="00BD5DCD">
        <w:rPr>
          <w:bCs/>
          <w:iCs/>
          <w:snapToGrid w:val="0"/>
        </w:rPr>
        <w:t>MDEP</w:t>
      </w:r>
      <w:r w:rsidR="00BD5DCD" w:rsidRPr="008F10DF">
        <w:rPr>
          <w:bCs/>
          <w:iCs/>
          <w:snapToGrid w:val="0"/>
        </w:rPr>
        <w:t xml:space="preserve"> </w:t>
      </w:r>
      <w:r w:rsidRPr="008F10DF">
        <w:rPr>
          <w:bCs/>
          <w:iCs/>
          <w:snapToGrid w:val="0"/>
        </w:rPr>
        <w:t>to provide to the Commission.</w:t>
      </w:r>
    </w:p>
    <w:p w14:paraId="1C1C190B" w14:textId="302B569C" w:rsidR="008F10DF" w:rsidRPr="008F10DF" w:rsidRDefault="008F10DF" w:rsidP="00993A70">
      <w:pPr>
        <w:spacing w:after="160"/>
        <w:ind w:left="994" w:hanging="360"/>
        <w:outlineLvl w:val="2"/>
        <w:rPr>
          <w:bCs/>
          <w:iCs/>
          <w:snapToGrid w:val="0"/>
        </w:rPr>
      </w:pPr>
      <w:r w:rsidRPr="008F10DF">
        <w:rPr>
          <w:bCs/>
          <w:iCs/>
          <w:snapToGrid w:val="0"/>
        </w:rPr>
        <w:t>b.</w:t>
      </w:r>
      <w:r w:rsidRPr="008F10DF">
        <w:rPr>
          <w:bCs/>
          <w:iCs/>
          <w:snapToGrid w:val="0"/>
        </w:rPr>
        <w:tab/>
      </w:r>
      <w:r w:rsidR="009F51C2">
        <w:rPr>
          <w:bCs/>
          <w:iCs/>
          <w:snapToGrid w:val="0"/>
        </w:rPr>
        <w:t>The</w:t>
      </w:r>
      <w:r w:rsidR="009F51C2" w:rsidRPr="008F10DF">
        <w:rPr>
          <w:bCs/>
          <w:iCs/>
          <w:snapToGrid w:val="0"/>
        </w:rPr>
        <w:t xml:space="preserve"> </w:t>
      </w:r>
      <w:r w:rsidRPr="008F10DF">
        <w:rPr>
          <w:bCs/>
          <w:iCs/>
          <w:snapToGrid w:val="0"/>
        </w:rPr>
        <w:t>Commission</w:t>
      </w:r>
      <w:r w:rsidR="009F51C2">
        <w:rPr>
          <w:bCs/>
          <w:iCs/>
          <w:snapToGrid w:val="0"/>
        </w:rPr>
        <w:t>'s</w:t>
      </w:r>
      <w:r w:rsidRPr="008F10DF">
        <w:rPr>
          <w:bCs/>
          <w:iCs/>
          <w:snapToGrid w:val="0"/>
        </w:rPr>
        <w:t xml:space="preserve"> </w:t>
      </w:r>
      <w:r w:rsidR="009F51C2">
        <w:rPr>
          <w:bCs/>
          <w:iCs/>
          <w:snapToGrid w:val="0"/>
        </w:rPr>
        <w:t>decision on a request for certification</w:t>
      </w:r>
      <w:r w:rsidR="009F51C2" w:rsidRPr="008F10DF">
        <w:rPr>
          <w:bCs/>
          <w:iCs/>
          <w:snapToGrid w:val="0"/>
        </w:rPr>
        <w:t xml:space="preserve"> </w:t>
      </w:r>
      <w:r w:rsidRPr="008F10DF">
        <w:rPr>
          <w:bCs/>
          <w:iCs/>
          <w:snapToGrid w:val="0"/>
        </w:rPr>
        <w:t>will be issued:</w:t>
      </w:r>
    </w:p>
    <w:p w14:paraId="7CF96B2C" w14:textId="3313AC0B" w:rsidR="008F10DF" w:rsidRPr="008F10DF" w:rsidRDefault="008F10DF" w:rsidP="00773785">
      <w:pPr>
        <w:numPr>
          <w:ilvl w:val="3"/>
          <w:numId w:val="10"/>
        </w:numPr>
        <w:tabs>
          <w:tab w:val="num" w:pos="1440"/>
        </w:tabs>
        <w:spacing w:after="200"/>
        <w:ind w:left="1440" w:hanging="540"/>
        <w:outlineLvl w:val="3"/>
        <w:rPr>
          <w:bCs/>
          <w:szCs w:val="22"/>
        </w:rPr>
      </w:pPr>
      <w:r w:rsidRPr="008F10DF">
        <w:rPr>
          <w:bCs/>
          <w:szCs w:val="22"/>
        </w:rPr>
        <w:t xml:space="preserve">Solely to the </w:t>
      </w:r>
      <w:r w:rsidR="00BD5DCD">
        <w:rPr>
          <w:bCs/>
          <w:szCs w:val="22"/>
        </w:rPr>
        <w:t>MDEP</w:t>
      </w:r>
      <w:r w:rsidR="00BD5DCD" w:rsidRPr="008F10DF">
        <w:rPr>
          <w:bCs/>
          <w:szCs w:val="22"/>
        </w:rPr>
        <w:t xml:space="preserve"> </w:t>
      </w:r>
      <w:r w:rsidRPr="008F10DF">
        <w:rPr>
          <w:bCs/>
          <w:szCs w:val="22"/>
        </w:rPr>
        <w:t xml:space="preserve">for inclusion in the </w:t>
      </w:r>
      <w:r w:rsidR="00BD5DCD">
        <w:rPr>
          <w:bCs/>
          <w:szCs w:val="22"/>
        </w:rPr>
        <w:t>MDEP</w:t>
      </w:r>
      <w:r w:rsidRPr="008F10DF">
        <w:rPr>
          <w:bCs/>
          <w:szCs w:val="22"/>
        </w:rPr>
        <w:t xml:space="preserve">’s permitting decision if the </w:t>
      </w:r>
      <w:r w:rsidR="009F51C2">
        <w:rPr>
          <w:bCs/>
          <w:szCs w:val="22"/>
        </w:rPr>
        <w:t>Commission</w:t>
      </w:r>
      <w:r w:rsidR="009F51C2" w:rsidRPr="008F10DF">
        <w:rPr>
          <w:bCs/>
          <w:szCs w:val="22"/>
        </w:rPr>
        <w:t xml:space="preserve"> </w:t>
      </w:r>
      <w:r w:rsidRPr="008F10DF">
        <w:rPr>
          <w:bCs/>
          <w:szCs w:val="22"/>
        </w:rPr>
        <w:t>approves a request for certification.</w:t>
      </w:r>
    </w:p>
    <w:p w14:paraId="07916F53" w14:textId="1CCED4D6" w:rsidR="008F10DF" w:rsidRPr="008F10DF" w:rsidRDefault="008F10DF" w:rsidP="00773785">
      <w:pPr>
        <w:numPr>
          <w:ilvl w:val="3"/>
          <w:numId w:val="10"/>
        </w:numPr>
        <w:tabs>
          <w:tab w:val="num" w:pos="1440"/>
        </w:tabs>
        <w:spacing w:after="200"/>
        <w:ind w:left="1440" w:hanging="540"/>
        <w:outlineLvl w:val="3"/>
        <w:rPr>
          <w:bCs/>
          <w:szCs w:val="22"/>
        </w:rPr>
      </w:pPr>
      <w:r w:rsidRPr="008F10DF">
        <w:rPr>
          <w:bCs/>
          <w:szCs w:val="22"/>
        </w:rPr>
        <w:t xml:space="preserve">Solely to the </w:t>
      </w:r>
      <w:r w:rsidR="00BD5DCD">
        <w:rPr>
          <w:bCs/>
          <w:szCs w:val="22"/>
        </w:rPr>
        <w:t>MDEP</w:t>
      </w:r>
      <w:r w:rsidRPr="008F10DF">
        <w:rPr>
          <w:bCs/>
          <w:szCs w:val="22"/>
        </w:rPr>
        <w:t xml:space="preserve"> for inclusion in the</w:t>
      </w:r>
      <w:r w:rsidR="00BD5DCD" w:rsidRPr="00BD5DCD">
        <w:rPr>
          <w:bCs/>
          <w:szCs w:val="22"/>
        </w:rPr>
        <w:t xml:space="preserve"> </w:t>
      </w:r>
      <w:r w:rsidR="00BD5DCD">
        <w:rPr>
          <w:bCs/>
          <w:szCs w:val="22"/>
        </w:rPr>
        <w:t>MDEP</w:t>
      </w:r>
      <w:r w:rsidRPr="008F10DF">
        <w:rPr>
          <w:bCs/>
          <w:szCs w:val="22"/>
        </w:rPr>
        <w:t xml:space="preserve">’s permitting decision if the </w:t>
      </w:r>
      <w:r w:rsidR="009F51C2">
        <w:rPr>
          <w:bCs/>
          <w:szCs w:val="22"/>
        </w:rPr>
        <w:t>Commission</w:t>
      </w:r>
      <w:r w:rsidR="009F51C2" w:rsidRPr="008F10DF">
        <w:rPr>
          <w:bCs/>
          <w:szCs w:val="22"/>
        </w:rPr>
        <w:t xml:space="preserve"> </w:t>
      </w:r>
      <w:r w:rsidRPr="008F10DF">
        <w:rPr>
          <w:bCs/>
          <w:szCs w:val="22"/>
        </w:rPr>
        <w:t xml:space="preserve">denies a request for </w:t>
      </w:r>
      <w:r w:rsidRPr="008F10DF">
        <w:rPr>
          <w:bCs/>
          <w:szCs w:val="28"/>
        </w:rPr>
        <w:t>certification</w:t>
      </w:r>
      <w:r w:rsidRPr="008F10DF">
        <w:rPr>
          <w:bCs/>
          <w:szCs w:val="22"/>
        </w:rPr>
        <w:t xml:space="preserve"> and the request is associated with a development proposal being reviewed by the </w:t>
      </w:r>
      <w:r w:rsidR="00BD5DCD">
        <w:rPr>
          <w:bCs/>
          <w:szCs w:val="22"/>
        </w:rPr>
        <w:t>MDEP</w:t>
      </w:r>
      <w:r w:rsidR="00BD5DCD" w:rsidRPr="008F10DF">
        <w:rPr>
          <w:bCs/>
          <w:szCs w:val="22"/>
        </w:rPr>
        <w:t xml:space="preserve"> </w:t>
      </w:r>
      <w:r w:rsidRPr="008F10DF">
        <w:rPr>
          <w:bCs/>
          <w:szCs w:val="22"/>
        </w:rPr>
        <w:t>as part of a</w:t>
      </w:r>
      <w:r w:rsidR="00D43C91" w:rsidRPr="00D43C91">
        <w:rPr>
          <w:bCs/>
          <w:szCs w:val="22"/>
        </w:rPr>
        <w:t xml:space="preserve"> </w:t>
      </w:r>
      <w:r w:rsidR="00D43C91" w:rsidRPr="008F10DF">
        <w:rPr>
          <w:bCs/>
          <w:szCs w:val="22"/>
        </w:rPr>
        <w:t>pending</w:t>
      </w:r>
      <w:r w:rsidRPr="008F10DF">
        <w:rPr>
          <w:bCs/>
          <w:szCs w:val="22"/>
        </w:rPr>
        <w:t xml:space="preserve"> permit application.</w:t>
      </w:r>
    </w:p>
    <w:p w14:paraId="71686BD6" w14:textId="619023B5" w:rsidR="008F10DF" w:rsidRPr="008F10DF" w:rsidRDefault="008F10DF" w:rsidP="00773785">
      <w:pPr>
        <w:numPr>
          <w:ilvl w:val="3"/>
          <w:numId w:val="10"/>
        </w:numPr>
        <w:tabs>
          <w:tab w:val="num" w:pos="1440"/>
        </w:tabs>
        <w:spacing w:after="200"/>
        <w:ind w:left="1440" w:hanging="540"/>
        <w:outlineLvl w:val="3"/>
        <w:rPr>
          <w:bCs/>
          <w:szCs w:val="22"/>
        </w:rPr>
      </w:pPr>
      <w:r w:rsidRPr="008F10DF">
        <w:rPr>
          <w:bCs/>
          <w:szCs w:val="22"/>
        </w:rPr>
        <w:t xml:space="preserve">Both to the </w:t>
      </w:r>
      <w:r w:rsidR="00BD5DCD">
        <w:rPr>
          <w:bCs/>
          <w:szCs w:val="22"/>
        </w:rPr>
        <w:t>MDEP</w:t>
      </w:r>
      <w:r w:rsidR="00BD5DCD" w:rsidRPr="008F10DF">
        <w:rPr>
          <w:bCs/>
          <w:szCs w:val="22"/>
        </w:rPr>
        <w:t xml:space="preserve"> </w:t>
      </w:r>
      <w:r w:rsidRPr="008F10DF">
        <w:rPr>
          <w:bCs/>
          <w:szCs w:val="22"/>
        </w:rPr>
        <w:t xml:space="preserve">and to the person proposing development if the </w:t>
      </w:r>
      <w:r w:rsidR="009F51C2">
        <w:rPr>
          <w:bCs/>
          <w:szCs w:val="28"/>
        </w:rPr>
        <w:t>Commission</w:t>
      </w:r>
      <w:r w:rsidR="009F51C2" w:rsidRPr="008F10DF">
        <w:rPr>
          <w:bCs/>
          <w:szCs w:val="22"/>
        </w:rPr>
        <w:t xml:space="preserve"> </w:t>
      </w:r>
      <w:r w:rsidRPr="008F10DF">
        <w:rPr>
          <w:bCs/>
          <w:szCs w:val="22"/>
        </w:rPr>
        <w:t xml:space="preserve">denies a request for certification and the request is not associated with a development proposal being reviewed by the </w:t>
      </w:r>
      <w:r w:rsidR="00BD5DCD">
        <w:rPr>
          <w:bCs/>
          <w:szCs w:val="22"/>
        </w:rPr>
        <w:t>MDEP</w:t>
      </w:r>
      <w:r w:rsidR="00BD5DCD" w:rsidRPr="008F10DF">
        <w:rPr>
          <w:bCs/>
          <w:szCs w:val="22"/>
        </w:rPr>
        <w:t xml:space="preserve"> </w:t>
      </w:r>
      <w:r w:rsidRPr="008F10DF">
        <w:rPr>
          <w:bCs/>
          <w:szCs w:val="22"/>
        </w:rPr>
        <w:t xml:space="preserve">as part of a </w:t>
      </w:r>
      <w:r w:rsidR="00D43C91" w:rsidRPr="008F10DF">
        <w:rPr>
          <w:bCs/>
          <w:szCs w:val="22"/>
        </w:rPr>
        <w:t xml:space="preserve">pending </w:t>
      </w:r>
      <w:r w:rsidRPr="008F10DF">
        <w:rPr>
          <w:bCs/>
          <w:szCs w:val="22"/>
        </w:rPr>
        <w:t>permit application.</w:t>
      </w:r>
    </w:p>
    <w:p w14:paraId="4DFDE2C8" w14:textId="57EFCC4A" w:rsidR="008F10DF" w:rsidRPr="008F10DF" w:rsidRDefault="008F10DF" w:rsidP="00987F20">
      <w:pPr>
        <w:spacing w:before="160" w:after="0"/>
        <w:ind w:left="990" w:right="270" w:hanging="360"/>
        <w:outlineLvl w:val="2"/>
        <w:rPr>
          <w:bCs/>
          <w:iCs/>
          <w:snapToGrid w:val="0"/>
        </w:rPr>
      </w:pPr>
      <w:r w:rsidRPr="008F10DF">
        <w:rPr>
          <w:bCs/>
          <w:iCs/>
          <w:snapToGrid w:val="0"/>
        </w:rPr>
        <w:t>c.</w:t>
      </w:r>
      <w:r w:rsidRPr="008F10DF">
        <w:rPr>
          <w:bCs/>
          <w:iCs/>
          <w:snapToGrid w:val="0"/>
        </w:rPr>
        <w:tab/>
        <w:t xml:space="preserve">A Commission </w:t>
      </w:r>
      <w:r w:rsidR="009F51C2">
        <w:rPr>
          <w:bCs/>
          <w:iCs/>
          <w:snapToGrid w:val="0"/>
        </w:rPr>
        <w:t>decision</w:t>
      </w:r>
      <w:r w:rsidR="009F51C2" w:rsidRPr="008F10DF">
        <w:rPr>
          <w:bCs/>
          <w:iCs/>
          <w:snapToGrid w:val="0"/>
        </w:rPr>
        <w:t xml:space="preserve"> </w:t>
      </w:r>
      <w:r w:rsidRPr="008F10DF">
        <w:rPr>
          <w:bCs/>
          <w:iCs/>
          <w:snapToGrid w:val="0"/>
        </w:rPr>
        <w:t xml:space="preserve">to approve a request for certification may include reasonable terms and conditions that the Commission determines appropriate to fulfill the requirements and intent of the Commission’s statute, rules, and plans. </w:t>
      </w:r>
      <w:r w:rsidR="004F1BAA">
        <w:rPr>
          <w:bCs/>
          <w:iCs/>
          <w:snapToGrid w:val="0"/>
        </w:rPr>
        <w:t>T</w:t>
      </w:r>
      <w:r w:rsidRPr="008F10DF">
        <w:rPr>
          <w:bCs/>
          <w:iCs/>
          <w:snapToGrid w:val="0"/>
        </w:rPr>
        <w:t xml:space="preserve">he Commission retains, pursuant to 12 M.R.S. §685-B(1-A)(B-1), the authority to enforce the land use standards certified to the </w:t>
      </w:r>
      <w:r w:rsidR="00BD5DCD">
        <w:rPr>
          <w:bCs/>
          <w:szCs w:val="22"/>
        </w:rPr>
        <w:t>MDEP</w:t>
      </w:r>
      <w:r w:rsidRPr="008F10DF">
        <w:rPr>
          <w:bCs/>
          <w:iCs/>
          <w:snapToGrid w:val="0"/>
        </w:rPr>
        <w:t>, including through the enforcement of terms and conditions that are a part of a certification determination.</w:t>
      </w:r>
    </w:p>
    <w:p w14:paraId="1FF1FE2E" w14:textId="0FE02C30" w:rsidR="008F10DF" w:rsidRPr="008F10DF" w:rsidRDefault="008F10DF" w:rsidP="00963B72">
      <w:pPr>
        <w:spacing w:before="160" w:after="120"/>
        <w:ind w:left="994" w:hanging="360"/>
        <w:outlineLvl w:val="2"/>
        <w:rPr>
          <w:bCs/>
          <w:iCs/>
          <w:snapToGrid w:val="0"/>
        </w:rPr>
      </w:pPr>
      <w:r w:rsidRPr="008F10DF">
        <w:rPr>
          <w:bCs/>
          <w:iCs/>
          <w:snapToGrid w:val="0"/>
        </w:rPr>
        <w:t>d.</w:t>
      </w:r>
      <w:r w:rsidRPr="008F10DF">
        <w:rPr>
          <w:bCs/>
          <w:iCs/>
          <w:snapToGrid w:val="0"/>
        </w:rPr>
        <w:tab/>
        <w:t xml:space="preserve">The Commission may conduct its certification review and issue its </w:t>
      </w:r>
      <w:r w:rsidR="008512F0">
        <w:rPr>
          <w:bCs/>
          <w:iCs/>
          <w:snapToGrid w:val="0"/>
        </w:rPr>
        <w:t>decision</w:t>
      </w:r>
      <w:r w:rsidR="008512F0" w:rsidRPr="008F10DF">
        <w:rPr>
          <w:bCs/>
          <w:iCs/>
          <w:snapToGrid w:val="0"/>
        </w:rPr>
        <w:t xml:space="preserve"> </w:t>
      </w:r>
      <w:r w:rsidRPr="008F10DF">
        <w:rPr>
          <w:bCs/>
          <w:iCs/>
          <w:snapToGrid w:val="0"/>
        </w:rPr>
        <w:t xml:space="preserve">as a single certification determination or in two parts. If provided in two parts, the first part will </w:t>
      </w:r>
      <w:r w:rsidR="008512F0">
        <w:rPr>
          <w:bCs/>
          <w:iCs/>
          <w:snapToGrid w:val="0"/>
        </w:rPr>
        <w:t>address</w:t>
      </w:r>
      <w:r w:rsidRPr="008F10DF">
        <w:rPr>
          <w:bCs/>
          <w:iCs/>
          <w:snapToGrid w:val="0"/>
        </w:rPr>
        <w:t xml:space="preserve"> whether the proposed development is an allowed use within the subdistrict or subdistricts for which it is proposed</w:t>
      </w:r>
      <w:r w:rsidR="008512F0">
        <w:rPr>
          <w:bCs/>
          <w:iCs/>
          <w:snapToGrid w:val="0"/>
        </w:rPr>
        <w:t xml:space="preserve"> and</w:t>
      </w:r>
      <w:r w:rsidRPr="008F10DF">
        <w:rPr>
          <w:bCs/>
          <w:iCs/>
          <w:snapToGrid w:val="0"/>
        </w:rPr>
        <w:t xml:space="preserve"> </w:t>
      </w:r>
      <w:r w:rsidR="008512F0">
        <w:rPr>
          <w:bCs/>
          <w:iCs/>
          <w:snapToGrid w:val="0"/>
        </w:rPr>
        <w:t>t</w:t>
      </w:r>
      <w:r w:rsidRPr="008F10DF">
        <w:rPr>
          <w:bCs/>
          <w:iCs/>
          <w:snapToGrid w:val="0"/>
        </w:rPr>
        <w:t xml:space="preserve">he second part will </w:t>
      </w:r>
      <w:r w:rsidR="008512F0">
        <w:rPr>
          <w:bCs/>
          <w:iCs/>
          <w:snapToGrid w:val="0"/>
        </w:rPr>
        <w:t>address</w:t>
      </w:r>
      <w:r w:rsidRPr="008F10DF">
        <w:rPr>
          <w:bCs/>
          <w:iCs/>
          <w:snapToGrid w:val="0"/>
        </w:rPr>
        <w:t xml:space="preserve"> whether the proposed development meets the land use standards established by the Commission that are not considered in the Department’s review.</w:t>
      </w:r>
    </w:p>
    <w:p w14:paraId="21B0F74A" w14:textId="343E3A76" w:rsidR="008F10DF" w:rsidRPr="008F10DF" w:rsidRDefault="008F10DF" w:rsidP="00963B72">
      <w:pPr>
        <w:spacing w:after="120"/>
        <w:ind w:left="994" w:hanging="360"/>
        <w:outlineLvl w:val="2"/>
        <w:rPr>
          <w:bCs/>
          <w:iCs/>
          <w:snapToGrid w:val="0"/>
        </w:rPr>
      </w:pPr>
      <w:r w:rsidRPr="008F10DF">
        <w:rPr>
          <w:bCs/>
          <w:iCs/>
          <w:snapToGrid w:val="0"/>
        </w:rPr>
        <w:t>e.</w:t>
      </w:r>
      <w:r w:rsidRPr="008F10DF">
        <w:rPr>
          <w:bCs/>
          <w:iCs/>
          <w:snapToGrid w:val="0"/>
        </w:rPr>
        <w:tab/>
        <w:t xml:space="preserve">The Commission will evaluate the </w:t>
      </w:r>
      <w:r w:rsidR="008512F0">
        <w:rPr>
          <w:bCs/>
          <w:iCs/>
          <w:snapToGrid w:val="0"/>
        </w:rPr>
        <w:t xml:space="preserve">applicant's </w:t>
      </w:r>
      <w:r w:rsidRPr="008F10DF">
        <w:rPr>
          <w:bCs/>
          <w:iCs/>
          <w:snapToGrid w:val="0"/>
        </w:rPr>
        <w:t>title, right or interest as follows:</w:t>
      </w:r>
    </w:p>
    <w:p w14:paraId="1D0B9DCA" w14:textId="00848C93" w:rsidR="008F10DF" w:rsidRPr="008F10DF" w:rsidRDefault="008F10DF" w:rsidP="00963B72">
      <w:pPr>
        <w:numPr>
          <w:ilvl w:val="3"/>
          <w:numId w:val="20"/>
        </w:numPr>
        <w:tabs>
          <w:tab w:val="clear" w:pos="720"/>
          <w:tab w:val="num" w:pos="1440"/>
        </w:tabs>
        <w:spacing w:after="120"/>
        <w:ind w:left="1440" w:hanging="450"/>
        <w:outlineLvl w:val="3"/>
        <w:rPr>
          <w:bCs/>
          <w:szCs w:val="22"/>
        </w:rPr>
      </w:pPr>
      <w:r w:rsidRPr="008F10DF">
        <w:rPr>
          <w:bCs/>
          <w:szCs w:val="22"/>
        </w:rPr>
        <w:t xml:space="preserve">If a person requesting certification simultaneously </w:t>
      </w:r>
      <w:r w:rsidR="008512F0" w:rsidRPr="008F10DF">
        <w:rPr>
          <w:bCs/>
          <w:szCs w:val="22"/>
        </w:rPr>
        <w:t>appl</w:t>
      </w:r>
      <w:r w:rsidR="008512F0">
        <w:rPr>
          <w:bCs/>
          <w:szCs w:val="22"/>
        </w:rPr>
        <w:t>ies</w:t>
      </w:r>
      <w:r w:rsidR="008512F0" w:rsidRPr="008F10DF">
        <w:rPr>
          <w:bCs/>
          <w:szCs w:val="22"/>
        </w:rPr>
        <w:t xml:space="preserve"> </w:t>
      </w:r>
      <w:r w:rsidRPr="008F10DF">
        <w:rPr>
          <w:bCs/>
          <w:szCs w:val="22"/>
        </w:rPr>
        <w:t xml:space="preserve">to the </w:t>
      </w:r>
      <w:r w:rsidR="00BD5DCD">
        <w:rPr>
          <w:bCs/>
          <w:szCs w:val="22"/>
        </w:rPr>
        <w:t>MDEP</w:t>
      </w:r>
      <w:r w:rsidR="00BD5DCD" w:rsidRPr="008F10DF">
        <w:rPr>
          <w:bCs/>
          <w:szCs w:val="22"/>
        </w:rPr>
        <w:t xml:space="preserve"> </w:t>
      </w:r>
      <w:r w:rsidRPr="008F10DF">
        <w:rPr>
          <w:bCs/>
          <w:szCs w:val="22"/>
        </w:rPr>
        <w:t xml:space="preserve">for a permit for the same proposed development, the Commission will not evaluate whether the person has title, right or interest in the </w:t>
      </w:r>
      <w:r w:rsidRPr="008F10DF">
        <w:rPr>
          <w:bCs/>
          <w:szCs w:val="28"/>
        </w:rPr>
        <w:t>property</w:t>
      </w:r>
      <w:r w:rsidRPr="008F10DF">
        <w:rPr>
          <w:bCs/>
          <w:szCs w:val="22"/>
        </w:rPr>
        <w:t xml:space="preserve"> proposed for development.</w:t>
      </w:r>
      <w:r w:rsidR="007D4C93">
        <w:rPr>
          <w:bCs/>
          <w:szCs w:val="22"/>
        </w:rPr>
        <w:t xml:space="preserve"> </w:t>
      </w:r>
      <w:r w:rsidRPr="008F10DF">
        <w:rPr>
          <w:bCs/>
          <w:szCs w:val="22"/>
        </w:rPr>
        <w:t xml:space="preserve">In such instances, the Commission will rely on the </w:t>
      </w:r>
      <w:r w:rsidR="00BD5DCD">
        <w:rPr>
          <w:bCs/>
          <w:szCs w:val="22"/>
        </w:rPr>
        <w:t>MDEP</w:t>
      </w:r>
      <w:r w:rsidRPr="008F10DF">
        <w:rPr>
          <w:bCs/>
          <w:szCs w:val="22"/>
        </w:rPr>
        <w:t xml:space="preserve">’s title, right or interest </w:t>
      </w:r>
      <w:r w:rsidR="008512F0">
        <w:rPr>
          <w:bCs/>
          <w:szCs w:val="22"/>
        </w:rPr>
        <w:t>determination</w:t>
      </w:r>
      <w:r w:rsidRPr="008F10DF">
        <w:rPr>
          <w:bCs/>
          <w:szCs w:val="22"/>
        </w:rPr>
        <w:t xml:space="preserve">. If at any point the </w:t>
      </w:r>
      <w:r w:rsidR="00BD5DCD">
        <w:rPr>
          <w:bCs/>
          <w:szCs w:val="22"/>
        </w:rPr>
        <w:t>MDEP</w:t>
      </w:r>
      <w:r w:rsidR="00BD5DCD" w:rsidRPr="008F10DF">
        <w:rPr>
          <w:bCs/>
          <w:szCs w:val="22"/>
        </w:rPr>
        <w:t xml:space="preserve"> </w:t>
      </w:r>
      <w:r w:rsidRPr="008F10DF">
        <w:rPr>
          <w:bCs/>
          <w:szCs w:val="22"/>
        </w:rPr>
        <w:t xml:space="preserve">determines the </w:t>
      </w:r>
      <w:r w:rsidR="008512F0">
        <w:rPr>
          <w:bCs/>
          <w:szCs w:val="22"/>
        </w:rPr>
        <w:t>applicant</w:t>
      </w:r>
      <w:r w:rsidR="008512F0" w:rsidRPr="008F10DF">
        <w:rPr>
          <w:bCs/>
          <w:szCs w:val="22"/>
        </w:rPr>
        <w:t xml:space="preserve"> </w:t>
      </w:r>
      <w:r w:rsidRPr="008F10DF">
        <w:rPr>
          <w:bCs/>
          <w:szCs w:val="22"/>
        </w:rPr>
        <w:t>does not possess sufficient title, right or interest, the Commission may stop review</w:t>
      </w:r>
      <w:r w:rsidR="008512F0">
        <w:rPr>
          <w:bCs/>
          <w:szCs w:val="22"/>
        </w:rPr>
        <w:t>ing</w:t>
      </w:r>
      <w:r w:rsidRPr="008F10DF">
        <w:rPr>
          <w:bCs/>
          <w:szCs w:val="22"/>
        </w:rPr>
        <w:t xml:space="preserve"> the companion request for certification.</w:t>
      </w:r>
      <w:r w:rsidR="007D4C93">
        <w:rPr>
          <w:bCs/>
          <w:szCs w:val="22"/>
        </w:rPr>
        <w:t xml:space="preserve"> </w:t>
      </w:r>
      <w:r w:rsidRPr="008F10DF">
        <w:rPr>
          <w:bCs/>
          <w:szCs w:val="22"/>
        </w:rPr>
        <w:t>Any time period contained in this Chapter for completing review of a request for certification will be tolled if the Commission stop</w:t>
      </w:r>
      <w:r w:rsidR="008512F0">
        <w:rPr>
          <w:bCs/>
          <w:szCs w:val="22"/>
        </w:rPr>
        <w:t>s</w:t>
      </w:r>
      <w:r w:rsidRPr="008F10DF">
        <w:rPr>
          <w:bCs/>
          <w:szCs w:val="22"/>
        </w:rPr>
        <w:t xml:space="preserve"> its review pursuant to this paragraph.</w:t>
      </w:r>
    </w:p>
    <w:p w14:paraId="61B101EF" w14:textId="5661A802" w:rsidR="008F10DF" w:rsidRPr="008F10DF" w:rsidRDefault="008F10DF" w:rsidP="00773785">
      <w:pPr>
        <w:numPr>
          <w:ilvl w:val="3"/>
          <w:numId w:val="10"/>
        </w:numPr>
        <w:tabs>
          <w:tab w:val="num" w:pos="1440"/>
        </w:tabs>
        <w:spacing w:after="200"/>
        <w:ind w:left="1440" w:hanging="450"/>
        <w:outlineLvl w:val="3"/>
        <w:rPr>
          <w:bCs/>
          <w:szCs w:val="22"/>
        </w:rPr>
      </w:pPr>
      <w:r w:rsidRPr="008F10DF">
        <w:rPr>
          <w:bCs/>
          <w:szCs w:val="22"/>
        </w:rPr>
        <w:t>If a person requesting certification seek</w:t>
      </w:r>
      <w:r w:rsidR="00055274">
        <w:rPr>
          <w:bCs/>
          <w:szCs w:val="22"/>
        </w:rPr>
        <w:t>s</w:t>
      </w:r>
      <w:r w:rsidRPr="008F10DF">
        <w:rPr>
          <w:bCs/>
          <w:szCs w:val="22"/>
        </w:rPr>
        <w:t xml:space="preserve"> certification </w:t>
      </w:r>
      <w:r w:rsidR="00055274">
        <w:rPr>
          <w:bCs/>
          <w:szCs w:val="22"/>
        </w:rPr>
        <w:t>before</w:t>
      </w:r>
      <w:r w:rsidRPr="008F10DF">
        <w:rPr>
          <w:bCs/>
          <w:szCs w:val="22"/>
        </w:rPr>
        <w:t xml:space="preserve"> filing a permit application with the </w:t>
      </w:r>
      <w:r w:rsidR="00BD5DCD">
        <w:rPr>
          <w:bCs/>
          <w:szCs w:val="22"/>
        </w:rPr>
        <w:t>MDEP</w:t>
      </w:r>
      <w:r w:rsidRPr="008F10DF">
        <w:rPr>
          <w:bCs/>
          <w:szCs w:val="22"/>
        </w:rPr>
        <w:t xml:space="preserve">, the Commission will proceed in accordance with one of the two options contained in this paragraph. The Commission may require the </w:t>
      </w:r>
      <w:r w:rsidR="00055274">
        <w:rPr>
          <w:bCs/>
          <w:szCs w:val="22"/>
        </w:rPr>
        <w:t>applicant</w:t>
      </w:r>
      <w:r w:rsidR="00055274" w:rsidRPr="008F10DF">
        <w:rPr>
          <w:bCs/>
          <w:szCs w:val="22"/>
        </w:rPr>
        <w:t xml:space="preserve"> </w:t>
      </w:r>
      <w:r w:rsidRPr="008F10DF">
        <w:rPr>
          <w:bCs/>
          <w:szCs w:val="22"/>
        </w:rPr>
        <w:t xml:space="preserve">to demonstrate, to the </w:t>
      </w:r>
      <w:r w:rsidRPr="008F10DF">
        <w:rPr>
          <w:bCs/>
          <w:szCs w:val="28"/>
        </w:rPr>
        <w:t>Commission’s</w:t>
      </w:r>
      <w:r w:rsidRPr="008F10DF">
        <w:rPr>
          <w:bCs/>
          <w:szCs w:val="22"/>
        </w:rPr>
        <w:t xml:space="preserve"> satisfaction, legally enforceable title, right or interest in the property proposed for development or use sufficient to approve the request for certification. Any title, right, or interest determination by the Commission </w:t>
      </w:r>
      <w:r w:rsidR="00654429">
        <w:rPr>
          <w:bCs/>
          <w:szCs w:val="22"/>
        </w:rPr>
        <w:t>will</w:t>
      </w:r>
      <w:r w:rsidR="00654429" w:rsidRPr="008F10DF">
        <w:rPr>
          <w:bCs/>
          <w:szCs w:val="22"/>
        </w:rPr>
        <w:t xml:space="preserve"> </w:t>
      </w:r>
      <w:r w:rsidRPr="008F10DF">
        <w:rPr>
          <w:bCs/>
          <w:szCs w:val="22"/>
        </w:rPr>
        <w:t xml:space="preserve">be made in consultation with the </w:t>
      </w:r>
      <w:r w:rsidR="00BD5DCD">
        <w:rPr>
          <w:bCs/>
          <w:szCs w:val="22"/>
        </w:rPr>
        <w:t>MDEP</w:t>
      </w:r>
      <w:r w:rsidRPr="008F10DF">
        <w:rPr>
          <w:bCs/>
          <w:szCs w:val="22"/>
        </w:rPr>
        <w:t xml:space="preserve">. If the Commission determines that a person requesting certification lacks title, right or interest, the Commission will return the request to the person who made the request for certification. Alternatively, the Commission may elect to not independently evaluate title, right or interest and condition any certification determination on the </w:t>
      </w:r>
      <w:r w:rsidR="00BD5DCD">
        <w:rPr>
          <w:bCs/>
          <w:szCs w:val="22"/>
        </w:rPr>
        <w:t>MDEP</w:t>
      </w:r>
      <w:r w:rsidR="00BD5DCD" w:rsidRPr="008F10DF">
        <w:rPr>
          <w:bCs/>
          <w:szCs w:val="22"/>
        </w:rPr>
        <w:t xml:space="preserve"> </w:t>
      </w:r>
      <w:r w:rsidRPr="008F10DF">
        <w:rPr>
          <w:bCs/>
          <w:szCs w:val="22"/>
        </w:rPr>
        <w:t>finding in a future companion permit decision that the person possesses title, right or interest in the property proposed for development or use.</w:t>
      </w:r>
    </w:p>
    <w:p w14:paraId="5EA40676" w14:textId="13D089F2" w:rsidR="008F10DF" w:rsidRPr="008F10DF" w:rsidRDefault="008F10DF" w:rsidP="008F10DF">
      <w:pPr>
        <w:spacing w:before="160" w:after="0"/>
        <w:ind w:left="990" w:hanging="360"/>
        <w:outlineLvl w:val="2"/>
        <w:rPr>
          <w:bCs/>
          <w:iCs/>
          <w:snapToGrid w:val="0"/>
        </w:rPr>
      </w:pPr>
      <w:r w:rsidRPr="008F10DF">
        <w:rPr>
          <w:bCs/>
          <w:iCs/>
          <w:snapToGrid w:val="0"/>
        </w:rPr>
        <w:t>f.</w:t>
      </w:r>
      <w:r w:rsidRPr="008F10DF">
        <w:rPr>
          <w:bCs/>
          <w:iCs/>
          <w:snapToGrid w:val="0"/>
        </w:rPr>
        <w:tab/>
        <w:t>A Commission determination to approve</w:t>
      </w:r>
      <w:r w:rsidR="00D43C91">
        <w:rPr>
          <w:bCs/>
          <w:iCs/>
          <w:snapToGrid w:val="0"/>
        </w:rPr>
        <w:t xml:space="preserve"> or deny</w:t>
      </w:r>
      <w:r w:rsidRPr="008F10DF">
        <w:rPr>
          <w:bCs/>
          <w:iCs/>
          <w:snapToGrid w:val="0"/>
        </w:rPr>
        <w:t xml:space="preserve"> a request for certification</w:t>
      </w:r>
      <w:r w:rsidR="00E4766E" w:rsidRPr="00E4766E">
        <w:rPr>
          <w:bCs/>
          <w:iCs/>
          <w:snapToGrid w:val="0"/>
        </w:rPr>
        <w:t xml:space="preserve"> </w:t>
      </w:r>
      <w:r w:rsidR="00E4766E" w:rsidRPr="008F10DF">
        <w:rPr>
          <w:bCs/>
          <w:iCs/>
          <w:snapToGrid w:val="0"/>
        </w:rPr>
        <w:t>is not final agency action</w:t>
      </w:r>
      <w:r w:rsidRPr="008F10DF">
        <w:rPr>
          <w:bCs/>
          <w:iCs/>
          <w:snapToGrid w:val="0"/>
        </w:rPr>
        <w:t xml:space="preserve"> when the request is associated with a development proposal being reviewed by the </w:t>
      </w:r>
      <w:r w:rsidR="003D61B5">
        <w:rPr>
          <w:bCs/>
          <w:szCs w:val="22"/>
        </w:rPr>
        <w:t>MDEP</w:t>
      </w:r>
      <w:r w:rsidR="003D61B5" w:rsidRPr="008F10DF">
        <w:rPr>
          <w:bCs/>
          <w:szCs w:val="22"/>
        </w:rPr>
        <w:t xml:space="preserve"> </w:t>
      </w:r>
      <w:r w:rsidRPr="008F10DF">
        <w:rPr>
          <w:bCs/>
          <w:iCs/>
          <w:snapToGrid w:val="0"/>
        </w:rPr>
        <w:t xml:space="preserve">as part of a </w:t>
      </w:r>
      <w:r w:rsidR="00D43C91" w:rsidRPr="008F10DF">
        <w:rPr>
          <w:bCs/>
          <w:iCs/>
          <w:snapToGrid w:val="0"/>
        </w:rPr>
        <w:t xml:space="preserve">pending </w:t>
      </w:r>
      <w:r w:rsidRPr="008F10DF">
        <w:rPr>
          <w:bCs/>
          <w:iCs/>
          <w:snapToGrid w:val="0"/>
        </w:rPr>
        <w:t xml:space="preserve">permit application </w:t>
      </w:r>
      <w:r w:rsidR="00E4766E">
        <w:rPr>
          <w:noProof/>
        </w:rPr>
        <w:t>and will be incorporated into the MDEP permitting decision</w:t>
      </w:r>
      <w:r w:rsidRPr="008F10DF">
        <w:rPr>
          <w:bCs/>
          <w:iCs/>
          <w:snapToGrid w:val="0"/>
        </w:rPr>
        <w:t xml:space="preserve">. Pursuant to 5 M.R.S. §§ 11001 </w:t>
      </w:r>
      <w:r w:rsidRPr="008F10DF">
        <w:rPr>
          <w:bCs/>
          <w:i/>
          <w:iCs/>
          <w:snapToGrid w:val="0"/>
        </w:rPr>
        <w:t>et seq</w:t>
      </w:r>
      <w:r w:rsidRPr="008F10DF">
        <w:rPr>
          <w:bCs/>
          <w:iCs/>
          <w:snapToGrid w:val="0"/>
        </w:rPr>
        <w:t xml:space="preserve">., a person aggrieved by a </w:t>
      </w:r>
      <w:r w:rsidR="003D61B5">
        <w:rPr>
          <w:bCs/>
          <w:szCs w:val="22"/>
        </w:rPr>
        <w:t>MDEP</w:t>
      </w:r>
      <w:r w:rsidR="003D61B5" w:rsidRPr="008F10DF">
        <w:rPr>
          <w:bCs/>
          <w:szCs w:val="22"/>
        </w:rPr>
        <w:t xml:space="preserve"> </w:t>
      </w:r>
      <w:r w:rsidRPr="008F10DF">
        <w:rPr>
          <w:bCs/>
          <w:iCs/>
          <w:snapToGrid w:val="0"/>
        </w:rPr>
        <w:t xml:space="preserve">permit decision containing a certification determination may appeal the Department’s final agency action to state court in accordance with applicable state laws and court rules. As part of such an appeal, a person aggrieved may seek judicial review of any of the components of the </w:t>
      </w:r>
      <w:r w:rsidR="003D61B5">
        <w:rPr>
          <w:bCs/>
          <w:szCs w:val="22"/>
        </w:rPr>
        <w:t>MDEP</w:t>
      </w:r>
      <w:r w:rsidRPr="008F10DF">
        <w:rPr>
          <w:bCs/>
          <w:iCs/>
          <w:snapToGrid w:val="0"/>
        </w:rPr>
        <w:t xml:space="preserve">’s final agency action, including the Commission’s certification determination that is incorporated into the </w:t>
      </w:r>
      <w:r w:rsidR="003D61B5">
        <w:rPr>
          <w:bCs/>
          <w:szCs w:val="22"/>
        </w:rPr>
        <w:t>MDEP</w:t>
      </w:r>
      <w:r w:rsidRPr="008F10DF">
        <w:rPr>
          <w:bCs/>
          <w:iCs/>
          <w:snapToGrid w:val="0"/>
        </w:rPr>
        <w:t>’s permitting decision.</w:t>
      </w:r>
    </w:p>
    <w:p w14:paraId="5598D87F" w14:textId="6148B277" w:rsidR="008F10DF" w:rsidRPr="008F10DF" w:rsidRDefault="008F10DF" w:rsidP="008F10DF">
      <w:pPr>
        <w:spacing w:before="160" w:after="0"/>
        <w:ind w:left="990" w:hanging="360"/>
        <w:outlineLvl w:val="2"/>
        <w:rPr>
          <w:b/>
          <w:bCs/>
          <w:iCs/>
          <w:snapToGrid w:val="0"/>
        </w:rPr>
      </w:pPr>
      <w:r w:rsidRPr="008F10DF">
        <w:rPr>
          <w:bCs/>
          <w:iCs/>
          <w:snapToGrid w:val="0"/>
        </w:rPr>
        <w:t>g.</w:t>
      </w:r>
      <w:r w:rsidRPr="008F10DF">
        <w:rPr>
          <w:bCs/>
          <w:iCs/>
          <w:snapToGrid w:val="0"/>
        </w:rPr>
        <w:tab/>
        <w:t xml:space="preserve">A Commission determination to </w:t>
      </w:r>
      <w:r w:rsidR="00D43C91">
        <w:rPr>
          <w:bCs/>
          <w:iCs/>
          <w:snapToGrid w:val="0"/>
        </w:rPr>
        <w:t xml:space="preserve">approve or </w:t>
      </w:r>
      <w:r w:rsidRPr="008F10DF">
        <w:rPr>
          <w:bCs/>
          <w:iCs/>
          <w:snapToGrid w:val="0"/>
        </w:rPr>
        <w:t>deny a request for certification</w:t>
      </w:r>
      <w:r w:rsidR="001E36A1" w:rsidRPr="001E36A1">
        <w:rPr>
          <w:bCs/>
          <w:iCs/>
          <w:snapToGrid w:val="0"/>
        </w:rPr>
        <w:t xml:space="preserve"> </w:t>
      </w:r>
      <w:r w:rsidR="001E36A1" w:rsidRPr="008F10DF">
        <w:rPr>
          <w:bCs/>
          <w:iCs/>
          <w:snapToGrid w:val="0"/>
        </w:rPr>
        <w:t xml:space="preserve">is </w:t>
      </w:r>
      <w:r w:rsidR="001E36A1">
        <w:rPr>
          <w:bCs/>
          <w:iCs/>
          <w:snapToGrid w:val="0"/>
        </w:rPr>
        <w:t xml:space="preserve">a </w:t>
      </w:r>
      <w:r w:rsidR="001E36A1" w:rsidRPr="008F10DF">
        <w:rPr>
          <w:bCs/>
          <w:iCs/>
          <w:snapToGrid w:val="0"/>
        </w:rPr>
        <w:t>final agency action subject to judicial review</w:t>
      </w:r>
      <w:r w:rsidRPr="008F10DF">
        <w:rPr>
          <w:bCs/>
          <w:iCs/>
          <w:snapToGrid w:val="0"/>
        </w:rPr>
        <w:t xml:space="preserve">, when the request is not associated with a development proposal being reviewed by the </w:t>
      </w:r>
      <w:r w:rsidR="003D61B5">
        <w:rPr>
          <w:bCs/>
          <w:szCs w:val="22"/>
        </w:rPr>
        <w:t>MDEP</w:t>
      </w:r>
      <w:r w:rsidR="003D61B5" w:rsidRPr="008F10DF">
        <w:rPr>
          <w:bCs/>
          <w:szCs w:val="22"/>
        </w:rPr>
        <w:t xml:space="preserve"> </w:t>
      </w:r>
      <w:r w:rsidRPr="008F10DF">
        <w:rPr>
          <w:bCs/>
          <w:iCs/>
          <w:snapToGrid w:val="0"/>
        </w:rPr>
        <w:t xml:space="preserve">as part of a </w:t>
      </w:r>
      <w:r w:rsidR="001E36A1">
        <w:rPr>
          <w:bCs/>
          <w:iCs/>
          <w:snapToGrid w:val="0"/>
        </w:rPr>
        <w:t xml:space="preserve">pending </w:t>
      </w:r>
      <w:r w:rsidRPr="008F10DF">
        <w:rPr>
          <w:bCs/>
          <w:iCs/>
          <w:snapToGrid w:val="0"/>
        </w:rPr>
        <w:t>permit application.</w:t>
      </w:r>
    </w:p>
    <w:p w14:paraId="63B67519" w14:textId="257D29F2" w:rsidR="008F10DF" w:rsidRPr="008F10DF" w:rsidRDefault="008F10DF" w:rsidP="008F10DF">
      <w:pPr>
        <w:keepNext/>
        <w:keepLines/>
        <w:spacing w:before="360" w:after="120"/>
        <w:ind w:left="547" w:hanging="547"/>
        <w:rPr>
          <w:b/>
          <w:szCs w:val="22"/>
        </w:rPr>
      </w:pPr>
      <w:r w:rsidRPr="008F10DF">
        <w:rPr>
          <w:b/>
          <w:szCs w:val="22"/>
        </w:rPr>
        <w:t>2.</w:t>
      </w:r>
      <w:r w:rsidRPr="008F10DF">
        <w:rPr>
          <w:b/>
          <w:szCs w:val="22"/>
        </w:rPr>
        <w:tab/>
        <w:t>Procedures and Time Limits for Issuing a Certification</w:t>
      </w:r>
    </w:p>
    <w:p w14:paraId="69B72EAD" w14:textId="60F46A6C"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Within 60 days after closure of a hearing concerning a request for certification, the Commission must issue a written certification determination.</w:t>
      </w:r>
    </w:p>
    <w:p w14:paraId="49FFB6E2" w14:textId="54E496EA" w:rsidR="008F10DF" w:rsidRPr="008F10DF" w:rsidRDefault="008F10DF" w:rsidP="000A1DAC">
      <w:pPr>
        <w:spacing w:before="160" w:after="0"/>
        <w:ind w:left="990" w:hanging="360"/>
        <w:outlineLvl w:val="2"/>
        <w:rPr>
          <w:bCs/>
          <w:iCs/>
          <w:snapToGrid w:val="0"/>
        </w:rPr>
      </w:pPr>
      <w:r w:rsidRPr="008F10DF">
        <w:rPr>
          <w:bCs/>
          <w:iCs/>
          <w:snapToGrid w:val="0"/>
        </w:rPr>
        <w:t>b.</w:t>
      </w:r>
      <w:r w:rsidRPr="008F10DF">
        <w:rPr>
          <w:bCs/>
          <w:iCs/>
          <w:snapToGrid w:val="0"/>
        </w:rPr>
        <w:tab/>
        <w:t>If the Commission acts upon a request for certification without a hearing, the Commission, within 90 days after accepting the request as complete for processing, must issue a written certification determination.</w:t>
      </w:r>
      <w:r w:rsidR="00A6511C">
        <w:rPr>
          <w:bCs/>
          <w:iCs/>
          <w:snapToGrid w:val="0"/>
        </w:rPr>
        <w:t xml:space="preserve"> </w:t>
      </w:r>
      <w:r w:rsidR="000A1DAC">
        <w:rPr>
          <w:bCs/>
          <w:iCs/>
          <w:snapToGrid w:val="0"/>
        </w:rPr>
        <w:t xml:space="preserve">Notwithstanding the </w:t>
      </w:r>
      <w:r w:rsidR="00224FB8">
        <w:rPr>
          <w:bCs/>
          <w:iCs/>
          <w:snapToGrid w:val="0"/>
        </w:rPr>
        <w:t>provisions of Sections 4.05(F)(2)(a) and (b)</w:t>
      </w:r>
      <w:r w:rsidR="000A1DAC">
        <w:rPr>
          <w:bCs/>
          <w:iCs/>
          <w:snapToGrid w:val="0"/>
        </w:rPr>
        <w:t>, t</w:t>
      </w:r>
      <w:r w:rsidRPr="008F10DF">
        <w:rPr>
          <w:bCs/>
          <w:iCs/>
          <w:snapToGrid w:val="0"/>
        </w:rPr>
        <w:t>he Commission must issue its determination on a request for certification for a subdivision within 60 days after the Commission accepts the request for certification as complete for processing.</w:t>
      </w:r>
    </w:p>
    <w:p w14:paraId="19C77596" w14:textId="19F333BB" w:rsidR="008F10DF" w:rsidRPr="008F10DF" w:rsidRDefault="008F10DF" w:rsidP="00954FA8">
      <w:pPr>
        <w:spacing w:before="160" w:after="0"/>
        <w:ind w:left="990" w:hanging="360"/>
        <w:outlineLvl w:val="2"/>
        <w:rPr>
          <w:bCs/>
          <w:iCs/>
          <w:snapToGrid w:val="0"/>
        </w:rPr>
      </w:pPr>
      <w:r w:rsidRPr="008F10DF">
        <w:rPr>
          <w:bCs/>
          <w:iCs/>
          <w:snapToGrid w:val="0"/>
        </w:rPr>
        <w:t>d.</w:t>
      </w:r>
      <w:r w:rsidRPr="008F10DF">
        <w:rPr>
          <w:bCs/>
          <w:iCs/>
          <w:snapToGrid w:val="0"/>
        </w:rPr>
        <w:tab/>
        <w:t xml:space="preserve">Except where otherwise directed by the Commission or determined by the Director, the staff </w:t>
      </w:r>
      <w:r w:rsidR="00A6511C">
        <w:rPr>
          <w:bCs/>
          <w:iCs/>
          <w:snapToGrid w:val="0"/>
        </w:rPr>
        <w:t>will</w:t>
      </w:r>
      <w:r w:rsidR="002E6A99" w:rsidRPr="008F10DF">
        <w:rPr>
          <w:bCs/>
          <w:iCs/>
          <w:snapToGrid w:val="0"/>
        </w:rPr>
        <w:t xml:space="preserve"> </w:t>
      </w:r>
      <w:r w:rsidRPr="008F10DF">
        <w:rPr>
          <w:bCs/>
          <w:iCs/>
          <w:snapToGrid w:val="0"/>
        </w:rPr>
        <w:t xml:space="preserve">prepare a recommendation for each request for certification brought to the Commission for a determination. </w:t>
      </w:r>
    </w:p>
    <w:p w14:paraId="16F3A12F" w14:textId="3DF55E14" w:rsidR="00CF7E99" w:rsidRDefault="004F0D4B" w:rsidP="008F10DF">
      <w:pPr>
        <w:spacing w:before="160" w:after="0"/>
        <w:ind w:left="990" w:hanging="360"/>
        <w:outlineLvl w:val="2"/>
        <w:rPr>
          <w:bCs/>
          <w:iCs/>
          <w:snapToGrid w:val="0"/>
          <w:lang w:val="x-none" w:eastAsia="x-none"/>
        </w:rPr>
      </w:pPr>
      <w:r>
        <w:rPr>
          <w:bCs/>
          <w:iCs/>
          <w:snapToGrid w:val="0"/>
        </w:rPr>
        <w:t>e</w:t>
      </w:r>
      <w:r w:rsidR="008F10DF" w:rsidRPr="008F10DF">
        <w:rPr>
          <w:bCs/>
          <w:iCs/>
          <w:snapToGrid w:val="0"/>
        </w:rPr>
        <w:t>.</w:t>
      </w:r>
      <w:r w:rsidR="008F10DF" w:rsidRPr="008F10DF">
        <w:rPr>
          <w:bCs/>
          <w:iCs/>
          <w:snapToGrid w:val="0"/>
        </w:rPr>
        <w:tab/>
        <w:t xml:space="preserve">Notice of a certification determination of the staff must indicate that any person aggrieved by the staff determination has the right to a review of the staff determination by the Commission. The request </w:t>
      </w:r>
      <w:r w:rsidR="00BE0BA1" w:rsidRPr="008F10DF">
        <w:rPr>
          <w:bCs/>
          <w:iCs/>
          <w:snapToGrid w:val="0"/>
        </w:rPr>
        <w:t>fo</w:t>
      </w:r>
      <w:r w:rsidR="008F10DF" w:rsidRPr="008F10DF">
        <w:rPr>
          <w:bCs/>
          <w:iCs/>
          <w:snapToGrid w:val="0"/>
          <w:lang w:val="x-none" w:eastAsia="x-none"/>
        </w:rPr>
        <w:t xml:space="preserve">r such review must be made in writing within 30 days of </w:t>
      </w:r>
      <w:r w:rsidR="00712909">
        <w:rPr>
          <w:bCs/>
          <w:iCs/>
          <w:snapToGrid w:val="0"/>
        </w:rPr>
        <w:t xml:space="preserve">the date of </w:t>
      </w:r>
      <w:r w:rsidR="008F10DF" w:rsidRPr="008F10DF">
        <w:rPr>
          <w:bCs/>
          <w:iCs/>
          <w:snapToGrid w:val="0"/>
          <w:lang w:val="x-none" w:eastAsia="x-none"/>
        </w:rPr>
        <w:t>the staff determination.</w:t>
      </w:r>
    </w:p>
    <w:p w14:paraId="09270A59" w14:textId="77777777" w:rsidR="00CF7E99" w:rsidRDefault="00CF7E99">
      <w:pPr>
        <w:spacing w:after="0"/>
        <w:rPr>
          <w:bCs/>
          <w:iCs/>
          <w:snapToGrid w:val="0"/>
          <w:lang w:val="x-none" w:eastAsia="x-none"/>
        </w:rPr>
      </w:pPr>
      <w:r>
        <w:rPr>
          <w:bCs/>
          <w:iCs/>
          <w:snapToGrid w:val="0"/>
          <w:lang w:val="x-none" w:eastAsia="x-none"/>
        </w:rPr>
        <w:br w:type="page"/>
      </w:r>
    </w:p>
    <w:p w14:paraId="5BA1D7EB" w14:textId="7CEF59B6" w:rsidR="008F10DF" w:rsidRPr="00D47954" w:rsidRDefault="008F10DF" w:rsidP="004C77F7">
      <w:pPr>
        <w:pStyle w:val="Heading2"/>
      </w:pPr>
      <w:bookmarkStart w:id="62" w:name="_Toc80079726"/>
      <w:r w:rsidRPr="008F10DF">
        <w:t>Rulemaking</w:t>
      </w:r>
      <w:bookmarkEnd w:id="62"/>
    </w:p>
    <w:p w14:paraId="7469D90C" w14:textId="77777777" w:rsidR="00352E9E" w:rsidRPr="00352E9E" w:rsidRDefault="00352E9E" w:rsidP="00352E9E">
      <w:pPr>
        <w:keepNext/>
        <w:keepLines/>
        <w:spacing w:after="0"/>
      </w:pPr>
    </w:p>
    <w:p w14:paraId="774DB4B0" w14:textId="4DBEF471" w:rsidR="008F10DF" w:rsidRPr="008F10DF" w:rsidRDefault="008F10DF" w:rsidP="00352E9E">
      <w:pPr>
        <w:keepNext/>
        <w:keepLines/>
        <w:spacing w:after="120"/>
        <w:ind w:left="547" w:hanging="547"/>
        <w:rPr>
          <w:b/>
          <w:szCs w:val="22"/>
        </w:rPr>
      </w:pPr>
      <w:r w:rsidRPr="008F10DF">
        <w:rPr>
          <w:b/>
          <w:szCs w:val="22"/>
        </w:rPr>
        <w:t>1.</w:t>
      </w:r>
      <w:r w:rsidRPr="008F10DF">
        <w:rPr>
          <w:b/>
          <w:szCs w:val="22"/>
        </w:rPr>
        <w:tab/>
        <w:t>Applicability</w:t>
      </w:r>
    </w:p>
    <w:p w14:paraId="23788E01" w14:textId="77F88F76" w:rsidR="008F10DF" w:rsidRPr="008F10DF" w:rsidRDefault="008F10DF" w:rsidP="008F10DF">
      <w:pPr>
        <w:spacing w:after="0"/>
        <w:ind w:left="547"/>
      </w:pPr>
      <w:r w:rsidRPr="008F10DF">
        <w:t xml:space="preserve">This section governs the adoption or amendment of </w:t>
      </w:r>
      <w:r w:rsidR="00224FB8">
        <w:t xml:space="preserve">the Commission’s </w:t>
      </w:r>
      <w:r w:rsidRPr="008F10DF">
        <w:t>rules</w:t>
      </w:r>
      <w:r w:rsidR="0071646F">
        <w:t xml:space="preserve">, other than </w:t>
      </w:r>
      <w:r w:rsidR="00746F50">
        <w:t>zone changes</w:t>
      </w:r>
      <w:r w:rsidR="00224FB8">
        <w:t>, which</w:t>
      </w:r>
      <w:r w:rsidRPr="008F10DF">
        <w:t xml:space="preserve"> are governed by Section 4.05</w:t>
      </w:r>
      <w:r w:rsidR="00224FB8">
        <w:t>(E)</w:t>
      </w:r>
      <w:r w:rsidRPr="008F10DF">
        <w:t>.</w:t>
      </w:r>
    </w:p>
    <w:p w14:paraId="62EC7ED3" w14:textId="31B4707D" w:rsidR="008F10DF" w:rsidRPr="008F10DF" w:rsidRDefault="008F10DF" w:rsidP="008F10DF">
      <w:pPr>
        <w:spacing w:before="360" w:after="120"/>
        <w:ind w:left="547" w:hanging="547"/>
        <w:rPr>
          <w:b/>
          <w:szCs w:val="22"/>
        </w:rPr>
      </w:pPr>
      <w:r w:rsidRPr="008F10DF">
        <w:rPr>
          <w:b/>
          <w:szCs w:val="22"/>
        </w:rPr>
        <w:t>2.</w:t>
      </w:r>
      <w:r w:rsidRPr="008F10DF">
        <w:rPr>
          <w:b/>
          <w:szCs w:val="22"/>
        </w:rPr>
        <w:tab/>
        <w:t>Who May Petition</w:t>
      </w:r>
    </w:p>
    <w:p w14:paraId="25CA42EA" w14:textId="12091144"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 xml:space="preserve">The Commission may initiate the adoption or amendment of </w:t>
      </w:r>
      <w:r w:rsidR="0009125A">
        <w:rPr>
          <w:bCs/>
          <w:iCs/>
          <w:snapToGrid w:val="0"/>
        </w:rPr>
        <w:t>any rule</w:t>
      </w:r>
      <w:r w:rsidRPr="008F10DF">
        <w:rPr>
          <w:bCs/>
          <w:iCs/>
          <w:snapToGrid w:val="0"/>
        </w:rPr>
        <w:t>.</w:t>
      </w:r>
    </w:p>
    <w:p w14:paraId="5B75D1D0" w14:textId="1A301E46" w:rsidR="008F10DF" w:rsidRPr="008F10DF" w:rsidRDefault="008F10DF" w:rsidP="00963B72">
      <w:pPr>
        <w:spacing w:before="160" w:after="120"/>
        <w:ind w:left="994" w:hanging="360"/>
        <w:outlineLvl w:val="2"/>
        <w:rPr>
          <w:bCs/>
          <w:iCs/>
          <w:snapToGrid w:val="0"/>
        </w:rPr>
      </w:pPr>
      <w:r w:rsidRPr="008F10DF">
        <w:rPr>
          <w:bCs/>
          <w:iCs/>
          <w:snapToGrid w:val="0"/>
        </w:rPr>
        <w:t>b.</w:t>
      </w:r>
      <w:r w:rsidRPr="008F10DF">
        <w:rPr>
          <w:bCs/>
          <w:iCs/>
          <w:snapToGrid w:val="0"/>
        </w:rPr>
        <w:tab/>
        <w:t>Any person may petition the Commission in writing to request the adoption</w:t>
      </w:r>
      <w:r w:rsidR="00A74B3E">
        <w:rPr>
          <w:bCs/>
          <w:iCs/>
          <w:snapToGrid w:val="0"/>
        </w:rPr>
        <w:t xml:space="preserve"> of a rule</w:t>
      </w:r>
      <w:r w:rsidRPr="008F10DF">
        <w:rPr>
          <w:bCs/>
          <w:iCs/>
          <w:snapToGrid w:val="0"/>
        </w:rPr>
        <w:t xml:space="preserve"> or </w:t>
      </w:r>
      <w:r w:rsidR="00D43C91">
        <w:rPr>
          <w:bCs/>
          <w:iCs/>
          <w:snapToGrid w:val="0"/>
        </w:rPr>
        <w:t>amendment</w:t>
      </w:r>
      <w:r w:rsidR="00D43C91" w:rsidRPr="008F10DF">
        <w:rPr>
          <w:bCs/>
          <w:iCs/>
          <w:snapToGrid w:val="0"/>
        </w:rPr>
        <w:t xml:space="preserve"> </w:t>
      </w:r>
      <w:r w:rsidRPr="008F10DF">
        <w:rPr>
          <w:bCs/>
          <w:iCs/>
          <w:snapToGrid w:val="0"/>
        </w:rPr>
        <w:t>of any rule administered by the Commission. Such petition must specify the change requested. Within 60 days after receipt of a complete petition, the Commission must either:</w:t>
      </w:r>
    </w:p>
    <w:p w14:paraId="51FF0B5A" w14:textId="148B6865" w:rsidR="008F10DF" w:rsidRPr="008F10DF" w:rsidRDefault="008F10DF" w:rsidP="00963B72">
      <w:pPr>
        <w:numPr>
          <w:ilvl w:val="3"/>
          <w:numId w:val="10"/>
        </w:numPr>
        <w:spacing w:after="120"/>
        <w:ind w:left="1350" w:hanging="450"/>
        <w:outlineLvl w:val="3"/>
        <w:rPr>
          <w:bCs/>
          <w:szCs w:val="28"/>
        </w:rPr>
      </w:pPr>
      <w:r w:rsidRPr="008F10DF">
        <w:rPr>
          <w:bCs/>
          <w:szCs w:val="28"/>
        </w:rPr>
        <w:t xml:space="preserve">Deny the proposed </w:t>
      </w:r>
      <w:r w:rsidR="001E36A1">
        <w:rPr>
          <w:bCs/>
          <w:szCs w:val="28"/>
        </w:rPr>
        <w:t xml:space="preserve">adoption or </w:t>
      </w:r>
      <w:r w:rsidRPr="008F10DF">
        <w:rPr>
          <w:bCs/>
          <w:szCs w:val="28"/>
        </w:rPr>
        <w:t>amendment, indicating in writing the reasons for denial; or</w:t>
      </w:r>
    </w:p>
    <w:p w14:paraId="40636006" w14:textId="374E0A54" w:rsidR="008F10DF" w:rsidRPr="008F10DF" w:rsidRDefault="008F10DF" w:rsidP="00352E9E">
      <w:pPr>
        <w:numPr>
          <w:ilvl w:val="3"/>
          <w:numId w:val="10"/>
        </w:numPr>
        <w:spacing w:after="200"/>
        <w:ind w:left="1350" w:hanging="450"/>
        <w:outlineLvl w:val="3"/>
        <w:rPr>
          <w:bCs/>
          <w:szCs w:val="28"/>
        </w:rPr>
      </w:pPr>
      <w:r w:rsidRPr="008F10DF">
        <w:rPr>
          <w:bCs/>
          <w:szCs w:val="28"/>
        </w:rPr>
        <w:t xml:space="preserve">Initiate rulemaking proceedings on the proposed </w:t>
      </w:r>
      <w:r w:rsidR="001E36A1">
        <w:rPr>
          <w:bCs/>
          <w:szCs w:val="28"/>
        </w:rPr>
        <w:t xml:space="preserve">adoption or </w:t>
      </w:r>
      <w:r w:rsidRPr="008F10DF">
        <w:rPr>
          <w:bCs/>
          <w:szCs w:val="28"/>
        </w:rPr>
        <w:t>amendment.</w:t>
      </w:r>
    </w:p>
    <w:p w14:paraId="3F67A856" w14:textId="724C324A" w:rsidR="008F10DF" w:rsidRPr="008F10DF" w:rsidRDefault="008F10DF" w:rsidP="008F10DF">
      <w:pPr>
        <w:spacing w:before="160" w:after="0"/>
        <w:ind w:left="990" w:hanging="360"/>
        <w:outlineLvl w:val="2"/>
        <w:rPr>
          <w:bCs/>
          <w:iCs/>
          <w:snapToGrid w:val="0"/>
        </w:rPr>
      </w:pPr>
      <w:r w:rsidRPr="008F10DF">
        <w:rPr>
          <w:bCs/>
          <w:iCs/>
          <w:snapToGrid w:val="0"/>
        </w:rPr>
        <w:t>c.</w:t>
      </w:r>
      <w:r w:rsidRPr="008F10DF">
        <w:rPr>
          <w:bCs/>
          <w:iCs/>
          <w:snapToGrid w:val="0"/>
        </w:rPr>
        <w:tab/>
        <w:t xml:space="preserve">Whenever a petition to adopt or </w:t>
      </w:r>
      <w:r w:rsidR="00D43C91">
        <w:rPr>
          <w:bCs/>
          <w:iCs/>
          <w:snapToGrid w:val="0"/>
        </w:rPr>
        <w:t>amend</w:t>
      </w:r>
      <w:r w:rsidR="00D43C91" w:rsidRPr="008F10DF">
        <w:rPr>
          <w:bCs/>
          <w:iCs/>
          <w:snapToGrid w:val="0"/>
        </w:rPr>
        <w:t xml:space="preserve"> </w:t>
      </w:r>
      <w:r w:rsidRPr="008F10DF">
        <w:rPr>
          <w:bCs/>
          <w:iCs/>
          <w:snapToGrid w:val="0"/>
        </w:rPr>
        <w:t xml:space="preserve">a rule is submitted by 150 or more registered voters of the State, the Commission must initiate rulemaking within 60 days after receipt of the petition. The petition must conform to the applicable provisions of </w:t>
      </w:r>
      <w:r w:rsidR="007D4C93">
        <w:rPr>
          <w:bCs/>
          <w:iCs/>
          <w:snapToGrid w:val="0"/>
        </w:rPr>
        <w:t>5 M.R.S.</w:t>
      </w:r>
      <w:r w:rsidR="00632A12">
        <w:rPr>
          <w:bCs/>
          <w:iCs/>
          <w:snapToGrid w:val="0"/>
        </w:rPr>
        <w:t>,</w:t>
      </w:r>
      <w:r w:rsidRPr="008F10DF">
        <w:rPr>
          <w:bCs/>
          <w:iCs/>
          <w:snapToGrid w:val="0"/>
        </w:rPr>
        <w:t xml:space="preserve"> C</w:t>
      </w:r>
      <w:r w:rsidR="007D4C93">
        <w:rPr>
          <w:bCs/>
          <w:iCs/>
          <w:snapToGrid w:val="0"/>
        </w:rPr>
        <w:t>hapter 375,</w:t>
      </w:r>
      <w:r w:rsidRPr="008F10DF">
        <w:rPr>
          <w:bCs/>
          <w:iCs/>
          <w:snapToGrid w:val="0"/>
        </w:rPr>
        <w:t xml:space="preserve"> the Maine Administrative Procedure Act, including with respect to the certification of names on the petition.</w:t>
      </w:r>
      <w:r w:rsidR="007D4C93">
        <w:rPr>
          <w:bCs/>
          <w:iCs/>
          <w:snapToGrid w:val="0"/>
        </w:rPr>
        <w:t xml:space="preserve"> Pursuant to 5 M.R.S. §8055, and Section 4.0</w:t>
      </w:r>
      <w:r w:rsidR="0033494F">
        <w:rPr>
          <w:bCs/>
          <w:iCs/>
          <w:snapToGrid w:val="0"/>
        </w:rPr>
        <w:t>8</w:t>
      </w:r>
      <w:r w:rsidR="007D4C93">
        <w:rPr>
          <w:bCs/>
          <w:iCs/>
          <w:snapToGrid w:val="0"/>
        </w:rPr>
        <w:t xml:space="preserve">(C)(1), rulemaking is considered to be initiated when the Commission directs staff to </w:t>
      </w:r>
      <w:r w:rsidR="00672C1D">
        <w:rPr>
          <w:bCs/>
          <w:iCs/>
          <w:snapToGrid w:val="0"/>
        </w:rPr>
        <w:t xml:space="preserve">post the rulemaking to </w:t>
      </w:r>
      <w:r w:rsidR="00314211">
        <w:rPr>
          <w:bCs/>
          <w:iCs/>
          <w:snapToGrid w:val="0"/>
        </w:rPr>
        <w:t>a comment process or a hearing, comment, and rebuttal process</w:t>
      </w:r>
      <w:r w:rsidR="007D4C93">
        <w:rPr>
          <w:bCs/>
          <w:iCs/>
          <w:snapToGrid w:val="0"/>
        </w:rPr>
        <w:t>.</w:t>
      </w:r>
    </w:p>
    <w:p w14:paraId="06B1C323" w14:textId="70323AA4" w:rsidR="008F10DF" w:rsidRPr="008F10DF" w:rsidRDefault="008F10DF" w:rsidP="008F10DF">
      <w:pPr>
        <w:keepNext/>
        <w:keepLines/>
        <w:spacing w:before="360" w:after="120"/>
        <w:ind w:left="547" w:hanging="547"/>
        <w:rPr>
          <w:b/>
          <w:szCs w:val="22"/>
        </w:rPr>
      </w:pPr>
      <w:r w:rsidRPr="008F10DF">
        <w:rPr>
          <w:b/>
          <w:szCs w:val="22"/>
        </w:rPr>
        <w:t>3.</w:t>
      </w:r>
      <w:r w:rsidRPr="008F10DF">
        <w:rPr>
          <w:b/>
          <w:szCs w:val="22"/>
        </w:rPr>
        <w:tab/>
        <w:t>Petition Content</w:t>
      </w:r>
    </w:p>
    <w:p w14:paraId="6C97CBA9" w14:textId="2C55763E" w:rsidR="008F10DF" w:rsidRPr="008F10DF" w:rsidRDefault="008F10DF" w:rsidP="008F10DF">
      <w:pPr>
        <w:spacing w:after="0"/>
        <w:ind w:left="547"/>
      </w:pPr>
      <w:r w:rsidRPr="008F10DF">
        <w:t xml:space="preserve">Petitions must be in </w:t>
      </w:r>
      <w:r w:rsidR="0058487E" w:rsidRPr="008F10DF">
        <w:t>writing and</w:t>
      </w:r>
      <w:r w:rsidRPr="008F10DF">
        <w:t xml:space="preserve"> must state the change requested and the basis for the change requested.</w:t>
      </w:r>
    </w:p>
    <w:p w14:paraId="166D0A35" w14:textId="520085DC" w:rsidR="008F10DF" w:rsidRPr="008F10DF" w:rsidRDefault="008F10DF" w:rsidP="008F10DF">
      <w:pPr>
        <w:spacing w:before="360" w:after="120"/>
        <w:ind w:left="547" w:hanging="547"/>
        <w:rPr>
          <w:b/>
          <w:szCs w:val="22"/>
        </w:rPr>
      </w:pPr>
      <w:r w:rsidRPr="008F10DF">
        <w:rPr>
          <w:b/>
          <w:szCs w:val="22"/>
        </w:rPr>
        <w:t>4.</w:t>
      </w:r>
      <w:r w:rsidRPr="008F10DF">
        <w:rPr>
          <w:b/>
          <w:szCs w:val="22"/>
        </w:rPr>
        <w:tab/>
        <w:t>Time Limits for Rule Adoption</w:t>
      </w:r>
    </w:p>
    <w:p w14:paraId="702D57D0" w14:textId="77777777"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Land Use District Standards:</w:t>
      </w:r>
    </w:p>
    <w:p w14:paraId="168EA81F" w14:textId="65A600DD" w:rsidR="008F10DF" w:rsidRPr="008F10DF" w:rsidRDefault="008F10DF" w:rsidP="007A50B1">
      <w:pPr>
        <w:spacing w:before="160" w:after="0"/>
        <w:ind w:left="1350" w:hanging="360"/>
        <w:outlineLvl w:val="2"/>
        <w:rPr>
          <w:bCs/>
          <w:iCs/>
          <w:snapToGrid w:val="0"/>
        </w:rPr>
      </w:pPr>
      <w:r w:rsidRPr="008F10DF">
        <w:rPr>
          <w:bCs/>
          <w:iCs/>
          <w:snapToGrid w:val="0"/>
        </w:rPr>
        <w:t>(1)</w:t>
      </w:r>
      <w:r w:rsidRPr="008F10DF">
        <w:rPr>
          <w:bCs/>
          <w:iCs/>
          <w:snapToGrid w:val="0"/>
        </w:rPr>
        <w:tab/>
        <w:t>The Commission must act to adopt proposed land use district standards within 90 days after the final closure of the hearing, or where the Commission determines to proceed without a hearing, within 90 days of the final date by which data, views or arguments may be submitted to the Commission for consideration in adopting the standards.</w:t>
      </w:r>
    </w:p>
    <w:p w14:paraId="79D473EA" w14:textId="2C7BFE0C" w:rsidR="008F10DF" w:rsidRPr="008F10DF" w:rsidRDefault="008F10DF" w:rsidP="007A50B1">
      <w:pPr>
        <w:spacing w:before="160" w:after="0"/>
        <w:ind w:left="1350" w:hanging="360"/>
        <w:outlineLvl w:val="2"/>
        <w:rPr>
          <w:bCs/>
          <w:iCs/>
          <w:snapToGrid w:val="0"/>
        </w:rPr>
      </w:pPr>
      <w:r w:rsidRPr="008F10DF">
        <w:rPr>
          <w:bCs/>
          <w:iCs/>
          <w:snapToGrid w:val="0"/>
        </w:rPr>
        <w:t>(2)</w:t>
      </w:r>
      <w:r w:rsidRPr="008F10DF">
        <w:rPr>
          <w:bCs/>
          <w:iCs/>
          <w:snapToGrid w:val="0"/>
        </w:rPr>
        <w:tab/>
        <w:t>At any time prior to adoption of proposed land use standards, the Commission may elect to reopen the hearing record and extend the time period for public comment to such date as it may designate.</w:t>
      </w:r>
    </w:p>
    <w:p w14:paraId="666FE339" w14:textId="77777777" w:rsidR="008F10DF" w:rsidRPr="008F10DF" w:rsidRDefault="008F10DF" w:rsidP="00352E9E">
      <w:pPr>
        <w:keepNext/>
        <w:keepLines/>
        <w:spacing w:before="160" w:after="0"/>
        <w:ind w:left="994" w:hanging="360"/>
        <w:outlineLvl w:val="2"/>
        <w:rPr>
          <w:bCs/>
          <w:iCs/>
          <w:snapToGrid w:val="0"/>
        </w:rPr>
      </w:pPr>
      <w:r w:rsidRPr="008F10DF">
        <w:rPr>
          <w:bCs/>
          <w:iCs/>
          <w:snapToGrid w:val="0"/>
        </w:rPr>
        <w:t>b.</w:t>
      </w:r>
      <w:r w:rsidRPr="008F10DF">
        <w:rPr>
          <w:bCs/>
          <w:iCs/>
          <w:snapToGrid w:val="0"/>
        </w:rPr>
        <w:tab/>
        <w:t>All Other Rules:</w:t>
      </w:r>
    </w:p>
    <w:p w14:paraId="6D6CEE6D" w14:textId="2BCDCB15" w:rsidR="008F10DF" w:rsidRPr="008F10DF" w:rsidRDefault="008F10DF" w:rsidP="007A50B1">
      <w:pPr>
        <w:spacing w:before="160" w:after="0"/>
        <w:ind w:left="1350" w:hanging="360"/>
        <w:outlineLvl w:val="2"/>
        <w:rPr>
          <w:bCs/>
          <w:iCs/>
          <w:snapToGrid w:val="0"/>
        </w:rPr>
      </w:pPr>
      <w:r w:rsidRPr="008F10DF">
        <w:rPr>
          <w:bCs/>
          <w:iCs/>
          <w:snapToGrid w:val="0"/>
        </w:rPr>
        <w:t>(1)</w:t>
      </w:r>
      <w:r w:rsidRPr="008F10DF">
        <w:rPr>
          <w:bCs/>
          <w:iCs/>
          <w:snapToGrid w:val="0"/>
        </w:rPr>
        <w:tab/>
        <w:t>Except as provided in Section 4.05(E)(4)(a)</w:t>
      </w:r>
      <w:r w:rsidR="004F1BAA">
        <w:rPr>
          <w:bCs/>
          <w:iCs/>
          <w:snapToGrid w:val="0"/>
        </w:rPr>
        <w:t xml:space="preserve"> and (b)</w:t>
      </w:r>
      <w:r w:rsidRPr="008F10DF">
        <w:rPr>
          <w:bCs/>
          <w:iCs/>
          <w:snapToGrid w:val="0"/>
        </w:rPr>
        <w:t>, the Commission must act to adopt proposed rules within 120 days of the final date by which data, views or arguments may be submitted to the Commission for consideration in adopting the rule.</w:t>
      </w:r>
    </w:p>
    <w:p w14:paraId="0703BAF2" w14:textId="05695AD0" w:rsidR="008F10DF" w:rsidRDefault="008F10DF" w:rsidP="007A50B1">
      <w:pPr>
        <w:spacing w:before="160" w:after="0"/>
        <w:ind w:left="1350" w:hanging="360"/>
        <w:outlineLvl w:val="2"/>
        <w:rPr>
          <w:bCs/>
          <w:iCs/>
          <w:snapToGrid w:val="0"/>
        </w:rPr>
      </w:pPr>
      <w:r w:rsidRPr="008F10DF">
        <w:rPr>
          <w:bCs/>
          <w:iCs/>
          <w:snapToGrid w:val="0"/>
        </w:rPr>
        <w:t>(2)</w:t>
      </w:r>
      <w:r w:rsidRPr="008F10DF">
        <w:rPr>
          <w:bCs/>
          <w:iCs/>
          <w:snapToGrid w:val="0"/>
        </w:rPr>
        <w:tab/>
        <w:t>The final date for comments may be extended if notice of doing so is published within 14 days after the most recently published comment deadline, in the Secretary of State’s consolidated notice publication.</w:t>
      </w:r>
    </w:p>
    <w:p w14:paraId="35278665" w14:textId="791C327E" w:rsidR="008F10DF" w:rsidRPr="008F10DF" w:rsidRDefault="008F10DF" w:rsidP="008F10DF">
      <w:pPr>
        <w:spacing w:before="360" w:after="120"/>
        <w:ind w:left="547" w:hanging="547"/>
        <w:rPr>
          <w:b/>
          <w:szCs w:val="22"/>
        </w:rPr>
      </w:pPr>
      <w:r w:rsidRPr="008F10DF">
        <w:rPr>
          <w:b/>
          <w:szCs w:val="22"/>
        </w:rPr>
        <w:t>5.</w:t>
      </w:r>
      <w:r w:rsidRPr="008F10DF">
        <w:rPr>
          <w:b/>
          <w:szCs w:val="22"/>
        </w:rPr>
        <w:tab/>
        <w:t>Adoption Requirements</w:t>
      </w:r>
    </w:p>
    <w:p w14:paraId="485B982C" w14:textId="49CA095A" w:rsidR="008F10DF" w:rsidRPr="008F10DF" w:rsidRDefault="008F10DF" w:rsidP="008F10DF">
      <w:pPr>
        <w:spacing w:after="0"/>
        <w:ind w:left="547"/>
      </w:pPr>
      <w:r w:rsidRPr="008F10DF">
        <w:t xml:space="preserve">With respect to all rules adopted or amended by the Commission, the Commission must follow the adoption procedures in 5 M.R.S. </w:t>
      </w:r>
      <w:r w:rsidR="00646439">
        <w:t>Chapter 375; and as applicable, 12 M.R.S. §685-A(7-A)</w:t>
      </w:r>
      <w:r w:rsidRPr="008F10DF">
        <w:t>.</w:t>
      </w:r>
    </w:p>
    <w:p w14:paraId="7CE9B4C2" w14:textId="66D5AC04" w:rsidR="008F10DF" w:rsidRPr="008F10DF" w:rsidRDefault="008F10DF" w:rsidP="008F10DF">
      <w:pPr>
        <w:spacing w:before="360" w:after="120"/>
        <w:ind w:left="547" w:hanging="547"/>
        <w:rPr>
          <w:b/>
          <w:szCs w:val="22"/>
        </w:rPr>
      </w:pPr>
      <w:r w:rsidRPr="008F10DF">
        <w:rPr>
          <w:b/>
          <w:szCs w:val="22"/>
        </w:rPr>
        <w:t>6.</w:t>
      </w:r>
      <w:r w:rsidRPr="008F10DF">
        <w:rPr>
          <w:b/>
          <w:szCs w:val="22"/>
        </w:rPr>
        <w:tab/>
        <w:t>Coordination with the Legislature</w:t>
      </w:r>
    </w:p>
    <w:p w14:paraId="2CC88272" w14:textId="33A6D03D" w:rsidR="008F10DF" w:rsidRPr="008F10DF" w:rsidRDefault="008F10DF" w:rsidP="008F10DF">
      <w:pPr>
        <w:spacing w:after="0"/>
        <w:ind w:left="547"/>
      </w:pPr>
      <w:r w:rsidRPr="008F10DF">
        <w:t>The Commission must:</w:t>
      </w:r>
    </w:p>
    <w:p w14:paraId="23410E95" w14:textId="4419D063" w:rsidR="008F10DF" w:rsidRPr="008F10DF" w:rsidRDefault="008F10DF" w:rsidP="008F10DF">
      <w:pPr>
        <w:spacing w:before="160" w:after="0"/>
        <w:ind w:left="990" w:hanging="360"/>
        <w:outlineLvl w:val="2"/>
        <w:rPr>
          <w:bCs/>
          <w:iCs/>
          <w:snapToGrid w:val="0"/>
        </w:rPr>
      </w:pPr>
      <w:r w:rsidRPr="008F10DF">
        <w:rPr>
          <w:bCs/>
          <w:iCs/>
          <w:snapToGrid w:val="0"/>
        </w:rPr>
        <w:t>a.</w:t>
      </w:r>
      <w:r w:rsidRPr="008F10DF">
        <w:rPr>
          <w:bCs/>
          <w:iCs/>
          <w:snapToGrid w:val="0"/>
        </w:rPr>
        <w:tab/>
        <w:t>At the time of giving notice of rulemaking or within 10 days following the adoption of an emergency rule, provide to the Legislature a rulemaking fact sheet providing information described in 5 M.R.S. §8053-A(1), and where applicable, 5 M.R.S. §8053-A(2);</w:t>
      </w:r>
    </w:p>
    <w:p w14:paraId="11D92254" w14:textId="2F716D66" w:rsidR="008F10DF" w:rsidRPr="008F10DF" w:rsidRDefault="008F10DF" w:rsidP="008F10DF">
      <w:pPr>
        <w:spacing w:before="160" w:after="0"/>
        <w:ind w:left="990" w:hanging="360"/>
        <w:outlineLvl w:val="2"/>
        <w:rPr>
          <w:bCs/>
          <w:iCs/>
          <w:snapToGrid w:val="0"/>
        </w:rPr>
      </w:pPr>
      <w:r w:rsidRPr="008F10DF">
        <w:rPr>
          <w:bCs/>
          <w:iCs/>
          <w:snapToGrid w:val="0"/>
        </w:rPr>
        <w:t>b.</w:t>
      </w:r>
      <w:r w:rsidRPr="008F10DF">
        <w:rPr>
          <w:bCs/>
          <w:iCs/>
          <w:snapToGrid w:val="0"/>
        </w:rPr>
        <w:tab/>
        <w:t xml:space="preserve">If the Commission determines that a rule which it intends to adopt will be substantially different from the proposed rule, provide the Legislature, in accordance with </w:t>
      </w:r>
      <w:r w:rsidR="00BE0BA1">
        <w:rPr>
          <w:bCs/>
          <w:iCs/>
          <w:snapToGrid w:val="0"/>
        </w:rPr>
        <w:t>Section 4.05(G)</w:t>
      </w:r>
      <w:r w:rsidRPr="008F10DF">
        <w:rPr>
          <w:bCs/>
          <w:iCs/>
          <w:snapToGrid w:val="0"/>
        </w:rPr>
        <w:t>(6)(a), with a revised fact sheet as it relates to the substantially different rule pursuant to 5 M.R.S. §8053-A(1)(A);</w:t>
      </w:r>
    </w:p>
    <w:p w14:paraId="5206ACD5" w14:textId="2D7EB06E" w:rsidR="008F10DF" w:rsidRPr="008F10DF" w:rsidRDefault="008F10DF" w:rsidP="008F10DF">
      <w:pPr>
        <w:spacing w:before="160" w:after="0"/>
        <w:ind w:left="990" w:hanging="360"/>
        <w:outlineLvl w:val="2"/>
        <w:rPr>
          <w:bCs/>
          <w:iCs/>
          <w:snapToGrid w:val="0"/>
        </w:rPr>
      </w:pPr>
      <w:r w:rsidRPr="008F10DF">
        <w:rPr>
          <w:bCs/>
          <w:iCs/>
          <w:snapToGrid w:val="0"/>
        </w:rPr>
        <w:t>c.</w:t>
      </w:r>
      <w:r w:rsidRPr="008F10DF">
        <w:rPr>
          <w:bCs/>
          <w:iCs/>
          <w:snapToGrid w:val="0"/>
        </w:rPr>
        <w:tab/>
        <w:t>Provide copies of its regulatory agenda to the Legislature at the time the agenda is issued pursuant to 5 M.R.S. §8060</w:t>
      </w:r>
      <w:r w:rsidR="00225811">
        <w:rPr>
          <w:bCs/>
          <w:iCs/>
          <w:snapToGrid w:val="0"/>
        </w:rPr>
        <w:t>;</w:t>
      </w:r>
    </w:p>
    <w:p w14:paraId="652149AF" w14:textId="704345A6" w:rsidR="008F10DF" w:rsidRPr="008F10DF" w:rsidRDefault="008F10DF" w:rsidP="008F10DF">
      <w:pPr>
        <w:spacing w:before="160" w:after="0"/>
        <w:ind w:left="990" w:hanging="360"/>
        <w:outlineLvl w:val="2"/>
        <w:rPr>
          <w:bCs/>
          <w:iCs/>
          <w:snapToGrid w:val="0"/>
        </w:rPr>
      </w:pPr>
      <w:r w:rsidRPr="008F10DF">
        <w:rPr>
          <w:bCs/>
          <w:iCs/>
          <w:snapToGrid w:val="0"/>
        </w:rPr>
        <w:t>d.</w:t>
      </w:r>
      <w:r w:rsidRPr="008F10DF">
        <w:rPr>
          <w:bCs/>
          <w:iCs/>
          <w:snapToGrid w:val="0"/>
        </w:rPr>
        <w:tab/>
        <w:t>If the Commission proposes a rule not in its current regulatory agenda, file an amendment with the Legislature and Secretary of State at the time of rule proposal, pursuant to 5 M.R.S. §8064;</w:t>
      </w:r>
      <w:r w:rsidR="00225811">
        <w:rPr>
          <w:bCs/>
          <w:iCs/>
          <w:snapToGrid w:val="0"/>
        </w:rPr>
        <w:t xml:space="preserve"> and</w:t>
      </w:r>
    </w:p>
    <w:p w14:paraId="4914A467" w14:textId="5FD3DB67" w:rsidR="008F10DF" w:rsidRPr="008F10DF" w:rsidRDefault="008F10DF" w:rsidP="00845A1C">
      <w:pPr>
        <w:spacing w:before="160" w:after="0"/>
        <w:ind w:left="990" w:right="630" w:hanging="360"/>
        <w:outlineLvl w:val="2"/>
        <w:rPr>
          <w:bCs/>
          <w:iCs/>
          <w:snapToGrid w:val="0"/>
        </w:rPr>
      </w:pPr>
      <w:r w:rsidRPr="008F10DF">
        <w:rPr>
          <w:bCs/>
          <w:iCs/>
          <w:snapToGrid w:val="0"/>
        </w:rPr>
        <w:t>e.</w:t>
      </w:r>
      <w:r w:rsidRPr="008F10DF">
        <w:rPr>
          <w:bCs/>
          <w:iCs/>
          <w:snapToGrid w:val="0"/>
        </w:rPr>
        <w:tab/>
        <w:t>When the Commission provides materials to the Legislature, follow the requirements of 5 M.R.S. §8053-A(3)</w:t>
      </w:r>
      <w:r w:rsidR="00225811">
        <w:rPr>
          <w:bCs/>
          <w:iCs/>
          <w:snapToGrid w:val="0"/>
        </w:rPr>
        <w:t>.</w:t>
      </w:r>
    </w:p>
    <w:p w14:paraId="37F3D77D" w14:textId="77777777" w:rsidR="008F10DF" w:rsidRPr="008F10DF" w:rsidRDefault="008F10DF" w:rsidP="00F132F5">
      <w:pPr>
        <w:keepNext/>
        <w:keepLines/>
        <w:spacing w:before="360" w:after="120"/>
        <w:ind w:left="547" w:hanging="547"/>
        <w:rPr>
          <w:b/>
          <w:szCs w:val="22"/>
        </w:rPr>
      </w:pPr>
      <w:r w:rsidRPr="008F10DF">
        <w:rPr>
          <w:b/>
          <w:szCs w:val="22"/>
        </w:rPr>
        <w:t>7.</w:t>
      </w:r>
      <w:r w:rsidRPr="008F10DF">
        <w:rPr>
          <w:b/>
          <w:szCs w:val="22"/>
        </w:rPr>
        <w:tab/>
        <w:t>Emergency Rulemaking.</w:t>
      </w:r>
    </w:p>
    <w:p w14:paraId="209EA89C" w14:textId="72738D8F" w:rsidR="008F10DF" w:rsidRPr="008F10DF" w:rsidRDefault="008F10DF" w:rsidP="008F10DF">
      <w:pPr>
        <w:spacing w:after="0"/>
        <w:ind w:left="547"/>
        <w:rPr>
          <w:szCs w:val="22"/>
        </w:rPr>
      </w:pPr>
      <w:r w:rsidRPr="008F10DF">
        <w:t>If the Commission finds that immediate adoption of a rule is necessary to avoid an immediate threat to the public health, safety or general welfare, it may modify these procedures, to the extent required, to enable adoption of a rule to mitigate or alleviate the threat found. Emergency rulemaking is subject to the requirements of 5 M.R.S. §8054.</w:t>
      </w:r>
    </w:p>
    <w:p w14:paraId="01B7261E" w14:textId="77777777" w:rsidR="008F10DF" w:rsidRPr="008F10DF" w:rsidRDefault="008F10DF" w:rsidP="008F10DF">
      <w:pPr>
        <w:keepNext/>
        <w:keepLines/>
        <w:spacing w:before="360" w:after="120"/>
        <w:ind w:left="547" w:hanging="547"/>
        <w:rPr>
          <w:b/>
          <w:szCs w:val="22"/>
        </w:rPr>
      </w:pPr>
      <w:r w:rsidRPr="008F10DF">
        <w:rPr>
          <w:b/>
          <w:szCs w:val="22"/>
        </w:rPr>
        <w:t>8.</w:t>
      </w:r>
      <w:r w:rsidRPr="008F10DF">
        <w:rPr>
          <w:b/>
          <w:szCs w:val="22"/>
        </w:rPr>
        <w:tab/>
        <w:t>Effective Date of Adopted Rules.</w:t>
      </w:r>
    </w:p>
    <w:p w14:paraId="6A3DFE46" w14:textId="6E34BD85" w:rsidR="008F10DF" w:rsidRPr="008F10DF" w:rsidRDefault="008F10DF" w:rsidP="007A50B1">
      <w:pPr>
        <w:spacing w:after="200"/>
        <w:ind w:left="994" w:hanging="360"/>
        <w:outlineLvl w:val="2"/>
        <w:rPr>
          <w:bCs/>
          <w:iCs/>
          <w:snapToGrid w:val="0"/>
        </w:rPr>
      </w:pPr>
      <w:r w:rsidRPr="008F10DF">
        <w:rPr>
          <w:bCs/>
          <w:iCs/>
          <w:snapToGrid w:val="0"/>
        </w:rPr>
        <w:t>a.</w:t>
      </w:r>
      <w:r w:rsidRPr="008F10DF">
        <w:rPr>
          <w:bCs/>
          <w:iCs/>
          <w:snapToGrid w:val="0"/>
        </w:rPr>
        <w:tab/>
      </w:r>
      <w:r w:rsidR="006B783D">
        <w:rPr>
          <w:bCs/>
          <w:iCs/>
          <w:snapToGrid w:val="0"/>
        </w:rPr>
        <w:t>R</w:t>
      </w:r>
      <w:r w:rsidRPr="008F10DF">
        <w:rPr>
          <w:bCs/>
          <w:iCs/>
          <w:snapToGrid w:val="0"/>
        </w:rPr>
        <w:t>ules adopted or amended by the Commission become effective</w:t>
      </w:r>
      <w:r w:rsidR="006E5EDB">
        <w:rPr>
          <w:bCs/>
          <w:iCs/>
          <w:snapToGrid w:val="0"/>
        </w:rPr>
        <w:t xml:space="preserve"> in accordance with 5 M.R.S. §8052(6) for routine technical rulemaking; § 8054 for emergency rulemaking; and §8072(8) for major substantive rulemaking.</w:t>
      </w:r>
    </w:p>
    <w:p w14:paraId="4FE7F018" w14:textId="785793B2" w:rsidR="008F10DF" w:rsidRPr="008F10DF" w:rsidRDefault="008F10DF" w:rsidP="007E4DDD">
      <w:pPr>
        <w:spacing w:after="200"/>
        <w:ind w:left="994" w:hanging="360"/>
        <w:outlineLvl w:val="2"/>
        <w:rPr>
          <w:lang w:val="x-none" w:eastAsia="x-none"/>
        </w:rPr>
      </w:pPr>
      <w:r w:rsidRPr="008F10DF">
        <w:rPr>
          <w:bCs/>
          <w:iCs/>
          <w:snapToGrid w:val="0"/>
        </w:rPr>
        <w:t>b.</w:t>
      </w:r>
      <w:r w:rsidRPr="008F10DF">
        <w:rPr>
          <w:bCs/>
          <w:iCs/>
          <w:snapToGrid w:val="0"/>
        </w:rPr>
        <w:tab/>
        <w:t xml:space="preserve">Land use district standards are effective </w:t>
      </w:r>
      <w:r w:rsidR="00E47C5A">
        <w:rPr>
          <w:bCs/>
          <w:iCs/>
          <w:snapToGrid w:val="0"/>
        </w:rPr>
        <w:t xml:space="preserve">not less than 5 days after filing with the Secretary of State, </w:t>
      </w:r>
      <w:r w:rsidRPr="008F10DF">
        <w:rPr>
          <w:bCs/>
          <w:iCs/>
          <w:snapToGrid w:val="0"/>
        </w:rPr>
        <w:t>but must be submitted to the next regular or special session of the Legislature for approval or modification. If the Legislature fails to act, those standards continue in full force and effect.</w:t>
      </w:r>
      <w:r w:rsidR="00E47C5A">
        <w:rPr>
          <w:bCs/>
          <w:iCs/>
          <w:snapToGrid w:val="0"/>
        </w:rPr>
        <w:t xml:space="preserve"> [12 M.R.S. §685-A(7-A)(B)(6)]</w:t>
      </w:r>
    </w:p>
    <w:p w14:paraId="0FF2AB2E" w14:textId="77777777" w:rsidR="008F10DF" w:rsidRPr="008F10DF" w:rsidRDefault="008F10DF" w:rsidP="008F10DF">
      <w:pPr>
        <w:keepNext/>
        <w:keepLines/>
        <w:spacing w:before="360" w:after="120"/>
        <w:ind w:left="547" w:hanging="547"/>
        <w:rPr>
          <w:b/>
          <w:szCs w:val="22"/>
        </w:rPr>
        <w:sectPr w:rsidR="008F10DF" w:rsidRPr="008F10DF" w:rsidSect="0009125A">
          <w:headerReference w:type="default" r:id="rId25"/>
          <w:pgSz w:w="12240" w:h="15840" w:code="1"/>
          <w:pgMar w:top="1296" w:right="1440" w:bottom="1296" w:left="1440" w:header="864" w:footer="360" w:gutter="0"/>
          <w:cols w:space="720"/>
        </w:sectPr>
      </w:pPr>
    </w:p>
    <w:p w14:paraId="6CCEE97D" w14:textId="5605BFB6" w:rsidR="008F10DF" w:rsidRPr="00D47954" w:rsidRDefault="008F10DF" w:rsidP="00D47954">
      <w:pPr>
        <w:pStyle w:val="Heading1"/>
      </w:pPr>
      <w:bookmarkStart w:id="63" w:name="_Toc80079727"/>
      <w:bookmarkEnd w:id="33"/>
      <w:r w:rsidRPr="008F10DF">
        <w:t>Hearings</w:t>
      </w:r>
      <w:bookmarkEnd w:id="63"/>
    </w:p>
    <w:p w14:paraId="7EA23051" w14:textId="4B1F33B9" w:rsidR="002807EB" w:rsidRPr="007E4DDD" w:rsidRDefault="002807EB" w:rsidP="00963B72">
      <w:pPr>
        <w:keepNext/>
        <w:keepLines/>
        <w:spacing w:before="120" w:after="120"/>
        <w:ind w:left="173"/>
        <w:rPr>
          <w:bCs/>
          <w:szCs w:val="22"/>
        </w:rPr>
      </w:pPr>
    </w:p>
    <w:p w14:paraId="309FB2F6" w14:textId="7169A61F" w:rsidR="008F10DF" w:rsidRPr="00D47954" w:rsidRDefault="008F10DF" w:rsidP="00D47954">
      <w:pPr>
        <w:pStyle w:val="Heading2"/>
      </w:pPr>
      <w:bookmarkStart w:id="64" w:name="_Toc80079728"/>
      <w:r w:rsidRPr="008F10DF">
        <w:t>When to Hold a Hearing</w:t>
      </w:r>
      <w:bookmarkEnd w:id="64"/>
    </w:p>
    <w:p w14:paraId="00343869" w14:textId="77777777" w:rsidR="00352E9E" w:rsidRPr="00352E9E" w:rsidRDefault="00352E9E" w:rsidP="00352E9E">
      <w:pPr>
        <w:keepNext/>
        <w:keepLines/>
        <w:spacing w:after="0"/>
      </w:pPr>
    </w:p>
    <w:p w14:paraId="79A15956" w14:textId="649D4385" w:rsidR="008F10DF" w:rsidRPr="008F10DF" w:rsidRDefault="008F10DF" w:rsidP="00352E9E">
      <w:pPr>
        <w:ind w:left="547" w:hanging="547"/>
      </w:pPr>
      <w:r w:rsidRPr="008F10DF">
        <w:rPr>
          <w:b/>
          <w:szCs w:val="22"/>
        </w:rPr>
        <w:t>1.</w:t>
      </w:r>
      <w:r w:rsidRPr="008F10DF">
        <w:rPr>
          <w:szCs w:val="22"/>
        </w:rPr>
        <w:tab/>
      </w:r>
      <w:r w:rsidRPr="008F10DF">
        <w:t xml:space="preserve">A person may prepare and submit evidence and argument to the Commission in support of a request to </w:t>
      </w:r>
      <w:r w:rsidR="00C73550">
        <w:t>hold</w:t>
      </w:r>
      <w:r w:rsidRPr="008F10DF">
        <w:t xml:space="preserve"> a hearing on any matter.</w:t>
      </w:r>
    </w:p>
    <w:p w14:paraId="3DED2D81" w14:textId="0E6A7922" w:rsidR="008F10DF" w:rsidRPr="008F10DF" w:rsidRDefault="008F10DF" w:rsidP="007E4DDD">
      <w:pPr>
        <w:spacing w:after="120"/>
        <w:ind w:left="547" w:hanging="547"/>
      </w:pPr>
      <w:r w:rsidRPr="008F10DF">
        <w:rPr>
          <w:b/>
          <w:szCs w:val="22"/>
        </w:rPr>
        <w:t>2.</w:t>
      </w:r>
      <w:r w:rsidRPr="008F10DF">
        <w:rPr>
          <w:szCs w:val="22"/>
        </w:rPr>
        <w:tab/>
      </w:r>
      <w:r w:rsidRPr="008F10DF">
        <w:t xml:space="preserve">The Commission </w:t>
      </w:r>
      <w:r w:rsidR="002673A2">
        <w:t>will</w:t>
      </w:r>
      <w:r w:rsidRPr="008F10DF">
        <w:t xml:space="preserve"> consider all written requests for a hearing submitted in a timely manner.</w:t>
      </w:r>
    </w:p>
    <w:p w14:paraId="4EF7920B" w14:textId="74A85FC2" w:rsidR="008F10DF" w:rsidRPr="008F10DF" w:rsidRDefault="008F10DF" w:rsidP="00963B72">
      <w:pPr>
        <w:spacing w:after="120"/>
        <w:ind w:left="994" w:hanging="360"/>
        <w:outlineLvl w:val="2"/>
        <w:rPr>
          <w:bCs/>
          <w:iCs/>
          <w:snapToGrid w:val="0"/>
        </w:rPr>
      </w:pPr>
      <w:r w:rsidRPr="008F10DF">
        <w:rPr>
          <w:bCs/>
          <w:iCs/>
          <w:snapToGrid w:val="0"/>
        </w:rPr>
        <w:t>a.</w:t>
      </w:r>
      <w:r w:rsidRPr="008F10DF">
        <w:rPr>
          <w:bCs/>
          <w:iCs/>
          <w:snapToGrid w:val="0"/>
        </w:rPr>
        <w:tab/>
        <w:t>Within 45 days after receipt of such request for a hearing, the Commission must either:</w:t>
      </w:r>
    </w:p>
    <w:p w14:paraId="0AAA8438" w14:textId="2E1FDEBB" w:rsidR="008F10DF" w:rsidRPr="008F10DF" w:rsidRDefault="008F10DF" w:rsidP="00B722B5">
      <w:pPr>
        <w:numPr>
          <w:ilvl w:val="3"/>
          <w:numId w:val="10"/>
        </w:numPr>
        <w:tabs>
          <w:tab w:val="clear" w:pos="720"/>
          <w:tab w:val="num" w:pos="1440"/>
        </w:tabs>
        <w:spacing w:after="120"/>
        <w:ind w:left="1440" w:hanging="450"/>
        <w:outlineLvl w:val="3"/>
        <w:rPr>
          <w:bCs/>
          <w:szCs w:val="22"/>
        </w:rPr>
      </w:pPr>
      <w:r w:rsidRPr="008F10DF">
        <w:rPr>
          <w:bCs/>
          <w:szCs w:val="22"/>
        </w:rPr>
        <w:t xml:space="preserve">Deny the request for </w:t>
      </w:r>
      <w:r w:rsidR="002710A0">
        <w:rPr>
          <w:bCs/>
          <w:szCs w:val="22"/>
        </w:rPr>
        <w:t xml:space="preserve">a </w:t>
      </w:r>
      <w:r w:rsidRPr="008F10DF">
        <w:rPr>
          <w:bCs/>
          <w:szCs w:val="22"/>
        </w:rPr>
        <w:t>hearing and notify in writing the person requesting the hearing of the Commission’s decision; or</w:t>
      </w:r>
    </w:p>
    <w:p w14:paraId="4A9F121D" w14:textId="0C8A2642" w:rsidR="008F10DF" w:rsidRPr="008F10DF" w:rsidRDefault="00897F5D" w:rsidP="00B722B5">
      <w:pPr>
        <w:numPr>
          <w:ilvl w:val="3"/>
          <w:numId w:val="10"/>
        </w:numPr>
        <w:tabs>
          <w:tab w:val="clear" w:pos="720"/>
          <w:tab w:val="num" w:pos="1440"/>
        </w:tabs>
        <w:ind w:left="1440" w:hanging="450"/>
        <w:outlineLvl w:val="3"/>
        <w:rPr>
          <w:bCs/>
          <w:szCs w:val="22"/>
        </w:rPr>
      </w:pPr>
      <w:r w:rsidRPr="008F10DF">
        <w:rPr>
          <w:bCs/>
          <w:szCs w:val="28"/>
        </w:rPr>
        <w:t xml:space="preserve">Grant </w:t>
      </w:r>
      <w:r w:rsidR="008D0057">
        <w:rPr>
          <w:bCs/>
          <w:szCs w:val="28"/>
        </w:rPr>
        <w:t xml:space="preserve">the request for </w:t>
      </w:r>
      <w:r w:rsidRPr="008F10DF">
        <w:rPr>
          <w:bCs/>
          <w:szCs w:val="28"/>
        </w:rPr>
        <w:t xml:space="preserve">a hearing and initiate </w:t>
      </w:r>
      <w:r w:rsidR="00502A3C">
        <w:rPr>
          <w:bCs/>
          <w:szCs w:val="28"/>
        </w:rPr>
        <w:t xml:space="preserve">a </w:t>
      </w:r>
      <w:r w:rsidRPr="008F10DF">
        <w:rPr>
          <w:bCs/>
          <w:szCs w:val="28"/>
        </w:rPr>
        <w:t xml:space="preserve">hearing </w:t>
      </w:r>
      <w:r w:rsidR="00502A3C">
        <w:rPr>
          <w:bCs/>
          <w:szCs w:val="28"/>
        </w:rPr>
        <w:t xml:space="preserve">process </w:t>
      </w:r>
      <w:r w:rsidRPr="008F10DF">
        <w:rPr>
          <w:bCs/>
          <w:szCs w:val="28"/>
        </w:rPr>
        <w:t xml:space="preserve">in accordance with </w:t>
      </w:r>
      <w:r w:rsidR="008F10DF" w:rsidRPr="008F10DF">
        <w:rPr>
          <w:bCs/>
          <w:szCs w:val="28"/>
        </w:rPr>
        <w:t>Commission rule</w:t>
      </w:r>
      <w:r>
        <w:rPr>
          <w:bCs/>
          <w:szCs w:val="28"/>
        </w:rPr>
        <w:t>s,</w:t>
      </w:r>
      <w:r w:rsidR="008F10DF" w:rsidRPr="008F10DF">
        <w:rPr>
          <w:bCs/>
          <w:szCs w:val="28"/>
        </w:rPr>
        <w:t xml:space="preserve"> Chapter 4</w:t>
      </w:r>
      <w:r w:rsidR="008F10DF" w:rsidRPr="008F10DF">
        <w:rPr>
          <w:bCs/>
          <w:szCs w:val="22"/>
        </w:rPr>
        <w:t xml:space="preserve"> and Chapter 5. The Commission must notify the persons requesting a hearing of the Commission’s decision. </w:t>
      </w:r>
    </w:p>
    <w:p w14:paraId="5386BE19" w14:textId="2AAB9CF4" w:rsidR="008F10DF" w:rsidRPr="008F10DF" w:rsidRDefault="008F10DF" w:rsidP="007E4DDD">
      <w:pPr>
        <w:spacing w:after="120"/>
        <w:ind w:left="547" w:hanging="547"/>
        <w:rPr>
          <w:b/>
          <w:szCs w:val="22"/>
        </w:rPr>
      </w:pPr>
      <w:r w:rsidRPr="008F10DF">
        <w:rPr>
          <w:b/>
          <w:szCs w:val="22"/>
        </w:rPr>
        <w:t>3.</w:t>
      </w:r>
      <w:r w:rsidRPr="008F10DF">
        <w:rPr>
          <w:b/>
          <w:szCs w:val="22"/>
        </w:rPr>
        <w:tab/>
        <w:t>Hearing is Required</w:t>
      </w:r>
    </w:p>
    <w:p w14:paraId="73379D92" w14:textId="7EBE53BD" w:rsidR="008F10DF" w:rsidRPr="008F10DF" w:rsidRDefault="008F10DF" w:rsidP="00D43C91">
      <w:pPr>
        <w:spacing w:after="200"/>
        <w:ind w:left="547"/>
        <w:rPr>
          <w:szCs w:val="22"/>
        </w:rPr>
      </w:pPr>
      <w:r w:rsidRPr="008F10DF">
        <w:rPr>
          <w:szCs w:val="22"/>
        </w:rPr>
        <w:t>The Commission must conduct a hearing:</w:t>
      </w:r>
    </w:p>
    <w:p w14:paraId="37A4D7BC" w14:textId="77777777" w:rsidR="008F10DF" w:rsidRPr="00897F5D" w:rsidRDefault="008F10DF" w:rsidP="00CF7E99">
      <w:pPr>
        <w:spacing w:after="120"/>
        <w:ind w:left="994" w:hanging="360"/>
        <w:outlineLvl w:val="2"/>
        <w:rPr>
          <w:bCs/>
          <w:iCs/>
          <w:snapToGrid w:val="0"/>
          <w:szCs w:val="22"/>
        </w:rPr>
      </w:pPr>
      <w:r w:rsidRPr="00897F5D">
        <w:rPr>
          <w:bCs/>
          <w:iCs/>
          <w:snapToGrid w:val="0"/>
          <w:szCs w:val="22"/>
        </w:rPr>
        <w:t>a.</w:t>
      </w:r>
      <w:r w:rsidRPr="00897F5D">
        <w:rPr>
          <w:bCs/>
          <w:iCs/>
          <w:snapToGrid w:val="0"/>
          <w:szCs w:val="22"/>
        </w:rPr>
        <w:tab/>
        <w:t>When required by the Constitution of Maine or statute;</w:t>
      </w:r>
    </w:p>
    <w:p w14:paraId="49F51E23" w14:textId="2BF4BAFB" w:rsidR="008F10DF" w:rsidRPr="00897F5D" w:rsidRDefault="008F10DF" w:rsidP="00CF7E99">
      <w:pPr>
        <w:spacing w:after="120"/>
        <w:ind w:left="994" w:hanging="360"/>
        <w:outlineLvl w:val="2"/>
        <w:rPr>
          <w:bCs/>
          <w:iCs/>
          <w:snapToGrid w:val="0"/>
          <w:szCs w:val="22"/>
        </w:rPr>
      </w:pPr>
      <w:r w:rsidRPr="00897F5D">
        <w:rPr>
          <w:bCs/>
          <w:iCs/>
          <w:snapToGrid w:val="0"/>
          <w:szCs w:val="22"/>
        </w:rPr>
        <w:t>b.</w:t>
      </w:r>
      <w:r w:rsidRPr="00897F5D">
        <w:rPr>
          <w:bCs/>
          <w:iCs/>
          <w:snapToGrid w:val="0"/>
          <w:szCs w:val="22"/>
        </w:rPr>
        <w:tab/>
        <w:t xml:space="preserve">If five or more interested persons request in writing that the Commission hold a hearing regarding a </w:t>
      </w:r>
      <w:r w:rsidR="002673A2">
        <w:rPr>
          <w:bCs/>
          <w:iCs/>
          <w:snapToGrid w:val="0"/>
          <w:szCs w:val="22"/>
        </w:rPr>
        <w:t>rulemaking, including without limitation, an application for zone change</w:t>
      </w:r>
      <w:r w:rsidRPr="00897F5D">
        <w:rPr>
          <w:bCs/>
          <w:iCs/>
          <w:snapToGrid w:val="0"/>
          <w:szCs w:val="22"/>
        </w:rPr>
        <w:t>;</w:t>
      </w:r>
    </w:p>
    <w:p w14:paraId="0DDEDCBB" w14:textId="52CA0195" w:rsidR="008F10DF" w:rsidRPr="00897F5D" w:rsidRDefault="002673A2" w:rsidP="00CF7E99">
      <w:pPr>
        <w:spacing w:after="120"/>
        <w:ind w:left="994" w:hanging="360"/>
        <w:outlineLvl w:val="2"/>
        <w:rPr>
          <w:bCs/>
          <w:iCs/>
          <w:snapToGrid w:val="0"/>
          <w:szCs w:val="22"/>
        </w:rPr>
      </w:pPr>
      <w:r>
        <w:rPr>
          <w:bCs/>
          <w:iCs/>
          <w:snapToGrid w:val="0"/>
          <w:szCs w:val="22"/>
        </w:rPr>
        <w:t>c</w:t>
      </w:r>
      <w:r w:rsidR="008F10DF" w:rsidRPr="00897F5D">
        <w:rPr>
          <w:bCs/>
          <w:iCs/>
          <w:snapToGrid w:val="0"/>
          <w:szCs w:val="22"/>
        </w:rPr>
        <w:t>.</w:t>
      </w:r>
      <w:r w:rsidR="008F10DF" w:rsidRPr="00897F5D">
        <w:rPr>
          <w:bCs/>
          <w:iCs/>
          <w:snapToGrid w:val="0"/>
          <w:szCs w:val="22"/>
        </w:rPr>
        <w:tab/>
        <w:t xml:space="preserve">If </w:t>
      </w:r>
      <w:r w:rsidR="001B078E">
        <w:rPr>
          <w:bCs/>
          <w:iCs/>
          <w:snapToGrid w:val="0"/>
          <w:szCs w:val="22"/>
        </w:rPr>
        <w:t>a</w:t>
      </w:r>
      <w:r w:rsidR="008F10DF" w:rsidRPr="00897F5D">
        <w:rPr>
          <w:bCs/>
          <w:iCs/>
          <w:snapToGrid w:val="0"/>
          <w:szCs w:val="22"/>
        </w:rPr>
        <w:t xml:space="preserve"> rulemaking </w:t>
      </w:r>
      <w:r w:rsidR="00502A3C">
        <w:rPr>
          <w:bCs/>
          <w:iCs/>
          <w:snapToGrid w:val="0"/>
          <w:szCs w:val="22"/>
        </w:rPr>
        <w:t>proposal includes</w:t>
      </w:r>
      <w:r w:rsidR="008F10DF" w:rsidRPr="00897F5D">
        <w:rPr>
          <w:bCs/>
          <w:iCs/>
          <w:snapToGrid w:val="0"/>
          <w:szCs w:val="22"/>
        </w:rPr>
        <w:t xml:space="preserve"> a rule or </w:t>
      </w:r>
      <w:r w:rsidR="00502A3C">
        <w:rPr>
          <w:bCs/>
          <w:iCs/>
          <w:snapToGrid w:val="0"/>
          <w:szCs w:val="22"/>
        </w:rPr>
        <w:t>provision</w:t>
      </w:r>
      <w:r w:rsidR="008F10DF" w:rsidRPr="00897F5D">
        <w:rPr>
          <w:bCs/>
          <w:iCs/>
          <w:snapToGrid w:val="0"/>
          <w:szCs w:val="22"/>
        </w:rPr>
        <w:t xml:space="preserve"> that is a major substantive rule as defined by 5 M.R.S. §8071(2)(B); or</w:t>
      </w:r>
    </w:p>
    <w:p w14:paraId="39C6B12C" w14:textId="77777777" w:rsidR="008F10DF" w:rsidRPr="00897F5D" w:rsidRDefault="008F10DF" w:rsidP="007E4DDD">
      <w:pPr>
        <w:ind w:left="994" w:hanging="360"/>
        <w:outlineLvl w:val="2"/>
        <w:rPr>
          <w:bCs/>
          <w:iCs/>
          <w:snapToGrid w:val="0"/>
          <w:szCs w:val="22"/>
        </w:rPr>
      </w:pPr>
      <w:r w:rsidRPr="00897F5D">
        <w:rPr>
          <w:bCs/>
          <w:iCs/>
          <w:snapToGrid w:val="0"/>
          <w:szCs w:val="22"/>
        </w:rPr>
        <w:t>e.</w:t>
      </w:r>
      <w:r w:rsidRPr="00897F5D">
        <w:rPr>
          <w:bCs/>
          <w:iCs/>
          <w:snapToGrid w:val="0"/>
          <w:szCs w:val="22"/>
        </w:rPr>
        <w:tab/>
        <w:t>If otherwise required pursuant to the Commission’s rules.</w:t>
      </w:r>
    </w:p>
    <w:p w14:paraId="1687CA84" w14:textId="6EC80010" w:rsidR="008F10DF" w:rsidRPr="008F10DF" w:rsidRDefault="008F10DF" w:rsidP="007E4DDD">
      <w:pPr>
        <w:ind w:left="547" w:hanging="547"/>
      </w:pPr>
      <w:r w:rsidRPr="008F10DF">
        <w:rPr>
          <w:b/>
        </w:rPr>
        <w:t>4.</w:t>
      </w:r>
      <w:r w:rsidRPr="008F10DF">
        <w:tab/>
      </w:r>
      <w:r w:rsidRPr="008F10DF">
        <w:rPr>
          <w:szCs w:val="22"/>
        </w:rPr>
        <w:t>The</w:t>
      </w:r>
      <w:r w:rsidRPr="008F10DF">
        <w:t xml:space="preserve"> Commission must not amend or modify any permit unless it has afforded the permittee an opportunity for hearing, nor may it refuse to renew any permit unless it has afforded the permittee an opportunity for a hearing.</w:t>
      </w:r>
    </w:p>
    <w:p w14:paraId="7270E226" w14:textId="14B0FEBB" w:rsidR="008F10DF" w:rsidRPr="008F10DF" w:rsidRDefault="008F10DF" w:rsidP="007E4DDD">
      <w:pPr>
        <w:keepNext/>
        <w:keepLines/>
        <w:spacing w:after="120"/>
        <w:ind w:left="547" w:hanging="547"/>
        <w:rPr>
          <w:b/>
          <w:szCs w:val="22"/>
        </w:rPr>
      </w:pPr>
      <w:r w:rsidRPr="008F10DF">
        <w:rPr>
          <w:b/>
          <w:szCs w:val="22"/>
        </w:rPr>
        <w:t>5.</w:t>
      </w:r>
      <w:r w:rsidRPr="008F10DF">
        <w:rPr>
          <w:b/>
          <w:szCs w:val="22"/>
        </w:rPr>
        <w:tab/>
        <w:t>Hearing is Optional</w:t>
      </w:r>
    </w:p>
    <w:p w14:paraId="6FA0AE7C" w14:textId="09B7615F" w:rsidR="008F10DF" w:rsidRPr="008F10DF" w:rsidRDefault="008F10DF" w:rsidP="007A50B1">
      <w:pPr>
        <w:spacing w:after="200"/>
        <w:ind w:left="547"/>
        <w:rPr>
          <w:szCs w:val="22"/>
        </w:rPr>
      </w:pPr>
      <w:r w:rsidRPr="008F10DF">
        <w:t>Unless</w:t>
      </w:r>
      <w:r w:rsidRPr="008F10DF">
        <w:rPr>
          <w:szCs w:val="22"/>
        </w:rPr>
        <w:t xml:space="preserve"> otherwise required by the Constitution of Maine, statute, or the Commission’s rules, hearings are at the discretion of the Commission in the following cases:</w:t>
      </w:r>
    </w:p>
    <w:p w14:paraId="0252AD6F" w14:textId="358C5700" w:rsidR="008F10DF" w:rsidRPr="008F10DF" w:rsidRDefault="008F10DF" w:rsidP="00CF7E99">
      <w:pPr>
        <w:spacing w:after="120"/>
        <w:ind w:left="994" w:hanging="360"/>
        <w:outlineLvl w:val="2"/>
        <w:rPr>
          <w:bCs/>
          <w:iCs/>
          <w:snapToGrid w:val="0"/>
        </w:rPr>
      </w:pPr>
      <w:r w:rsidRPr="008F10DF">
        <w:rPr>
          <w:bCs/>
          <w:iCs/>
          <w:snapToGrid w:val="0"/>
        </w:rPr>
        <w:t>a.</w:t>
      </w:r>
      <w:r w:rsidRPr="008F10DF">
        <w:rPr>
          <w:bCs/>
          <w:iCs/>
          <w:snapToGrid w:val="0"/>
        </w:rPr>
        <w:tab/>
        <w:t xml:space="preserve">Hearings on </w:t>
      </w:r>
      <w:r w:rsidR="00D06042">
        <w:rPr>
          <w:bCs/>
          <w:iCs/>
          <w:snapToGrid w:val="0"/>
        </w:rPr>
        <w:t>a permit</w:t>
      </w:r>
      <w:r w:rsidR="00D06042" w:rsidRPr="008F10DF">
        <w:rPr>
          <w:bCs/>
          <w:iCs/>
          <w:snapToGrid w:val="0"/>
        </w:rPr>
        <w:t xml:space="preserve"> </w:t>
      </w:r>
      <w:r w:rsidRPr="008F10DF">
        <w:rPr>
          <w:bCs/>
          <w:iCs/>
          <w:snapToGrid w:val="0"/>
        </w:rPr>
        <w:t>application or a request for certification; and</w:t>
      </w:r>
    </w:p>
    <w:p w14:paraId="38D41B78" w14:textId="20695266" w:rsidR="008F10DF" w:rsidRPr="008F10DF" w:rsidRDefault="008F10DF" w:rsidP="007A50B1">
      <w:pPr>
        <w:spacing w:after="200"/>
        <w:ind w:left="994" w:hanging="360"/>
        <w:outlineLvl w:val="2"/>
        <w:rPr>
          <w:bCs/>
          <w:iCs/>
          <w:snapToGrid w:val="0"/>
        </w:rPr>
      </w:pPr>
      <w:r w:rsidRPr="008F10DF">
        <w:rPr>
          <w:bCs/>
          <w:iCs/>
          <w:snapToGrid w:val="0"/>
        </w:rPr>
        <w:t>b.</w:t>
      </w:r>
      <w:r w:rsidRPr="008F10DF">
        <w:rPr>
          <w:bCs/>
          <w:iCs/>
          <w:snapToGrid w:val="0"/>
        </w:rPr>
        <w:tab/>
      </w:r>
      <w:r w:rsidR="00AC18A0">
        <w:rPr>
          <w:bCs/>
          <w:iCs/>
          <w:snapToGrid w:val="0"/>
        </w:rPr>
        <w:t>Applications</w:t>
      </w:r>
      <w:r w:rsidR="007F65D3">
        <w:rPr>
          <w:bCs/>
          <w:iCs/>
          <w:snapToGrid w:val="0"/>
        </w:rPr>
        <w:t xml:space="preserve"> for zone change</w:t>
      </w:r>
      <w:r w:rsidRPr="008F10DF">
        <w:rPr>
          <w:bCs/>
          <w:iCs/>
          <w:snapToGrid w:val="0"/>
        </w:rPr>
        <w:t xml:space="preserve"> in the case of changes proposed on motion of the staff which involve only clerical corrections.</w:t>
      </w:r>
    </w:p>
    <w:p w14:paraId="6CD22BF9" w14:textId="1721FBE3" w:rsidR="00CF7E99" w:rsidRDefault="008F10DF" w:rsidP="00CF7E99">
      <w:pPr>
        <w:spacing w:after="0"/>
        <w:ind w:left="547"/>
        <w:rPr>
          <w:rFonts w:asciiTheme="minorHAnsi" w:hAnsiTheme="minorHAnsi" w:cstheme="minorHAnsi"/>
          <w:szCs w:val="22"/>
        </w:rPr>
      </w:pPr>
      <w:bookmarkStart w:id="65" w:name="_Hlk63069162"/>
      <w:r w:rsidRPr="008F10DF">
        <w:t>In determining whether a hearing is advisable, the Commission consider</w:t>
      </w:r>
      <w:r w:rsidR="002673A2">
        <w:t>s</w:t>
      </w:r>
      <w:r w:rsidRPr="008F10DF">
        <w:t xml:space="preserve"> i) the degree of public interest</w:t>
      </w:r>
      <w:r w:rsidR="00225811">
        <w:t>;</w:t>
      </w:r>
      <w:r w:rsidRPr="008F10DF">
        <w:t xml:space="preserve"> ii) the likelihood of credible conflicting technical information regarding applicable regulatory criteria; iii) whether certain information material to the Commission’s review cannot be effectively presented as </w:t>
      </w:r>
      <w:r w:rsidR="001B078E">
        <w:t xml:space="preserve">written </w:t>
      </w:r>
      <w:r w:rsidRPr="008F10DF">
        <w:t>comments on the pending application; or iv) any other considerations the Commission deems appropriate or compelling.</w:t>
      </w:r>
      <w:bookmarkEnd w:id="65"/>
      <w:r w:rsidR="00CF7E99">
        <w:rPr>
          <w:rFonts w:asciiTheme="minorHAnsi" w:hAnsiTheme="minorHAnsi" w:cstheme="minorHAnsi"/>
          <w:b/>
          <w:caps/>
          <w:szCs w:val="22"/>
        </w:rPr>
        <w:br w:type="page"/>
      </w:r>
    </w:p>
    <w:p w14:paraId="1662F197" w14:textId="6B1A58EB" w:rsidR="008F10DF" w:rsidRPr="00D47954" w:rsidRDefault="008F10DF" w:rsidP="00D47954">
      <w:pPr>
        <w:pStyle w:val="Heading2"/>
      </w:pPr>
      <w:bookmarkStart w:id="66" w:name="_Toc80079729"/>
      <w:r w:rsidRPr="008F10DF">
        <w:t>Cancellation or Change of Hearing</w:t>
      </w:r>
      <w:bookmarkEnd w:id="66"/>
    </w:p>
    <w:p w14:paraId="217019DF" w14:textId="77777777" w:rsidR="00352E9E" w:rsidRPr="00352E9E" w:rsidRDefault="00352E9E" w:rsidP="00352E9E">
      <w:pPr>
        <w:keepNext/>
        <w:keepLines/>
        <w:spacing w:after="0"/>
      </w:pPr>
    </w:p>
    <w:p w14:paraId="6CDAEE4B" w14:textId="6529075A" w:rsidR="008F10DF" w:rsidRPr="008F10DF" w:rsidRDefault="008F10DF" w:rsidP="00352E9E">
      <w:pPr>
        <w:spacing w:after="0"/>
        <w:ind w:left="547" w:hanging="547"/>
        <w:rPr>
          <w:b/>
          <w:szCs w:val="22"/>
        </w:rPr>
      </w:pPr>
      <w:r w:rsidRPr="008F10DF">
        <w:rPr>
          <w:b/>
          <w:szCs w:val="22"/>
        </w:rPr>
        <w:t>1.</w:t>
      </w:r>
      <w:r w:rsidRPr="008F10DF">
        <w:rPr>
          <w:b/>
          <w:szCs w:val="22"/>
        </w:rPr>
        <w:tab/>
      </w:r>
      <w:r w:rsidR="00D06042">
        <w:rPr>
          <w:b/>
          <w:szCs w:val="22"/>
        </w:rPr>
        <w:t>All Commission Hearings</w:t>
      </w:r>
    </w:p>
    <w:p w14:paraId="25F4952E" w14:textId="1355194B" w:rsidR="008F10DF" w:rsidRPr="008F10DF" w:rsidRDefault="008F10DF" w:rsidP="007E4DDD">
      <w:pPr>
        <w:spacing w:before="200" w:after="0"/>
        <w:ind w:left="547"/>
      </w:pPr>
      <w:r w:rsidRPr="008F10DF">
        <w:t>If a scheduled hearing is canceled or postponed to a later date, the Commission must provide timely notice to the persons described in Section 4.0</w:t>
      </w:r>
      <w:r w:rsidR="002673A2">
        <w:t>4</w:t>
      </w:r>
      <w:r w:rsidRPr="008F10DF">
        <w:t xml:space="preserve">(B). When hearings are continued, the Commission must provide such additional notice as it deems appropriate to inform the parties and interested persons, but the Commission </w:t>
      </w:r>
      <w:r w:rsidR="002673A2">
        <w:t xml:space="preserve">may </w:t>
      </w:r>
      <w:r w:rsidRPr="008F10DF">
        <w:t>be entitled to continue a hearing to a later date and place as is announced at the hearing.</w:t>
      </w:r>
    </w:p>
    <w:p w14:paraId="2FE30DB0" w14:textId="77777777" w:rsidR="00EB71CF" w:rsidRPr="00EB71CF" w:rsidRDefault="00EB71CF" w:rsidP="00155C20">
      <w:pPr>
        <w:pStyle w:val="Tier3Text"/>
      </w:pPr>
    </w:p>
    <w:p w14:paraId="7B2B23FF" w14:textId="77777777" w:rsidR="007B6649" w:rsidRDefault="007B6649" w:rsidP="00845A1C">
      <w:pPr>
        <w:pStyle w:val="Tier3Heading"/>
        <w:numPr>
          <w:ilvl w:val="0"/>
          <w:numId w:val="0"/>
        </w:numPr>
        <w:ind w:left="360"/>
        <w:sectPr w:rsidR="007B6649" w:rsidSect="00F94449">
          <w:headerReference w:type="default" r:id="rId26"/>
          <w:pgSz w:w="12240" w:h="15840" w:code="1"/>
          <w:pgMar w:top="1296" w:right="1440" w:bottom="1296" w:left="1440" w:header="864" w:footer="360" w:gutter="0"/>
          <w:cols w:space="720"/>
        </w:sectPr>
      </w:pPr>
    </w:p>
    <w:p w14:paraId="025D69C7" w14:textId="0EC97BD6" w:rsidR="00494351" w:rsidRPr="00836016" w:rsidRDefault="00494351" w:rsidP="00D47954">
      <w:pPr>
        <w:pStyle w:val="Heading1"/>
      </w:pPr>
      <w:bookmarkStart w:id="67" w:name="_Toc34224695"/>
      <w:bookmarkStart w:id="68" w:name="_Toc80079730"/>
      <w:r w:rsidRPr="00836016">
        <w:t>Final Action</w:t>
      </w:r>
      <w:bookmarkEnd w:id="67"/>
      <w:bookmarkEnd w:id="68"/>
    </w:p>
    <w:p w14:paraId="54AFBA21" w14:textId="28346D1D" w:rsidR="00494351" w:rsidRDefault="00494351" w:rsidP="00494351">
      <w:bookmarkStart w:id="69" w:name="_Hlk63064705"/>
    </w:p>
    <w:p w14:paraId="121B6B82" w14:textId="7C1D95D5" w:rsidR="00D91CAB" w:rsidRDefault="00EC7170" w:rsidP="00CA6897">
      <w:pPr>
        <w:pStyle w:val="Heading2"/>
      </w:pPr>
      <w:bookmarkStart w:id="70" w:name="_Toc80079731"/>
      <w:bookmarkEnd w:id="69"/>
      <w:r>
        <w:t>(RESERVED)</w:t>
      </w:r>
      <w:bookmarkEnd w:id="70"/>
    </w:p>
    <w:p w14:paraId="1983322E" w14:textId="46E7E4EF" w:rsidR="00D91CAB" w:rsidRDefault="00D91CAB" w:rsidP="004A6270">
      <w:pPr>
        <w:spacing w:before="240" w:after="0"/>
        <w:ind w:left="547" w:hanging="547"/>
      </w:pPr>
    </w:p>
    <w:p w14:paraId="494690B9" w14:textId="77777777" w:rsidR="00954FA8" w:rsidRDefault="00954FA8" w:rsidP="004A6270">
      <w:pPr>
        <w:spacing w:before="240" w:after="0"/>
        <w:ind w:left="547" w:hanging="547"/>
      </w:pPr>
    </w:p>
    <w:p w14:paraId="0F8870C1" w14:textId="77777777" w:rsidR="00D91CAB" w:rsidRPr="00D91CAB" w:rsidRDefault="00D91CAB" w:rsidP="004A6270">
      <w:pPr>
        <w:spacing w:before="240" w:after="0"/>
        <w:ind w:left="547" w:hanging="547"/>
      </w:pPr>
    </w:p>
    <w:p w14:paraId="74845EBA" w14:textId="2FF982CB" w:rsidR="00494351" w:rsidRPr="00C55452" w:rsidRDefault="00494351" w:rsidP="00CA6897">
      <w:pPr>
        <w:pStyle w:val="Heading2"/>
      </w:pPr>
      <w:bookmarkStart w:id="71" w:name="_Toc80079732"/>
      <w:r w:rsidRPr="00A76A7C">
        <w:t>Staff Decisions</w:t>
      </w:r>
      <w:bookmarkEnd w:id="71"/>
    </w:p>
    <w:p w14:paraId="698B32AD" w14:textId="77777777" w:rsidR="00352E9E" w:rsidRPr="00352E9E" w:rsidRDefault="00352E9E" w:rsidP="00352E9E">
      <w:pPr>
        <w:keepNext/>
        <w:keepLines/>
        <w:spacing w:after="0"/>
      </w:pPr>
    </w:p>
    <w:p w14:paraId="0B28D4A4" w14:textId="1C0F72CA" w:rsidR="00A27D7D" w:rsidRDefault="00BA56DB" w:rsidP="00352E9E">
      <w:pPr>
        <w:spacing w:after="120"/>
        <w:ind w:left="547" w:hanging="547"/>
        <w:rPr>
          <w:color w:val="000000"/>
        </w:rPr>
      </w:pPr>
      <w:r w:rsidRPr="0091564B">
        <w:rPr>
          <w:b/>
          <w:bCs/>
        </w:rPr>
        <w:t>1.</w:t>
      </w:r>
      <w:r>
        <w:tab/>
      </w:r>
      <w:r w:rsidR="00A27D7D" w:rsidRPr="000744E6">
        <w:rPr>
          <w:color w:val="000000"/>
        </w:rPr>
        <w:t xml:space="preserve">Unless otherwise </w:t>
      </w:r>
      <w:r w:rsidR="0032175F">
        <w:rPr>
          <w:color w:val="000000"/>
        </w:rPr>
        <w:t xml:space="preserve">indicated in statute (e.g. 12 M.R.S. </w:t>
      </w:r>
      <w:r w:rsidR="0032175F" w:rsidRPr="0032175F">
        <w:rPr>
          <w:rFonts w:ascii="Bookman Old Style" w:hAnsi="Bookman Old Style"/>
          <w:color w:val="000000"/>
        </w:rPr>
        <w:t>§</w:t>
      </w:r>
      <w:r w:rsidR="0032175F">
        <w:rPr>
          <w:rFonts w:ascii="Bookman Old Style" w:hAnsi="Bookman Old Style"/>
          <w:color w:val="000000"/>
        </w:rPr>
        <w:t xml:space="preserve">685-A(7-A)(B)(5)) or </w:t>
      </w:r>
      <w:r w:rsidR="00A27D7D" w:rsidRPr="000744E6">
        <w:rPr>
          <w:color w:val="000000"/>
        </w:rPr>
        <w:t xml:space="preserve">as a condition of the </w:t>
      </w:r>
      <w:r w:rsidR="00A27D7D">
        <w:rPr>
          <w:color w:val="000000"/>
        </w:rPr>
        <w:t>permit or certification</w:t>
      </w:r>
      <w:r w:rsidR="00A27D7D" w:rsidRPr="000744E6">
        <w:rPr>
          <w:color w:val="000000"/>
        </w:rPr>
        <w:t xml:space="preserve">, a </w:t>
      </w:r>
      <w:r w:rsidR="00A27D7D">
        <w:rPr>
          <w:color w:val="000000"/>
        </w:rPr>
        <w:t>final action issued</w:t>
      </w:r>
      <w:r w:rsidR="00A27D7D" w:rsidRPr="000744E6">
        <w:rPr>
          <w:color w:val="000000"/>
        </w:rPr>
        <w:t xml:space="preserve"> by the </w:t>
      </w:r>
      <w:r w:rsidR="00A27D7D">
        <w:rPr>
          <w:color w:val="000000"/>
        </w:rPr>
        <w:t>staff</w:t>
      </w:r>
      <w:r w:rsidR="00A27D7D" w:rsidRPr="000744E6">
        <w:rPr>
          <w:color w:val="000000"/>
        </w:rPr>
        <w:t xml:space="preserve"> is effective on the date the </w:t>
      </w:r>
      <w:r w:rsidR="00A27D7D">
        <w:rPr>
          <w:color w:val="000000"/>
        </w:rPr>
        <w:t>decision document is signed by the staff</w:t>
      </w:r>
      <w:r w:rsidR="00A27D7D" w:rsidRPr="000744E6">
        <w:rPr>
          <w:color w:val="000000"/>
        </w:rPr>
        <w:t>.</w:t>
      </w:r>
    </w:p>
    <w:p w14:paraId="5248AEB1" w14:textId="20B3E8F7" w:rsidR="00576E07" w:rsidRPr="00576E07" w:rsidRDefault="00576E07" w:rsidP="00D06042">
      <w:pPr>
        <w:ind w:left="540" w:hanging="540"/>
        <w:rPr>
          <w:noProof/>
          <w:szCs w:val="22"/>
        </w:rPr>
      </w:pPr>
      <w:r w:rsidRPr="0091564B">
        <w:rPr>
          <w:b/>
          <w:bCs/>
          <w:noProof/>
          <w:szCs w:val="22"/>
        </w:rPr>
        <w:t>2.</w:t>
      </w:r>
      <w:r>
        <w:rPr>
          <w:noProof/>
          <w:szCs w:val="22"/>
        </w:rPr>
        <w:tab/>
      </w:r>
      <w:r w:rsidRPr="00576E07">
        <w:rPr>
          <w:noProof/>
          <w:szCs w:val="22"/>
        </w:rPr>
        <w:t xml:space="preserve">Any person aggrieved by a decision of the staff </w:t>
      </w:r>
      <w:r>
        <w:t>(e.g., regarding a permit, certificate of compliance, notice of violation)</w:t>
      </w:r>
      <w:r w:rsidRPr="00576E07">
        <w:rPr>
          <w:noProof/>
          <w:szCs w:val="22"/>
        </w:rPr>
        <w:t xml:space="preserve"> has the right to a review of that decision by the Commission. A request for such a review must be made in writing within 30 days of </w:t>
      </w:r>
      <w:r w:rsidR="00712909">
        <w:rPr>
          <w:bCs/>
          <w:iCs/>
          <w:snapToGrid w:val="0"/>
        </w:rPr>
        <w:t xml:space="preserve">the date of </w:t>
      </w:r>
      <w:r w:rsidRPr="00576E07">
        <w:rPr>
          <w:noProof/>
          <w:szCs w:val="22"/>
        </w:rPr>
        <w:t>the staff decision.</w:t>
      </w:r>
    </w:p>
    <w:p w14:paraId="28E70838" w14:textId="77777777" w:rsidR="00CF7E99" w:rsidRDefault="00CF7E99">
      <w:pPr>
        <w:spacing w:after="0"/>
      </w:pPr>
      <w:r>
        <w:rPr>
          <w:b/>
          <w:caps/>
        </w:rPr>
        <w:br w:type="page"/>
      </w:r>
    </w:p>
    <w:p w14:paraId="31D44F7B" w14:textId="29833077" w:rsidR="00494351" w:rsidRPr="00C55452" w:rsidRDefault="00494351" w:rsidP="00CA6897">
      <w:pPr>
        <w:pStyle w:val="Heading2"/>
      </w:pPr>
      <w:bookmarkStart w:id="72" w:name="_Toc80079733"/>
      <w:r w:rsidRPr="00A76A7C">
        <w:t>Commission Decisions</w:t>
      </w:r>
      <w:bookmarkEnd w:id="72"/>
    </w:p>
    <w:p w14:paraId="38F3ACFE" w14:textId="77777777" w:rsidR="007E4DDD" w:rsidRPr="007E4DDD" w:rsidRDefault="007E4DDD" w:rsidP="007E4DDD">
      <w:pPr>
        <w:keepNext/>
        <w:keepLines/>
        <w:spacing w:after="0"/>
      </w:pPr>
    </w:p>
    <w:p w14:paraId="004B0C58" w14:textId="738463C0" w:rsidR="00895DAA" w:rsidRDefault="00BA56DB" w:rsidP="007E4DDD">
      <w:pPr>
        <w:spacing w:after="200"/>
        <w:ind w:left="540" w:hanging="540"/>
        <w:outlineLvl w:val="2"/>
        <w:rPr>
          <w:bCs/>
          <w:iCs/>
          <w:snapToGrid w:val="0"/>
        </w:rPr>
      </w:pPr>
      <w:r w:rsidRPr="0091564B">
        <w:rPr>
          <w:b/>
          <w:bCs/>
        </w:rPr>
        <w:t>1.</w:t>
      </w:r>
      <w:r>
        <w:tab/>
      </w:r>
      <w:r w:rsidR="00895DAA">
        <w:rPr>
          <w:bCs/>
          <w:iCs/>
          <w:snapToGrid w:val="0"/>
        </w:rPr>
        <w:t>To the extent practicable, copies of staff recommendations for Commission decision</w:t>
      </w:r>
      <w:r w:rsidR="00D06042">
        <w:rPr>
          <w:bCs/>
          <w:iCs/>
          <w:snapToGrid w:val="0"/>
        </w:rPr>
        <w:t>s</w:t>
      </w:r>
      <w:r w:rsidR="00895DAA">
        <w:rPr>
          <w:bCs/>
          <w:iCs/>
          <w:snapToGrid w:val="0"/>
        </w:rPr>
        <w:t xml:space="preserve"> will be made available </w:t>
      </w:r>
      <w:r w:rsidR="00895DAA" w:rsidRPr="008F10DF">
        <w:rPr>
          <w:bCs/>
          <w:iCs/>
          <w:snapToGrid w:val="0"/>
        </w:rPr>
        <w:t>at least 7 days prior to the date of expected decision</w:t>
      </w:r>
      <w:r w:rsidR="00895DAA">
        <w:rPr>
          <w:bCs/>
          <w:iCs/>
          <w:snapToGrid w:val="0"/>
        </w:rPr>
        <w:t>, to the applicant, intervenors, and any other person requesting to be so notified.</w:t>
      </w:r>
    </w:p>
    <w:p w14:paraId="65E03BA1" w14:textId="45E60676" w:rsidR="00494351" w:rsidRDefault="00895DAA" w:rsidP="007E4DDD">
      <w:pPr>
        <w:spacing w:after="200"/>
        <w:ind w:left="547" w:hanging="547"/>
      </w:pPr>
      <w:r w:rsidRPr="0091564B">
        <w:rPr>
          <w:b/>
          <w:bCs/>
        </w:rPr>
        <w:t>2.</w:t>
      </w:r>
      <w:r>
        <w:tab/>
      </w:r>
      <w:r w:rsidR="00BA56DB">
        <w:t xml:space="preserve">A decision of the Commission </w:t>
      </w:r>
      <w:r w:rsidR="00091D0C">
        <w:t>is</w:t>
      </w:r>
      <w:r w:rsidR="00BA56DB">
        <w:t xml:space="preserve"> considered final on the date rendered by the Commission, unless the Commission receives a request for a public hearing pursuant to Section </w:t>
      </w:r>
      <w:r w:rsidR="00BD5D42">
        <w:t>4.06(A)</w:t>
      </w:r>
      <w:r w:rsidR="00BA56DB">
        <w:t xml:space="preserve"> or </w:t>
      </w:r>
      <w:r w:rsidR="00BD5D42">
        <w:t>4.07(</w:t>
      </w:r>
      <w:r w:rsidR="000405AE">
        <w:t>K</w:t>
      </w:r>
      <w:r w:rsidR="00BD5D42">
        <w:t>)</w:t>
      </w:r>
      <w:r w:rsidR="001C7483">
        <w:t xml:space="preserve"> or as otherwise indicated in statute (e.g. 12 M.R.S. §685-A(7-A)(B)(5)) or as a condition of the permit or certification</w:t>
      </w:r>
      <w:r w:rsidR="00BA56DB">
        <w:t xml:space="preserve">. Where a request </w:t>
      </w:r>
      <w:r w:rsidR="001C7483">
        <w:t xml:space="preserve">for a public hearing </w:t>
      </w:r>
      <w:r w:rsidR="00BA56DB">
        <w:t xml:space="preserve">is made, the decision of the Commission </w:t>
      </w:r>
      <w:r w:rsidR="000405AE">
        <w:t>is</w:t>
      </w:r>
      <w:r w:rsidR="00BA56DB">
        <w:t xml:space="preserve"> considered final on the date the Commission</w:t>
      </w:r>
      <w:r w:rsidR="00D06042">
        <w:t xml:space="preserve"> denies</w:t>
      </w:r>
      <w:r w:rsidR="00BA56DB">
        <w:t xml:space="preserve"> the request for public hearing or </w:t>
      </w:r>
      <w:r w:rsidR="00D06042">
        <w:t xml:space="preserve">on the date </w:t>
      </w:r>
      <w:r w:rsidR="00BA56DB">
        <w:t xml:space="preserve">of the Commission's decision after </w:t>
      </w:r>
      <w:r w:rsidR="001C7483">
        <w:t xml:space="preserve">a </w:t>
      </w:r>
      <w:r w:rsidR="00BA56DB">
        <w:t>public hearing</w:t>
      </w:r>
      <w:r w:rsidR="001C7483">
        <w:t xml:space="preserve"> has been held</w:t>
      </w:r>
      <w:r w:rsidR="00BA56DB">
        <w:t>.</w:t>
      </w:r>
    </w:p>
    <w:p w14:paraId="04CF4257" w14:textId="77777777" w:rsidR="00CF7E99" w:rsidRDefault="00CF7E99">
      <w:pPr>
        <w:spacing w:after="0"/>
      </w:pPr>
      <w:r>
        <w:rPr>
          <w:b/>
          <w:caps/>
        </w:rPr>
        <w:br w:type="page"/>
      </w:r>
    </w:p>
    <w:p w14:paraId="3BCE0F19" w14:textId="4C44C1E5" w:rsidR="00D10955" w:rsidRDefault="00D10955" w:rsidP="00D10955">
      <w:pPr>
        <w:pStyle w:val="Heading2"/>
      </w:pPr>
      <w:bookmarkStart w:id="73" w:name="_Toc80079734"/>
      <w:r>
        <w:t>Corrections</w:t>
      </w:r>
      <w:bookmarkEnd w:id="73"/>
    </w:p>
    <w:p w14:paraId="1310A957" w14:textId="77777777" w:rsidR="007E4DDD" w:rsidRPr="007E4DDD" w:rsidRDefault="007E4DDD" w:rsidP="007E4DDD">
      <w:pPr>
        <w:keepNext/>
        <w:keepLines/>
        <w:spacing w:after="0"/>
      </w:pPr>
    </w:p>
    <w:p w14:paraId="091EB332" w14:textId="720BE31B" w:rsidR="00D10955" w:rsidRPr="00D06042" w:rsidRDefault="00D10955" w:rsidP="00845A1C">
      <w:pPr>
        <w:pStyle w:val="Tier3Heading"/>
        <w:rPr>
          <w:szCs w:val="22"/>
        </w:rPr>
      </w:pPr>
      <w:r w:rsidRPr="00D06042">
        <w:t>Within 30 days following the effective date of a permit, petition, or certification, any person aggrieved by the decision or order of the Commission may petition to seek the correction of any misstatement of fact or clerical error contained in the final decision or to challenge any material fact of which the Commission took official notice</w:t>
      </w:r>
      <w:r w:rsidR="008C4D58" w:rsidRPr="00D06042">
        <w:t xml:space="preserve"> pursuant to 5 M.R.S. §9058</w:t>
      </w:r>
      <w:r w:rsidR="00225811" w:rsidRPr="00225811">
        <w:t xml:space="preserve"> and Chapter 5, Section 5.07(B) of the Commission’s rules</w:t>
      </w:r>
      <w:r w:rsidRPr="00D06042">
        <w:t xml:space="preserve">. The Commission </w:t>
      </w:r>
      <w:r w:rsidR="000405AE" w:rsidRPr="00D06042">
        <w:t>will</w:t>
      </w:r>
      <w:r w:rsidR="002E6A99" w:rsidRPr="00D06042">
        <w:t xml:space="preserve"> </w:t>
      </w:r>
      <w:r w:rsidRPr="00D06042">
        <w:t xml:space="preserve">determine whether to dismiss the petition as without merit, to correct the error, to reopen the hearing pursuant to </w:t>
      </w:r>
      <w:r w:rsidR="00323F59" w:rsidRPr="00D06042">
        <w:t xml:space="preserve">Chapter 5, </w:t>
      </w:r>
      <w:r w:rsidRPr="00D06042">
        <w:t xml:space="preserve">Section </w:t>
      </w:r>
      <w:r w:rsidR="00323F59" w:rsidRPr="00D06042">
        <w:t>5.10(D) of the Commission’s rules</w:t>
      </w:r>
      <w:r w:rsidRPr="00D06042">
        <w:t xml:space="preserve">, or to take such other steps as it deems appropriate. Failure to invoke the provisions of this section </w:t>
      </w:r>
      <w:r w:rsidR="002E6A99" w:rsidRPr="00D06042">
        <w:t xml:space="preserve">will </w:t>
      </w:r>
      <w:r w:rsidRPr="00D06042">
        <w:t>have no effect upon an aggrieved party's right of appeal to a court of law.</w:t>
      </w:r>
    </w:p>
    <w:p w14:paraId="79CD46F3" w14:textId="13DAF2A5" w:rsidR="00D10955" w:rsidRPr="00D06042" w:rsidRDefault="00D10955" w:rsidP="00845A1C">
      <w:pPr>
        <w:pStyle w:val="Tier3Heading"/>
        <w:rPr>
          <w:szCs w:val="22"/>
        </w:rPr>
      </w:pPr>
      <w:r w:rsidRPr="00D06042">
        <w:t xml:space="preserve">The Commission </w:t>
      </w:r>
      <w:r w:rsidR="003D61B5" w:rsidRPr="00D06042">
        <w:t xml:space="preserve">or Commission staff, as applicable, </w:t>
      </w:r>
      <w:r w:rsidR="00F1463B" w:rsidRPr="00D06042">
        <w:t>will</w:t>
      </w:r>
      <w:r w:rsidRPr="00D06042">
        <w:t xml:space="preserve"> consider requests for correction within 30 days of receipt of such request. </w:t>
      </w:r>
    </w:p>
    <w:p w14:paraId="5327C48C" w14:textId="676D9D07" w:rsidR="00D10955" w:rsidRPr="00D06042" w:rsidRDefault="00D10955" w:rsidP="00845A1C">
      <w:pPr>
        <w:pStyle w:val="Tier3Heading"/>
      </w:pPr>
      <w:r w:rsidRPr="00D06042">
        <w:t>At any time, the Commission may issue a corrected permit, certification, or petition in accordance with Section 4.07(</w:t>
      </w:r>
      <w:r w:rsidR="00BD3CFB" w:rsidRPr="00D06042">
        <w:t>D</w:t>
      </w:r>
      <w:r w:rsidRPr="00D06042">
        <w:t>).</w:t>
      </w:r>
    </w:p>
    <w:p w14:paraId="37AC1AD5" w14:textId="4297FC40" w:rsidR="00D10955" w:rsidRPr="00D06042" w:rsidRDefault="00D10955" w:rsidP="00845A1C">
      <w:pPr>
        <w:pStyle w:val="Tier3Heading"/>
        <w:rPr>
          <w:szCs w:val="22"/>
        </w:rPr>
      </w:pPr>
      <w:r w:rsidRPr="00D06042">
        <w:t>The filing of a request for, or the issuance of, a correction under Section 4.07(</w:t>
      </w:r>
      <w:r w:rsidR="00BD3CFB" w:rsidRPr="00D06042">
        <w:t>D</w:t>
      </w:r>
      <w:r w:rsidRPr="00D06042">
        <w:t>) does not serve to stay the deadlines for any appeal of a Commission</w:t>
      </w:r>
      <w:r w:rsidRPr="00D06042">
        <w:rPr>
          <w:szCs w:val="22"/>
        </w:rPr>
        <w:t xml:space="preserve"> </w:t>
      </w:r>
      <w:r w:rsidR="003B3C6A" w:rsidRPr="00D06042">
        <w:rPr>
          <w:szCs w:val="22"/>
        </w:rPr>
        <w:t>decision</w:t>
      </w:r>
      <w:r w:rsidRPr="00D06042">
        <w:rPr>
          <w:szCs w:val="22"/>
        </w:rPr>
        <w:t xml:space="preserve">, and the effective date of any corrected </w:t>
      </w:r>
      <w:r w:rsidR="003B3C6A" w:rsidRPr="00D06042">
        <w:rPr>
          <w:szCs w:val="22"/>
        </w:rPr>
        <w:t xml:space="preserve">decision </w:t>
      </w:r>
      <w:r w:rsidRPr="00D06042">
        <w:rPr>
          <w:szCs w:val="22"/>
        </w:rPr>
        <w:t>must be the same as the original</w:t>
      </w:r>
      <w:r w:rsidR="003B3C6A" w:rsidRPr="00D06042">
        <w:rPr>
          <w:szCs w:val="22"/>
        </w:rPr>
        <w:t xml:space="preserve"> decision</w:t>
      </w:r>
      <w:r w:rsidRPr="00D06042">
        <w:rPr>
          <w:szCs w:val="22"/>
        </w:rPr>
        <w:t>.</w:t>
      </w:r>
    </w:p>
    <w:p w14:paraId="398437E8" w14:textId="77777777" w:rsidR="00CF7E99" w:rsidRDefault="00CF7E99">
      <w:pPr>
        <w:spacing w:after="0"/>
      </w:pPr>
      <w:r>
        <w:rPr>
          <w:b/>
          <w:caps/>
        </w:rPr>
        <w:br w:type="page"/>
      </w:r>
    </w:p>
    <w:p w14:paraId="6FD5DB98" w14:textId="5096854A" w:rsidR="00943E85" w:rsidRPr="00D47954" w:rsidRDefault="00943E85" w:rsidP="00CA6897">
      <w:pPr>
        <w:pStyle w:val="Heading2"/>
      </w:pPr>
      <w:bookmarkStart w:id="74" w:name="_Toc80079735"/>
      <w:r w:rsidRPr="00A829F7">
        <w:t>Amendments</w:t>
      </w:r>
      <w:bookmarkEnd w:id="74"/>
    </w:p>
    <w:p w14:paraId="7EB5D8BE" w14:textId="77777777" w:rsidR="00352E9E" w:rsidRPr="00352E9E" w:rsidRDefault="00352E9E" w:rsidP="00352E9E">
      <w:pPr>
        <w:keepNext/>
        <w:keepLines/>
        <w:spacing w:after="0"/>
      </w:pPr>
    </w:p>
    <w:p w14:paraId="5A97DD80" w14:textId="0243D102" w:rsidR="00943E85" w:rsidRDefault="00943E85" w:rsidP="00352E9E">
      <w:pPr>
        <w:rPr>
          <w:color w:val="000000"/>
        </w:rPr>
      </w:pPr>
      <w:r>
        <w:rPr>
          <w:color w:val="000000"/>
        </w:rPr>
        <w:t>An application</w:t>
      </w:r>
      <w:r w:rsidR="00323F59">
        <w:rPr>
          <w:color w:val="000000"/>
        </w:rPr>
        <w:t xml:space="preserve"> for amendment</w:t>
      </w:r>
      <w:r>
        <w:rPr>
          <w:color w:val="000000"/>
        </w:rPr>
        <w:t xml:space="preserve"> or request for minor </w:t>
      </w:r>
      <w:r w:rsidR="00010540">
        <w:rPr>
          <w:color w:val="000000"/>
        </w:rPr>
        <w:t>change</w:t>
      </w:r>
      <w:r>
        <w:rPr>
          <w:color w:val="000000"/>
        </w:rPr>
        <w:t xml:space="preserve"> must be submitted to the </w:t>
      </w:r>
      <w:r w:rsidR="00010540">
        <w:rPr>
          <w:color w:val="000000"/>
        </w:rPr>
        <w:t>Comm</w:t>
      </w:r>
      <w:r w:rsidR="009B4AF4">
        <w:rPr>
          <w:color w:val="000000"/>
        </w:rPr>
        <w:t>i</w:t>
      </w:r>
      <w:r w:rsidR="00010540">
        <w:rPr>
          <w:color w:val="000000"/>
        </w:rPr>
        <w:t>ssion</w:t>
      </w:r>
      <w:r>
        <w:rPr>
          <w:color w:val="000000"/>
        </w:rPr>
        <w:t xml:space="preserve"> before undertaking any modification not exempted from </w:t>
      </w:r>
      <w:r w:rsidR="00010540">
        <w:rPr>
          <w:color w:val="000000"/>
        </w:rPr>
        <w:t>permitting</w:t>
      </w:r>
      <w:r>
        <w:rPr>
          <w:color w:val="000000"/>
        </w:rPr>
        <w:t xml:space="preserve"> requirements by statute or rule to a project</w:t>
      </w:r>
      <w:r w:rsidR="000A66B3">
        <w:rPr>
          <w:color w:val="000000"/>
        </w:rPr>
        <w:t xml:space="preserve">, </w:t>
      </w:r>
      <w:r w:rsidR="000A66B3" w:rsidRPr="00352E9E">
        <w:rPr>
          <w:szCs w:val="22"/>
        </w:rPr>
        <w:t>development</w:t>
      </w:r>
      <w:r w:rsidR="000A66B3">
        <w:rPr>
          <w:color w:val="000000"/>
        </w:rPr>
        <w:t xml:space="preserve">, or </w:t>
      </w:r>
      <w:r>
        <w:rPr>
          <w:color w:val="000000"/>
        </w:rPr>
        <w:t xml:space="preserve">activity that is the subject of </w:t>
      </w:r>
      <w:r w:rsidR="00010540">
        <w:rPr>
          <w:color w:val="000000"/>
        </w:rPr>
        <w:t>Commission authorization</w:t>
      </w:r>
      <w:r>
        <w:rPr>
          <w:color w:val="000000"/>
        </w:rPr>
        <w:t xml:space="preserve">. Written approval for the modification must be received before the modification is undertaken. </w:t>
      </w:r>
    </w:p>
    <w:p w14:paraId="768C2BA7" w14:textId="77777777" w:rsidR="00CF7E99" w:rsidRDefault="00CF7E99">
      <w:pPr>
        <w:spacing w:after="0"/>
        <w:rPr>
          <w:color w:val="000000"/>
        </w:rPr>
      </w:pPr>
      <w:r>
        <w:rPr>
          <w:b/>
          <w:caps/>
          <w:color w:val="000000"/>
        </w:rPr>
        <w:br w:type="page"/>
      </w:r>
    </w:p>
    <w:p w14:paraId="09B33F3E" w14:textId="54A26F14" w:rsidR="00D10955" w:rsidRDefault="00D10955" w:rsidP="00D10955">
      <w:pPr>
        <w:pStyle w:val="Heading2"/>
      </w:pPr>
      <w:bookmarkStart w:id="75" w:name="_Toc80079736"/>
      <w:r>
        <w:t>Expiration</w:t>
      </w:r>
      <w:bookmarkEnd w:id="75"/>
    </w:p>
    <w:p w14:paraId="56433356" w14:textId="77777777" w:rsidR="00352E9E" w:rsidRPr="007E4DDD" w:rsidRDefault="00352E9E" w:rsidP="00352E9E">
      <w:pPr>
        <w:keepNext/>
        <w:keepLines/>
        <w:spacing w:after="0"/>
      </w:pPr>
      <w:bookmarkStart w:id="76" w:name="_Toc525808921"/>
      <w:bookmarkStart w:id="77" w:name="_Toc526235169"/>
      <w:bookmarkStart w:id="78" w:name="_Toc528741394"/>
      <w:bookmarkStart w:id="79" w:name="_Toc528817011"/>
      <w:bookmarkStart w:id="80" w:name="_Toc529441214"/>
      <w:bookmarkStart w:id="81" w:name="_Toc529442116"/>
    </w:p>
    <w:p w14:paraId="2C6A72BD" w14:textId="519B7144" w:rsidR="00D10955" w:rsidRPr="002C719E" w:rsidRDefault="00D10955" w:rsidP="00352E9E">
      <w:pPr>
        <w:rPr>
          <w:szCs w:val="22"/>
        </w:rPr>
      </w:pPr>
      <w:r w:rsidRPr="002C719E">
        <w:rPr>
          <w:szCs w:val="22"/>
        </w:rPr>
        <w:t xml:space="preserve">Except as provided </w:t>
      </w:r>
      <w:r>
        <w:rPr>
          <w:szCs w:val="22"/>
        </w:rPr>
        <w:t>in Sections 4.07(</w:t>
      </w:r>
      <w:r w:rsidR="00BD3CFB">
        <w:rPr>
          <w:szCs w:val="22"/>
        </w:rPr>
        <w:t>F</w:t>
      </w:r>
      <w:r>
        <w:rPr>
          <w:szCs w:val="22"/>
        </w:rPr>
        <w:t xml:space="preserve">)(1) through (4) below or as </w:t>
      </w:r>
      <w:r w:rsidRPr="002C719E">
        <w:rPr>
          <w:szCs w:val="22"/>
        </w:rPr>
        <w:t>otherwise authorized by the Commission in the permit conditions of approval, development or uses authorized by a permit must be substantially started within two years of the effective date of the permit and substantially completed within five years of the effective date of the permit:</w:t>
      </w:r>
      <w:bookmarkEnd w:id="76"/>
      <w:bookmarkEnd w:id="77"/>
      <w:bookmarkEnd w:id="78"/>
      <w:bookmarkEnd w:id="79"/>
      <w:bookmarkEnd w:id="80"/>
      <w:bookmarkEnd w:id="81"/>
    </w:p>
    <w:p w14:paraId="2B36828E" w14:textId="78FD1388" w:rsidR="0091564B" w:rsidRPr="0091564B" w:rsidRDefault="00D10955" w:rsidP="00845A1C">
      <w:pPr>
        <w:pStyle w:val="Tier3Heading"/>
        <w:numPr>
          <w:ilvl w:val="2"/>
          <w:numId w:val="15"/>
        </w:numPr>
      </w:pPr>
      <w:bookmarkStart w:id="82" w:name="_Toc525808922"/>
      <w:bookmarkStart w:id="83" w:name="_Toc526235170"/>
      <w:bookmarkStart w:id="84" w:name="_Toc528741395"/>
      <w:bookmarkStart w:id="85" w:name="_Toc528817012"/>
      <w:bookmarkStart w:id="86" w:name="_Toc529441215"/>
      <w:bookmarkStart w:id="87" w:name="_Toc529442117"/>
      <w:r w:rsidRPr="0091564B">
        <w:t>Permits Issued Prior to July 1, 2003</w:t>
      </w:r>
      <w:bookmarkEnd w:id="82"/>
      <w:bookmarkEnd w:id="83"/>
      <w:bookmarkEnd w:id="84"/>
      <w:bookmarkEnd w:id="85"/>
      <w:bookmarkEnd w:id="86"/>
      <w:bookmarkEnd w:id="87"/>
    </w:p>
    <w:p w14:paraId="0AC08E43" w14:textId="0AE9177B" w:rsidR="00D10955" w:rsidRPr="00D06042" w:rsidRDefault="00D10955" w:rsidP="0091564B">
      <w:pPr>
        <w:spacing w:after="200"/>
        <w:ind w:left="547"/>
      </w:pPr>
      <w:r w:rsidRPr="00D06042">
        <w:t>For permits issued prior to July 1, 2003 with no specified expiration dates, the expiration date is October 1, 2004.</w:t>
      </w:r>
    </w:p>
    <w:p w14:paraId="3226BA6C" w14:textId="1FE352A7" w:rsidR="0091564B" w:rsidRPr="0091564B" w:rsidRDefault="00D10955" w:rsidP="00845A1C">
      <w:pPr>
        <w:pStyle w:val="Tier3Heading"/>
        <w:numPr>
          <w:ilvl w:val="2"/>
          <w:numId w:val="15"/>
        </w:numPr>
      </w:pPr>
      <w:bookmarkStart w:id="88" w:name="_Toc525808923"/>
      <w:bookmarkStart w:id="89" w:name="_Toc526235171"/>
      <w:bookmarkStart w:id="90" w:name="_Toc528741396"/>
      <w:bookmarkStart w:id="91" w:name="_Toc528817013"/>
      <w:bookmarkStart w:id="92" w:name="_Toc529441216"/>
      <w:bookmarkStart w:id="93" w:name="_Toc529442118"/>
      <w:r w:rsidRPr="0091564B">
        <w:t>Special Flood Hazard Areas</w:t>
      </w:r>
    </w:p>
    <w:p w14:paraId="181E4C67" w14:textId="5464DE02" w:rsidR="00D10955" w:rsidRPr="002C719E" w:rsidRDefault="00D10955" w:rsidP="0091564B">
      <w:pPr>
        <w:spacing w:after="200"/>
        <w:ind w:left="547"/>
      </w:pPr>
      <w:r w:rsidRPr="00D06042">
        <w:t>In special flood hazard areas, development or uses authorized by a permit must be substantially started within 180 days of the effective date of the permit and substantially completed within five years of the effective date of the permit.</w:t>
      </w:r>
      <w:bookmarkEnd w:id="88"/>
      <w:bookmarkEnd w:id="89"/>
      <w:bookmarkEnd w:id="90"/>
      <w:bookmarkEnd w:id="91"/>
      <w:bookmarkEnd w:id="92"/>
      <w:bookmarkEnd w:id="93"/>
    </w:p>
    <w:p w14:paraId="5CDA400D" w14:textId="6EE68916" w:rsidR="0091564B" w:rsidRPr="0091564B" w:rsidRDefault="00D10955" w:rsidP="00845A1C">
      <w:pPr>
        <w:pStyle w:val="Tier3Heading"/>
        <w:numPr>
          <w:ilvl w:val="2"/>
          <w:numId w:val="15"/>
        </w:numPr>
      </w:pPr>
      <w:bookmarkStart w:id="94" w:name="_Toc525808924"/>
      <w:bookmarkStart w:id="95" w:name="_Toc526235172"/>
      <w:bookmarkStart w:id="96" w:name="_Toc528741397"/>
      <w:bookmarkStart w:id="97" w:name="_Toc528817014"/>
      <w:bookmarkStart w:id="98" w:name="_Toc529441217"/>
      <w:bookmarkStart w:id="99" w:name="_Toc529442119"/>
      <w:r w:rsidRPr="0091564B">
        <w:t>Subdivisions</w:t>
      </w:r>
    </w:p>
    <w:p w14:paraId="5D65B766" w14:textId="1EE96997" w:rsidR="00D10955" w:rsidRPr="00010540" w:rsidRDefault="00D10955" w:rsidP="0091564B">
      <w:pPr>
        <w:spacing w:after="200"/>
        <w:ind w:left="547"/>
      </w:pPr>
      <w:r w:rsidRPr="00D06042">
        <w:t xml:space="preserve">Development authorized by a Commission approved subdivision permit must be substantially started within four years of the effective date of the permit and substantially completed within seven years of the effective date of the </w:t>
      </w:r>
      <w:r w:rsidRPr="00D06042">
        <w:rPr>
          <w:szCs w:val="24"/>
        </w:rPr>
        <w:t>permit</w:t>
      </w:r>
      <w:r w:rsidRPr="00D06042">
        <w:t>.</w:t>
      </w:r>
      <w:bookmarkEnd w:id="94"/>
      <w:bookmarkEnd w:id="95"/>
      <w:bookmarkEnd w:id="96"/>
      <w:bookmarkEnd w:id="97"/>
      <w:bookmarkEnd w:id="98"/>
      <w:bookmarkEnd w:id="99"/>
    </w:p>
    <w:p w14:paraId="2239B5CC" w14:textId="535528ED" w:rsidR="00D10955" w:rsidRPr="002C719E" w:rsidRDefault="00D10955" w:rsidP="00D10955">
      <w:pPr>
        <w:spacing w:after="200"/>
        <w:ind w:left="540"/>
        <w:rPr>
          <w:szCs w:val="22"/>
        </w:rPr>
      </w:pPr>
      <w:r w:rsidRPr="002C719E">
        <w:rPr>
          <w:szCs w:val="22"/>
        </w:rPr>
        <w:t xml:space="preserve">Upon </w:t>
      </w:r>
      <w:r w:rsidR="003D61B5">
        <w:rPr>
          <w:szCs w:val="22"/>
        </w:rPr>
        <w:t>the Commission’s determination</w:t>
      </w:r>
      <w:r w:rsidR="003D61B5" w:rsidRPr="002C719E">
        <w:rPr>
          <w:szCs w:val="22"/>
        </w:rPr>
        <w:t xml:space="preserve"> </w:t>
      </w:r>
      <w:r w:rsidRPr="002C719E">
        <w:rPr>
          <w:szCs w:val="22"/>
        </w:rPr>
        <w:t xml:space="preserve">that a subdivision permit has expired under this paragraph, </w:t>
      </w:r>
      <w:r>
        <w:rPr>
          <w:szCs w:val="22"/>
        </w:rPr>
        <w:t>notice of such expiration must be recorded</w:t>
      </w:r>
      <w:r w:rsidR="003D61B5">
        <w:rPr>
          <w:szCs w:val="22"/>
        </w:rPr>
        <w:t>, by the permittee or by the Commission at the permittee’s expense,</w:t>
      </w:r>
      <w:r w:rsidRPr="002C719E">
        <w:rPr>
          <w:szCs w:val="22"/>
        </w:rPr>
        <w:t xml:space="preserve"> in the appropriate Registry of Deeds.</w:t>
      </w:r>
    </w:p>
    <w:p w14:paraId="100C5CCF" w14:textId="1D260895" w:rsidR="0091564B" w:rsidRPr="0091564B" w:rsidRDefault="00D10955" w:rsidP="00845A1C">
      <w:pPr>
        <w:pStyle w:val="Tier3Heading"/>
        <w:numPr>
          <w:ilvl w:val="2"/>
          <w:numId w:val="15"/>
        </w:numPr>
      </w:pPr>
      <w:bookmarkStart w:id="100" w:name="_Toc525808925"/>
      <w:bookmarkStart w:id="101" w:name="_Toc526235173"/>
      <w:bookmarkStart w:id="102" w:name="_Toc528741398"/>
      <w:bookmarkStart w:id="103" w:name="_Toc528817015"/>
      <w:bookmarkStart w:id="104" w:name="_Toc529441218"/>
      <w:bookmarkStart w:id="105" w:name="_Toc529442120"/>
      <w:r w:rsidRPr="0091564B">
        <w:t>Multi-phased Projects</w:t>
      </w:r>
    </w:p>
    <w:p w14:paraId="1B00229C" w14:textId="574052B2" w:rsidR="00D10955" w:rsidRPr="002C719E" w:rsidRDefault="00D10955" w:rsidP="0091564B">
      <w:pPr>
        <w:spacing w:after="200"/>
        <w:ind w:left="547"/>
      </w:pPr>
      <w:r w:rsidRPr="00D06042">
        <w:t xml:space="preserve">For multi-phased projects or project expansions that are permitted separately, final Commission approval of each phase or expansion </w:t>
      </w:r>
      <w:r w:rsidR="0009125A" w:rsidRPr="00D06042">
        <w:t xml:space="preserve">will </w:t>
      </w:r>
      <w:r w:rsidRPr="00D06042">
        <w:t>be treated as a separate permit for the purposes of determining “substantial start” and “substantial completion” for each phase or expansion.</w:t>
      </w:r>
      <w:bookmarkEnd w:id="100"/>
      <w:bookmarkEnd w:id="101"/>
      <w:bookmarkEnd w:id="102"/>
      <w:bookmarkEnd w:id="103"/>
      <w:bookmarkEnd w:id="104"/>
      <w:bookmarkEnd w:id="105"/>
    </w:p>
    <w:p w14:paraId="79CEEA73" w14:textId="77777777" w:rsidR="00CF7E99" w:rsidRDefault="00CF7E99">
      <w:pPr>
        <w:spacing w:after="0"/>
      </w:pPr>
      <w:r>
        <w:rPr>
          <w:b/>
          <w:caps/>
        </w:rPr>
        <w:br w:type="page"/>
      </w:r>
    </w:p>
    <w:p w14:paraId="2971B871" w14:textId="32301629" w:rsidR="00D10955" w:rsidRPr="00D47954" w:rsidRDefault="00D10955" w:rsidP="00D10955">
      <w:pPr>
        <w:pStyle w:val="Heading2"/>
      </w:pPr>
      <w:bookmarkStart w:id="106" w:name="_Toc80079737"/>
      <w:r w:rsidRPr="00A829F7">
        <w:t>Renewals</w:t>
      </w:r>
      <w:bookmarkEnd w:id="106"/>
    </w:p>
    <w:p w14:paraId="44063CD8" w14:textId="77777777" w:rsidR="00352E9E" w:rsidRPr="00352E9E" w:rsidRDefault="00352E9E" w:rsidP="00352E9E">
      <w:pPr>
        <w:keepNext/>
        <w:keepLines/>
        <w:spacing w:after="0"/>
      </w:pPr>
    </w:p>
    <w:p w14:paraId="24D86A46" w14:textId="5723EBB5" w:rsidR="00D10955" w:rsidRDefault="00D10955" w:rsidP="00352E9E">
      <w:pPr>
        <w:keepNext/>
        <w:keepLines/>
        <w:spacing w:after="0"/>
        <w:rPr>
          <w:szCs w:val="22"/>
        </w:rPr>
      </w:pPr>
      <w:r w:rsidRPr="007B08A7">
        <w:rPr>
          <w:szCs w:val="22"/>
        </w:rPr>
        <w:t>An application to renew a permit must be submitted prior to the expiration of the permit.</w:t>
      </w:r>
    </w:p>
    <w:p w14:paraId="181665B5" w14:textId="77777777" w:rsidR="00845A1C" w:rsidRPr="007B08A7" w:rsidRDefault="00845A1C" w:rsidP="00352E9E">
      <w:pPr>
        <w:keepNext/>
        <w:keepLines/>
        <w:spacing w:after="0"/>
        <w:rPr>
          <w:szCs w:val="22"/>
        </w:rPr>
      </w:pPr>
    </w:p>
    <w:p w14:paraId="1D71D304" w14:textId="59F4F85B" w:rsidR="00D10955" w:rsidRPr="00D06042" w:rsidRDefault="00D10955" w:rsidP="00845A1C">
      <w:pPr>
        <w:pStyle w:val="Tier3Heading"/>
        <w:numPr>
          <w:ilvl w:val="2"/>
          <w:numId w:val="16"/>
        </w:numPr>
      </w:pPr>
      <w:bookmarkStart w:id="107" w:name="_Toc525808934"/>
      <w:bookmarkStart w:id="108" w:name="_Toc526235182"/>
      <w:bookmarkStart w:id="109" w:name="_Toc528741407"/>
      <w:bookmarkStart w:id="110" w:name="_Toc528817024"/>
      <w:bookmarkStart w:id="111" w:name="_Toc529441227"/>
      <w:bookmarkStart w:id="112" w:name="_Toc529442129"/>
      <w:r w:rsidRPr="00D06042">
        <w:t xml:space="preserve">If an application to renew a permit is not timely submitted prior to expiration of the permit, or is timely submitted but not accepted as complete for processing in accordance with Chapter 4, Section </w:t>
      </w:r>
      <w:r w:rsidR="00F13060" w:rsidRPr="00D06042">
        <w:t>4.05(A)(5)(a)</w:t>
      </w:r>
      <w:r w:rsidRPr="00D06042">
        <w:t>, the permit lapses.</w:t>
      </w:r>
      <w:bookmarkEnd w:id="107"/>
      <w:bookmarkEnd w:id="108"/>
      <w:bookmarkEnd w:id="109"/>
      <w:bookmarkEnd w:id="110"/>
      <w:bookmarkEnd w:id="111"/>
      <w:bookmarkEnd w:id="112"/>
    </w:p>
    <w:p w14:paraId="32B8F88A" w14:textId="12BC75DD" w:rsidR="00D10955" w:rsidRPr="00D06042" w:rsidRDefault="00D10955" w:rsidP="00845A1C">
      <w:pPr>
        <w:pStyle w:val="Tier3Heading"/>
        <w:numPr>
          <w:ilvl w:val="2"/>
          <w:numId w:val="16"/>
        </w:numPr>
      </w:pPr>
      <w:bookmarkStart w:id="113" w:name="_Toc525808935"/>
      <w:bookmarkStart w:id="114" w:name="_Toc526235183"/>
      <w:bookmarkStart w:id="115" w:name="_Toc528741408"/>
      <w:bookmarkStart w:id="116" w:name="_Toc528817025"/>
      <w:bookmarkStart w:id="117" w:name="_Toc529441228"/>
      <w:bookmarkStart w:id="118" w:name="_Toc529442130"/>
      <w:r w:rsidRPr="00D06042">
        <w:t>If the renewal application is timely submitted prior to the expiration of the permit and accepted as complete for processing, the terms and conditions of the existing permit remain in effect until the final Commission decision on the renewal application.</w:t>
      </w:r>
      <w:bookmarkEnd w:id="113"/>
      <w:bookmarkEnd w:id="114"/>
      <w:bookmarkEnd w:id="115"/>
      <w:bookmarkEnd w:id="116"/>
      <w:bookmarkEnd w:id="117"/>
      <w:bookmarkEnd w:id="118"/>
    </w:p>
    <w:p w14:paraId="125B33D6" w14:textId="25E8A1CA" w:rsidR="00D10955" w:rsidRPr="00D06042" w:rsidRDefault="00D10955" w:rsidP="00845A1C">
      <w:pPr>
        <w:pStyle w:val="Tier3Heading"/>
        <w:numPr>
          <w:ilvl w:val="2"/>
          <w:numId w:val="16"/>
        </w:numPr>
      </w:pPr>
      <w:r w:rsidRPr="00D06042">
        <w:t xml:space="preserve">The Commission may renew a permit and extend </w:t>
      </w:r>
      <w:r w:rsidR="00DB4D4A" w:rsidRPr="00D06042">
        <w:t xml:space="preserve">by up to two years, </w:t>
      </w:r>
      <w:r w:rsidRPr="00D06042">
        <w:t xml:space="preserve">either or both of the deadline for a substantial start or for substantial completion. </w:t>
      </w:r>
    </w:p>
    <w:p w14:paraId="4FE04300" w14:textId="77777777" w:rsidR="00D10955" w:rsidRPr="00D06042" w:rsidRDefault="00D10955" w:rsidP="00845A1C">
      <w:pPr>
        <w:pStyle w:val="Tier3Heading"/>
        <w:numPr>
          <w:ilvl w:val="2"/>
          <w:numId w:val="16"/>
        </w:numPr>
      </w:pPr>
      <w:r w:rsidRPr="00D06042">
        <w:t>Renewal applications to extend the expiration date for projects that have not been substantially started are subject to the procedural and substantive requirements in effect at the time of acceptance of the renewal application.</w:t>
      </w:r>
    </w:p>
    <w:p w14:paraId="3E63018D" w14:textId="77777777" w:rsidR="00CF7E99" w:rsidRDefault="00CF7E99">
      <w:pPr>
        <w:spacing w:after="0"/>
        <w:rPr>
          <w:color w:val="000000"/>
        </w:rPr>
      </w:pPr>
      <w:r>
        <w:rPr>
          <w:b/>
          <w:caps/>
          <w:color w:val="000000"/>
        </w:rPr>
        <w:br w:type="page"/>
      </w:r>
    </w:p>
    <w:p w14:paraId="665C8772" w14:textId="7615D395" w:rsidR="00494351" w:rsidRPr="00AF3E06" w:rsidRDefault="00494351" w:rsidP="00CA6897">
      <w:pPr>
        <w:pStyle w:val="Heading2"/>
      </w:pPr>
      <w:bookmarkStart w:id="119" w:name="_Toc80079738"/>
      <w:r w:rsidRPr="00AF3E06">
        <w:t>Re-application</w:t>
      </w:r>
      <w:bookmarkEnd w:id="119"/>
    </w:p>
    <w:p w14:paraId="52648BDF" w14:textId="7C4868A7" w:rsidR="00494351" w:rsidRPr="00AF3E06" w:rsidRDefault="00BA56DB" w:rsidP="00BA56DB">
      <w:pPr>
        <w:spacing w:before="360" w:after="120"/>
        <w:ind w:left="547" w:hanging="547"/>
      </w:pPr>
      <w:r w:rsidRPr="00AF3E06">
        <w:rPr>
          <w:b/>
          <w:bCs/>
        </w:rPr>
        <w:t>1.</w:t>
      </w:r>
      <w:r w:rsidRPr="00AF3E06">
        <w:tab/>
        <w:t xml:space="preserve">After receipt of a final decision as described in </w:t>
      </w:r>
      <w:r w:rsidR="00943E85" w:rsidRPr="00AF3E06">
        <w:t xml:space="preserve">Sections </w:t>
      </w:r>
      <w:r w:rsidRPr="00AF3E06">
        <w:t>4.07</w:t>
      </w:r>
      <w:r w:rsidR="00BD3CFB" w:rsidRPr="00AF3E06">
        <w:t>(B)</w:t>
      </w:r>
      <w:r w:rsidR="00943E85" w:rsidRPr="00AF3E06">
        <w:t xml:space="preserve"> and </w:t>
      </w:r>
      <w:r w:rsidR="00BD3CFB" w:rsidRPr="00AF3E06">
        <w:t>(C)</w:t>
      </w:r>
      <w:r w:rsidRPr="00AF3E06">
        <w:t xml:space="preserve"> above, no person may reapply to the Commission for a permit for the same proposed use for the property in question, unless they can demonstrate that there is a significant change in circumstances or substantial new information to be presented to the Commission.</w:t>
      </w:r>
    </w:p>
    <w:p w14:paraId="012B19D4" w14:textId="77777777" w:rsidR="00CF7E99" w:rsidRDefault="00CF7E99">
      <w:pPr>
        <w:spacing w:after="0"/>
      </w:pPr>
      <w:r>
        <w:rPr>
          <w:b/>
          <w:caps/>
        </w:rPr>
        <w:br w:type="page"/>
      </w:r>
    </w:p>
    <w:p w14:paraId="149AF2B4" w14:textId="7E00D653" w:rsidR="00A829F7" w:rsidRPr="00AF3E06" w:rsidRDefault="00A829F7" w:rsidP="00CA6897">
      <w:pPr>
        <w:pStyle w:val="Heading2"/>
      </w:pPr>
      <w:bookmarkStart w:id="120" w:name="_Toc80079739"/>
      <w:r w:rsidRPr="00AF3E06">
        <w:t>Transfer</w:t>
      </w:r>
      <w:bookmarkEnd w:id="120"/>
    </w:p>
    <w:p w14:paraId="64DC5B4D" w14:textId="77777777" w:rsidR="00197122" w:rsidRPr="00AF3E06" w:rsidRDefault="00197122" w:rsidP="00D06042">
      <w:pPr>
        <w:keepNext/>
        <w:keepLines/>
        <w:spacing w:after="0"/>
      </w:pPr>
    </w:p>
    <w:p w14:paraId="2A42459F" w14:textId="00E3B6F9" w:rsidR="00FB54BA" w:rsidRPr="00AF3E06" w:rsidRDefault="00FB54BA" w:rsidP="00845A1C">
      <w:pPr>
        <w:pStyle w:val="Tier3Heading"/>
      </w:pPr>
      <w:r w:rsidRPr="00AF3E06">
        <w:t>Transfer of Commission permits is required for all subdivisions, nonresidential development</w:t>
      </w:r>
      <w:r w:rsidR="00CF253E" w:rsidRPr="00AF3E06">
        <w:t>, or certifications</w:t>
      </w:r>
      <w:r w:rsidR="00866146" w:rsidRPr="00AF3E06">
        <w:t>,</w:t>
      </w:r>
      <w:r w:rsidR="006358A9" w:rsidRPr="00AF3E06">
        <w:t xml:space="preserve"> where there is at the time of change in ownership:</w:t>
      </w:r>
    </w:p>
    <w:p w14:paraId="03D9343F" w14:textId="03ED9E3A" w:rsidR="00FB54BA" w:rsidRPr="00AF3E06" w:rsidRDefault="00FB54BA" w:rsidP="00746F50">
      <w:pPr>
        <w:pStyle w:val="Heading3"/>
        <w:ind w:left="1080" w:hanging="540"/>
      </w:pPr>
      <w:r w:rsidRPr="00AF3E06">
        <w:t>a.</w:t>
      </w:r>
      <w:r w:rsidR="00746F50" w:rsidRPr="00AF3E06">
        <w:tab/>
      </w:r>
      <w:r w:rsidRPr="00AF3E06">
        <w:t>development or activities that have been authorized or required but are not yet completed, except accessory structures;</w:t>
      </w:r>
    </w:p>
    <w:p w14:paraId="01040C4B" w14:textId="61E98D70" w:rsidR="00FB54BA" w:rsidRPr="00AF3E06" w:rsidRDefault="00FB54BA" w:rsidP="00746F50">
      <w:pPr>
        <w:pStyle w:val="Heading3"/>
        <w:ind w:left="1080" w:hanging="540"/>
      </w:pPr>
      <w:r w:rsidRPr="00AF3E06">
        <w:t>b.</w:t>
      </w:r>
      <w:r w:rsidRPr="00AF3E06">
        <w:tab/>
      </w:r>
      <w:r w:rsidR="00CF253E" w:rsidRPr="00AF3E06">
        <w:t>other on-going compliance obligations including outstanding conditions and long-term operational or maintenance requirements;</w:t>
      </w:r>
    </w:p>
    <w:p w14:paraId="3F4004A0" w14:textId="13B78885" w:rsidR="00FB54BA" w:rsidRPr="00AF3E06" w:rsidRDefault="00CF253E" w:rsidP="00746F50">
      <w:pPr>
        <w:pStyle w:val="Heading3"/>
        <w:ind w:left="1080" w:hanging="540"/>
      </w:pPr>
      <w:r w:rsidRPr="00AF3E06">
        <w:t>c.</w:t>
      </w:r>
      <w:r w:rsidR="00FB54BA" w:rsidRPr="00AF3E06">
        <w:tab/>
        <w:t xml:space="preserve">condominium type residential development </w:t>
      </w:r>
      <w:r w:rsidR="00C41DE4" w:rsidRPr="00AF3E06">
        <w:t>involving</w:t>
      </w:r>
      <w:r w:rsidR="00866146" w:rsidRPr="00AF3E06">
        <w:t xml:space="preserve"> </w:t>
      </w:r>
      <w:r w:rsidR="00FB54BA" w:rsidRPr="00AF3E06">
        <w:t>more than four dwellings</w:t>
      </w:r>
      <w:r w:rsidR="003D61B5" w:rsidRPr="00AF3E06">
        <w:t xml:space="preserve">; </w:t>
      </w:r>
      <w:r w:rsidR="00866146" w:rsidRPr="00AF3E06">
        <w:t>or</w:t>
      </w:r>
    </w:p>
    <w:p w14:paraId="0344C4FC" w14:textId="020FA9D9" w:rsidR="003D61B5" w:rsidRPr="00AF3E06" w:rsidRDefault="003D61B5" w:rsidP="00746F50">
      <w:pPr>
        <w:pStyle w:val="Heading3"/>
        <w:ind w:left="1080" w:hanging="540"/>
      </w:pPr>
      <w:r w:rsidRPr="00AF3E06">
        <w:t>d.</w:t>
      </w:r>
      <w:r w:rsidRPr="00AF3E06">
        <w:tab/>
        <w:t>non</w:t>
      </w:r>
      <w:r w:rsidR="002708C0" w:rsidRPr="00AF3E06">
        <w:t>residential</w:t>
      </w:r>
      <w:r w:rsidRPr="00AF3E06">
        <w:t xml:space="preserve"> development</w:t>
      </w:r>
      <w:r w:rsidR="00F13060" w:rsidRPr="00AF3E06">
        <w:t xml:space="preserve"> cumulatively involving more than 3 acres of </w:t>
      </w:r>
      <w:r w:rsidR="00D06042" w:rsidRPr="00AF3E06">
        <w:t>total impervious area</w:t>
      </w:r>
      <w:r w:rsidR="002708C0" w:rsidRPr="00AF3E06">
        <w:t>.</w:t>
      </w:r>
    </w:p>
    <w:p w14:paraId="33C64569" w14:textId="59120640" w:rsidR="00197122" w:rsidRPr="00AF3E06" w:rsidRDefault="00945E47" w:rsidP="00197122">
      <w:pPr>
        <w:spacing w:after="200"/>
        <w:ind w:left="360"/>
      </w:pPr>
      <w:r w:rsidRPr="00AF3E06">
        <w:t xml:space="preserve">Except as may be required </w:t>
      </w:r>
      <w:r w:rsidRPr="00AF3E06">
        <w:rPr>
          <w:szCs w:val="22"/>
        </w:rPr>
        <w:t>by the Constitution of Maine or statute,</w:t>
      </w:r>
      <w:r w:rsidRPr="00AF3E06">
        <w:t xml:space="preserve"> a</w:t>
      </w:r>
      <w:r w:rsidR="00197122" w:rsidRPr="00AF3E06">
        <w:t>ll other permits carry</w:t>
      </w:r>
      <w:r w:rsidR="00225811">
        <w:t xml:space="preserve"> </w:t>
      </w:r>
      <w:r w:rsidR="00197122" w:rsidRPr="00AF3E06">
        <w:t xml:space="preserve">forward with the land and </w:t>
      </w:r>
      <w:r w:rsidR="00B05F51" w:rsidRPr="00AF3E06">
        <w:t xml:space="preserve">therefore </w:t>
      </w:r>
      <w:r w:rsidR="00197122" w:rsidRPr="00AF3E06">
        <w:t>any change in ownership thereof.</w:t>
      </w:r>
    </w:p>
    <w:p w14:paraId="366E9583" w14:textId="26308682" w:rsidR="00AD5534" w:rsidRPr="00AF3E06" w:rsidRDefault="002200BF" w:rsidP="00845A1C">
      <w:pPr>
        <w:pStyle w:val="Tier3Heading"/>
        <w:rPr>
          <w:color w:val="000000"/>
        </w:rPr>
      </w:pPr>
      <w:r w:rsidRPr="00AF3E06">
        <w:t xml:space="preserve">No later than two weeks after </w:t>
      </w:r>
      <w:r w:rsidR="00FB54BA" w:rsidRPr="00AF3E06">
        <w:t>the</w:t>
      </w:r>
      <w:r w:rsidRPr="00AF3E06">
        <w:t xml:space="preserve"> transfer of ownership of property subject to </w:t>
      </w:r>
      <w:r w:rsidR="00FB54BA" w:rsidRPr="00AF3E06">
        <w:t>certain</w:t>
      </w:r>
      <w:r w:rsidRPr="00AF3E06">
        <w:t xml:space="preserve"> Commission </w:t>
      </w:r>
      <w:r w:rsidR="00210C25" w:rsidRPr="00AF3E06">
        <w:t>permit</w:t>
      </w:r>
      <w:r w:rsidR="00FB54BA" w:rsidRPr="00AF3E06">
        <w:t>s</w:t>
      </w:r>
      <w:r w:rsidR="00CF253E" w:rsidRPr="00AF3E06">
        <w:t xml:space="preserve"> or certifications</w:t>
      </w:r>
      <w:r w:rsidR="00D06042" w:rsidRPr="00AF3E06">
        <w:t xml:space="preserve"> that meet one or more of the provisions of Section 4.07(I)(1)</w:t>
      </w:r>
      <w:r w:rsidRPr="00AF3E06">
        <w:t>, the new owner must submit a transfer application for all relevant</w:t>
      </w:r>
      <w:r w:rsidRPr="00AF3E06">
        <w:rPr>
          <w:color w:val="000000"/>
        </w:rPr>
        <w:t xml:space="preserve"> permits</w:t>
      </w:r>
      <w:r w:rsidR="00CF253E" w:rsidRPr="00AF3E06">
        <w:rPr>
          <w:color w:val="000000"/>
        </w:rPr>
        <w:t xml:space="preserve"> or certifications</w:t>
      </w:r>
      <w:r w:rsidR="00197122" w:rsidRPr="00AF3E06">
        <w:rPr>
          <w:color w:val="000000"/>
        </w:rPr>
        <w:t xml:space="preserve"> </w:t>
      </w:r>
      <w:r w:rsidR="00FE4966" w:rsidRPr="00AF3E06">
        <w:rPr>
          <w:color w:val="000000"/>
        </w:rPr>
        <w:t>that have not expired</w:t>
      </w:r>
      <w:r w:rsidR="00FB54BA" w:rsidRPr="00AF3E06">
        <w:rPr>
          <w:color w:val="000000"/>
        </w:rPr>
        <w:t>.</w:t>
      </w:r>
    </w:p>
    <w:p w14:paraId="54CEF052" w14:textId="3D7B00DF" w:rsidR="00AD5534" w:rsidRPr="00AF3E06" w:rsidRDefault="00AD5534" w:rsidP="00845A1C">
      <w:pPr>
        <w:pStyle w:val="Tier3Heading"/>
      </w:pPr>
      <w:r w:rsidRPr="00AF3E06">
        <w:t xml:space="preserve">Pending determination on the application for a transfer, the transferee </w:t>
      </w:r>
      <w:r w:rsidR="00CC3176" w:rsidRPr="00AF3E06">
        <w:t>must</w:t>
      </w:r>
      <w:r w:rsidRPr="00AF3E06">
        <w:t xml:space="preserve"> abide by all of the conditions of such </w:t>
      </w:r>
      <w:r w:rsidR="00210C25" w:rsidRPr="00AF3E06">
        <w:t>permit</w:t>
      </w:r>
      <w:r w:rsidRPr="00AF3E06">
        <w:t xml:space="preserve">, and is jointly or severally liable with the original </w:t>
      </w:r>
      <w:r w:rsidR="00210C25" w:rsidRPr="00AF3E06">
        <w:t>permittee</w:t>
      </w:r>
      <w:r w:rsidRPr="00AF3E06">
        <w:t xml:space="preserve"> for any violation of the terms and conditions thereof. The transferee </w:t>
      </w:r>
      <w:r w:rsidR="00CC3176" w:rsidRPr="00AF3E06">
        <w:t>must</w:t>
      </w:r>
      <w:r w:rsidRPr="00AF3E06">
        <w:t xml:space="preserve"> demonstrate to the </w:t>
      </w:r>
      <w:r w:rsidR="00210C25" w:rsidRPr="00AF3E06">
        <w:t>Commission’s</w:t>
      </w:r>
      <w:r w:rsidRPr="00AF3E06">
        <w:t xml:space="preserve"> satisfaction </w:t>
      </w:r>
      <w:r w:rsidR="00197122" w:rsidRPr="00AF3E06">
        <w:t>sufficient</w:t>
      </w:r>
      <w:r w:rsidRPr="00AF3E06">
        <w:t xml:space="preserve"> technical </w:t>
      </w:r>
      <w:r w:rsidR="00197122" w:rsidRPr="00AF3E06">
        <w:t xml:space="preserve">ability </w:t>
      </w:r>
      <w:r w:rsidRPr="00AF3E06">
        <w:t>and financial capacity</w:t>
      </w:r>
      <w:r w:rsidR="00197122" w:rsidRPr="00AF3E06">
        <w:t>,</w:t>
      </w:r>
      <w:r w:rsidRPr="00AF3E06">
        <w:t xml:space="preserve"> and </w:t>
      </w:r>
      <w:r w:rsidR="00197122" w:rsidRPr="00AF3E06">
        <w:t xml:space="preserve">the </w:t>
      </w:r>
      <w:r w:rsidRPr="00AF3E06">
        <w:t xml:space="preserve">intent </w:t>
      </w:r>
      <w:r w:rsidR="00197122" w:rsidRPr="00AF3E06">
        <w:t xml:space="preserve">and ability </w:t>
      </w:r>
      <w:r w:rsidRPr="00AF3E06">
        <w:t>to:</w:t>
      </w:r>
      <w:r w:rsidR="00197122" w:rsidRPr="00AF3E06">
        <w:t xml:space="preserve"> </w:t>
      </w:r>
      <w:r w:rsidRPr="00AF3E06">
        <w:t xml:space="preserve"> (a) comply with all terms and conditions of the applicable </w:t>
      </w:r>
      <w:r w:rsidR="00210C25" w:rsidRPr="00AF3E06">
        <w:t>permit</w:t>
      </w:r>
      <w:r w:rsidR="00197122" w:rsidRPr="00AF3E06">
        <w:t>s</w:t>
      </w:r>
      <w:r w:rsidRPr="00AF3E06">
        <w:t>, and (b) satisfy all applicable statutory and regulatory criteria.</w:t>
      </w:r>
    </w:p>
    <w:p w14:paraId="18EB0404" w14:textId="77777777" w:rsidR="00CF7E99" w:rsidRDefault="00CF7E99">
      <w:pPr>
        <w:spacing w:after="0"/>
        <w:rPr>
          <w:bCs/>
        </w:rPr>
      </w:pPr>
      <w:bookmarkStart w:id="121" w:name="_Toc34224697"/>
      <w:r>
        <w:rPr>
          <w:b/>
          <w:bCs/>
          <w:caps/>
        </w:rPr>
        <w:br w:type="page"/>
      </w:r>
    </w:p>
    <w:p w14:paraId="28EE23EA" w14:textId="6E5DA0B4" w:rsidR="00494351" w:rsidRPr="00AF3E06" w:rsidRDefault="00494351" w:rsidP="00CA6897">
      <w:pPr>
        <w:pStyle w:val="Heading2"/>
      </w:pPr>
      <w:bookmarkStart w:id="122" w:name="_Toc80079740"/>
      <w:r w:rsidRPr="00AF3E06">
        <w:t>Revocation</w:t>
      </w:r>
      <w:r w:rsidR="00585ACE" w:rsidRPr="00AF3E06">
        <w:t>,</w:t>
      </w:r>
      <w:r w:rsidRPr="00AF3E06">
        <w:t xml:space="preserve"> Suspension</w:t>
      </w:r>
      <w:r w:rsidR="00585ACE" w:rsidRPr="00AF3E06">
        <w:t xml:space="preserve">, </w:t>
      </w:r>
      <w:r w:rsidR="000926A1" w:rsidRPr="00AF3E06">
        <w:t>and S</w:t>
      </w:r>
      <w:r w:rsidR="00585ACE" w:rsidRPr="00AF3E06">
        <w:t>urrender</w:t>
      </w:r>
      <w:bookmarkEnd w:id="121"/>
      <w:bookmarkEnd w:id="122"/>
    </w:p>
    <w:p w14:paraId="730D9EFC" w14:textId="77777777" w:rsidR="00352E9E" w:rsidRPr="00AF3E06" w:rsidRDefault="00352E9E" w:rsidP="00352E9E">
      <w:pPr>
        <w:keepNext/>
        <w:keepLines/>
        <w:spacing w:after="0"/>
      </w:pPr>
    </w:p>
    <w:p w14:paraId="6F6F71E6" w14:textId="2E489A43" w:rsidR="00BA56DB" w:rsidRPr="00AF3E06" w:rsidRDefault="00BA56DB" w:rsidP="00352E9E">
      <w:pPr>
        <w:keepNext/>
        <w:keepLines/>
        <w:spacing w:after="200"/>
        <w:ind w:left="547" w:hanging="547"/>
      </w:pPr>
      <w:r w:rsidRPr="00AF3E06">
        <w:rPr>
          <w:b/>
        </w:rPr>
        <w:t>1.</w:t>
      </w:r>
      <w:r w:rsidRPr="00AF3E06">
        <w:tab/>
        <w:t>The Commission may revoke or suspend, or seek revocation or suspension of, permits</w:t>
      </w:r>
      <w:r w:rsidR="00D06042" w:rsidRPr="00AF3E06">
        <w:t xml:space="preserve"> or certifications</w:t>
      </w:r>
      <w:r w:rsidRPr="00AF3E06">
        <w:t xml:space="preserve"> granted by it in accordance with applicable provisions of the Maine Administrative Procedure Act</w:t>
      </w:r>
      <w:r w:rsidR="001C5E82" w:rsidRPr="00AF3E06">
        <w:t xml:space="preserve"> and 12 M.R.S. §685-C(8)</w:t>
      </w:r>
      <w:r w:rsidRPr="00AF3E06">
        <w:t>.</w:t>
      </w:r>
    </w:p>
    <w:p w14:paraId="4AEABF27" w14:textId="044D23D4" w:rsidR="001D07D2" w:rsidRPr="00AF3E06" w:rsidRDefault="00943E85" w:rsidP="007E4DDD">
      <w:pPr>
        <w:spacing w:after="200"/>
        <w:ind w:left="547" w:hanging="547"/>
        <w:rPr>
          <w:b/>
        </w:rPr>
      </w:pPr>
      <w:r w:rsidRPr="00AF3E06">
        <w:rPr>
          <w:b/>
        </w:rPr>
        <w:t>2</w:t>
      </w:r>
      <w:r w:rsidR="001D07D2" w:rsidRPr="00AF3E06">
        <w:rPr>
          <w:b/>
        </w:rPr>
        <w:t>.</w:t>
      </w:r>
      <w:r w:rsidR="001D07D2" w:rsidRPr="00AF3E06">
        <w:rPr>
          <w:b/>
        </w:rPr>
        <w:tab/>
        <w:t>Suspension.</w:t>
      </w:r>
    </w:p>
    <w:p w14:paraId="4BB2FC56" w14:textId="1AABE641" w:rsidR="00CD007F" w:rsidRPr="00AF3E06" w:rsidRDefault="00C80E36" w:rsidP="00B34999">
      <w:pPr>
        <w:pStyle w:val="RulesSection"/>
        <w:spacing w:after="200"/>
        <w:ind w:left="540" w:firstLine="0"/>
        <w:jc w:val="left"/>
        <w:rPr>
          <w:rFonts w:ascii="Times New Roman" w:hAnsi="Times New Roman"/>
        </w:rPr>
      </w:pPr>
      <w:r w:rsidRPr="00AF3E06">
        <w:rPr>
          <w:rFonts w:ascii="Times New Roman" w:hAnsi="Times New Roman"/>
        </w:rPr>
        <w:t xml:space="preserve">Any </w:t>
      </w:r>
      <w:r w:rsidRPr="00AF3E06">
        <w:rPr>
          <w:rFonts w:ascii="Times New Roman" w:hAnsi="Times New Roman"/>
          <w:color w:val="000000"/>
        </w:rPr>
        <w:t>permittee</w:t>
      </w:r>
      <w:r w:rsidRPr="00AF3E06">
        <w:rPr>
          <w:rFonts w:ascii="Times New Roman" w:hAnsi="Times New Roman"/>
        </w:rPr>
        <w:t xml:space="preserve"> may propose to suspend activities for a period specified as part of a permit transfer, permit application, or other appropriate situations. The proposal must be made in writing and contain sufficient detail for the Commission to understand the </w:t>
      </w:r>
      <w:r w:rsidR="00CD007F" w:rsidRPr="00AF3E06">
        <w:rPr>
          <w:rFonts w:ascii="Times New Roman" w:hAnsi="Times New Roman"/>
        </w:rPr>
        <w:t xml:space="preserve">purpose and </w:t>
      </w:r>
      <w:r w:rsidRPr="00AF3E06">
        <w:rPr>
          <w:rFonts w:ascii="Times New Roman" w:hAnsi="Times New Roman"/>
        </w:rPr>
        <w:t>effect of the suspension.</w:t>
      </w:r>
      <w:r w:rsidR="00441478" w:rsidRPr="00AF3E06">
        <w:rPr>
          <w:rFonts w:ascii="Times New Roman" w:hAnsi="Times New Roman"/>
        </w:rPr>
        <w:t xml:space="preserve"> If </w:t>
      </w:r>
      <w:r w:rsidR="007F7D4F" w:rsidRPr="00AF3E06">
        <w:rPr>
          <w:rFonts w:ascii="Times New Roman" w:hAnsi="Times New Roman"/>
        </w:rPr>
        <w:t xml:space="preserve">a </w:t>
      </w:r>
      <w:r w:rsidR="00CD007F" w:rsidRPr="00AF3E06">
        <w:rPr>
          <w:rFonts w:ascii="Times New Roman" w:hAnsi="Times New Roman"/>
        </w:rPr>
        <w:t xml:space="preserve">proposed suspension is </w:t>
      </w:r>
      <w:r w:rsidR="00441478" w:rsidRPr="00AF3E06">
        <w:rPr>
          <w:rFonts w:ascii="Times New Roman" w:hAnsi="Times New Roman"/>
        </w:rPr>
        <w:t xml:space="preserve">approved, </w:t>
      </w:r>
    </w:p>
    <w:p w14:paraId="1B2E7398" w14:textId="169C1EB5" w:rsidR="00EB71CF" w:rsidRPr="00AF3E06" w:rsidRDefault="00CD007F" w:rsidP="00BF6838">
      <w:pPr>
        <w:spacing w:after="200"/>
        <w:ind w:left="994" w:hanging="360"/>
        <w:outlineLvl w:val="2"/>
      </w:pPr>
      <w:r w:rsidRPr="00AF3E06">
        <w:t>a.</w:t>
      </w:r>
      <w:r w:rsidRPr="00AF3E06">
        <w:tab/>
      </w:r>
      <w:r w:rsidR="00441478" w:rsidRPr="00AF3E06">
        <w:t xml:space="preserve">the Commission </w:t>
      </w:r>
      <w:r w:rsidR="00CC3176" w:rsidRPr="00AF3E06">
        <w:t>must</w:t>
      </w:r>
      <w:r w:rsidR="00441478" w:rsidRPr="00AF3E06">
        <w:t xml:space="preserve"> confirm such suspension, and any subsequent release from suspension, in writing</w:t>
      </w:r>
      <w:r w:rsidRPr="00AF3E06">
        <w:t xml:space="preserve">; </w:t>
      </w:r>
      <w:r w:rsidRPr="00AF3E06">
        <w:rPr>
          <w:bCs/>
          <w:iCs/>
          <w:snapToGrid w:val="0"/>
          <w:szCs w:val="22"/>
        </w:rPr>
        <w:t>and</w:t>
      </w:r>
    </w:p>
    <w:p w14:paraId="7E52CF68" w14:textId="1DDD0BCF" w:rsidR="00CD007F" w:rsidRPr="00AF3E06" w:rsidRDefault="00CD007F" w:rsidP="00BF6838">
      <w:pPr>
        <w:spacing w:after="200"/>
        <w:ind w:left="994" w:hanging="360"/>
        <w:outlineLvl w:val="2"/>
      </w:pPr>
      <w:r w:rsidRPr="00AF3E06">
        <w:t>b.</w:t>
      </w:r>
      <w:r w:rsidRPr="00AF3E06">
        <w:tab/>
        <w:t xml:space="preserve">the suspension does not pause, extend, or otherwise affect requirements regarding substantial start or </w:t>
      </w:r>
      <w:r w:rsidRPr="00AF3E06">
        <w:rPr>
          <w:bCs/>
          <w:iCs/>
          <w:snapToGrid w:val="0"/>
          <w:szCs w:val="22"/>
        </w:rPr>
        <w:t>substantial</w:t>
      </w:r>
      <w:r w:rsidRPr="00AF3E06">
        <w:t xml:space="preserve"> complet</w:t>
      </w:r>
      <w:r w:rsidR="00BA1D1D" w:rsidRPr="00AF3E06">
        <w:t>ion</w:t>
      </w:r>
      <w:r w:rsidRPr="00AF3E06">
        <w:t>.</w:t>
      </w:r>
    </w:p>
    <w:p w14:paraId="0477E9C2" w14:textId="3252B716" w:rsidR="00C80E36" w:rsidRPr="00AF3E06" w:rsidRDefault="00943E85" w:rsidP="007E4DDD">
      <w:pPr>
        <w:spacing w:after="200"/>
        <w:ind w:left="547" w:hanging="547"/>
        <w:rPr>
          <w:b/>
        </w:rPr>
      </w:pPr>
      <w:r w:rsidRPr="00AF3E06">
        <w:rPr>
          <w:b/>
        </w:rPr>
        <w:t>3</w:t>
      </w:r>
      <w:r w:rsidR="00C80E36" w:rsidRPr="00AF3E06">
        <w:rPr>
          <w:b/>
        </w:rPr>
        <w:t>.</w:t>
      </w:r>
      <w:r w:rsidR="00C80E36" w:rsidRPr="00AF3E06">
        <w:rPr>
          <w:b/>
        </w:rPr>
        <w:tab/>
        <w:t>Surrender</w:t>
      </w:r>
    </w:p>
    <w:p w14:paraId="7DC33C5A" w14:textId="092CE291" w:rsidR="00AD5534" w:rsidRPr="00AF3E06" w:rsidRDefault="00AD5534" w:rsidP="00CA6897">
      <w:pPr>
        <w:pStyle w:val="RulesSection"/>
        <w:spacing w:after="200"/>
        <w:ind w:left="547" w:firstLine="0"/>
        <w:jc w:val="left"/>
        <w:rPr>
          <w:rFonts w:ascii="Times New Roman" w:hAnsi="Times New Roman"/>
          <w:color w:val="000000"/>
        </w:rPr>
      </w:pPr>
      <w:r w:rsidRPr="00AF3E06">
        <w:rPr>
          <w:rFonts w:ascii="Times New Roman" w:hAnsi="Times New Roman"/>
          <w:color w:val="000000"/>
        </w:rPr>
        <w:t xml:space="preserve">Any </w:t>
      </w:r>
      <w:r w:rsidR="00F248D3" w:rsidRPr="00AF3E06">
        <w:rPr>
          <w:rFonts w:ascii="Times New Roman" w:hAnsi="Times New Roman"/>
          <w:color w:val="000000"/>
        </w:rPr>
        <w:t>permittee</w:t>
      </w:r>
      <w:r w:rsidRPr="00AF3E06">
        <w:rPr>
          <w:rFonts w:ascii="Times New Roman" w:hAnsi="Times New Roman"/>
          <w:color w:val="000000"/>
        </w:rPr>
        <w:t xml:space="preserve"> may </w:t>
      </w:r>
      <w:r w:rsidR="00F248D3" w:rsidRPr="00AF3E06">
        <w:rPr>
          <w:rFonts w:ascii="Times New Roman" w:hAnsi="Times New Roman"/>
          <w:color w:val="000000"/>
        </w:rPr>
        <w:t>request</w:t>
      </w:r>
      <w:r w:rsidRPr="00AF3E06">
        <w:rPr>
          <w:rFonts w:ascii="Times New Roman" w:hAnsi="Times New Roman"/>
          <w:color w:val="000000"/>
        </w:rPr>
        <w:t xml:space="preserve"> to surrender its </w:t>
      </w:r>
      <w:r w:rsidR="00CA6897" w:rsidRPr="00AF3E06">
        <w:rPr>
          <w:rFonts w:ascii="Times New Roman" w:hAnsi="Times New Roman"/>
          <w:color w:val="000000"/>
        </w:rPr>
        <w:t xml:space="preserve">permit, certification, or </w:t>
      </w:r>
      <w:r w:rsidR="00EE1754" w:rsidRPr="00AF3E06">
        <w:rPr>
          <w:rFonts w:ascii="Times New Roman" w:hAnsi="Times New Roman"/>
          <w:color w:val="000000"/>
        </w:rPr>
        <w:t>zone change</w:t>
      </w:r>
      <w:r w:rsidRPr="00AF3E06">
        <w:rPr>
          <w:rFonts w:ascii="Times New Roman" w:hAnsi="Times New Roman"/>
          <w:color w:val="000000"/>
        </w:rPr>
        <w:t xml:space="preserve"> if the </w:t>
      </w:r>
      <w:r w:rsidR="00F248D3" w:rsidRPr="00AF3E06">
        <w:rPr>
          <w:rFonts w:ascii="Times New Roman" w:hAnsi="Times New Roman"/>
          <w:color w:val="000000"/>
        </w:rPr>
        <w:t>permittee</w:t>
      </w:r>
      <w:r w:rsidRPr="00AF3E06">
        <w:rPr>
          <w:rFonts w:ascii="Times New Roman" w:hAnsi="Times New Roman"/>
          <w:color w:val="000000"/>
        </w:rPr>
        <w:t xml:space="preserve"> demonstrates to the </w:t>
      </w:r>
      <w:r w:rsidR="00F248D3" w:rsidRPr="00AF3E06">
        <w:rPr>
          <w:rFonts w:ascii="Times New Roman" w:hAnsi="Times New Roman"/>
          <w:color w:val="000000"/>
        </w:rPr>
        <w:t>Commission’s</w:t>
      </w:r>
      <w:r w:rsidRPr="00AF3E06">
        <w:rPr>
          <w:rFonts w:ascii="Times New Roman" w:hAnsi="Times New Roman"/>
          <w:color w:val="000000"/>
        </w:rPr>
        <w:t xml:space="preserve"> satisfaction that it has never used the </w:t>
      </w:r>
      <w:r w:rsidR="00F248D3" w:rsidRPr="00AF3E06">
        <w:rPr>
          <w:rFonts w:ascii="Times New Roman" w:hAnsi="Times New Roman"/>
          <w:color w:val="000000"/>
        </w:rPr>
        <w:t>permit</w:t>
      </w:r>
      <w:r w:rsidR="00D06042" w:rsidRPr="00AF3E06">
        <w:rPr>
          <w:rFonts w:ascii="Times New Roman" w:hAnsi="Times New Roman"/>
          <w:color w:val="000000"/>
        </w:rPr>
        <w:t xml:space="preserve">, certification, or </w:t>
      </w:r>
      <w:r w:rsidR="00EE1754" w:rsidRPr="00AF3E06">
        <w:rPr>
          <w:rFonts w:ascii="Times New Roman" w:hAnsi="Times New Roman"/>
          <w:color w:val="000000"/>
        </w:rPr>
        <w:t>zone change</w:t>
      </w:r>
      <w:r w:rsidRPr="00AF3E06">
        <w:rPr>
          <w:rFonts w:ascii="Times New Roman" w:hAnsi="Times New Roman"/>
          <w:color w:val="000000"/>
        </w:rPr>
        <w:t xml:space="preserve"> for its intended purpose nor begun any of the activities approved under the</w:t>
      </w:r>
      <w:r w:rsidR="009B4AF4" w:rsidRPr="00AF3E06">
        <w:rPr>
          <w:rFonts w:ascii="Times New Roman" w:hAnsi="Times New Roman"/>
          <w:color w:val="000000"/>
        </w:rPr>
        <w:t xml:space="preserve"> </w:t>
      </w:r>
      <w:r w:rsidR="00F248D3" w:rsidRPr="00AF3E06">
        <w:rPr>
          <w:rFonts w:ascii="Times New Roman" w:hAnsi="Times New Roman"/>
          <w:color w:val="000000"/>
        </w:rPr>
        <w:t>permit</w:t>
      </w:r>
      <w:r w:rsidRPr="00AF3E06">
        <w:rPr>
          <w:rFonts w:ascii="Times New Roman" w:hAnsi="Times New Roman"/>
          <w:color w:val="000000"/>
        </w:rPr>
        <w:t xml:space="preserve"> and does not intend to do so in the future. The </w:t>
      </w:r>
      <w:r w:rsidR="00F248D3" w:rsidRPr="00AF3E06">
        <w:rPr>
          <w:rFonts w:ascii="Times New Roman" w:hAnsi="Times New Roman"/>
          <w:color w:val="000000"/>
        </w:rPr>
        <w:t>request</w:t>
      </w:r>
      <w:r w:rsidRPr="00AF3E06">
        <w:rPr>
          <w:rFonts w:ascii="Times New Roman" w:hAnsi="Times New Roman"/>
          <w:color w:val="000000"/>
        </w:rPr>
        <w:t xml:space="preserve"> must also provide that the </w:t>
      </w:r>
      <w:r w:rsidR="00F248D3" w:rsidRPr="00AF3E06">
        <w:rPr>
          <w:rFonts w:ascii="Times New Roman" w:hAnsi="Times New Roman"/>
          <w:color w:val="000000"/>
        </w:rPr>
        <w:t>permittee</w:t>
      </w:r>
      <w:r w:rsidRPr="00AF3E06">
        <w:rPr>
          <w:rFonts w:ascii="Times New Roman" w:hAnsi="Times New Roman"/>
          <w:color w:val="000000"/>
        </w:rPr>
        <w:t xml:space="preserve"> waives notice and opportunity for hearing.</w:t>
      </w:r>
    </w:p>
    <w:p w14:paraId="064582E5" w14:textId="24622976" w:rsidR="00AD5534" w:rsidRPr="00AF3E06" w:rsidRDefault="00AD5534" w:rsidP="00CA6897">
      <w:pPr>
        <w:pStyle w:val="RulesSection"/>
        <w:spacing w:after="200"/>
        <w:ind w:left="547" w:firstLine="0"/>
        <w:jc w:val="left"/>
        <w:rPr>
          <w:rFonts w:ascii="Times New Roman" w:hAnsi="Times New Roman"/>
          <w:color w:val="000000"/>
        </w:rPr>
      </w:pPr>
      <w:r w:rsidRPr="00AF3E06">
        <w:rPr>
          <w:rFonts w:ascii="Times New Roman" w:hAnsi="Times New Roman"/>
          <w:color w:val="000000"/>
        </w:rPr>
        <w:t xml:space="preserve">The </w:t>
      </w:r>
      <w:r w:rsidR="00F248D3" w:rsidRPr="00AF3E06">
        <w:rPr>
          <w:rFonts w:ascii="Times New Roman" w:hAnsi="Times New Roman"/>
          <w:color w:val="000000"/>
        </w:rPr>
        <w:t>Commission</w:t>
      </w:r>
      <w:r w:rsidRPr="00AF3E06">
        <w:rPr>
          <w:rFonts w:ascii="Times New Roman" w:hAnsi="Times New Roman"/>
          <w:color w:val="000000"/>
        </w:rPr>
        <w:t xml:space="preserve"> may require written and photographic documentation, certified statements</w:t>
      </w:r>
      <w:r w:rsidR="007F7D4F" w:rsidRPr="00AF3E06">
        <w:rPr>
          <w:rFonts w:ascii="Times New Roman" w:hAnsi="Times New Roman"/>
          <w:color w:val="000000"/>
        </w:rPr>
        <w:t>,</w:t>
      </w:r>
      <w:r w:rsidRPr="00AF3E06">
        <w:rPr>
          <w:rFonts w:ascii="Times New Roman" w:hAnsi="Times New Roman"/>
          <w:color w:val="000000"/>
        </w:rPr>
        <w:t xml:space="preserve"> and sampling analyses, in addition to any other relevant information, as demonstration that the activities described in the </w:t>
      </w:r>
      <w:r w:rsidR="00F248D3" w:rsidRPr="00AF3E06">
        <w:rPr>
          <w:rFonts w:ascii="Times New Roman" w:hAnsi="Times New Roman"/>
          <w:color w:val="000000"/>
        </w:rPr>
        <w:t>permit</w:t>
      </w:r>
      <w:r w:rsidRPr="00AF3E06">
        <w:rPr>
          <w:rFonts w:ascii="Times New Roman" w:hAnsi="Times New Roman"/>
          <w:color w:val="000000"/>
        </w:rPr>
        <w:t xml:space="preserve"> have not been undertaken. </w:t>
      </w:r>
      <w:r w:rsidR="00F248D3" w:rsidRPr="00AF3E06">
        <w:rPr>
          <w:rFonts w:ascii="Times New Roman" w:hAnsi="Times New Roman"/>
          <w:color w:val="000000"/>
        </w:rPr>
        <w:t xml:space="preserve">For any approved permit recorded in a registry of deeds which is later surrendered, the Commission </w:t>
      </w:r>
      <w:r w:rsidR="002708C0" w:rsidRPr="00AF3E06">
        <w:rPr>
          <w:rFonts w:ascii="Times New Roman" w:hAnsi="Times New Roman"/>
          <w:color w:val="000000"/>
        </w:rPr>
        <w:t>will</w:t>
      </w:r>
      <w:r w:rsidR="00F248D3" w:rsidRPr="00AF3E06">
        <w:rPr>
          <w:rFonts w:ascii="Times New Roman" w:hAnsi="Times New Roman"/>
          <w:color w:val="000000"/>
        </w:rPr>
        <w:t xml:space="preserve"> require that evidence of the surrender </w:t>
      </w:r>
      <w:r w:rsidR="002708C0" w:rsidRPr="00AF3E06">
        <w:rPr>
          <w:rFonts w:ascii="Times New Roman" w:hAnsi="Times New Roman"/>
          <w:color w:val="000000"/>
        </w:rPr>
        <w:t xml:space="preserve">be </w:t>
      </w:r>
      <w:r w:rsidR="002708C0" w:rsidRPr="00AF3E06">
        <w:rPr>
          <w:rFonts w:ascii="Times New Roman" w:hAnsi="Times New Roman"/>
          <w:bCs/>
          <w:iCs/>
          <w:snapToGrid w:val="0"/>
        </w:rPr>
        <w:t>filed by the</w:t>
      </w:r>
      <w:r w:rsidR="00FD08F8" w:rsidRPr="00AF3E06">
        <w:rPr>
          <w:rFonts w:ascii="Times New Roman" w:hAnsi="Times New Roman"/>
          <w:bCs/>
          <w:iCs/>
          <w:snapToGrid w:val="0"/>
        </w:rPr>
        <w:t xml:space="preserve"> permittee</w:t>
      </w:r>
      <w:r w:rsidR="002708C0" w:rsidRPr="00AF3E06">
        <w:rPr>
          <w:rFonts w:ascii="Times New Roman" w:hAnsi="Times New Roman"/>
          <w:bCs/>
          <w:iCs/>
          <w:snapToGrid w:val="0"/>
        </w:rPr>
        <w:t xml:space="preserve">, or the Commission at the </w:t>
      </w:r>
      <w:r w:rsidR="00FD08F8" w:rsidRPr="00AF3E06">
        <w:rPr>
          <w:rFonts w:ascii="Times New Roman" w:hAnsi="Times New Roman"/>
          <w:bCs/>
          <w:iCs/>
          <w:snapToGrid w:val="0"/>
        </w:rPr>
        <w:t>permittee</w:t>
      </w:r>
      <w:r w:rsidR="002708C0" w:rsidRPr="00AF3E06">
        <w:rPr>
          <w:rFonts w:ascii="Times New Roman" w:hAnsi="Times New Roman"/>
          <w:bCs/>
          <w:iCs/>
          <w:snapToGrid w:val="0"/>
        </w:rPr>
        <w:t xml:space="preserve">’s expense, with the </w:t>
      </w:r>
      <w:r w:rsidR="00F248D3" w:rsidRPr="00AF3E06">
        <w:rPr>
          <w:rFonts w:ascii="Times New Roman" w:hAnsi="Times New Roman"/>
          <w:color w:val="000000"/>
        </w:rPr>
        <w:t>same registry of deeds.</w:t>
      </w:r>
    </w:p>
    <w:p w14:paraId="5A6E6BAE" w14:textId="489B2DE7" w:rsidR="00EB71CF" w:rsidRPr="00AF3E06" w:rsidRDefault="00AD5534" w:rsidP="00155C20">
      <w:pPr>
        <w:pStyle w:val="Tier3Text"/>
      </w:pPr>
      <w:r w:rsidRPr="00AF3E06">
        <w:t xml:space="preserve">When the </w:t>
      </w:r>
      <w:r w:rsidR="00F248D3" w:rsidRPr="00AF3E06">
        <w:t>Commission</w:t>
      </w:r>
      <w:r w:rsidRPr="00AF3E06">
        <w:t xml:space="preserve"> approves the surrender, the </w:t>
      </w:r>
      <w:r w:rsidR="00F248D3" w:rsidRPr="00AF3E06">
        <w:t>permit</w:t>
      </w:r>
      <w:r w:rsidR="00EE1754" w:rsidRPr="00AF3E06">
        <w:t>, certification, or zone change</w:t>
      </w:r>
      <w:r w:rsidRPr="00AF3E06">
        <w:t xml:space="preserve"> is deemed null and void as of the date </w:t>
      </w:r>
      <w:r w:rsidR="00F248D3" w:rsidRPr="00AF3E06">
        <w:t>the surrender is</w:t>
      </w:r>
      <w:r w:rsidRPr="00AF3E06">
        <w:t xml:space="preserve"> approv</w:t>
      </w:r>
      <w:r w:rsidR="00F248D3" w:rsidRPr="00AF3E06">
        <w:t>ed</w:t>
      </w:r>
      <w:r w:rsidRPr="00AF3E06">
        <w:t>.</w:t>
      </w:r>
    </w:p>
    <w:p w14:paraId="662EBFF2" w14:textId="77777777" w:rsidR="00CF7E99" w:rsidRDefault="00CF7E99">
      <w:pPr>
        <w:spacing w:after="0"/>
        <w:rPr>
          <w:bCs/>
        </w:rPr>
      </w:pPr>
      <w:r>
        <w:rPr>
          <w:b/>
          <w:bCs/>
          <w:caps/>
        </w:rPr>
        <w:br w:type="page"/>
      </w:r>
    </w:p>
    <w:p w14:paraId="76CA83AE" w14:textId="23C20B0D" w:rsidR="00791DF9" w:rsidRPr="00C55452" w:rsidRDefault="00791DF9" w:rsidP="00CA6897">
      <w:pPr>
        <w:pStyle w:val="Heading2"/>
      </w:pPr>
      <w:bookmarkStart w:id="123" w:name="_Toc80079741"/>
      <w:r w:rsidRPr="00A76A7C">
        <w:t>Appeals</w:t>
      </w:r>
      <w:bookmarkEnd w:id="123"/>
    </w:p>
    <w:p w14:paraId="021BA1DF" w14:textId="244FA6CE" w:rsidR="00CA6897" w:rsidRDefault="00CA6897" w:rsidP="007E4DDD">
      <w:pPr>
        <w:keepNext/>
        <w:keepLines/>
        <w:spacing w:after="0"/>
      </w:pPr>
    </w:p>
    <w:p w14:paraId="043E4AE1" w14:textId="2A468A0E" w:rsidR="00465C84" w:rsidRDefault="00EE1754" w:rsidP="00DF17FC">
      <w:pPr>
        <w:keepNext/>
        <w:keepLines/>
        <w:spacing w:after="200"/>
        <w:ind w:left="547" w:hanging="547"/>
        <w:rPr>
          <w:b/>
        </w:rPr>
      </w:pPr>
      <w:r>
        <w:rPr>
          <w:b/>
        </w:rPr>
        <w:t>1</w:t>
      </w:r>
      <w:r w:rsidR="00465C84">
        <w:rPr>
          <w:b/>
        </w:rPr>
        <w:t>.</w:t>
      </w:r>
      <w:r w:rsidR="00465C84">
        <w:rPr>
          <w:b/>
        </w:rPr>
        <w:tab/>
        <w:t>General Provisions</w:t>
      </w:r>
    </w:p>
    <w:p w14:paraId="387D8E93" w14:textId="6228F35C" w:rsidR="00465C84" w:rsidRPr="00465C84" w:rsidRDefault="00465C84" w:rsidP="00465C84">
      <w:pPr>
        <w:spacing w:after="200"/>
        <w:ind w:left="994" w:hanging="360"/>
        <w:outlineLvl w:val="2"/>
        <w:rPr>
          <w:bCs/>
        </w:rPr>
      </w:pPr>
      <w:r>
        <w:rPr>
          <w:bCs/>
        </w:rPr>
        <w:t>a</w:t>
      </w:r>
      <w:r w:rsidRPr="00465C84">
        <w:rPr>
          <w:bCs/>
        </w:rPr>
        <w:t>.</w:t>
      </w:r>
      <w:r w:rsidRPr="00465C84">
        <w:rPr>
          <w:bCs/>
        </w:rPr>
        <w:tab/>
      </w:r>
      <w:r w:rsidRPr="00465C84">
        <w:t>Person</w:t>
      </w:r>
      <w:r w:rsidRPr="00465C84">
        <w:rPr>
          <w:bCs/>
        </w:rPr>
        <w:t xml:space="preserve"> Aggrieved.</w:t>
      </w:r>
      <w:r>
        <w:rPr>
          <w:bCs/>
        </w:rPr>
        <w:t xml:space="preserve">  </w:t>
      </w:r>
      <w:r w:rsidRPr="00465C84">
        <w:rPr>
          <w:bCs/>
        </w:rPr>
        <w:t>It is the Commission’s intent to interpret and apply the term “person aggrieved,” whenever it appears in statute or rule, consistent with Maine state court decisions that address judicial standing requirements for appeals of final agency action.</w:t>
      </w:r>
    </w:p>
    <w:p w14:paraId="1588268E" w14:textId="07915032" w:rsidR="004E4ABA" w:rsidRPr="004E4ABA" w:rsidRDefault="00465C84" w:rsidP="00465C84">
      <w:pPr>
        <w:spacing w:after="200"/>
        <w:ind w:left="994" w:hanging="360"/>
        <w:outlineLvl w:val="2"/>
        <w:rPr>
          <w:bCs/>
        </w:rPr>
      </w:pPr>
      <w:r w:rsidRPr="004E4ABA">
        <w:rPr>
          <w:bCs/>
        </w:rPr>
        <w:t>b.</w:t>
      </w:r>
      <w:r w:rsidRPr="004E4ABA">
        <w:rPr>
          <w:bCs/>
        </w:rPr>
        <w:tab/>
      </w:r>
      <w:r w:rsidR="00AB5E00">
        <w:rPr>
          <w:bCs/>
        </w:rPr>
        <w:t xml:space="preserve">A person aggrieved by a staff decision may appeal the decision to the Commission. </w:t>
      </w:r>
      <w:r w:rsidR="004E4ABA" w:rsidRPr="004E4ABA">
        <w:t xml:space="preserve">Requests for Commission review of staff decisions must be made within 30 days of the date of the </w:t>
      </w:r>
      <w:r w:rsidR="004E4ABA" w:rsidRPr="004E4ABA">
        <w:rPr>
          <w:bCs/>
          <w:iCs/>
          <w:snapToGrid w:val="0"/>
          <w:szCs w:val="22"/>
        </w:rPr>
        <w:t>decision</w:t>
      </w:r>
      <w:r w:rsidR="004E4ABA" w:rsidRPr="004E4ABA">
        <w:t>.</w:t>
      </w:r>
      <w:r w:rsidR="00AB5E00" w:rsidRPr="00AB5E00">
        <w:rPr>
          <w:bCs/>
          <w:szCs w:val="22"/>
        </w:rPr>
        <w:t xml:space="preserve"> </w:t>
      </w:r>
      <w:r w:rsidR="00AB5E00" w:rsidRPr="00465C84">
        <w:rPr>
          <w:bCs/>
          <w:szCs w:val="22"/>
        </w:rPr>
        <w:t xml:space="preserve">If the </w:t>
      </w:r>
      <w:r w:rsidR="00AB5E00">
        <w:rPr>
          <w:bCs/>
          <w:szCs w:val="22"/>
        </w:rPr>
        <w:t xml:space="preserve">staff decision regarded a </w:t>
      </w:r>
      <w:r w:rsidR="00AB5E00" w:rsidRPr="00465C84">
        <w:rPr>
          <w:bCs/>
          <w:szCs w:val="22"/>
        </w:rPr>
        <w:t xml:space="preserve">certification determination made in two parts as provided for in Section 4.05(F)(1)(d), the </w:t>
      </w:r>
      <w:r w:rsidR="00AB5E00">
        <w:rPr>
          <w:bCs/>
          <w:szCs w:val="22"/>
        </w:rPr>
        <w:t>appeal</w:t>
      </w:r>
      <w:r w:rsidR="00AB5E00" w:rsidRPr="00465C84">
        <w:rPr>
          <w:bCs/>
          <w:szCs w:val="22"/>
        </w:rPr>
        <w:t xml:space="preserve"> must be made within 30 days of the part of the determination of for which review is sought.</w:t>
      </w:r>
    </w:p>
    <w:p w14:paraId="2E508419" w14:textId="334FFD03" w:rsidR="00AB5E00" w:rsidRPr="00465C84" w:rsidRDefault="00AB5E00" w:rsidP="00AB5E00">
      <w:pPr>
        <w:spacing w:after="200"/>
        <w:ind w:left="994" w:hanging="360"/>
        <w:outlineLvl w:val="2"/>
        <w:rPr>
          <w:bCs/>
          <w:szCs w:val="22"/>
        </w:rPr>
      </w:pPr>
      <w:r>
        <w:rPr>
          <w:bCs/>
        </w:rPr>
        <w:t>c.</w:t>
      </w:r>
      <w:r>
        <w:rPr>
          <w:bCs/>
        </w:rPr>
        <w:tab/>
      </w:r>
      <w:r w:rsidRPr="00465C84">
        <w:rPr>
          <w:bCs/>
          <w:szCs w:val="22"/>
        </w:rPr>
        <w:t xml:space="preserve">In the event a person aggrieved appeals a </w:t>
      </w:r>
      <w:r>
        <w:rPr>
          <w:szCs w:val="22"/>
        </w:rPr>
        <w:t>MDEP</w:t>
      </w:r>
      <w:r w:rsidRPr="00465C84">
        <w:rPr>
          <w:bCs/>
          <w:szCs w:val="22"/>
        </w:rPr>
        <w:t xml:space="preserve"> permit decision that includes a certification determination to state court, the Commission certification determination record must be considered part of the </w:t>
      </w:r>
      <w:r>
        <w:rPr>
          <w:szCs w:val="22"/>
        </w:rPr>
        <w:t>MDEP</w:t>
      </w:r>
      <w:r w:rsidRPr="00465C84">
        <w:rPr>
          <w:szCs w:val="22"/>
        </w:rPr>
        <w:t xml:space="preserve"> </w:t>
      </w:r>
      <w:r w:rsidRPr="00465C84">
        <w:rPr>
          <w:bCs/>
          <w:szCs w:val="22"/>
        </w:rPr>
        <w:t>permit record for the purpose of the appeal.</w:t>
      </w:r>
    </w:p>
    <w:p w14:paraId="1A1C7BD7" w14:textId="6C0499E8" w:rsidR="00465C84" w:rsidRPr="00465C84" w:rsidRDefault="00AB5E00" w:rsidP="00465C84">
      <w:pPr>
        <w:spacing w:after="200"/>
        <w:ind w:left="994" w:hanging="360"/>
        <w:outlineLvl w:val="2"/>
        <w:rPr>
          <w:bCs/>
        </w:rPr>
      </w:pPr>
      <w:r>
        <w:rPr>
          <w:bCs/>
        </w:rPr>
        <w:t>d.</w:t>
      </w:r>
      <w:r>
        <w:rPr>
          <w:bCs/>
        </w:rPr>
        <w:tab/>
      </w:r>
      <w:r w:rsidR="00465C84" w:rsidRPr="00465C84">
        <w:rPr>
          <w:bCs/>
        </w:rPr>
        <w:t xml:space="preserve">Appeals of Commission decisions that are final agency action must be taken to Superior </w:t>
      </w:r>
      <w:r w:rsidR="00465C84" w:rsidRPr="00465C84">
        <w:t>Court</w:t>
      </w:r>
      <w:r w:rsidR="00465C84" w:rsidRPr="00465C84">
        <w:rPr>
          <w:bCs/>
        </w:rPr>
        <w:t>, or in the case of applications for expedited wind energy development, to the Supreme Judicial Court, in accordance with applicable state laws and court rules. However, any person aggrieved by a decision of the Commission in which no hearing was held, may petition the Commission for a hearing.</w:t>
      </w:r>
    </w:p>
    <w:p w14:paraId="21CA4271" w14:textId="6F2B045D" w:rsidR="00093879" w:rsidRPr="00093879" w:rsidRDefault="00EE1754" w:rsidP="00093879">
      <w:pPr>
        <w:spacing w:after="200"/>
        <w:ind w:left="547" w:hanging="547"/>
        <w:rPr>
          <w:b/>
        </w:rPr>
      </w:pPr>
      <w:r>
        <w:rPr>
          <w:b/>
        </w:rPr>
        <w:t>2</w:t>
      </w:r>
      <w:r w:rsidR="00093879" w:rsidRPr="00093879">
        <w:rPr>
          <w:b/>
        </w:rPr>
        <w:t>.</w:t>
      </w:r>
      <w:r w:rsidR="00093879" w:rsidRPr="00093879">
        <w:rPr>
          <w:b/>
        </w:rPr>
        <w:tab/>
      </w:r>
      <w:r w:rsidR="00093879">
        <w:rPr>
          <w:b/>
        </w:rPr>
        <w:t>Contents</w:t>
      </w:r>
    </w:p>
    <w:p w14:paraId="3B86392C" w14:textId="691D852A" w:rsidR="00BA56DB" w:rsidRDefault="00093879" w:rsidP="002708C0">
      <w:pPr>
        <w:pStyle w:val="Heading3"/>
      </w:pPr>
      <w:r>
        <w:t xml:space="preserve">An appeal </w:t>
      </w:r>
      <w:r w:rsidR="00491041">
        <w:t xml:space="preserve">to the Commission </w:t>
      </w:r>
      <w:r>
        <w:t xml:space="preserve">of a </w:t>
      </w:r>
      <w:r w:rsidR="008D4355">
        <w:t xml:space="preserve">Commission staff </w:t>
      </w:r>
      <w:r>
        <w:t xml:space="preserve">determination, permit, or </w:t>
      </w:r>
      <w:r w:rsidR="00EE1754">
        <w:t>certification</w:t>
      </w:r>
      <w:r>
        <w:t xml:space="preserve"> </w:t>
      </w:r>
      <w:r w:rsidR="00BA56DB">
        <w:t>must set forth in detail:</w:t>
      </w:r>
    </w:p>
    <w:p w14:paraId="5F62679D" w14:textId="297B0C66" w:rsidR="00E10AA0" w:rsidRPr="000744E6" w:rsidRDefault="00E10AA0" w:rsidP="00E10AA0">
      <w:pPr>
        <w:spacing w:after="200"/>
        <w:ind w:left="994" w:hanging="360"/>
        <w:outlineLvl w:val="2"/>
        <w:rPr>
          <w:color w:val="000000"/>
        </w:rPr>
      </w:pPr>
      <w:r>
        <w:rPr>
          <w:color w:val="000000"/>
        </w:rPr>
        <w:t>a.</w:t>
      </w:r>
      <w:r>
        <w:rPr>
          <w:color w:val="000000"/>
        </w:rPr>
        <w:tab/>
      </w:r>
      <w:r w:rsidRPr="000744E6">
        <w:rPr>
          <w:color w:val="000000"/>
        </w:rPr>
        <w:t xml:space="preserve">The </w:t>
      </w:r>
      <w:r w:rsidRPr="00E10AA0">
        <w:t>written</w:t>
      </w:r>
      <w:r w:rsidRPr="000744E6">
        <w:rPr>
          <w:color w:val="000000"/>
        </w:rPr>
        <w:t xml:space="preserve"> appeal must include evidence demonstrating the appellant’s standing as an aggrieved person; the findings, conclusions or conditions objected to or believed to be in error; the basis</w:t>
      </w:r>
      <w:r>
        <w:rPr>
          <w:color w:val="000000"/>
        </w:rPr>
        <w:t xml:space="preserve"> </w:t>
      </w:r>
      <w:r w:rsidRPr="000744E6">
        <w:rPr>
          <w:color w:val="000000"/>
        </w:rPr>
        <w:t>of the objections or challenge; and the remedy sought.</w:t>
      </w:r>
    </w:p>
    <w:p w14:paraId="45FAE81C" w14:textId="072809C3" w:rsidR="00E10AA0" w:rsidRPr="000744E6" w:rsidRDefault="00E10AA0" w:rsidP="00E10AA0">
      <w:pPr>
        <w:spacing w:after="200"/>
        <w:ind w:left="994" w:hanging="360"/>
        <w:outlineLvl w:val="2"/>
        <w:rPr>
          <w:color w:val="000000"/>
        </w:rPr>
      </w:pPr>
      <w:r>
        <w:rPr>
          <w:color w:val="000000"/>
        </w:rPr>
        <w:t>b.</w:t>
      </w:r>
      <w:r>
        <w:rPr>
          <w:color w:val="000000"/>
        </w:rPr>
        <w:tab/>
      </w:r>
      <w:r w:rsidRPr="000744E6">
        <w:rPr>
          <w:color w:val="000000"/>
        </w:rPr>
        <w:t xml:space="preserve">Exhibits attached to an appeal must be clearly labeled indicating date and source, and indicating </w:t>
      </w:r>
      <w:r w:rsidRPr="00E10AA0">
        <w:t>whether</w:t>
      </w:r>
      <w:r w:rsidRPr="000744E6">
        <w:rPr>
          <w:color w:val="000000"/>
        </w:rPr>
        <w:t xml:space="preserve"> the exhibit is in the existing record or is proposed supplemental evidence.</w:t>
      </w:r>
      <w:r>
        <w:rPr>
          <w:color w:val="000000"/>
        </w:rPr>
        <w:t xml:space="preserve"> </w:t>
      </w:r>
      <w:r w:rsidRPr="000744E6">
        <w:rPr>
          <w:color w:val="000000"/>
        </w:rPr>
        <w:t>Unlab</w:t>
      </w:r>
      <w:r w:rsidRPr="00AF12EF">
        <w:rPr>
          <w:color w:val="000000"/>
        </w:rPr>
        <w:t>el</w:t>
      </w:r>
      <w:r w:rsidRPr="000744E6">
        <w:rPr>
          <w:color w:val="000000"/>
        </w:rPr>
        <w:t>ed exhibits may be rejected by the Chair. Electronic links to documents will not be accepted.</w:t>
      </w:r>
      <w:r>
        <w:rPr>
          <w:color w:val="000000"/>
        </w:rPr>
        <w:t xml:space="preserve"> </w:t>
      </w:r>
      <w:r w:rsidRPr="000744E6">
        <w:rPr>
          <w:color w:val="000000"/>
        </w:rPr>
        <w:t>In the case of lengthy documents, the appellant must specify the relevant portions.</w:t>
      </w:r>
    </w:p>
    <w:p w14:paraId="3E8591D1" w14:textId="2F1D1059" w:rsidR="00E10AA0" w:rsidRDefault="00E10AA0" w:rsidP="00E10AA0">
      <w:pPr>
        <w:spacing w:after="200"/>
        <w:ind w:left="994" w:hanging="360"/>
        <w:outlineLvl w:val="2"/>
        <w:rPr>
          <w:color w:val="000000"/>
        </w:rPr>
      </w:pPr>
      <w:r>
        <w:rPr>
          <w:color w:val="000000"/>
        </w:rPr>
        <w:t>c.</w:t>
      </w:r>
      <w:r>
        <w:rPr>
          <w:color w:val="000000"/>
        </w:rPr>
        <w:tab/>
      </w:r>
      <w:r w:rsidRPr="00477712">
        <w:rPr>
          <w:color w:val="000000"/>
        </w:rPr>
        <w:t xml:space="preserve">If the appellant requests that supplemental evidence be included in the record and considered by the </w:t>
      </w:r>
      <w:r>
        <w:rPr>
          <w:color w:val="000000"/>
        </w:rPr>
        <w:t>Commission</w:t>
      </w:r>
      <w:r w:rsidRPr="00477712">
        <w:rPr>
          <w:color w:val="000000"/>
        </w:rPr>
        <w:t xml:space="preserve">, such a request, with the proposed supplemental evidence, must be submitted with the appeal. A request to supplement the record must address the criteria for inclusion of supplemental evidence set forth in </w:t>
      </w:r>
      <w:r w:rsidR="0092792E">
        <w:rPr>
          <w:color w:val="000000"/>
        </w:rPr>
        <w:t>S</w:t>
      </w:r>
      <w:r w:rsidRPr="00477712">
        <w:rPr>
          <w:color w:val="000000"/>
        </w:rPr>
        <w:t xml:space="preserve">ection </w:t>
      </w:r>
      <w:r w:rsidR="0092792E">
        <w:rPr>
          <w:color w:val="000000"/>
        </w:rPr>
        <w:t>4.07(K)(</w:t>
      </w:r>
      <w:r w:rsidR="002E59E1">
        <w:rPr>
          <w:color w:val="000000"/>
        </w:rPr>
        <w:t>4</w:t>
      </w:r>
      <w:r w:rsidR="0092792E">
        <w:rPr>
          <w:color w:val="000000"/>
        </w:rPr>
        <w:t>)</w:t>
      </w:r>
      <w:r w:rsidRPr="00477712">
        <w:rPr>
          <w:color w:val="000000"/>
        </w:rPr>
        <w:t>.</w:t>
      </w:r>
    </w:p>
    <w:p w14:paraId="67AF4977" w14:textId="450CD563" w:rsidR="00E10AA0" w:rsidRPr="000744E6" w:rsidRDefault="00E10AA0" w:rsidP="00E10AA0">
      <w:pPr>
        <w:spacing w:after="200"/>
        <w:ind w:left="994" w:hanging="360"/>
        <w:outlineLvl w:val="2"/>
        <w:rPr>
          <w:color w:val="000000"/>
        </w:rPr>
      </w:pPr>
      <w:r>
        <w:rPr>
          <w:color w:val="000000"/>
        </w:rPr>
        <w:t>d.</w:t>
      </w:r>
      <w:r>
        <w:rPr>
          <w:color w:val="000000"/>
        </w:rPr>
        <w:tab/>
      </w:r>
      <w:r w:rsidRPr="000744E6">
        <w:rPr>
          <w:color w:val="000000"/>
        </w:rPr>
        <w:t>If a hearing is requested, the appellant must provide an offer of proof regarding the testimony and other evidence that would be presented at the hearing.</w:t>
      </w:r>
      <w:r>
        <w:rPr>
          <w:color w:val="000000"/>
        </w:rPr>
        <w:t xml:space="preserve"> </w:t>
      </w:r>
      <w:r w:rsidRPr="000744E6">
        <w:rPr>
          <w:color w:val="000000"/>
        </w:rPr>
        <w:t xml:space="preserve">The offer of proof must consist of a statement of the substance of the evidence, its relevance to the issues on appeal, and </w:t>
      </w:r>
      <w:r w:rsidRPr="00F22E48">
        <w:rPr>
          <w:color w:val="000000"/>
        </w:rPr>
        <w:t>whether any expert or technical witnesses would testify.</w:t>
      </w:r>
    </w:p>
    <w:p w14:paraId="3E264493" w14:textId="6E44653A" w:rsidR="00E10AA0" w:rsidRPr="000744E6" w:rsidRDefault="00E10AA0" w:rsidP="00215585">
      <w:pPr>
        <w:spacing w:after="200"/>
        <w:ind w:left="994" w:hanging="360"/>
        <w:outlineLvl w:val="2"/>
        <w:rPr>
          <w:color w:val="000000"/>
        </w:rPr>
      </w:pPr>
      <w:r>
        <w:rPr>
          <w:color w:val="000000"/>
        </w:rPr>
        <w:t>e.</w:t>
      </w:r>
      <w:r>
        <w:rPr>
          <w:color w:val="000000"/>
        </w:rPr>
        <w:tab/>
      </w:r>
      <w:r w:rsidRPr="000744E6">
        <w:rPr>
          <w:color w:val="000000"/>
        </w:rPr>
        <w:t xml:space="preserve">Appeals must be copied to the </w:t>
      </w:r>
      <w:r>
        <w:rPr>
          <w:color w:val="000000"/>
        </w:rPr>
        <w:t>permittee</w:t>
      </w:r>
      <w:r w:rsidRPr="00F22E48">
        <w:rPr>
          <w:color w:val="000000"/>
        </w:rPr>
        <w:t xml:space="preserve">. </w:t>
      </w:r>
      <w:r w:rsidRPr="000744E6">
        <w:rPr>
          <w:color w:val="000000"/>
        </w:rPr>
        <w:t xml:space="preserve">The </w:t>
      </w:r>
      <w:r>
        <w:rPr>
          <w:color w:val="000000"/>
        </w:rPr>
        <w:t>Commission</w:t>
      </w:r>
      <w:r w:rsidRPr="000744E6">
        <w:rPr>
          <w:color w:val="000000"/>
        </w:rPr>
        <w:t xml:space="preserve"> staff </w:t>
      </w:r>
      <w:r w:rsidR="0092792E">
        <w:rPr>
          <w:color w:val="000000"/>
        </w:rPr>
        <w:t>will</w:t>
      </w:r>
      <w:r w:rsidRPr="000744E6">
        <w:rPr>
          <w:color w:val="000000"/>
        </w:rPr>
        <w:t xml:space="preserve"> provide notice of the appeal to persons on the </w:t>
      </w:r>
      <w:r w:rsidR="0092792E">
        <w:rPr>
          <w:color w:val="000000"/>
        </w:rPr>
        <w:t>Commission’s</w:t>
      </w:r>
      <w:r w:rsidRPr="000744E6">
        <w:rPr>
          <w:color w:val="000000"/>
        </w:rPr>
        <w:t xml:space="preserve"> interested persons list for the application at issue.</w:t>
      </w:r>
    </w:p>
    <w:p w14:paraId="099D9193" w14:textId="60535659" w:rsidR="00E10AA0" w:rsidRPr="00CF52BB" w:rsidRDefault="00EE1754" w:rsidP="00352E9E">
      <w:pPr>
        <w:keepNext/>
        <w:keepLines/>
        <w:spacing w:after="200"/>
        <w:ind w:left="547" w:hanging="547"/>
        <w:rPr>
          <w:b/>
        </w:rPr>
      </w:pPr>
      <w:r>
        <w:rPr>
          <w:b/>
        </w:rPr>
        <w:t>3</w:t>
      </w:r>
      <w:r w:rsidR="00E10AA0">
        <w:rPr>
          <w:b/>
        </w:rPr>
        <w:t>.</w:t>
      </w:r>
      <w:r w:rsidR="00E10AA0">
        <w:rPr>
          <w:b/>
        </w:rPr>
        <w:tab/>
      </w:r>
      <w:r w:rsidR="00E10AA0" w:rsidRPr="00CF52BB">
        <w:rPr>
          <w:b/>
        </w:rPr>
        <w:t>Response to Appeal</w:t>
      </w:r>
    </w:p>
    <w:p w14:paraId="7CE6737D" w14:textId="4D68B776" w:rsidR="00E10AA0" w:rsidRPr="00CF52BB" w:rsidRDefault="00E10AA0" w:rsidP="00E10AA0">
      <w:pPr>
        <w:pStyle w:val="Heading3"/>
      </w:pPr>
      <w:r w:rsidRPr="00CF52BB">
        <w:t xml:space="preserve">A written response to the merits of an appeal may be filed by a </w:t>
      </w:r>
      <w:r>
        <w:t>permittee</w:t>
      </w:r>
      <w:r w:rsidRPr="00CF52BB">
        <w:t xml:space="preserve"> (if the </w:t>
      </w:r>
      <w:r>
        <w:t>permittee</w:t>
      </w:r>
      <w:r w:rsidRPr="00CF52BB">
        <w:t xml:space="preserve"> is not the appellant) and any person who submitted written comment on the application (hereafter collectively referred to as the respondents). All proposed supplemental evidence is subject to the labeling and form requirements of </w:t>
      </w:r>
      <w:r>
        <w:t>S</w:t>
      </w:r>
      <w:r w:rsidRPr="00CF52BB">
        <w:t xml:space="preserve">ection </w:t>
      </w:r>
      <w:r w:rsidR="0092792E">
        <w:rPr>
          <w:bCs w:val="0"/>
          <w:iCs w:val="0"/>
        </w:rPr>
        <w:t>4.07(K)(</w:t>
      </w:r>
      <w:r w:rsidR="002E59E1">
        <w:rPr>
          <w:bCs w:val="0"/>
          <w:iCs w:val="0"/>
        </w:rPr>
        <w:t>2</w:t>
      </w:r>
      <w:r w:rsidR="0092792E">
        <w:rPr>
          <w:bCs w:val="0"/>
          <w:iCs w:val="0"/>
        </w:rPr>
        <w:t>)(b)</w:t>
      </w:r>
      <w:r w:rsidRPr="00CF52BB">
        <w:t xml:space="preserve"> and the criteria for inclusion of supplemental evidence set forth in </w:t>
      </w:r>
      <w:r>
        <w:t>S</w:t>
      </w:r>
      <w:r w:rsidRPr="00CF52BB">
        <w:t xml:space="preserve">ection </w:t>
      </w:r>
      <w:r>
        <w:t>4.07(K)(</w:t>
      </w:r>
      <w:r w:rsidR="002E59E1">
        <w:t>4</w:t>
      </w:r>
      <w:r>
        <w:t>)</w:t>
      </w:r>
      <w:r w:rsidRPr="00CF52BB">
        <w:t>.</w:t>
      </w:r>
    </w:p>
    <w:p w14:paraId="2BEE56AA" w14:textId="36C13CA4" w:rsidR="00E10AA0" w:rsidRPr="00CF52BB" w:rsidRDefault="00EC715E" w:rsidP="00F10194">
      <w:pPr>
        <w:spacing w:after="200"/>
        <w:ind w:left="994" w:hanging="360"/>
        <w:outlineLvl w:val="2"/>
        <w:rPr>
          <w:lang w:val="x-none" w:eastAsia="x-none"/>
        </w:rPr>
      </w:pPr>
      <w:r>
        <w:t>a.</w:t>
      </w:r>
      <w:r w:rsidR="00E10AA0" w:rsidRPr="00CF52BB">
        <w:tab/>
        <w:t>If no supplemental evidence is offe</w:t>
      </w:r>
      <w:r w:rsidR="00E10AA0" w:rsidRPr="00D56984">
        <w:t xml:space="preserve">red by </w:t>
      </w:r>
      <w:r w:rsidR="00D56984" w:rsidRPr="00D56984">
        <w:t>any party</w:t>
      </w:r>
      <w:r w:rsidR="00F10194">
        <w:t xml:space="preserve">, </w:t>
      </w:r>
      <w:r w:rsidR="00E10AA0" w:rsidRPr="00D56984">
        <w:rPr>
          <w:lang w:val="x-none" w:eastAsia="x-none"/>
        </w:rPr>
        <w:t xml:space="preserve">a respondent’s complete response to the merits of the appeal must be filed within 30 days of the date of the </w:t>
      </w:r>
      <w:r w:rsidR="00F10194">
        <w:rPr>
          <w:lang w:eastAsia="x-none"/>
        </w:rPr>
        <w:t>staff</w:t>
      </w:r>
      <w:r w:rsidR="00E10AA0">
        <w:rPr>
          <w:lang w:eastAsia="x-none"/>
        </w:rPr>
        <w:t>’s</w:t>
      </w:r>
      <w:r w:rsidR="00E10AA0" w:rsidRPr="00CF52BB">
        <w:rPr>
          <w:lang w:val="x-none" w:eastAsia="x-none"/>
        </w:rPr>
        <w:t xml:space="preserve"> written acknowledgement of receipt of the appeal with a copy to the appellant.</w:t>
      </w:r>
    </w:p>
    <w:p w14:paraId="48182F15" w14:textId="4135D9E0" w:rsidR="00E10AA0" w:rsidRPr="00CF52BB" w:rsidRDefault="00EC715E" w:rsidP="00F10194">
      <w:pPr>
        <w:spacing w:after="200"/>
        <w:ind w:left="994" w:hanging="360"/>
        <w:outlineLvl w:val="2"/>
        <w:rPr>
          <w:lang w:val="x-none" w:eastAsia="x-none"/>
        </w:rPr>
      </w:pPr>
      <w:r>
        <w:t>b.</w:t>
      </w:r>
      <w:r w:rsidR="00E10AA0" w:rsidRPr="00CF52BB">
        <w:tab/>
        <w:t>If supplemental evidence is offered</w:t>
      </w:r>
      <w:r w:rsidR="00F10194">
        <w:t xml:space="preserve"> by any party</w:t>
      </w:r>
      <w:r w:rsidR="00E10AA0" w:rsidRPr="00CF52BB">
        <w:t xml:space="preserve">, </w:t>
      </w:r>
      <w:r w:rsidR="00F10194">
        <w:t>t</w:t>
      </w:r>
      <w:r w:rsidR="00E66FEF">
        <w:rPr>
          <w:lang w:eastAsia="x-none"/>
        </w:rPr>
        <w:t xml:space="preserve">he </w:t>
      </w:r>
      <w:r w:rsidR="00E66FEF">
        <w:t>opposing</w:t>
      </w:r>
      <w:r w:rsidR="00E66FEF">
        <w:rPr>
          <w:lang w:eastAsia="x-none"/>
        </w:rPr>
        <w:t xml:space="preserve"> party </w:t>
      </w:r>
      <w:r w:rsidR="00E10AA0" w:rsidRPr="00CF52BB">
        <w:rPr>
          <w:lang w:val="x-none" w:eastAsia="x-none"/>
        </w:rPr>
        <w:t xml:space="preserve">may submit written comment on the admissibility of the proposed supplemental evidence and may offer proposed supplemental evidence in response. The </w:t>
      </w:r>
      <w:r w:rsidR="00D56984">
        <w:rPr>
          <w:lang w:eastAsia="x-none"/>
        </w:rPr>
        <w:t>written comment</w:t>
      </w:r>
      <w:r w:rsidR="00E10AA0" w:rsidRPr="00CF52BB">
        <w:rPr>
          <w:lang w:val="x-none" w:eastAsia="x-none"/>
        </w:rPr>
        <w:t xml:space="preserve"> is due within 15 days of the date of the </w:t>
      </w:r>
      <w:r w:rsidR="00D56984">
        <w:rPr>
          <w:lang w:eastAsia="x-none"/>
        </w:rPr>
        <w:t>Chair</w:t>
      </w:r>
      <w:r w:rsidR="00E10AA0" w:rsidRPr="00CF52BB">
        <w:rPr>
          <w:lang w:val="x-none" w:eastAsia="x-none"/>
        </w:rPr>
        <w:t xml:space="preserve">’s written determination as to which of the </w:t>
      </w:r>
      <w:r w:rsidR="00D56984">
        <w:rPr>
          <w:lang w:eastAsia="x-none"/>
        </w:rPr>
        <w:t xml:space="preserve">submissions </w:t>
      </w:r>
      <w:r w:rsidR="00E10AA0" w:rsidRPr="00CF52BB">
        <w:rPr>
          <w:lang w:val="x-none" w:eastAsia="x-none"/>
        </w:rPr>
        <w:t xml:space="preserve">constitute proposed supplemental evidence unless the </w:t>
      </w:r>
      <w:r w:rsidR="00E10AA0">
        <w:rPr>
          <w:lang w:eastAsia="x-none"/>
        </w:rPr>
        <w:t>Commission</w:t>
      </w:r>
      <w:r w:rsidR="00E10AA0" w:rsidRPr="00CF52BB">
        <w:rPr>
          <w:lang w:val="x-none" w:eastAsia="x-none"/>
        </w:rPr>
        <w:t xml:space="preserve"> establishes an alternative schedule.</w:t>
      </w:r>
    </w:p>
    <w:p w14:paraId="558F81BD" w14:textId="5884F703" w:rsidR="00E10AA0" w:rsidRPr="00CF52BB" w:rsidRDefault="00EC715E" w:rsidP="00E10AA0">
      <w:pPr>
        <w:spacing w:after="200"/>
        <w:ind w:left="994" w:hanging="360"/>
        <w:outlineLvl w:val="2"/>
        <w:rPr>
          <w:bCs/>
          <w:iCs/>
          <w:snapToGrid w:val="0"/>
        </w:rPr>
      </w:pPr>
      <w:r>
        <w:t>c.</w:t>
      </w:r>
      <w:r w:rsidR="00E10AA0" w:rsidRPr="00CF52BB">
        <w:tab/>
        <w:t>The Chair</w:t>
      </w:r>
      <w:r w:rsidR="00E10AA0">
        <w:t xml:space="preserve"> </w:t>
      </w:r>
      <w:r w:rsidR="00E10AA0" w:rsidRPr="00CF52BB">
        <w:t>shall rule on the admissibility of all proposed supplemental evidence in accordance with</w:t>
      </w:r>
      <w:r w:rsidR="00E10AA0" w:rsidRPr="00CF52BB">
        <w:rPr>
          <w:bCs/>
          <w:iCs/>
          <w:snapToGrid w:val="0"/>
        </w:rPr>
        <w:t xml:space="preserve"> </w:t>
      </w:r>
      <w:r w:rsidR="00E10AA0">
        <w:rPr>
          <w:bCs/>
          <w:iCs/>
          <w:snapToGrid w:val="0"/>
        </w:rPr>
        <w:t>S</w:t>
      </w:r>
      <w:r w:rsidR="00E10AA0" w:rsidRPr="00CF52BB">
        <w:rPr>
          <w:bCs/>
          <w:iCs/>
          <w:snapToGrid w:val="0"/>
        </w:rPr>
        <w:t xml:space="preserve">ection </w:t>
      </w:r>
      <w:r w:rsidR="0092792E">
        <w:rPr>
          <w:color w:val="000000"/>
        </w:rPr>
        <w:t>4.07(K)(6)</w:t>
      </w:r>
      <w:r w:rsidR="00E10AA0" w:rsidRPr="00CF52BB">
        <w:rPr>
          <w:bCs/>
          <w:iCs/>
          <w:snapToGrid w:val="0"/>
        </w:rPr>
        <w:t xml:space="preserve"> within 10 days of receipt of all comments regarding admissibility of all of the proposed supplemental evidence.</w:t>
      </w:r>
    </w:p>
    <w:p w14:paraId="7D7123F2" w14:textId="5BC90A3C" w:rsidR="00E10AA0" w:rsidRPr="00CF52BB" w:rsidRDefault="00EC715E" w:rsidP="00E10AA0">
      <w:pPr>
        <w:spacing w:after="200"/>
        <w:ind w:left="994" w:hanging="360"/>
        <w:outlineLvl w:val="2"/>
        <w:rPr>
          <w:bCs/>
          <w:iCs/>
          <w:snapToGrid w:val="0"/>
        </w:rPr>
      </w:pPr>
      <w:r>
        <w:rPr>
          <w:bCs/>
          <w:iCs/>
          <w:snapToGrid w:val="0"/>
        </w:rPr>
        <w:t>d.</w:t>
      </w:r>
      <w:r w:rsidR="00E10AA0" w:rsidRPr="00CF52BB">
        <w:rPr>
          <w:bCs/>
          <w:iCs/>
          <w:snapToGrid w:val="0"/>
        </w:rPr>
        <w:tab/>
      </w:r>
      <w:r w:rsidR="00E10AA0" w:rsidRPr="00CF52BB">
        <w:t>Within</w:t>
      </w:r>
      <w:r w:rsidR="00E10AA0" w:rsidRPr="00CF52BB">
        <w:rPr>
          <w:bCs/>
          <w:iCs/>
          <w:snapToGrid w:val="0"/>
        </w:rPr>
        <w:t xml:space="preserve"> 20 days after the decision on the admissibility of all of the proposed supplemental evidence, the respondent’s complete response to the merits of the appeal must be filed.</w:t>
      </w:r>
    </w:p>
    <w:p w14:paraId="787CF784" w14:textId="267ADC3F" w:rsidR="00E10AA0" w:rsidRPr="00CF52BB" w:rsidRDefault="00EC715E" w:rsidP="00E10AA0">
      <w:pPr>
        <w:spacing w:after="200"/>
        <w:ind w:left="994" w:hanging="360"/>
        <w:outlineLvl w:val="2"/>
        <w:rPr>
          <w:bCs/>
          <w:iCs/>
          <w:snapToGrid w:val="0"/>
        </w:rPr>
      </w:pPr>
      <w:r>
        <w:rPr>
          <w:bCs/>
          <w:iCs/>
          <w:snapToGrid w:val="0"/>
        </w:rPr>
        <w:t>e.</w:t>
      </w:r>
      <w:r w:rsidR="00E10AA0" w:rsidRPr="00CF52BB">
        <w:rPr>
          <w:bCs/>
          <w:iCs/>
          <w:snapToGrid w:val="0"/>
        </w:rPr>
        <w:tab/>
      </w:r>
      <w:r w:rsidR="00E10AA0" w:rsidRPr="00CF52BB">
        <w:t>Further</w:t>
      </w:r>
      <w:r w:rsidR="00E10AA0" w:rsidRPr="00CF52BB">
        <w:rPr>
          <w:bCs/>
          <w:iCs/>
          <w:snapToGrid w:val="0"/>
        </w:rPr>
        <w:t xml:space="preserve"> evidence may not be provided directly to </w:t>
      </w:r>
      <w:r w:rsidR="00E10AA0">
        <w:rPr>
          <w:bCs/>
          <w:iCs/>
          <w:snapToGrid w:val="0"/>
        </w:rPr>
        <w:t>Commission</w:t>
      </w:r>
      <w:r w:rsidR="00E10AA0" w:rsidRPr="00CF52BB">
        <w:rPr>
          <w:bCs/>
          <w:iCs/>
          <w:snapToGrid w:val="0"/>
        </w:rPr>
        <w:t xml:space="preserve"> members or distributed at </w:t>
      </w:r>
      <w:r w:rsidR="00E10AA0">
        <w:rPr>
          <w:bCs/>
          <w:iCs/>
          <w:snapToGrid w:val="0"/>
        </w:rPr>
        <w:t>Commission</w:t>
      </w:r>
      <w:r w:rsidR="00E10AA0" w:rsidRPr="00CF52BB">
        <w:rPr>
          <w:bCs/>
          <w:iCs/>
          <w:snapToGrid w:val="0"/>
        </w:rPr>
        <w:t xml:space="preserve"> meetings or hearings without specific permission of the Chair.</w:t>
      </w:r>
    </w:p>
    <w:p w14:paraId="6D3085DA" w14:textId="78248A31" w:rsidR="00E10AA0" w:rsidRPr="00CF52BB" w:rsidRDefault="00EE1754" w:rsidP="00E10AA0">
      <w:pPr>
        <w:spacing w:after="200"/>
        <w:ind w:left="547" w:hanging="547"/>
        <w:rPr>
          <w:b/>
        </w:rPr>
      </w:pPr>
      <w:r>
        <w:rPr>
          <w:b/>
        </w:rPr>
        <w:t>4</w:t>
      </w:r>
      <w:r w:rsidR="00E10AA0">
        <w:rPr>
          <w:b/>
        </w:rPr>
        <w:t>.</w:t>
      </w:r>
      <w:r w:rsidR="00E10AA0">
        <w:rPr>
          <w:b/>
        </w:rPr>
        <w:tab/>
      </w:r>
      <w:r w:rsidR="00E10AA0" w:rsidRPr="00CF52BB">
        <w:rPr>
          <w:b/>
        </w:rPr>
        <w:t>Record on Appeal, Supplemental Evidence</w:t>
      </w:r>
    </w:p>
    <w:p w14:paraId="798BE29E" w14:textId="77777777" w:rsidR="00E10AA0" w:rsidRPr="00CF52BB" w:rsidRDefault="00E10AA0" w:rsidP="00E10AA0">
      <w:pPr>
        <w:pStyle w:val="Heading3"/>
      </w:pPr>
      <w:r w:rsidRPr="00CF52BB">
        <w:t xml:space="preserve">The record for appeals decided by the </w:t>
      </w:r>
      <w:r>
        <w:t>Commission</w:t>
      </w:r>
      <w:r w:rsidRPr="00CF52BB">
        <w:t xml:space="preserve"> is the administrative record prepared by </w:t>
      </w:r>
      <w:r>
        <w:t>Commission</w:t>
      </w:r>
      <w:r w:rsidRPr="00CF52BB">
        <w:t xml:space="preserve"> staff in its review of the application, unless the </w:t>
      </w:r>
      <w:r>
        <w:t>Commission</w:t>
      </w:r>
      <w:r w:rsidRPr="00CF52BB">
        <w:t xml:space="preserve"> admits supplemental evidence or decides to hold a hearing on the appeal.</w:t>
      </w:r>
    </w:p>
    <w:p w14:paraId="0681D34B" w14:textId="0CAEF180" w:rsidR="00E10AA0" w:rsidRPr="00CF52BB" w:rsidRDefault="00EC715E" w:rsidP="00E10AA0">
      <w:pPr>
        <w:spacing w:after="200"/>
        <w:ind w:left="994" w:hanging="360"/>
        <w:outlineLvl w:val="2"/>
        <w:rPr>
          <w:bCs/>
          <w:iCs/>
          <w:snapToGrid w:val="0"/>
        </w:rPr>
      </w:pPr>
      <w:r>
        <w:rPr>
          <w:bCs/>
          <w:iCs/>
          <w:snapToGrid w:val="0"/>
        </w:rPr>
        <w:t>a.</w:t>
      </w:r>
      <w:r>
        <w:rPr>
          <w:bCs/>
          <w:iCs/>
          <w:snapToGrid w:val="0"/>
        </w:rPr>
        <w:tab/>
      </w:r>
      <w:r w:rsidR="00E10AA0" w:rsidRPr="00CF52BB">
        <w:rPr>
          <w:bCs/>
          <w:iCs/>
          <w:snapToGrid w:val="0"/>
        </w:rPr>
        <w:t xml:space="preserve">If an appellant or respondent seeks to supplement the record, that person shall provide copies of all </w:t>
      </w:r>
      <w:r w:rsidR="00E10AA0" w:rsidRPr="00CF52BB">
        <w:t>proposed</w:t>
      </w:r>
      <w:r w:rsidR="00E10AA0" w:rsidRPr="00CF52BB">
        <w:rPr>
          <w:bCs/>
          <w:iCs/>
          <w:snapToGrid w:val="0"/>
        </w:rPr>
        <w:t xml:space="preserve"> supplemental evidence with the written appeal or in response to the appeal as provided in </w:t>
      </w:r>
      <w:r w:rsidR="00E10AA0">
        <w:rPr>
          <w:bCs/>
          <w:iCs/>
          <w:snapToGrid w:val="0"/>
        </w:rPr>
        <w:t>S</w:t>
      </w:r>
      <w:r w:rsidR="00E10AA0" w:rsidRPr="00CF52BB">
        <w:rPr>
          <w:bCs/>
          <w:iCs/>
          <w:snapToGrid w:val="0"/>
        </w:rPr>
        <w:t>ection</w:t>
      </w:r>
      <w:r w:rsidR="00E10AA0">
        <w:rPr>
          <w:bCs/>
          <w:iCs/>
          <w:snapToGrid w:val="0"/>
        </w:rPr>
        <w:t>s</w:t>
      </w:r>
      <w:r w:rsidR="00E10AA0" w:rsidRPr="00CF52BB">
        <w:rPr>
          <w:bCs/>
          <w:iCs/>
          <w:snapToGrid w:val="0"/>
        </w:rPr>
        <w:t xml:space="preserve"> </w:t>
      </w:r>
      <w:r w:rsidR="0092792E">
        <w:rPr>
          <w:bCs/>
          <w:iCs/>
          <w:snapToGrid w:val="0"/>
        </w:rPr>
        <w:t>4.07(K)(4)(b)</w:t>
      </w:r>
      <w:r w:rsidR="00E10AA0" w:rsidRPr="00CF52BB">
        <w:rPr>
          <w:bCs/>
          <w:iCs/>
          <w:snapToGrid w:val="0"/>
        </w:rPr>
        <w:t xml:space="preserve"> and </w:t>
      </w:r>
      <w:r w:rsidR="0092792E">
        <w:rPr>
          <w:bCs/>
          <w:iCs/>
          <w:snapToGrid w:val="0"/>
        </w:rPr>
        <w:t>(5)</w:t>
      </w:r>
      <w:r w:rsidR="00E10AA0" w:rsidRPr="00CF52BB">
        <w:rPr>
          <w:bCs/>
          <w:iCs/>
          <w:snapToGrid w:val="0"/>
        </w:rPr>
        <w:t>.</w:t>
      </w:r>
    </w:p>
    <w:p w14:paraId="3D939C85" w14:textId="5783DE6A" w:rsidR="00E10AA0" w:rsidRPr="00CF52BB" w:rsidRDefault="00EC715E" w:rsidP="00963B72">
      <w:pPr>
        <w:spacing w:after="120"/>
        <w:ind w:left="994" w:hanging="360"/>
        <w:outlineLvl w:val="2"/>
        <w:rPr>
          <w:bCs/>
          <w:iCs/>
          <w:snapToGrid w:val="0"/>
        </w:rPr>
      </w:pPr>
      <w:r>
        <w:rPr>
          <w:bCs/>
          <w:iCs/>
          <w:snapToGrid w:val="0"/>
        </w:rPr>
        <w:t>b.</w:t>
      </w:r>
      <w:r w:rsidR="00E10AA0" w:rsidRPr="00CF52BB">
        <w:rPr>
          <w:bCs/>
          <w:iCs/>
          <w:snapToGrid w:val="0"/>
        </w:rPr>
        <w:tab/>
        <w:t xml:space="preserve">The </w:t>
      </w:r>
      <w:r w:rsidR="00E10AA0">
        <w:rPr>
          <w:bCs/>
          <w:iCs/>
          <w:snapToGrid w:val="0"/>
        </w:rPr>
        <w:t>Commission</w:t>
      </w:r>
      <w:r w:rsidR="00E10AA0" w:rsidRPr="00CF52BB">
        <w:rPr>
          <w:bCs/>
          <w:iCs/>
          <w:snapToGrid w:val="0"/>
        </w:rPr>
        <w:t xml:space="preserve"> may allow the record to be supplemented on appeal when it finds that the evidence offered is relevant and material and that:</w:t>
      </w:r>
    </w:p>
    <w:p w14:paraId="62E85D9A" w14:textId="77777777" w:rsidR="00E10AA0" w:rsidRPr="00CF52BB" w:rsidRDefault="00E10AA0" w:rsidP="00963B72">
      <w:pPr>
        <w:pStyle w:val="Heading4"/>
        <w:numPr>
          <w:ilvl w:val="3"/>
          <w:numId w:val="24"/>
        </w:numPr>
        <w:tabs>
          <w:tab w:val="clear" w:pos="720"/>
          <w:tab w:val="num" w:pos="1440"/>
        </w:tabs>
        <w:ind w:left="1440"/>
        <w:jc w:val="left"/>
        <w:rPr>
          <w:lang w:val="x-none" w:eastAsia="x-none"/>
        </w:rPr>
      </w:pPr>
      <w:r w:rsidRPr="00CF52BB">
        <w:rPr>
          <w:lang w:val="x-none" w:eastAsia="x-none"/>
        </w:rPr>
        <w:t xml:space="preserve">the person seeking to supplement the record has shown due diligence in bringing the evidence to the attention of the </w:t>
      </w:r>
      <w:r>
        <w:rPr>
          <w:lang w:eastAsia="x-none"/>
        </w:rPr>
        <w:t>Commission</w:t>
      </w:r>
      <w:r w:rsidRPr="00CF52BB">
        <w:rPr>
          <w:lang w:val="x-none" w:eastAsia="x-none"/>
        </w:rPr>
        <w:t xml:space="preserve"> at the earliest possible time; or</w:t>
      </w:r>
    </w:p>
    <w:p w14:paraId="075BBB22" w14:textId="77777777" w:rsidR="00E10AA0" w:rsidRPr="00CF52BB" w:rsidRDefault="00E10AA0" w:rsidP="00773785">
      <w:pPr>
        <w:pStyle w:val="Heading4"/>
        <w:numPr>
          <w:ilvl w:val="3"/>
          <w:numId w:val="24"/>
        </w:numPr>
        <w:tabs>
          <w:tab w:val="clear" w:pos="720"/>
          <w:tab w:val="num" w:pos="1440"/>
        </w:tabs>
        <w:spacing w:after="200"/>
        <w:ind w:left="1440"/>
        <w:jc w:val="left"/>
        <w:rPr>
          <w:lang w:val="x-none" w:eastAsia="x-none"/>
        </w:rPr>
      </w:pPr>
      <w:r w:rsidRPr="00CF52BB">
        <w:rPr>
          <w:lang w:val="x-none" w:eastAsia="x-none"/>
        </w:rPr>
        <w:t xml:space="preserve">the evidence is newly discovered and could not, by the exercise of reasonable diligence, have been discovered in time to be presented earlier in the </w:t>
      </w:r>
      <w:r>
        <w:rPr>
          <w:lang w:eastAsia="x-none"/>
        </w:rPr>
        <w:t>regulatory</w:t>
      </w:r>
      <w:r w:rsidRPr="00CF52BB">
        <w:rPr>
          <w:lang w:val="x-none" w:eastAsia="x-none"/>
        </w:rPr>
        <w:t xml:space="preserve"> process.</w:t>
      </w:r>
    </w:p>
    <w:p w14:paraId="6526C730" w14:textId="5E992134" w:rsidR="00E10AA0" w:rsidRDefault="00EC715E" w:rsidP="00E10AA0">
      <w:pPr>
        <w:spacing w:after="200"/>
        <w:ind w:left="994" w:hanging="360"/>
        <w:outlineLvl w:val="2"/>
        <w:rPr>
          <w:bCs/>
          <w:iCs/>
          <w:snapToGrid w:val="0"/>
        </w:rPr>
      </w:pPr>
      <w:r>
        <w:rPr>
          <w:bCs/>
          <w:iCs/>
          <w:snapToGrid w:val="0"/>
        </w:rPr>
        <w:t>c.</w:t>
      </w:r>
      <w:r w:rsidR="00E10AA0" w:rsidRPr="00CF52BB">
        <w:rPr>
          <w:bCs/>
          <w:iCs/>
          <w:snapToGrid w:val="0"/>
        </w:rPr>
        <w:tab/>
        <w:t>The Chair</w:t>
      </w:r>
      <w:r w:rsidR="00E10AA0">
        <w:rPr>
          <w:bCs/>
          <w:iCs/>
          <w:snapToGrid w:val="0"/>
        </w:rPr>
        <w:t xml:space="preserve"> </w:t>
      </w:r>
      <w:r w:rsidR="00E10AA0" w:rsidRPr="00CF52BB">
        <w:rPr>
          <w:bCs/>
          <w:iCs/>
          <w:snapToGrid w:val="0"/>
        </w:rPr>
        <w:t xml:space="preserve">may accept into the record additional evidence and analysis submitted by </w:t>
      </w:r>
      <w:r w:rsidR="00E10AA0">
        <w:t>Commission</w:t>
      </w:r>
      <w:r w:rsidR="00E10AA0" w:rsidRPr="00CF52BB">
        <w:rPr>
          <w:bCs/>
          <w:iCs/>
          <w:snapToGrid w:val="0"/>
        </w:rPr>
        <w:t xml:space="preserve"> staff in response to issues raised on appeal or supplemental evidence offered by the appellant or </w:t>
      </w:r>
      <w:r w:rsidR="002B5FF6">
        <w:rPr>
          <w:bCs/>
          <w:iCs/>
          <w:snapToGrid w:val="0"/>
        </w:rPr>
        <w:t>respondent</w:t>
      </w:r>
      <w:r w:rsidR="00E10AA0" w:rsidRPr="00CF52BB">
        <w:rPr>
          <w:bCs/>
          <w:iCs/>
          <w:snapToGrid w:val="0"/>
        </w:rPr>
        <w:t>.</w:t>
      </w:r>
    </w:p>
    <w:p w14:paraId="1BB4735A" w14:textId="2CD66F4A" w:rsidR="00E10AA0" w:rsidRPr="00CF52BB" w:rsidRDefault="00EE1754" w:rsidP="007E4DDD">
      <w:pPr>
        <w:keepNext/>
        <w:keepLines/>
        <w:spacing w:after="200"/>
        <w:ind w:left="547" w:hanging="547"/>
        <w:rPr>
          <w:b/>
        </w:rPr>
      </w:pPr>
      <w:r>
        <w:rPr>
          <w:b/>
        </w:rPr>
        <w:t>5</w:t>
      </w:r>
      <w:r w:rsidR="00E10AA0" w:rsidRPr="00CF52BB">
        <w:rPr>
          <w:b/>
        </w:rPr>
        <w:t>.</w:t>
      </w:r>
      <w:r w:rsidR="00E10AA0" w:rsidRPr="00CF52BB">
        <w:rPr>
          <w:b/>
        </w:rPr>
        <w:tab/>
        <w:t>Procedure</w:t>
      </w:r>
    </w:p>
    <w:p w14:paraId="74BA0149" w14:textId="6A819399" w:rsidR="00E10AA0" w:rsidRDefault="00E10AA0" w:rsidP="00E10AA0">
      <w:pPr>
        <w:pStyle w:val="Heading3"/>
        <w:rPr>
          <w:lang w:eastAsia="x-none"/>
        </w:rPr>
      </w:pPr>
      <w:r>
        <w:rPr>
          <w:lang w:eastAsia="x-none"/>
        </w:rPr>
        <w:t xml:space="preserve">The </w:t>
      </w:r>
      <w:r>
        <w:t>procedure</w:t>
      </w:r>
      <w:r>
        <w:rPr>
          <w:lang w:eastAsia="x-none"/>
        </w:rPr>
        <w:t xml:space="preserve"> for hearings on appeals is governed by </w:t>
      </w:r>
      <w:r w:rsidR="0092792E">
        <w:rPr>
          <w:lang w:eastAsia="x-none"/>
        </w:rPr>
        <w:t>Chapter 5 of the Commission’s rules</w:t>
      </w:r>
      <w:r>
        <w:rPr>
          <w:lang w:eastAsia="x-none"/>
        </w:rPr>
        <w:t>. Appeals decided without a hearing will be considered based on the administrative record on appeal and oral argument at a regular meeting of the Commission as follows</w:t>
      </w:r>
      <w:r w:rsidR="0077754E">
        <w:rPr>
          <w:lang w:eastAsia="x-none"/>
        </w:rPr>
        <w:t>, at the Chair’s discretion</w:t>
      </w:r>
      <w:r>
        <w:rPr>
          <w:lang w:eastAsia="x-none"/>
        </w:rPr>
        <w:t>:</w:t>
      </w:r>
    </w:p>
    <w:p w14:paraId="1ED03333" w14:textId="4BE02826" w:rsidR="00E10AA0" w:rsidRDefault="00E10AA0" w:rsidP="00E10AA0">
      <w:pPr>
        <w:spacing w:after="200"/>
        <w:ind w:left="994" w:hanging="360"/>
        <w:outlineLvl w:val="2"/>
      </w:pPr>
      <w:r>
        <w:t>a.</w:t>
      </w:r>
      <w:r>
        <w:tab/>
        <w:t xml:space="preserve">the </w:t>
      </w:r>
      <w:r w:rsidR="00B27446">
        <w:t>Commission staff</w:t>
      </w:r>
      <w:r>
        <w:t xml:space="preserve"> briefly introduces the appeal, indicating the subject matter, the appellant's basis for appeal</w:t>
      </w:r>
      <w:r w:rsidR="00C133D2">
        <w:t>,</w:t>
      </w:r>
      <w:r>
        <w:t xml:space="preserve"> and the relevant statutes and rules</w:t>
      </w:r>
      <w:r w:rsidR="0077754E">
        <w:t>,</w:t>
      </w:r>
      <w:r w:rsidR="0077754E" w:rsidRPr="0077754E">
        <w:t xml:space="preserve"> </w:t>
      </w:r>
      <w:r w:rsidR="0077754E">
        <w:t>and indicating the staffs’ recommended disposition of the appeal</w:t>
      </w:r>
      <w:r>
        <w:t>;</w:t>
      </w:r>
    </w:p>
    <w:p w14:paraId="3448F1BC" w14:textId="77777777" w:rsidR="00E10AA0" w:rsidRDefault="00E10AA0" w:rsidP="00E10AA0">
      <w:pPr>
        <w:spacing w:after="200"/>
        <w:ind w:left="994" w:hanging="360"/>
        <w:outlineLvl w:val="2"/>
      </w:pPr>
      <w:r>
        <w:t>b.</w:t>
      </w:r>
      <w:r>
        <w:tab/>
        <w:t>the appellant makes a presentation discussing objections or challenges to the staff's decision on the application;</w:t>
      </w:r>
    </w:p>
    <w:p w14:paraId="6D6E9AB4" w14:textId="67E7FCFB" w:rsidR="00E10AA0" w:rsidRDefault="00E10AA0" w:rsidP="00E10AA0">
      <w:pPr>
        <w:spacing w:after="200"/>
        <w:ind w:left="994" w:hanging="360"/>
        <w:outlineLvl w:val="2"/>
      </w:pPr>
      <w:r>
        <w:t>c.</w:t>
      </w:r>
      <w:r>
        <w:tab/>
        <w:t>when the appellant is a person other than the permittee, the permit</w:t>
      </w:r>
      <w:r w:rsidR="00B27446">
        <w:t>tee</w:t>
      </w:r>
      <w:r>
        <w:t xml:space="preserve"> is then provided an opportunity to address the issues raised by the appellant;</w:t>
      </w:r>
    </w:p>
    <w:p w14:paraId="4731CA53" w14:textId="41EB2B6B" w:rsidR="00E10AA0" w:rsidRDefault="00E10AA0" w:rsidP="00E10AA0">
      <w:pPr>
        <w:spacing w:after="200"/>
        <w:ind w:left="994" w:hanging="360"/>
        <w:outlineLvl w:val="2"/>
      </w:pPr>
      <w:r>
        <w:t>d.</w:t>
      </w:r>
      <w:r>
        <w:tab/>
        <w:t>other persons may comment on the appeal;</w:t>
      </w:r>
    </w:p>
    <w:p w14:paraId="1340F7A3" w14:textId="7A3A5D7E" w:rsidR="00E10AA0" w:rsidRDefault="00E10AA0" w:rsidP="0077754E">
      <w:pPr>
        <w:spacing w:after="200"/>
        <w:ind w:left="994" w:hanging="360"/>
        <w:outlineLvl w:val="2"/>
      </w:pPr>
      <w:r>
        <w:t>e.</w:t>
      </w:r>
      <w:r>
        <w:tab/>
        <w:t>the appellant and permittee may be provided with a final opportunity for rebuttal.</w:t>
      </w:r>
    </w:p>
    <w:p w14:paraId="3E68E56F" w14:textId="379C59E2" w:rsidR="00E10AA0" w:rsidRDefault="00E10AA0" w:rsidP="00E10AA0">
      <w:pPr>
        <w:pStyle w:val="Heading3"/>
        <w:rPr>
          <w:lang w:eastAsia="x-none"/>
        </w:rPr>
      </w:pPr>
      <w:r>
        <w:rPr>
          <w:lang w:eastAsia="x-none"/>
        </w:rPr>
        <w:t xml:space="preserve">The Commission, its staff and </w:t>
      </w:r>
      <w:r w:rsidR="0092792E">
        <w:rPr>
          <w:lang w:eastAsia="x-none"/>
        </w:rPr>
        <w:t xml:space="preserve">the Commission’s </w:t>
      </w:r>
      <w:r>
        <w:rPr>
          <w:lang w:eastAsia="x-none"/>
        </w:rPr>
        <w:t>legal representative may at any time address questions to any person participating in the appeal.</w:t>
      </w:r>
    </w:p>
    <w:p w14:paraId="59369629" w14:textId="39783C88" w:rsidR="00E10AA0" w:rsidRPr="00CF52BB" w:rsidRDefault="00EE1754" w:rsidP="00EE1754">
      <w:pPr>
        <w:keepNext/>
        <w:keepLines/>
        <w:spacing w:after="200"/>
        <w:ind w:left="547" w:hanging="547"/>
        <w:rPr>
          <w:b/>
        </w:rPr>
      </w:pPr>
      <w:r>
        <w:rPr>
          <w:b/>
        </w:rPr>
        <w:t>6</w:t>
      </w:r>
      <w:r w:rsidR="00E10AA0" w:rsidRPr="00CF52BB">
        <w:rPr>
          <w:b/>
        </w:rPr>
        <w:t>.</w:t>
      </w:r>
      <w:r w:rsidR="00E10AA0" w:rsidRPr="00CF52BB">
        <w:rPr>
          <w:b/>
        </w:rPr>
        <w:tab/>
        <w:t>Decision on Appeal</w:t>
      </w:r>
    </w:p>
    <w:p w14:paraId="179D75A4" w14:textId="084C7821" w:rsidR="00B27446" w:rsidRDefault="00B27446" w:rsidP="00B27446">
      <w:pPr>
        <w:spacing w:after="200"/>
        <w:ind w:left="994" w:hanging="360"/>
        <w:outlineLvl w:val="2"/>
        <w:rPr>
          <w:lang w:eastAsia="x-none"/>
        </w:rPr>
      </w:pPr>
      <w:r>
        <w:rPr>
          <w:lang w:eastAsia="x-none"/>
        </w:rPr>
        <w:t>a.</w:t>
      </w:r>
      <w:r>
        <w:rPr>
          <w:lang w:eastAsia="x-none"/>
        </w:rPr>
        <w:tab/>
      </w:r>
      <w:r w:rsidR="00E10AA0">
        <w:rPr>
          <w:lang w:eastAsia="x-none"/>
        </w:rPr>
        <w:t xml:space="preserve">The Commission will, as expeditiously as possible, affirm all or part, affirm with conditions, order a hearing to be held as expeditiously as possible, reverse all or part of the decision of the staff, or </w:t>
      </w:r>
      <w:r w:rsidR="00E10AA0">
        <w:t>remand</w:t>
      </w:r>
      <w:r w:rsidR="00E10AA0">
        <w:rPr>
          <w:lang w:eastAsia="x-none"/>
        </w:rPr>
        <w:t xml:space="preserve"> the matter to the </w:t>
      </w:r>
      <w:r w:rsidR="00EC715E">
        <w:rPr>
          <w:lang w:eastAsia="x-none"/>
        </w:rPr>
        <w:t>staff</w:t>
      </w:r>
      <w:r w:rsidR="00E10AA0">
        <w:rPr>
          <w:lang w:eastAsia="x-none"/>
        </w:rPr>
        <w:t xml:space="preserve"> for further proceedings. </w:t>
      </w:r>
    </w:p>
    <w:p w14:paraId="3A0B10D0" w14:textId="1D076DA9" w:rsidR="00494351" w:rsidRDefault="00B27446" w:rsidP="00993A70">
      <w:pPr>
        <w:spacing w:after="200"/>
        <w:ind w:left="994" w:hanging="360"/>
        <w:outlineLvl w:val="2"/>
      </w:pPr>
      <w:r>
        <w:rPr>
          <w:lang w:eastAsia="x-none"/>
        </w:rPr>
        <w:t>b.</w:t>
      </w:r>
      <w:r>
        <w:rPr>
          <w:lang w:eastAsia="x-none"/>
        </w:rPr>
        <w:tab/>
      </w:r>
      <w:r w:rsidR="00E10AA0">
        <w:rPr>
          <w:lang w:eastAsia="x-none"/>
        </w:rPr>
        <w:t xml:space="preserve">The Commission’s decision is based on the administrative record on appeal, including any </w:t>
      </w:r>
      <w:r w:rsidR="00E10AA0">
        <w:t>supplemental</w:t>
      </w:r>
      <w:r w:rsidR="00E10AA0">
        <w:rPr>
          <w:lang w:eastAsia="x-none"/>
        </w:rPr>
        <w:t xml:space="preserve"> evidence admitted into the record and any evidence admitted during the course of a hearing on the appeal. The Commission is not bound by the staff findings of fact or conclusions of law. </w:t>
      </w:r>
    </w:p>
    <w:p w14:paraId="19EFC4C8" w14:textId="77777777" w:rsidR="006976E2" w:rsidRDefault="006976E2" w:rsidP="00773785">
      <w:pPr>
        <w:pStyle w:val="Heading1"/>
        <w:numPr>
          <w:ilvl w:val="0"/>
          <w:numId w:val="14"/>
        </w:numPr>
        <w:sectPr w:rsidR="006976E2" w:rsidSect="007E4DDD">
          <w:headerReference w:type="even" r:id="rId27"/>
          <w:headerReference w:type="default" r:id="rId28"/>
          <w:headerReference w:type="first" r:id="rId29"/>
          <w:pgSz w:w="12240" w:h="15840" w:code="1"/>
          <w:pgMar w:top="1296" w:right="1440" w:bottom="1296" w:left="1440" w:header="864" w:footer="360" w:gutter="0"/>
          <w:cols w:space="720"/>
        </w:sectPr>
      </w:pPr>
    </w:p>
    <w:p w14:paraId="2B413AAF" w14:textId="1E44E59F" w:rsidR="00BC264E" w:rsidRDefault="00BC264E" w:rsidP="00D47954">
      <w:pPr>
        <w:pStyle w:val="Heading1"/>
      </w:pPr>
      <w:bookmarkStart w:id="124" w:name="_Toc80079742"/>
      <w:bookmarkStart w:id="125" w:name="_Hlk64010869"/>
      <w:r>
        <w:t>Delegation of Authority to Staff</w:t>
      </w:r>
      <w:bookmarkEnd w:id="124"/>
    </w:p>
    <w:p w14:paraId="396E337D" w14:textId="5429D6BB" w:rsidR="00BC264E" w:rsidRDefault="00BC264E" w:rsidP="006512F1">
      <w:pPr>
        <w:spacing w:before="120" w:after="120"/>
        <w:rPr>
          <w:szCs w:val="22"/>
        </w:rPr>
      </w:pPr>
    </w:p>
    <w:p w14:paraId="543E58A4" w14:textId="35E5430C" w:rsidR="00576E07" w:rsidRPr="00576E07" w:rsidRDefault="00576E07" w:rsidP="00576E07">
      <w:pPr>
        <w:pStyle w:val="Heading2"/>
        <w:numPr>
          <w:ilvl w:val="0"/>
          <w:numId w:val="0"/>
        </w:numPr>
      </w:pPr>
      <w:bookmarkStart w:id="126" w:name="_Toc80079743"/>
      <w:r w:rsidRPr="00576E07">
        <w:t>A.</w:t>
      </w:r>
      <w:r w:rsidRPr="00576E07">
        <w:tab/>
        <w:t>Purpose and Scope</w:t>
      </w:r>
      <w:bookmarkEnd w:id="126"/>
    </w:p>
    <w:p w14:paraId="6DAE3FE2" w14:textId="77777777" w:rsidR="00135BF2" w:rsidRPr="007E4DDD" w:rsidRDefault="00135BF2" w:rsidP="007E4DDD">
      <w:pPr>
        <w:keepNext/>
        <w:keepLines/>
        <w:spacing w:after="0"/>
      </w:pPr>
    </w:p>
    <w:p w14:paraId="6A7B1E16" w14:textId="2A1D5102" w:rsidR="00135BF2" w:rsidRPr="00576E07" w:rsidRDefault="00576E07" w:rsidP="00135BF2">
      <w:pPr>
        <w:spacing w:after="200"/>
        <w:rPr>
          <w:szCs w:val="22"/>
        </w:rPr>
      </w:pPr>
      <w:r>
        <w:rPr>
          <w:szCs w:val="22"/>
        </w:rPr>
        <w:t>P</w:t>
      </w:r>
      <w:r w:rsidRPr="00576E07">
        <w:rPr>
          <w:szCs w:val="22"/>
        </w:rPr>
        <w:t>ursuant to 12 M.R.S. §§ 685-B(1-B) and (8)</w:t>
      </w:r>
      <w:r>
        <w:rPr>
          <w:szCs w:val="22"/>
        </w:rPr>
        <w:t>, the Commission finds that:</w:t>
      </w:r>
    </w:p>
    <w:p w14:paraId="10A0E6DB" w14:textId="063120EE" w:rsidR="00576E07" w:rsidRPr="00576E07" w:rsidRDefault="00576E07" w:rsidP="00135BF2">
      <w:pPr>
        <w:spacing w:after="200"/>
        <w:ind w:left="360" w:hanging="360"/>
        <w:rPr>
          <w:noProof/>
          <w:szCs w:val="22"/>
        </w:rPr>
      </w:pPr>
      <w:r w:rsidRPr="0091564B">
        <w:rPr>
          <w:b/>
          <w:bCs/>
          <w:noProof/>
          <w:szCs w:val="22"/>
        </w:rPr>
        <w:t>1.</w:t>
      </w:r>
      <w:r w:rsidRPr="00576E07">
        <w:rPr>
          <w:noProof/>
          <w:szCs w:val="22"/>
        </w:rPr>
        <w:tab/>
        <w:t>Many of the applications</w:t>
      </w:r>
      <w:r w:rsidR="008679E6">
        <w:rPr>
          <w:noProof/>
          <w:szCs w:val="22"/>
        </w:rPr>
        <w:t xml:space="preserve"> submitted to the Commission</w:t>
      </w:r>
      <w:r w:rsidRPr="00576E07">
        <w:rPr>
          <w:noProof/>
          <w:szCs w:val="22"/>
        </w:rPr>
        <w:t xml:space="preserve"> are similar and are therefore of a routine nature;</w:t>
      </w:r>
    </w:p>
    <w:p w14:paraId="07C50C72" w14:textId="77777777" w:rsidR="00576E07" w:rsidRPr="00576E07" w:rsidRDefault="00576E07" w:rsidP="00135BF2">
      <w:pPr>
        <w:spacing w:after="200"/>
        <w:ind w:left="360" w:hanging="360"/>
        <w:rPr>
          <w:noProof/>
          <w:szCs w:val="22"/>
        </w:rPr>
      </w:pPr>
      <w:r w:rsidRPr="0091564B">
        <w:rPr>
          <w:b/>
          <w:bCs/>
          <w:noProof/>
          <w:szCs w:val="22"/>
        </w:rPr>
        <w:t>2.</w:t>
      </w:r>
      <w:r w:rsidRPr="00576E07">
        <w:rPr>
          <w:noProof/>
          <w:szCs w:val="22"/>
        </w:rPr>
        <w:tab/>
        <w:t>The handling of that type of application by the staff will eliminate a waiting period between completion of the staff work and the next Commission meeting; and</w:t>
      </w:r>
    </w:p>
    <w:p w14:paraId="2D7B1D53" w14:textId="54B6EE4B" w:rsidR="00576E07" w:rsidRDefault="00576E07" w:rsidP="00135BF2">
      <w:pPr>
        <w:ind w:left="360" w:hanging="360"/>
        <w:rPr>
          <w:noProof/>
          <w:szCs w:val="22"/>
        </w:rPr>
      </w:pPr>
      <w:r w:rsidRPr="0091564B">
        <w:rPr>
          <w:b/>
          <w:bCs/>
          <w:noProof/>
          <w:szCs w:val="22"/>
        </w:rPr>
        <w:t>3.</w:t>
      </w:r>
      <w:r w:rsidRPr="00576E07">
        <w:rPr>
          <w:noProof/>
          <w:szCs w:val="22"/>
        </w:rPr>
        <w:tab/>
        <w:t>The nature of the applications is such that the decision may be made by the staff on the strict basis of the statutory criteria for approval contained in 12 M.R.S. §685-B(4) and the policies, standards</w:t>
      </w:r>
      <w:r w:rsidR="00C133D2">
        <w:rPr>
          <w:noProof/>
          <w:szCs w:val="22"/>
        </w:rPr>
        <w:t>,</w:t>
      </w:r>
      <w:r w:rsidRPr="00576E07">
        <w:rPr>
          <w:noProof/>
          <w:szCs w:val="22"/>
        </w:rPr>
        <w:t xml:space="preserve"> and rules duly adopted by the Commission.</w:t>
      </w:r>
    </w:p>
    <w:p w14:paraId="121A9D24" w14:textId="77777777" w:rsidR="00CF7E99" w:rsidRDefault="00CF7E99">
      <w:pPr>
        <w:spacing w:after="0"/>
        <w:rPr>
          <w:bCs/>
        </w:rPr>
      </w:pPr>
      <w:r>
        <w:rPr>
          <w:b/>
          <w:bCs/>
          <w:caps/>
        </w:rPr>
        <w:br w:type="page"/>
      </w:r>
    </w:p>
    <w:p w14:paraId="58F9D51D" w14:textId="2809915E" w:rsidR="00576E07" w:rsidRPr="00576E07" w:rsidRDefault="00576E07" w:rsidP="00576E07">
      <w:pPr>
        <w:pStyle w:val="Heading2"/>
        <w:numPr>
          <w:ilvl w:val="0"/>
          <w:numId w:val="0"/>
        </w:numPr>
      </w:pPr>
      <w:bookmarkStart w:id="127" w:name="_Toc80079744"/>
      <w:r w:rsidRPr="00576E07">
        <w:t>B.</w:t>
      </w:r>
      <w:r w:rsidRPr="00576E07">
        <w:tab/>
        <w:t>Delegation of Authority</w:t>
      </w:r>
      <w:bookmarkEnd w:id="127"/>
      <w:r w:rsidRPr="00576E07">
        <w:t xml:space="preserve"> </w:t>
      </w:r>
    </w:p>
    <w:p w14:paraId="730A8234" w14:textId="77777777" w:rsidR="00135BF2" w:rsidRPr="007E4DDD" w:rsidRDefault="00135BF2" w:rsidP="007E4DDD">
      <w:pPr>
        <w:keepNext/>
        <w:keepLines/>
        <w:spacing w:after="0"/>
      </w:pPr>
    </w:p>
    <w:p w14:paraId="118BE668" w14:textId="6A249D10" w:rsidR="00576E07" w:rsidRDefault="00576E07" w:rsidP="00135BF2">
      <w:pPr>
        <w:ind w:left="540" w:hanging="540"/>
        <w:rPr>
          <w:noProof/>
          <w:szCs w:val="22"/>
        </w:rPr>
      </w:pPr>
      <w:r w:rsidRPr="0091564B">
        <w:rPr>
          <w:b/>
          <w:bCs/>
          <w:noProof/>
          <w:szCs w:val="22"/>
        </w:rPr>
        <w:t>1.</w:t>
      </w:r>
      <w:r w:rsidRPr="00576E07">
        <w:rPr>
          <w:noProof/>
          <w:szCs w:val="22"/>
        </w:rPr>
        <w:tab/>
        <w:t xml:space="preserve">The Commission delegates to its staff, under the responsibility of the Director, the authority to </w:t>
      </w:r>
    </w:p>
    <w:p w14:paraId="7E60B261" w14:textId="7650E816" w:rsidR="00A33E2C" w:rsidRDefault="00A33E2C" w:rsidP="00963B72">
      <w:pPr>
        <w:spacing w:after="120"/>
        <w:ind w:left="994" w:hanging="360"/>
        <w:outlineLvl w:val="2"/>
        <w:rPr>
          <w:noProof/>
          <w:szCs w:val="22"/>
        </w:rPr>
      </w:pPr>
      <w:r>
        <w:rPr>
          <w:noProof/>
          <w:szCs w:val="22"/>
        </w:rPr>
        <w:t>a.</w:t>
      </w:r>
      <w:r>
        <w:rPr>
          <w:noProof/>
          <w:szCs w:val="22"/>
        </w:rPr>
        <w:tab/>
      </w:r>
      <w:r w:rsidR="009A1D54">
        <w:rPr>
          <w:bCs/>
          <w:iCs/>
          <w:snapToGrid w:val="0"/>
          <w:szCs w:val="22"/>
        </w:rPr>
        <w:t>A</w:t>
      </w:r>
      <w:r w:rsidR="00576E07" w:rsidRPr="00BF6838">
        <w:rPr>
          <w:bCs/>
          <w:iCs/>
          <w:snapToGrid w:val="0"/>
          <w:szCs w:val="22"/>
        </w:rPr>
        <w:t>pprove</w:t>
      </w:r>
      <w:r w:rsidR="00576E07" w:rsidRPr="00576E07">
        <w:rPr>
          <w:noProof/>
          <w:szCs w:val="22"/>
        </w:rPr>
        <w:t>, approve with conditions</w:t>
      </w:r>
      <w:r>
        <w:rPr>
          <w:noProof/>
          <w:szCs w:val="22"/>
        </w:rPr>
        <w:t>,</w:t>
      </w:r>
      <w:r w:rsidR="00576E07" w:rsidRPr="00576E07">
        <w:rPr>
          <w:noProof/>
          <w:szCs w:val="22"/>
        </w:rPr>
        <w:t xml:space="preserve"> disapprove</w:t>
      </w:r>
      <w:r>
        <w:rPr>
          <w:noProof/>
          <w:szCs w:val="22"/>
        </w:rPr>
        <w:t>,</w:t>
      </w:r>
      <w:r w:rsidRPr="00A33E2C">
        <w:rPr>
          <w:szCs w:val="22"/>
        </w:rPr>
        <w:t xml:space="preserve"> </w:t>
      </w:r>
      <w:r w:rsidRPr="001B7AB6">
        <w:rPr>
          <w:szCs w:val="22"/>
        </w:rPr>
        <w:t>issue, or otherwise act on</w:t>
      </w:r>
      <w:r>
        <w:rPr>
          <w:szCs w:val="22"/>
        </w:rPr>
        <w:t xml:space="preserve"> the following</w:t>
      </w:r>
      <w:r w:rsidRPr="00576E07">
        <w:rPr>
          <w:noProof/>
          <w:szCs w:val="22"/>
        </w:rPr>
        <w:t>, provided they are routine in nature and do not raise significant policy issues</w:t>
      </w:r>
      <w:r>
        <w:rPr>
          <w:noProof/>
          <w:szCs w:val="22"/>
        </w:rPr>
        <w:t>:</w:t>
      </w:r>
    </w:p>
    <w:p w14:paraId="134C881C" w14:textId="7618E41D" w:rsidR="00934F24" w:rsidRDefault="00A33E2C" w:rsidP="00135BF2">
      <w:pPr>
        <w:pStyle w:val="CommentText"/>
        <w:ind w:left="1620" w:hanging="540"/>
      </w:pPr>
      <w:r>
        <w:rPr>
          <w:noProof/>
          <w:szCs w:val="22"/>
        </w:rPr>
        <w:t>(1)</w:t>
      </w:r>
      <w:r>
        <w:rPr>
          <w:noProof/>
          <w:szCs w:val="22"/>
        </w:rPr>
        <w:tab/>
      </w:r>
      <w:r w:rsidR="00576E07" w:rsidRPr="00576E07">
        <w:rPr>
          <w:noProof/>
          <w:szCs w:val="22"/>
        </w:rPr>
        <w:t>all applications</w:t>
      </w:r>
      <w:r w:rsidR="00E04F19">
        <w:rPr>
          <w:noProof/>
          <w:szCs w:val="22"/>
        </w:rPr>
        <w:t>,</w:t>
      </w:r>
      <w:r w:rsidR="00576E07" w:rsidRPr="00576E07">
        <w:rPr>
          <w:noProof/>
          <w:szCs w:val="22"/>
        </w:rPr>
        <w:t xml:space="preserve"> including those for special exceptions</w:t>
      </w:r>
      <w:r w:rsidR="00E04F19">
        <w:rPr>
          <w:noProof/>
          <w:szCs w:val="22"/>
        </w:rPr>
        <w:t>,</w:t>
      </w:r>
      <w:r w:rsidR="00576E07" w:rsidRPr="00576E07">
        <w:rPr>
          <w:noProof/>
          <w:szCs w:val="22"/>
        </w:rPr>
        <w:t xml:space="preserve"> submitted to the Commission</w:t>
      </w:r>
      <w:r w:rsidR="00BC5138">
        <w:rPr>
          <w:noProof/>
          <w:szCs w:val="22"/>
        </w:rPr>
        <w:t>.</w:t>
      </w:r>
    </w:p>
    <w:p w14:paraId="72E0BDEA" w14:textId="31946D44" w:rsidR="00A33E2C" w:rsidRDefault="00A33E2C" w:rsidP="00135BF2">
      <w:pPr>
        <w:pStyle w:val="CommentText"/>
        <w:ind w:left="990"/>
      </w:pPr>
      <w:r>
        <w:t xml:space="preserve">These include situations where applicable Commission rules contain qualifying phrases, including but not limited to: </w:t>
      </w:r>
      <w:r w:rsidR="00CF7E99">
        <w:t xml:space="preserve"> </w:t>
      </w:r>
      <w:r>
        <w:t>the Commission may reduce, may consider, may allow for development by waiving, may waive, and must consider.</w:t>
      </w:r>
    </w:p>
    <w:p w14:paraId="24A6D71D" w14:textId="57C1C8DB" w:rsidR="00A33E2C" w:rsidRDefault="00A33E2C" w:rsidP="00BF6838">
      <w:pPr>
        <w:spacing w:after="200"/>
        <w:ind w:left="994" w:hanging="360"/>
        <w:outlineLvl w:val="2"/>
        <w:rPr>
          <w:szCs w:val="22"/>
        </w:rPr>
      </w:pPr>
      <w:r>
        <w:rPr>
          <w:szCs w:val="22"/>
        </w:rPr>
        <w:t>b.</w:t>
      </w:r>
      <w:r>
        <w:rPr>
          <w:szCs w:val="22"/>
        </w:rPr>
        <w:tab/>
      </w:r>
      <w:r>
        <w:rPr>
          <w:noProof/>
          <w:szCs w:val="22"/>
        </w:rPr>
        <w:t>E</w:t>
      </w:r>
      <w:r w:rsidRPr="00576E07">
        <w:rPr>
          <w:noProof/>
          <w:szCs w:val="22"/>
        </w:rPr>
        <w:t>xtend</w:t>
      </w:r>
      <w:r w:rsidRPr="00576E07">
        <w:rPr>
          <w:szCs w:val="22"/>
        </w:rPr>
        <w:t xml:space="preserve"> the time limits herein imposed for review of staff decisions and for </w:t>
      </w:r>
      <w:r w:rsidRPr="00BF6838">
        <w:rPr>
          <w:bCs/>
          <w:iCs/>
          <w:snapToGrid w:val="0"/>
          <w:szCs w:val="22"/>
        </w:rPr>
        <w:t>Commission</w:t>
      </w:r>
      <w:r w:rsidRPr="00576E07">
        <w:rPr>
          <w:szCs w:val="22"/>
        </w:rPr>
        <w:t xml:space="preserve"> review and decision, upon written request by the applicant or with the written consent of the applicant, where circumstances necessitate a longer time or for other good cause.</w:t>
      </w:r>
    </w:p>
    <w:p w14:paraId="4043586B" w14:textId="702237A3" w:rsidR="003E56D8" w:rsidRDefault="003E56D8" w:rsidP="003E56D8">
      <w:pPr>
        <w:spacing w:after="200"/>
        <w:ind w:left="540" w:hanging="540"/>
        <w:outlineLvl w:val="2"/>
        <w:rPr>
          <w:szCs w:val="22"/>
        </w:rPr>
      </w:pPr>
      <w:r w:rsidRPr="003E56D8">
        <w:rPr>
          <w:b/>
          <w:bCs/>
          <w:szCs w:val="22"/>
        </w:rPr>
        <w:t>2.</w:t>
      </w:r>
      <w:r w:rsidRPr="003E56D8">
        <w:rPr>
          <w:b/>
          <w:bCs/>
          <w:szCs w:val="22"/>
        </w:rPr>
        <w:tab/>
      </w:r>
      <w:r w:rsidRPr="003E56D8">
        <w:rPr>
          <w:szCs w:val="22"/>
        </w:rPr>
        <w:t xml:space="preserve">For the </w:t>
      </w:r>
      <w:r>
        <w:rPr>
          <w:szCs w:val="22"/>
        </w:rPr>
        <w:t>purposes of this section, applications for zone changes considered to be routine in nature are limited to:</w:t>
      </w:r>
    </w:p>
    <w:p w14:paraId="43F22438" w14:textId="7E025F03" w:rsidR="003E56D8" w:rsidRDefault="003E56D8" w:rsidP="00E2440B">
      <w:pPr>
        <w:tabs>
          <w:tab w:val="left" w:pos="540"/>
          <w:tab w:val="left" w:pos="990"/>
        </w:tabs>
        <w:spacing w:after="200"/>
        <w:ind w:left="990" w:hanging="990"/>
        <w:outlineLvl w:val="2"/>
        <w:rPr>
          <w:szCs w:val="22"/>
        </w:rPr>
      </w:pPr>
      <w:r>
        <w:rPr>
          <w:b/>
          <w:bCs/>
          <w:szCs w:val="22"/>
        </w:rPr>
        <w:tab/>
      </w:r>
      <w:r w:rsidRPr="003E56D8">
        <w:rPr>
          <w:szCs w:val="22"/>
        </w:rPr>
        <w:t>a.</w:t>
      </w:r>
      <w:r>
        <w:rPr>
          <w:szCs w:val="22"/>
        </w:rPr>
        <w:tab/>
        <w:t>Requests to amend subdistrict boun</w:t>
      </w:r>
      <w:r w:rsidR="00E2440B">
        <w:rPr>
          <w:szCs w:val="22"/>
        </w:rPr>
        <w:t>d</w:t>
      </w:r>
      <w:r>
        <w:rPr>
          <w:szCs w:val="22"/>
        </w:rPr>
        <w:t>aries on a parcel based on a site-specific w</w:t>
      </w:r>
      <w:r w:rsidR="00E2440B">
        <w:rPr>
          <w:szCs w:val="22"/>
        </w:rPr>
        <w:t>e</w:t>
      </w:r>
      <w:r>
        <w:rPr>
          <w:szCs w:val="22"/>
        </w:rPr>
        <w:t>tland delineation completed by a qualified professional in accordance with the “Corps of Engineers We</w:t>
      </w:r>
      <w:r w:rsidR="00E2440B">
        <w:rPr>
          <w:szCs w:val="22"/>
        </w:rPr>
        <w:t>t</w:t>
      </w:r>
      <w:r>
        <w:rPr>
          <w:szCs w:val="22"/>
        </w:rPr>
        <w:t xml:space="preserve">lands Delineation Manual,” </w:t>
      </w:r>
      <w:r w:rsidR="00E2440B">
        <w:rPr>
          <w:szCs w:val="22"/>
        </w:rPr>
        <w:t>U.S. Army Corps of Engineers (1987) and the “Regional Supplement to the Corps of Engineers wetland Delineation Manual: Northcentral and Northeast Region,” U.S. Army Corps of Engineers (Version 2.0, January 2012; and</w:t>
      </w:r>
    </w:p>
    <w:p w14:paraId="78246E06" w14:textId="2322B091" w:rsidR="00E2440B" w:rsidRPr="003E56D8" w:rsidRDefault="00E2440B" w:rsidP="00E2440B">
      <w:pPr>
        <w:tabs>
          <w:tab w:val="left" w:pos="540"/>
          <w:tab w:val="left" w:pos="990"/>
        </w:tabs>
        <w:spacing w:after="200"/>
        <w:ind w:left="990" w:hanging="990"/>
        <w:outlineLvl w:val="2"/>
        <w:rPr>
          <w:szCs w:val="22"/>
        </w:rPr>
      </w:pPr>
      <w:r>
        <w:rPr>
          <w:szCs w:val="22"/>
        </w:rPr>
        <w:tab/>
        <w:t>b.</w:t>
      </w:r>
      <w:r>
        <w:rPr>
          <w:szCs w:val="22"/>
        </w:rPr>
        <w:tab/>
        <w:t>Proposals to adopt new or amended Flood Insurance Rate Maps, Flood Boundary and Floodway Maps, or Flood Hazard Boundary maps prepared by the Federal Emergency Management Agency, which the Commission is required to adopt as a participating community in the National Flood Insurance Program.</w:t>
      </w:r>
    </w:p>
    <w:p w14:paraId="77F067AD" w14:textId="3BFCD6EB" w:rsidR="00576E07" w:rsidRPr="00576E07" w:rsidRDefault="00CD716D" w:rsidP="00CD716D">
      <w:pPr>
        <w:spacing w:after="120"/>
        <w:ind w:left="540" w:hanging="540"/>
        <w:rPr>
          <w:noProof/>
          <w:szCs w:val="22"/>
        </w:rPr>
      </w:pPr>
      <w:r w:rsidRPr="00CD716D">
        <w:rPr>
          <w:b/>
          <w:bCs/>
          <w:noProof/>
          <w:szCs w:val="22"/>
        </w:rPr>
        <w:t>3.</w:t>
      </w:r>
      <w:r>
        <w:rPr>
          <w:noProof/>
          <w:szCs w:val="22"/>
        </w:rPr>
        <w:tab/>
      </w:r>
      <w:r w:rsidR="00576E07" w:rsidRPr="00576E07">
        <w:rPr>
          <w:noProof/>
          <w:szCs w:val="22"/>
        </w:rPr>
        <w:t xml:space="preserve">Notwithstanding the </w:t>
      </w:r>
      <w:r w:rsidR="00A33E2C">
        <w:rPr>
          <w:noProof/>
          <w:szCs w:val="22"/>
        </w:rPr>
        <w:t xml:space="preserve">provisions of </w:t>
      </w:r>
      <w:r w:rsidR="00781BF5">
        <w:rPr>
          <w:noProof/>
          <w:szCs w:val="22"/>
        </w:rPr>
        <w:t xml:space="preserve">Sections </w:t>
      </w:r>
      <w:r w:rsidR="00A33E2C">
        <w:rPr>
          <w:noProof/>
          <w:szCs w:val="22"/>
        </w:rPr>
        <w:t>4.0</w:t>
      </w:r>
      <w:r w:rsidR="00395F44">
        <w:rPr>
          <w:noProof/>
          <w:szCs w:val="22"/>
        </w:rPr>
        <w:t>8</w:t>
      </w:r>
      <w:r w:rsidR="00A33E2C">
        <w:rPr>
          <w:noProof/>
          <w:szCs w:val="22"/>
        </w:rPr>
        <w:t xml:space="preserve">(B)(1) and </w:t>
      </w:r>
      <w:r>
        <w:rPr>
          <w:noProof/>
          <w:szCs w:val="22"/>
        </w:rPr>
        <w:t>(2),</w:t>
      </w:r>
      <w:r w:rsidR="00576E07" w:rsidRPr="00576E07">
        <w:rPr>
          <w:noProof/>
          <w:szCs w:val="22"/>
        </w:rPr>
        <w:t xml:space="preserve"> at the discretion</w:t>
      </w:r>
      <w:r w:rsidR="00A33E2C">
        <w:rPr>
          <w:noProof/>
          <w:szCs w:val="22"/>
        </w:rPr>
        <w:t xml:space="preserve"> of the Commission or the Director</w:t>
      </w:r>
      <w:r w:rsidR="00576E07" w:rsidRPr="00576E07">
        <w:rPr>
          <w:noProof/>
          <w:szCs w:val="22"/>
        </w:rPr>
        <w:t>, any application</w:t>
      </w:r>
      <w:r w:rsidR="00A33E2C">
        <w:rPr>
          <w:noProof/>
          <w:szCs w:val="22"/>
        </w:rPr>
        <w:t>, request, or matter</w:t>
      </w:r>
      <w:r w:rsidR="00576E07" w:rsidRPr="00576E07">
        <w:rPr>
          <w:noProof/>
          <w:szCs w:val="22"/>
        </w:rPr>
        <w:t xml:space="preserve"> may be forwarded to the Commission for </w:t>
      </w:r>
      <w:r w:rsidR="00934F24">
        <w:rPr>
          <w:noProof/>
          <w:szCs w:val="22"/>
        </w:rPr>
        <w:t xml:space="preserve">discussion, </w:t>
      </w:r>
      <w:r w:rsidR="00576E07" w:rsidRPr="00576E07">
        <w:rPr>
          <w:noProof/>
          <w:szCs w:val="22"/>
        </w:rPr>
        <w:t>decision</w:t>
      </w:r>
      <w:r w:rsidR="00934F24">
        <w:rPr>
          <w:noProof/>
          <w:szCs w:val="22"/>
        </w:rPr>
        <w:t>, guidance</w:t>
      </w:r>
      <w:r w:rsidR="00F459EF">
        <w:rPr>
          <w:noProof/>
          <w:szCs w:val="22"/>
        </w:rPr>
        <w:t xml:space="preserve"> to staff</w:t>
      </w:r>
      <w:r w:rsidR="00934F24">
        <w:rPr>
          <w:noProof/>
          <w:szCs w:val="22"/>
        </w:rPr>
        <w:t>, or directive</w:t>
      </w:r>
      <w:r w:rsidR="00F459EF">
        <w:rPr>
          <w:noProof/>
          <w:szCs w:val="22"/>
        </w:rPr>
        <w:t xml:space="preserve"> to staff</w:t>
      </w:r>
      <w:r w:rsidR="00576E07" w:rsidRPr="00576E07">
        <w:rPr>
          <w:noProof/>
          <w:szCs w:val="22"/>
        </w:rPr>
        <w:t>.</w:t>
      </w:r>
    </w:p>
    <w:p w14:paraId="2D0B9D0B" w14:textId="77777777" w:rsidR="00CF7E99" w:rsidRDefault="00CF7E99">
      <w:pPr>
        <w:spacing w:after="0"/>
        <w:rPr>
          <w:bCs/>
        </w:rPr>
      </w:pPr>
      <w:bookmarkStart w:id="128" w:name="_Hlk64978881"/>
      <w:bookmarkEnd w:id="125"/>
      <w:r>
        <w:rPr>
          <w:b/>
          <w:bCs/>
          <w:caps/>
        </w:rPr>
        <w:br w:type="page"/>
      </w:r>
    </w:p>
    <w:p w14:paraId="30B1E823" w14:textId="0099F2FE" w:rsidR="004D67A9" w:rsidRPr="00C10EDA" w:rsidRDefault="004D67A9" w:rsidP="00766FC9">
      <w:pPr>
        <w:pStyle w:val="Heading2"/>
        <w:numPr>
          <w:ilvl w:val="0"/>
          <w:numId w:val="0"/>
        </w:numPr>
        <w:pBdr>
          <w:bottom w:val="single" w:sz="4" w:space="14" w:color="auto"/>
        </w:pBdr>
      </w:pPr>
      <w:bookmarkStart w:id="129" w:name="_Toc80079745"/>
      <w:r>
        <w:t>C.</w:t>
      </w:r>
      <w:r>
        <w:tab/>
      </w:r>
      <w:r w:rsidRPr="00C10EDA">
        <w:t>Exceptions</w:t>
      </w:r>
      <w:bookmarkEnd w:id="129"/>
    </w:p>
    <w:p w14:paraId="1DD748DD" w14:textId="77777777" w:rsidR="004D67A9" w:rsidRPr="007E4DDD" w:rsidRDefault="004D67A9" w:rsidP="007E4DDD">
      <w:pPr>
        <w:keepNext/>
        <w:keepLines/>
        <w:spacing w:after="0"/>
      </w:pPr>
    </w:p>
    <w:p w14:paraId="3E2CE7F6" w14:textId="389C66AB" w:rsidR="00B457F7" w:rsidRPr="00BA694A" w:rsidRDefault="004D67A9" w:rsidP="00B457F7">
      <w:pPr>
        <w:spacing w:after="200"/>
        <w:ind w:left="547" w:hanging="547"/>
        <w:rPr>
          <w:szCs w:val="22"/>
        </w:rPr>
      </w:pPr>
      <w:r w:rsidRPr="0091564B">
        <w:rPr>
          <w:b/>
          <w:bCs/>
          <w:szCs w:val="22"/>
        </w:rPr>
        <w:t>1</w:t>
      </w:r>
      <w:r w:rsidR="00B457F7" w:rsidRPr="0091564B">
        <w:rPr>
          <w:b/>
          <w:bCs/>
          <w:szCs w:val="22"/>
        </w:rPr>
        <w:t>.</w:t>
      </w:r>
      <w:r w:rsidR="00B457F7" w:rsidRPr="00BA694A">
        <w:rPr>
          <w:szCs w:val="22"/>
        </w:rPr>
        <w:tab/>
      </w:r>
      <w:r w:rsidR="000B127E">
        <w:rPr>
          <w:szCs w:val="22"/>
        </w:rPr>
        <w:t>Except as provided above</w:t>
      </w:r>
      <w:r w:rsidR="00B457F7">
        <w:rPr>
          <w:szCs w:val="22"/>
        </w:rPr>
        <w:t>, t</w:t>
      </w:r>
      <w:r w:rsidR="00B457F7" w:rsidRPr="00BA694A">
        <w:rPr>
          <w:szCs w:val="22"/>
        </w:rPr>
        <w:t xml:space="preserve">he Commission does not delegate to its staff </w:t>
      </w:r>
      <w:r w:rsidR="00F459EF">
        <w:rPr>
          <w:szCs w:val="22"/>
        </w:rPr>
        <w:t>authority to</w:t>
      </w:r>
      <w:r w:rsidR="00B457F7" w:rsidRPr="00BA694A">
        <w:rPr>
          <w:szCs w:val="22"/>
        </w:rPr>
        <w:t>:</w:t>
      </w:r>
    </w:p>
    <w:p w14:paraId="5BCB952B" w14:textId="0112FCEA" w:rsidR="00B457F7" w:rsidRPr="00BA694A" w:rsidRDefault="00B457F7" w:rsidP="00B457F7">
      <w:pPr>
        <w:spacing w:after="200"/>
        <w:ind w:left="900" w:hanging="353"/>
        <w:rPr>
          <w:szCs w:val="22"/>
        </w:rPr>
      </w:pPr>
      <w:r w:rsidRPr="00BA694A">
        <w:rPr>
          <w:szCs w:val="22"/>
        </w:rPr>
        <w:t>a.</w:t>
      </w:r>
      <w:r w:rsidRPr="00BA694A">
        <w:rPr>
          <w:szCs w:val="22"/>
        </w:rPr>
        <w:tab/>
        <w:t>Approv</w:t>
      </w:r>
      <w:r w:rsidR="00F459EF">
        <w:rPr>
          <w:szCs w:val="22"/>
        </w:rPr>
        <w:t>e</w:t>
      </w:r>
      <w:r w:rsidRPr="00BA694A">
        <w:rPr>
          <w:szCs w:val="22"/>
        </w:rPr>
        <w:t xml:space="preserve"> or disapprov</w:t>
      </w:r>
      <w:r w:rsidR="00F459EF">
        <w:rPr>
          <w:szCs w:val="22"/>
        </w:rPr>
        <w:t>e</w:t>
      </w:r>
      <w:r w:rsidRPr="00BA694A">
        <w:rPr>
          <w:szCs w:val="22"/>
        </w:rPr>
        <w:t xml:space="preserve"> </w:t>
      </w:r>
      <w:r>
        <w:rPr>
          <w:szCs w:val="22"/>
        </w:rPr>
        <w:t>applications for zone changes, including adoption or amendment of any related development, concept, or resource plans</w:t>
      </w:r>
      <w:r w:rsidRPr="00BA694A">
        <w:rPr>
          <w:szCs w:val="22"/>
        </w:rPr>
        <w:t>;</w:t>
      </w:r>
    </w:p>
    <w:p w14:paraId="5A271083" w14:textId="4818736B" w:rsidR="00B457F7" w:rsidRPr="00BA694A" w:rsidRDefault="00772DAF" w:rsidP="00B457F7">
      <w:pPr>
        <w:spacing w:after="200"/>
        <w:ind w:left="900" w:hanging="353"/>
        <w:rPr>
          <w:szCs w:val="22"/>
        </w:rPr>
      </w:pPr>
      <w:r>
        <w:rPr>
          <w:szCs w:val="22"/>
        </w:rPr>
        <w:t>b</w:t>
      </w:r>
      <w:r w:rsidR="00B457F7" w:rsidRPr="00BA694A">
        <w:rPr>
          <w:szCs w:val="22"/>
        </w:rPr>
        <w:t>.</w:t>
      </w:r>
      <w:r w:rsidR="00B457F7" w:rsidRPr="00BA694A">
        <w:rPr>
          <w:szCs w:val="22"/>
        </w:rPr>
        <w:tab/>
      </w:r>
      <w:r w:rsidR="000B127E">
        <w:rPr>
          <w:szCs w:val="22"/>
        </w:rPr>
        <w:t>Preside over a hearing regarding</w:t>
      </w:r>
      <w:r w:rsidR="00C80DB8">
        <w:rPr>
          <w:szCs w:val="22"/>
        </w:rPr>
        <w:t>,</w:t>
      </w:r>
      <w:r w:rsidR="00B457F7" w:rsidRPr="00BA694A">
        <w:rPr>
          <w:szCs w:val="22"/>
        </w:rPr>
        <w:t xml:space="preserve"> or </w:t>
      </w:r>
      <w:r w:rsidR="005372C7">
        <w:rPr>
          <w:szCs w:val="22"/>
        </w:rPr>
        <w:t>decid</w:t>
      </w:r>
      <w:r w:rsidR="00C80DB8">
        <w:rPr>
          <w:szCs w:val="22"/>
        </w:rPr>
        <w:t>e</w:t>
      </w:r>
      <w:r w:rsidR="005372C7">
        <w:rPr>
          <w:szCs w:val="22"/>
        </w:rPr>
        <w:t xml:space="preserve"> on</w:t>
      </w:r>
      <w:r w:rsidR="00C80DB8">
        <w:rPr>
          <w:szCs w:val="22"/>
        </w:rPr>
        <w:t>,</w:t>
      </w:r>
      <w:r w:rsidR="00B457F7" w:rsidRPr="00BA694A">
        <w:rPr>
          <w:szCs w:val="22"/>
        </w:rPr>
        <w:t xml:space="preserve"> appeals of staff actions;</w:t>
      </w:r>
    </w:p>
    <w:p w14:paraId="27B14B5B" w14:textId="3D9FFDC7" w:rsidR="00B457F7" w:rsidRPr="00BA694A" w:rsidRDefault="00772DAF" w:rsidP="00B457F7">
      <w:pPr>
        <w:spacing w:after="200"/>
        <w:ind w:left="900" w:hanging="353"/>
        <w:rPr>
          <w:szCs w:val="22"/>
        </w:rPr>
      </w:pPr>
      <w:r>
        <w:rPr>
          <w:szCs w:val="22"/>
        </w:rPr>
        <w:t>c</w:t>
      </w:r>
      <w:r w:rsidR="00B457F7" w:rsidRPr="00BA694A">
        <w:rPr>
          <w:szCs w:val="22"/>
        </w:rPr>
        <w:t>.</w:t>
      </w:r>
      <w:r w:rsidR="00B457F7" w:rsidRPr="00BA694A">
        <w:rPr>
          <w:szCs w:val="22"/>
        </w:rPr>
        <w:tab/>
        <w:t>Approv</w:t>
      </w:r>
      <w:r w:rsidR="00F459EF">
        <w:rPr>
          <w:szCs w:val="22"/>
        </w:rPr>
        <w:t>e</w:t>
      </w:r>
      <w:r w:rsidR="00B457F7" w:rsidRPr="00BA694A">
        <w:rPr>
          <w:szCs w:val="22"/>
        </w:rPr>
        <w:t xml:space="preserve"> or disapprov</w:t>
      </w:r>
      <w:r w:rsidR="00F459EF">
        <w:rPr>
          <w:szCs w:val="22"/>
        </w:rPr>
        <w:t>e</w:t>
      </w:r>
      <w:r w:rsidR="00B457F7" w:rsidRPr="00BA694A">
        <w:rPr>
          <w:szCs w:val="22"/>
        </w:rPr>
        <w:t xml:space="preserve"> requests for a variance;</w:t>
      </w:r>
    </w:p>
    <w:p w14:paraId="57A4ACC3" w14:textId="4E6D544D" w:rsidR="00B457F7" w:rsidRPr="00BA694A" w:rsidRDefault="00772DAF" w:rsidP="00B457F7">
      <w:pPr>
        <w:spacing w:after="200"/>
        <w:ind w:left="900" w:hanging="353"/>
        <w:rPr>
          <w:szCs w:val="22"/>
        </w:rPr>
      </w:pPr>
      <w:r>
        <w:rPr>
          <w:szCs w:val="22"/>
        </w:rPr>
        <w:t>d</w:t>
      </w:r>
      <w:r w:rsidR="00B457F7" w:rsidRPr="00BA694A">
        <w:rPr>
          <w:szCs w:val="22"/>
        </w:rPr>
        <w:t>.</w:t>
      </w:r>
      <w:r w:rsidR="00B457F7" w:rsidRPr="00BA694A">
        <w:rPr>
          <w:szCs w:val="22"/>
        </w:rPr>
        <w:tab/>
        <w:t>Initiat</w:t>
      </w:r>
      <w:r w:rsidR="00F459EF">
        <w:rPr>
          <w:szCs w:val="22"/>
        </w:rPr>
        <w:t>e</w:t>
      </w:r>
      <w:r w:rsidR="00B457F7" w:rsidRPr="00BA694A">
        <w:rPr>
          <w:szCs w:val="22"/>
        </w:rPr>
        <w:t>, approv</w:t>
      </w:r>
      <w:r w:rsidR="00F459EF">
        <w:rPr>
          <w:szCs w:val="22"/>
        </w:rPr>
        <w:t>e</w:t>
      </w:r>
      <w:r w:rsidR="00B457F7" w:rsidRPr="00BA694A">
        <w:rPr>
          <w:szCs w:val="22"/>
        </w:rPr>
        <w:t>, disapprov</w:t>
      </w:r>
      <w:r w:rsidR="00F459EF">
        <w:rPr>
          <w:szCs w:val="22"/>
        </w:rPr>
        <w:t>e</w:t>
      </w:r>
      <w:r w:rsidR="00B457F7">
        <w:rPr>
          <w:szCs w:val="22"/>
        </w:rPr>
        <w:t>, or terminat</w:t>
      </w:r>
      <w:r w:rsidR="00F459EF">
        <w:rPr>
          <w:szCs w:val="22"/>
        </w:rPr>
        <w:t>e</w:t>
      </w:r>
      <w:r w:rsidR="00B457F7" w:rsidRPr="00BA694A">
        <w:rPr>
          <w:szCs w:val="22"/>
        </w:rPr>
        <w:t xml:space="preserve"> rulemaking;</w:t>
      </w:r>
    </w:p>
    <w:p w14:paraId="63849259" w14:textId="1224517E" w:rsidR="00B457F7" w:rsidRPr="00BA694A" w:rsidRDefault="00772DAF" w:rsidP="00B457F7">
      <w:pPr>
        <w:spacing w:after="200"/>
        <w:ind w:left="900" w:hanging="353"/>
        <w:rPr>
          <w:szCs w:val="22"/>
        </w:rPr>
      </w:pPr>
      <w:r>
        <w:rPr>
          <w:szCs w:val="22"/>
        </w:rPr>
        <w:t>e</w:t>
      </w:r>
      <w:r w:rsidR="00B457F7" w:rsidRPr="00BA694A">
        <w:rPr>
          <w:szCs w:val="22"/>
        </w:rPr>
        <w:t>.</w:t>
      </w:r>
      <w:r w:rsidR="00B457F7" w:rsidRPr="00BA694A">
        <w:rPr>
          <w:szCs w:val="22"/>
        </w:rPr>
        <w:tab/>
      </w:r>
      <w:r w:rsidR="002F67F4">
        <w:rPr>
          <w:szCs w:val="22"/>
        </w:rPr>
        <w:t>Approve or disapprove</w:t>
      </w:r>
      <w:r w:rsidR="00491041">
        <w:rPr>
          <w:szCs w:val="22"/>
        </w:rPr>
        <w:t xml:space="preserve"> on </w:t>
      </w:r>
      <w:r w:rsidR="00B457F7" w:rsidRPr="00BA694A">
        <w:rPr>
          <w:szCs w:val="22"/>
        </w:rPr>
        <w:t>requests for a hearing</w:t>
      </w:r>
      <w:r w:rsidR="00B457F7">
        <w:rPr>
          <w:szCs w:val="22"/>
        </w:rPr>
        <w:t>;</w:t>
      </w:r>
    </w:p>
    <w:p w14:paraId="6FEF548B" w14:textId="3DD78DCA" w:rsidR="00B457F7" w:rsidRDefault="00772DAF" w:rsidP="00B457F7">
      <w:pPr>
        <w:spacing w:after="200"/>
        <w:ind w:left="900" w:hanging="353"/>
        <w:rPr>
          <w:szCs w:val="22"/>
        </w:rPr>
      </w:pPr>
      <w:r>
        <w:rPr>
          <w:szCs w:val="22"/>
        </w:rPr>
        <w:t>f</w:t>
      </w:r>
      <w:r w:rsidR="00B457F7" w:rsidRPr="00BA694A">
        <w:rPr>
          <w:szCs w:val="22"/>
        </w:rPr>
        <w:t>.</w:t>
      </w:r>
      <w:r w:rsidR="00B457F7" w:rsidRPr="00BA694A">
        <w:rPr>
          <w:szCs w:val="22"/>
        </w:rPr>
        <w:tab/>
        <w:t>Revo</w:t>
      </w:r>
      <w:r w:rsidR="00F459EF">
        <w:rPr>
          <w:szCs w:val="22"/>
        </w:rPr>
        <w:t>ke</w:t>
      </w:r>
      <w:r w:rsidR="00B457F7" w:rsidRPr="00BA694A">
        <w:rPr>
          <w:szCs w:val="22"/>
        </w:rPr>
        <w:t xml:space="preserve"> any Commission or staff approval or certification</w:t>
      </w:r>
      <w:r w:rsidR="00B457F7">
        <w:rPr>
          <w:szCs w:val="22"/>
        </w:rPr>
        <w:t>; and</w:t>
      </w:r>
    </w:p>
    <w:p w14:paraId="4B8B4E22" w14:textId="08E098A1" w:rsidR="00B457F7" w:rsidRPr="00BA694A" w:rsidRDefault="00772DAF" w:rsidP="00B457F7">
      <w:pPr>
        <w:spacing w:after="200"/>
        <w:ind w:left="900" w:hanging="353"/>
        <w:rPr>
          <w:szCs w:val="22"/>
        </w:rPr>
      </w:pPr>
      <w:r>
        <w:rPr>
          <w:szCs w:val="22"/>
        </w:rPr>
        <w:t>g</w:t>
      </w:r>
      <w:r w:rsidR="00B457F7">
        <w:rPr>
          <w:szCs w:val="22"/>
        </w:rPr>
        <w:t>.</w:t>
      </w:r>
      <w:r w:rsidR="00B457F7">
        <w:rPr>
          <w:szCs w:val="22"/>
        </w:rPr>
        <w:tab/>
      </w:r>
      <w:r w:rsidR="000267A3">
        <w:rPr>
          <w:szCs w:val="22"/>
        </w:rPr>
        <w:t>A</w:t>
      </w:r>
      <w:r w:rsidR="00B457F7">
        <w:rPr>
          <w:szCs w:val="22"/>
        </w:rPr>
        <w:t>pprov</w:t>
      </w:r>
      <w:r w:rsidR="00F459EF">
        <w:rPr>
          <w:szCs w:val="22"/>
        </w:rPr>
        <w:t>e</w:t>
      </w:r>
      <w:r w:rsidR="00B457F7">
        <w:rPr>
          <w:szCs w:val="22"/>
        </w:rPr>
        <w:t xml:space="preserve"> or disapprov</w:t>
      </w:r>
      <w:r w:rsidR="00F459EF">
        <w:rPr>
          <w:szCs w:val="22"/>
        </w:rPr>
        <w:t>e</w:t>
      </w:r>
      <w:r w:rsidR="00766FC9">
        <w:rPr>
          <w:szCs w:val="22"/>
        </w:rPr>
        <w:t xml:space="preserve"> </w:t>
      </w:r>
      <w:r w:rsidR="00B457F7">
        <w:rPr>
          <w:szCs w:val="22"/>
        </w:rPr>
        <w:t>requests to, or actions that would, affect land use regulatory authority, such as those provided in 12 M.R.S. §685-A(4</w:t>
      </w:r>
      <w:r w:rsidR="006A68D1">
        <w:rPr>
          <w:szCs w:val="22"/>
        </w:rPr>
        <w:t>-A</w:t>
      </w:r>
      <w:r w:rsidR="00B457F7">
        <w:rPr>
          <w:szCs w:val="22"/>
        </w:rPr>
        <w:t>)</w:t>
      </w:r>
      <w:r w:rsidR="00B457F7" w:rsidRPr="00BA694A">
        <w:rPr>
          <w:szCs w:val="22"/>
        </w:rPr>
        <w:t>.</w:t>
      </w:r>
    </w:p>
    <w:bookmarkEnd w:id="128"/>
    <w:p w14:paraId="4F598004" w14:textId="77777777" w:rsidR="0071359B" w:rsidRDefault="0071359B" w:rsidP="004A6270">
      <w:pPr>
        <w:spacing w:before="240" w:after="0"/>
        <w:ind w:left="547" w:hanging="547"/>
        <w:rPr>
          <w:bCs/>
        </w:rPr>
        <w:sectPr w:rsidR="0071359B" w:rsidSect="009A1D54">
          <w:headerReference w:type="default" r:id="rId30"/>
          <w:pgSz w:w="12240" w:h="15840" w:code="1"/>
          <w:pgMar w:top="1296" w:right="1440" w:bottom="1296" w:left="1440" w:header="864" w:footer="360" w:gutter="0"/>
          <w:cols w:space="720"/>
        </w:sectPr>
      </w:pPr>
    </w:p>
    <w:p w14:paraId="4AD61D17" w14:textId="77777777" w:rsidR="00107AF8" w:rsidRDefault="00107AF8" w:rsidP="00107AF8">
      <w:pPr>
        <w:tabs>
          <w:tab w:val="left" w:pos="720"/>
          <w:tab w:val="left" w:pos="1440"/>
          <w:tab w:val="left" w:pos="2160"/>
          <w:tab w:val="left" w:pos="2880"/>
          <w:tab w:val="left" w:pos="3600"/>
        </w:tabs>
        <w:spacing w:after="0"/>
        <w:rPr>
          <w:szCs w:val="22"/>
        </w:rPr>
      </w:pPr>
    </w:p>
    <w:p w14:paraId="5D510F60" w14:textId="77777777" w:rsidR="00107AF8" w:rsidRDefault="00107AF8" w:rsidP="00107AF8">
      <w:pPr>
        <w:tabs>
          <w:tab w:val="left" w:pos="720"/>
          <w:tab w:val="left" w:pos="1440"/>
          <w:tab w:val="left" w:pos="2160"/>
          <w:tab w:val="left" w:pos="2880"/>
          <w:tab w:val="left" w:pos="3600"/>
        </w:tabs>
        <w:spacing w:after="0"/>
        <w:rPr>
          <w:szCs w:val="22"/>
        </w:rPr>
      </w:pPr>
      <w:r>
        <w:rPr>
          <w:szCs w:val="22"/>
        </w:rPr>
        <w:t>STATUTORY AUTHORITY:</w:t>
      </w:r>
    </w:p>
    <w:p w14:paraId="506FC5D4" w14:textId="3819C5B9" w:rsidR="00107AF8" w:rsidRDefault="00107AF8" w:rsidP="00107AF8">
      <w:pPr>
        <w:tabs>
          <w:tab w:val="left" w:pos="720"/>
          <w:tab w:val="left" w:pos="1440"/>
          <w:tab w:val="left" w:pos="2160"/>
          <w:tab w:val="left" w:pos="2880"/>
          <w:tab w:val="left" w:pos="3600"/>
        </w:tabs>
        <w:spacing w:after="0"/>
        <w:rPr>
          <w:szCs w:val="22"/>
        </w:rPr>
      </w:pPr>
      <w:r>
        <w:rPr>
          <w:szCs w:val="22"/>
        </w:rPr>
        <w:tab/>
        <w:t xml:space="preserve">12 MRS §§ 684, 685-B(1-B), 685-C(5) </w:t>
      </w:r>
    </w:p>
    <w:p w14:paraId="410C961A" w14:textId="77777777" w:rsidR="00107AF8" w:rsidRDefault="00107AF8" w:rsidP="00107AF8">
      <w:pPr>
        <w:tabs>
          <w:tab w:val="left" w:pos="720"/>
          <w:tab w:val="left" w:pos="1440"/>
          <w:tab w:val="left" w:pos="2160"/>
          <w:tab w:val="left" w:pos="2880"/>
          <w:tab w:val="left" w:pos="3600"/>
        </w:tabs>
        <w:spacing w:after="0"/>
        <w:rPr>
          <w:szCs w:val="22"/>
        </w:rPr>
      </w:pPr>
    </w:p>
    <w:p w14:paraId="73B0C60F" w14:textId="6B052FED"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EFFECTIVE DATE:</w:t>
      </w:r>
    </w:p>
    <w:p w14:paraId="5FAB2D6D"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May 16, 1975</w:t>
      </w:r>
    </w:p>
    <w:p w14:paraId="44FAA01D" w14:textId="77777777" w:rsidR="00107AF8" w:rsidRPr="00107AF8" w:rsidRDefault="00107AF8" w:rsidP="00107AF8">
      <w:pPr>
        <w:tabs>
          <w:tab w:val="left" w:pos="720"/>
          <w:tab w:val="left" w:pos="1440"/>
          <w:tab w:val="left" w:pos="2160"/>
          <w:tab w:val="left" w:pos="2880"/>
          <w:tab w:val="left" w:pos="3600"/>
        </w:tabs>
        <w:spacing w:after="0"/>
        <w:rPr>
          <w:szCs w:val="22"/>
        </w:rPr>
      </w:pPr>
    </w:p>
    <w:p w14:paraId="5DDD597E"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AMENDED:</w:t>
      </w:r>
    </w:p>
    <w:p w14:paraId="0FBF1244"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August 3, 1978</w:t>
      </w:r>
    </w:p>
    <w:p w14:paraId="302C65DD" w14:textId="77777777" w:rsidR="00107AF8" w:rsidRPr="00107AF8" w:rsidRDefault="00107AF8" w:rsidP="00107AF8">
      <w:pPr>
        <w:tabs>
          <w:tab w:val="left" w:pos="720"/>
          <w:tab w:val="left" w:pos="1440"/>
          <w:tab w:val="left" w:pos="2160"/>
          <w:tab w:val="left" w:pos="2880"/>
          <w:tab w:val="left" w:pos="3600"/>
        </w:tabs>
        <w:spacing w:after="0"/>
        <w:rPr>
          <w:szCs w:val="22"/>
        </w:rPr>
      </w:pPr>
    </w:p>
    <w:p w14:paraId="324C9ABD"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AMENDED:</w:t>
      </w:r>
    </w:p>
    <w:p w14:paraId="3FD91B21"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July 2, 1980 - Sec. 4.05 (1 &amp; 3); 4.07 (1 &amp; 2) 4.09 &amp; 4.12 (1);</w:t>
      </w:r>
    </w:p>
    <w:p w14:paraId="06F28BFF"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June 18, 1988</w:t>
      </w:r>
    </w:p>
    <w:p w14:paraId="21F1624C" w14:textId="77777777" w:rsidR="00107AF8" w:rsidRPr="00107AF8" w:rsidRDefault="00107AF8" w:rsidP="00107AF8">
      <w:pPr>
        <w:tabs>
          <w:tab w:val="left" w:pos="720"/>
          <w:tab w:val="left" w:pos="1440"/>
          <w:tab w:val="left" w:pos="2160"/>
          <w:tab w:val="left" w:pos="2880"/>
          <w:tab w:val="left" w:pos="3600"/>
        </w:tabs>
        <w:spacing w:after="0"/>
        <w:rPr>
          <w:szCs w:val="22"/>
        </w:rPr>
      </w:pPr>
    </w:p>
    <w:p w14:paraId="4454BAFA"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EFFECTIVE DATE (ELECTRONIC CONVERSION):</w:t>
      </w:r>
    </w:p>
    <w:p w14:paraId="0195D999"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May 4, 1996</w:t>
      </w:r>
    </w:p>
    <w:p w14:paraId="6CC96EB6" w14:textId="77777777" w:rsidR="00107AF8" w:rsidRPr="00107AF8" w:rsidRDefault="00107AF8" w:rsidP="00107AF8">
      <w:pPr>
        <w:tabs>
          <w:tab w:val="left" w:pos="720"/>
          <w:tab w:val="left" w:pos="1440"/>
          <w:tab w:val="left" w:pos="2160"/>
          <w:tab w:val="left" w:pos="2880"/>
          <w:tab w:val="left" w:pos="3600"/>
        </w:tabs>
        <w:spacing w:after="0"/>
        <w:rPr>
          <w:szCs w:val="22"/>
        </w:rPr>
      </w:pPr>
    </w:p>
    <w:p w14:paraId="06A93BCD"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NON-SUBSTANTIVE CORRECTIONS:</w:t>
      </w:r>
    </w:p>
    <w:p w14:paraId="2567D3E8"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January 10, 1997</w:t>
      </w:r>
    </w:p>
    <w:p w14:paraId="1B393A1C"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 xml:space="preserve">September 2, 1997 - </w:t>
      </w:r>
      <w:r w:rsidRPr="00107AF8">
        <w:rPr>
          <w:szCs w:val="22"/>
        </w:rPr>
        <w:tab/>
        <w:t>converted to Microsoft Word</w:t>
      </w:r>
    </w:p>
    <w:p w14:paraId="7D76FAF1" w14:textId="77777777" w:rsidR="00107AF8" w:rsidRPr="00107AF8" w:rsidRDefault="00107AF8" w:rsidP="00107AF8">
      <w:pPr>
        <w:tabs>
          <w:tab w:val="left" w:pos="720"/>
          <w:tab w:val="left" w:pos="1440"/>
          <w:tab w:val="left" w:pos="2160"/>
          <w:tab w:val="left" w:pos="2880"/>
          <w:tab w:val="left" w:pos="3600"/>
        </w:tabs>
        <w:spacing w:after="0"/>
        <w:rPr>
          <w:szCs w:val="22"/>
        </w:rPr>
      </w:pPr>
    </w:p>
    <w:p w14:paraId="5885E749"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AMENDED:</w:t>
      </w:r>
    </w:p>
    <w:p w14:paraId="2406BF8D" w14:textId="77777777" w:rsidR="00107AF8" w:rsidRPr="00107AF8" w:rsidRDefault="00107AF8" w:rsidP="00107AF8">
      <w:pPr>
        <w:tabs>
          <w:tab w:val="left" w:pos="720"/>
          <w:tab w:val="left" w:pos="1440"/>
          <w:tab w:val="left" w:pos="2160"/>
          <w:tab w:val="left" w:pos="2880"/>
          <w:tab w:val="left" w:pos="3600"/>
        </w:tabs>
        <w:spacing w:after="0"/>
        <w:rPr>
          <w:szCs w:val="22"/>
        </w:rPr>
      </w:pPr>
      <w:r w:rsidRPr="00107AF8">
        <w:rPr>
          <w:szCs w:val="22"/>
        </w:rPr>
        <w:tab/>
        <w:t>October 20, 2011 –</w:t>
      </w:r>
      <w:r w:rsidRPr="00107AF8">
        <w:rPr>
          <w:szCs w:val="22"/>
        </w:rPr>
        <w:tab/>
        <w:t>filing 2011-368</w:t>
      </w:r>
    </w:p>
    <w:p w14:paraId="31EF4A82" w14:textId="77777777" w:rsidR="00107AF8" w:rsidRPr="00107AF8" w:rsidRDefault="00107AF8" w:rsidP="00107AF8">
      <w:pPr>
        <w:tabs>
          <w:tab w:val="left" w:pos="720"/>
          <w:tab w:val="left" w:pos="1440"/>
          <w:tab w:val="left" w:pos="2160"/>
          <w:tab w:val="left" w:pos="2880"/>
          <w:tab w:val="left" w:pos="3600"/>
        </w:tabs>
        <w:spacing w:after="0"/>
        <w:ind w:left="2880" w:hanging="2880"/>
        <w:rPr>
          <w:szCs w:val="22"/>
        </w:rPr>
      </w:pPr>
      <w:r w:rsidRPr="00107AF8">
        <w:rPr>
          <w:szCs w:val="22"/>
        </w:rPr>
        <w:tab/>
        <w:t>October 18, 2013 –</w:t>
      </w:r>
      <w:r w:rsidRPr="00107AF8">
        <w:rPr>
          <w:szCs w:val="22"/>
        </w:rPr>
        <w:tab/>
        <w:t>filings 2013-219 (Routine Technical), and 2013-220 (Major Substantive final adoption – Section 4.03(11))</w:t>
      </w:r>
    </w:p>
    <w:p w14:paraId="3854F34D" w14:textId="77777777" w:rsidR="0071359B" w:rsidRPr="007767C0" w:rsidRDefault="0071359B" w:rsidP="0071359B">
      <w:pPr>
        <w:tabs>
          <w:tab w:val="left" w:pos="720"/>
        </w:tabs>
        <w:spacing w:after="0"/>
        <w:rPr>
          <w:i/>
          <w:szCs w:val="22"/>
        </w:rPr>
      </w:pPr>
    </w:p>
    <w:p w14:paraId="2E06A7D1" w14:textId="77777777" w:rsidR="0071359B" w:rsidRPr="007767C0" w:rsidRDefault="0071359B" w:rsidP="0071359B">
      <w:pPr>
        <w:tabs>
          <w:tab w:val="left" w:pos="720"/>
        </w:tabs>
        <w:spacing w:after="0"/>
        <w:rPr>
          <w:i/>
          <w:szCs w:val="22"/>
        </w:rPr>
      </w:pPr>
      <w:r w:rsidRPr="007767C0">
        <w:rPr>
          <w:i/>
          <w:szCs w:val="22"/>
        </w:rPr>
        <w:t>(APA Office Note dated November 6, 2013: due to a legislatively-mandated reorganization, the Land Use Regulation Commission was renamed as Land Use Planning Commission, with its umbrella-unit number changed from 04-061 to 01-672.)</w:t>
      </w:r>
    </w:p>
    <w:p w14:paraId="5060C468" w14:textId="77777777" w:rsidR="0071359B" w:rsidRPr="007767C0" w:rsidRDefault="0071359B" w:rsidP="0071359B">
      <w:pPr>
        <w:tabs>
          <w:tab w:val="left" w:pos="720"/>
        </w:tabs>
        <w:spacing w:after="0"/>
        <w:rPr>
          <w:szCs w:val="22"/>
        </w:rPr>
      </w:pPr>
    </w:p>
    <w:p w14:paraId="2B5BAE90" w14:textId="77777777" w:rsidR="0071359B" w:rsidRDefault="0071359B" w:rsidP="0071359B">
      <w:pPr>
        <w:tabs>
          <w:tab w:val="left" w:pos="720"/>
        </w:tabs>
        <w:spacing w:after="0"/>
        <w:rPr>
          <w:szCs w:val="22"/>
        </w:rPr>
      </w:pPr>
      <w:r>
        <w:rPr>
          <w:szCs w:val="22"/>
        </w:rPr>
        <w:t>REPEALED AND REPLACED:</w:t>
      </w:r>
    </w:p>
    <w:p w14:paraId="7744898D" w14:textId="059E83D5" w:rsidR="0071359B" w:rsidRDefault="0071359B" w:rsidP="00155C20">
      <w:pPr>
        <w:pStyle w:val="Tier3Heading"/>
        <w:numPr>
          <w:ilvl w:val="0"/>
          <w:numId w:val="0"/>
        </w:numPr>
        <w:spacing w:after="0"/>
      </w:pPr>
      <w:r>
        <w:tab/>
        <w:t>November 1, 2021 – filing</w:t>
      </w:r>
      <w:r w:rsidR="003E042F">
        <w:t xml:space="preserve"> </w:t>
      </w:r>
      <w:r w:rsidR="00107AF8">
        <w:t>2021-184</w:t>
      </w:r>
    </w:p>
    <w:p w14:paraId="2D34309C" w14:textId="5F65A0E7" w:rsidR="00155C20" w:rsidRDefault="00155C20" w:rsidP="00155C20">
      <w:pPr>
        <w:pStyle w:val="Tier3Text"/>
      </w:pPr>
    </w:p>
    <w:p w14:paraId="58DA9A4E" w14:textId="2D9D9E16" w:rsidR="00155C20" w:rsidRDefault="00155C20" w:rsidP="00155C20">
      <w:pPr>
        <w:pStyle w:val="Tier3Text"/>
      </w:pPr>
      <w:r>
        <w:t>AMENDED:</w:t>
      </w:r>
    </w:p>
    <w:p w14:paraId="12C68444" w14:textId="3A096EE8" w:rsidR="00155C20" w:rsidRPr="00155C20" w:rsidRDefault="00155C20" w:rsidP="00155C20">
      <w:pPr>
        <w:pStyle w:val="Tier3Text"/>
      </w:pPr>
      <w:r>
        <w:tab/>
        <w:t>August 11, 2023 – filing 2023-118</w:t>
      </w:r>
    </w:p>
    <w:sectPr w:rsidR="00155C20" w:rsidRPr="00155C20" w:rsidSect="009A1D54">
      <w:pgSz w:w="12240" w:h="15840" w:code="1"/>
      <w:pgMar w:top="1296" w:right="1440" w:bottom="1296" w:left="1440" w:header="86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40A0" w14:textId="77777777" w:rsidR="003F1B48" w:rsidRDefault="003F1B48">
      <w:r>
        <w:separator/>
      </w:r>
    </w:p>
  </w:endnote>
  <w:endnote w:type="continuationSeparator" w:id="0">
    <w:p w14:paraId="3356EC0D" w14:textId="77777777" w:rsidR="003F1B48" w:rsidRDefault="003F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445601"/>
      <w:docPartObj>
        <w:docPartGallery w:val="Page Numbers (Bottom of Page)"/>
        <w:docPartUnique/>
      </w:docPartObj>
    </w:sdtPr>
    <w:sdtEndPr>
      <w:rPr>
        <w:smallCaps/>
        <w:sz w:val="18"/>
        <w:szCs w:val="16"/>
      </w:rPr>
    </w:sdtEndPr>
    <w:sdtContent>
      <w:p w14:paraId="69554616" w14:textId="77777777" w:rsidR="003F1B48" w:rsidRDefault="003F1B48" w:rsidP="00B722B5">
        <w:pPr>
          <w:spacing w:after="0"/>
          <w:jc w:val="center"/>
        </w:pPr>
        <w:r w:rsidRPr="005A2C10">
          <w:fldChar w:fldCharType="begin"/>
        </w:r>
        <w:r w:rsidRPr="005A2C10">
          <w:instrText xml:space="preserve"> PAGE   \* MERGEFORMAT </w:instrText>
        </w:r>
        <w:r w:rsidRPr="005A2C10">
          <w:fldChar w:fldCharType="separate"/>
        </w:r>
        <w:r w:rsidRPr="005A2C10">
          <w:t>2</w:t>
        </w:r>
        <w:r w:rsidRPr="005A2C10">
          <w:fldChar w:fldCharType="end"/>
        </w:r>
      </w:p>
      <w:p w14:paraId="6F06A3ED" w14:textId="6FF3B006" w:rsidR="003F1B48" w:rsidRPr="00B722B5" w:rsidRDefault="003F1B48" w:rsidP="00B722B5">
        <w:pPr>
          <w:spacing w:after="0"/>
          <w:rPr>
            <w:smallCaps/>
            <w:sz w:val="18"/>
            <w:szCs w:val="16"/>
          </w:rPr>
        </w:pPr>
        <w:r w:rsidRPr="00B722B5">
          <w:rPr>
            <w:smallCaps/>
            <w:sz w:val="18"/>
            <w:szCs w:val="16"/>
          </w:rPr>
          <w:t>Maine Land Use Planning Commission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259192"/>
      <w:docPartObj>
        <w:docPartGallery w:val="Page Numbers (Bottom of Page)"/>
        <w:docPartUnique/>
      </w:docPartObj>
    </w:sdtPr>
    <w:sdtEndPr>
      <w:rPr>
        <w:smallCaps/>
        <w:sz w:val="18"/>
        <w:szCs w:val="16"/>
      </w:rPr>
    </w:sdtEndPr>
    <w:sdtContent>
      <w:p w14:paraId="2B39BB21" w14:textId="26C9A3FA" w:rsidR="003F1B48" w:rsidRDefault="003F1B48" w:rsidP="00B722B5">
        <w:pPr>
          <w:spacing w:after="0"/>
          <w:jc w:val="center"/>
        </w:pPr>
      </w:p>
      <w:p w14:paraId="60CCAB04" w14:textId="77777777" w:rsidR="003F1B48" w:rsidRPr="00B722B5" w:rsidRDefault="003F1B48" w:rsidP="00B722B5">
        <w:pPr>
          <w:spacing w:after="0"/>
          <w:rPr>
            <w:smallCaps/>
            <w:sz w:val="18"/>
            <w:szCs w:val="16"/>
          </w:rPr>
        </w:pPr>
        <w:r w:rsidRPr="00B722B5">
          <w:rPr>
            <w:smallCaps/>
            <w:sz w:val="18"/>
            <w:szCs w:val="16"/>
          </w:rPr>
          <w:t>Maine Land Use Planning Commission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9C0B" w14:textId="77777777" w:rsidR="003F1B48" w:rsidRDefault="003F1B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8435"/>
      <w:docPartObj>
        <w:docPartGallery w:val="Page Numbers (Bottom of Page)"/>
        <w:docPartUnique/>
      </w:docPartObj>
    </w:sdtPr>
    <w:sdtEndPr>
      <w:rPr>
        <w:smallCaps/>
        <w:sz w:val="18"/>
        <w:szCs w:val="16"/>
      </w:rPr>
    </w:sdtEndPr>
    <w:sdtContent>
      <w:p w14:paraId="7F91ADDC" w14:textId="77777777" w:rsidR="003F1B48" w:rsidRDefault="003F1B48" w:rsidP="00B722B5">
        <w:pPr>
          <w:spacing w:after="0"/>
          <w:jc w:val="center"/>
        </w:pPr>
        <w:r w:rsidRPr="005A2C10">
          <w:fldChar w:fldCharType="begin"/>
        </w:r>
        <w:r w:rsidRPr="005A2C10">
          <w:instrText xml:space="preserve"> PAGE   \* MERGEFORMAT </w:instrText>
        </w:r>
        <w:r w:rsidRPr="005A2C10">
          <w:fldChar w:fldCharType="separate"/>
        </w:r>
        <w:r w:rsidRPr="005A2C10">
          <w:t>2</w:t>
        </w:r>
        <w:r w:rsidRPr="005A2C10">
          <w:fldChar w:fldCharType="end"/>
        </w:r>
      </w:p>
      <w:p w14:paraId="12C7C7D6" w14:textId="77777777" w:rsidR="003F1B48" w:rsidRPr="00B722B5" w:rsidRDefault="003F1B48" w:rsidP="00B722B5">
        <w:pPr>
          <w:spacing w:after="0"/>
          <w:rPr>
            <w:smallCaps/>
            <w:sz w:val="18"/>
            <w:szCs w:val="16"/>
          </w:rPr>
        </w:pPr>
        <w:r w:rsidRPr="00B722B5">
          <w:rPr>
            <w:smallCaps/>
            <w:sz w:val="18"/>
            <w:szCs w:val="16"/>
          </w:rPr>
          <w:t>Maine Land Use Planning Commission</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33859"/>
      <w:docPartObj>
        <w:docPartGallery w:val="Page Numbers (Bottom of Page)"/>
        <w:docPartUnique/>
      </w:docPartObj>
    </w:sdtPr>
    <w:sdtEndPr>
      <w:rPr>
        <w:smallCaps/>
        <w:sz w:val="18"/>
        <w:szCs w:val="16"/>
      </w:rPr>
    </w:sdtEndPr>
    <w:sdtContent>
      <w:p w14:paraId="69A9A13C" w14:textId="77777777" w:rsidR="003F1B48" w:rsidRDefault="003F1B48" w:rsidP="00B722B5">
        <w:pPr>
          <w:spacing w:after="0"/>
          <w:jc w:val="center"/>
        </w:pPr>
        <w:r w:rsidRPr="005A2C10">
          <w:fldChar w:fldCharType="begin"/>
        </w:r>
        <w:r w:rsidRPr="005A2C10">
          <w:instrText xml:space="preserve"> PAGE   \* MERGEFORMAT </w:instrText>
        </w:r>
        <w:r w:rsidRPr="005A2C10">
          <w:fldChar w:fldCharType="separate"/>
        </w:r>
        <w:r w:rsidRPr="005A2C10">
          <w:t>2</w:t>
        </w:r>
        <w:r w:rsidRPr="005A2C10">
          <w:fldChar w:fldCharType="end"/>
        </w:r>
      </w:p>
      <w:p w14:paraId="2B9B60ED" w14:textId="77777777" w:rsidR="003F1B48" w:rsidRPr="00B722B5" w:rsidRDefault="003F1B48" w:rsidP="00B722B5">
        <w:pPr>
          <w:spacing w:after="0"/>
          <w:rPr>
            <w:smallCaps/>
            <w:sz w:val="18"/>
            <w:szCs w:val="16"/>
          </w:rPr>
        </w:pPr>
        <w:r w:rsidRPr="00B722B5">
          <w:rPr>
            <w:smallCaps/>
            <w:sz w:val="18"/>
            <w:szCs w:val="16"/>
          </w:rPr>
          <w:t>Maine Land Use Planning Commission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B583" w14:textId="77777777" w:rsidR="003F1B48" w:rsidRDefault="003F1B48">
      <w:r>
        <w:separator/>
      </w:r>
    </w:p>
  </w:footnote>
  <w:footnote w:type="continuationSeparator" w:id="0">
    <w:p w14:paraId="1AB1BF74" w14:textId="77777777" w:rsidR="003F1B48" w:rsidRDefault="003F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3950" w14:textId="77777777" w:rsidR="003F1B48" w:rsidRPr="00A731D6" w:rsidRDefault="003F1B48" w:rsidP="00A731D6">
    <w:pPr>
      <w:tabs>
        <w:tab w:val="right" w:pos="9360"/>
      </w:tabs>
      <w:rPr>
        <w:color w:val="000000" w:themeColor="text1"/>
        <w:sz w:val="20"/>
      </w:rPr>
    </w:pPr>
    <w:r w:rsidRPr="00A731D6">
      <w:rPr>
        <w:color w:val="000000" w:themeColor="text1"/>
        <w:sz w:val="20"/>
      </w:rPr>
      <w:t>01-672 Chapter 4</w:t>
    </w:r>
    <w:r w:rsidRPr="00A731D6">
      <w:rPr>
        <w:color w:val="000000" w:themeColor="text1"/>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B096" w14:textId="67903329" w:rsidR="003F1B48" w:rsidRPr="00C31F24" w:rsidRDefault="003F1B48" w:rsidP="00754D5C">
    <w:pPr>
      <w:tabs>
        <w:tab w:val="right" w:pos="9360"/>
      </w:tabs>
      <w:rPr>
        <w:b/>
        <w:bCs/>
        <w:color w:val="000000" w:themeColor="text1"/>
        <w:sz w:val="20"/>
      </w:rPr>
    </w:pPr>
    <w:r w:rsidRPr="00754D5C">
      <w:rPr>
        <w:color w:val="000000" w:themeColor="text1"/>
        <w:sz w:val="20"/>
      </w:rPr>
      <w:t>01-672 Chapter 4</w:t>
    </w:r>
    <w:r w:rsidRPr="00754D5C">
      <w:rPr>
        <w:color w:val="000000" w:themeColor="text1"/>
        <w:sz w:val="20"/>
      </w:rPr>
      <w:tab/>
      <w:t>4.0</w:t>
    </w:r>
    <w:r>
      <w:rPr>
        <w:color w:val="000000" w:themeColor="text1"/>
        <w:sz w:val="20"/>
      </w:rPr>
      <w:t>5</w:t>
    </w:r>
    <w:r w:rsidRPr="00754D5C">
      <w:rPr>
        <w:color w:val="000000" w:themeColor="text1"/>
        <w:sz w:val="20"/>
      </w:rPr>
      <w:t xml:space="preserve">  </w:t>
    </w:r>
    <w:r>
      <w:rPr>
        <w:color w:val="000000" w:themeColor="text1"/>
        <w:sz w:val="20"/>
      </w:rPr>
      <w:t>Applications, Petitions, Certifications, and Rulemaking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81AF" w14:textId="2207940C" w:rsidR="003F1B48" w:rsidRPr="00260772" w:rsidRDefault="003F1B48" w:rsidP="00260772">
    <w:pPr>
      <w:tabs>
        <w:tab w:val="right" w:pos="9360"/>
      </w:tabs>
      <w:rPr>
        <w:sz w:val="20"/>
      </w:rPr>
    </w:pPr>
    <w:r w:rsidRPr="00260772">
      <w:rPr>
        <w:sz w:val="20"/>
      </w:rPr>
      <w:t>01-672 Chapter 4</w:t>
    </w:r>
    <w:r w:rsidRPr="00260772">
      <w:rPr>
        <w:sz w:val="20"/>
      </w:rPr>
      <w:tab/>
    </w:r>
    <w:r>
      <w:rPr>
        <w:sz w:val="20"/>
      </w:rPr>
      <w:t>4.06  Hearings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D0C9" w14:textId="77777777" w:rsidR="003F1B48" w:rsidRDefault="003F1B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3029" w14:textId="55455A99" w:rsidR="003F1B48" w:rsidRPr="00A731D6" w:rsidRDefault="003F1B48" w:rsidP="00EE1754">
    <w:pPr>
      <w:tabs>
        <w:tab w:val="right" w:pos="9360"/>
      </w:tabs>
      <w:rPr>
        <w:color w:val="000000" w:themeColor="text1"/>
        <w:sz w:val="20"/>
      </w:rPr>
    </w:pPr>
    <w:r w:rsidRPr="00A731D6">
      <w:rPr>
        <w:color w:val="000000" w:themeColor="text1"/>
        <w:sz w:val="20"/>
      </w:rPr>
      <w:t>01-672 Chapter 4</w:t>
    </w:r>
    <w:r w:rsidRPr="00A731D6">
      <w:rPr>
        <w:color w:val="000000" w:themeColor="text1"/>
        <w:sz w:val="20"/>
      </w:rPr>
      <w:tab/>
      <w:t>4.0</w:t>
    </w:r>
    <w:r>
      <w:rPr>
        <w:color w:val="000000" w:themeColor="text1"/>
        <w:sz w:val="20"/>
      </w:rPr>
      <w:t>7</w:t>
    </w:r>
    <w:r w:rsidRPr="00A731D6">
      <w:rPr>
        <w:color w:val="000000" w:themeColor="text1"/>
        <w:sz w:val="20"/>
      </w:rPr>
      <w:t xml:space="preserve"> </w:t>
    </w:r>
    <w:r>
      <w:rPr>
        <w:color w:val="000000" w:themeColor="text1"/>
        <w:sz w:val="20"/>
      </w:rPr>
      <w:t xml:space="preserve"> Final Action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A62A" w14:textId="77777777" w:rsidR="003F1B48" w:rsidRDefault="003F1B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1EDA" w14:textId="4CB26DD9" w:rsidR="003F1B48" w:rsidRPr="00C31F24" w:rsidRDefault="003F1B48" w:rsidP="00921F23">
    <w:pPr>
      <w:tabs>
        <w:tab w:val="right" w:pos="9360"/>
      </w:tabs>
      <w:rPr>
        <w:b/>
        <w:bCs/>
        <w:color w:val="000000" w:themeColor="text1"/>
        <w:sz w:val="20"/>
      </w:rPr>
    </w:pPr>
    <w:r w:rsidRPr="00A731D6">
      <w:rPr>
        <w:color w:val="000000" w:themeColor="text1"/>
        <w:sz w:val="20"/>
      </w:rPr>
      <w:t>01-672 Chapter 4</w:t>
    </w:r>
    <w:r w:rsidRPr="00A731D6">
      <w:rPr>
        <w:color w:val="000000" w:themeColor="text1"/>
        <w:sz w:val="20"/>
      </w:rPr>
      <w:tab/>
      <w:t>4.</w:t>
    </w:r>
    <w:r>
      <w:rPr>
        <w:color w:val="000000" w:themeColor="text1"/>
        <w:sz w:val="20"/>
      </w:rPr>
      <w:t>08</w:t>
    </w:r>
    <w:r w:rsidRPr="00A731D6">
      <w:rPr>
        <w:color w:val="000000" w:themeColor="text1"/>
        <w:sz w:val="20"/>
      </w:rPr>
      <w:t xml:space="preserve"> </w:t>
    </w:r>
    <w:r>
      <w:rPr>
        <w:color w:val="000000" w:themeColor="text1"/>
        <w:sz w:val="20"/>
      </w:rPr>
      <w:t xml:space="preserve"> Delegation of Authority to Staff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BDA7" w14:textId="77777777" w:rsidR="003F1B48" w:rsidRPr="00A731D6" w:rsidRDefault="003F1B48" w:rsidP="00A731D6">
    <w:pPr>
      <w:tabs>
        <w:tab w:val="right" w:pos="9360"/>
      </w:tabs>
      <w:rPr>
        <w:color w:val="000000" w:themeColor="text1"/>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03F6" w14:textId="2F7143C3" w:rsidR="003F1B48" w:rsidRPr="00A731D6" w:rsidRDefault="003F1B48" w:rsidP="00A731D6">
    <w:pPr>
      <w:tabs>
        <w:tab w:val="right" w:pos="9360"/>
      </w:tabs>
      <w:rPr>
        <w:color w:val="000000" w:themeColor="text1"/>
        <w:sz w:val="20"/>
      </w:rPr>
    </w:pPr>
    <w:r w:rsidRPr="00A731D6">
      <w:rPr>
        <w:color w:val="000000" w:themeColor="text1"/>
        <w:sz w:val="20"/>
      </w:rPr>
      <w:t>01-672 Chapter 4</w:t>
    </w:r>
    <w:r w:rsidRPr="00A731D6">
      <w:rPr>
        <w:color w:val="000000" w:themeColor="text1"/>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541F" w14:textId="77777777" w:rsidR="003F1B48" w:rsidRPr="00A731D6" w:rsidRDefault="003F1B48" w:rsidP="00A731D6">
    <w:pPr>
      <w:tabs>
        <w:tab w:val="right" w:pos="9360"/>
      </w:tabs>
      <w:rPr>
        <w:color w:val="000000" w:themeColor="text1"/>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DE9B" w14:textId="2940AF5C" w:rsidR="003F1B48" w:rsidRPr="00A731D6" w:rsidRDefault="003F1B48" w:rsidP="00A731D6">
    <w:pPr>
      <w:tabs>
        <w:tab w:val="right" w:pos="9360"/>
      </w:tabs>
      <w:rPr>
        <w:color w:val="000000" w:themeColor="text1"/>
        <w:sz w:val="20"/>
      </w:rPr>
    </w:pPr>
    <w:r w:rsidRPr="00A731D6">
      <w:rPr>
        <w:color w:val="000000" w:themeColor="text1"/>
        <w:sz w:val="20"/>
      </w:rPr>
      <w:t>01-672 Chapter 4</w:t>
    </w:r>
    <w:r w:rsidRPr="00A731D6">
      <w:rPr>
        <w:color w:val="000000" w:themeColor="text1"/>
        <w:sz w:val="20"/>
      </w:rPr>
      <w:tab/>
      <w:t>4.0</w:t>
    </w:r>
    <w:r>
      <w:rPr>
        <w:color w:val="000000" w:themeColor="text1"/>
        <w:sz w:val="20"/>
      </w:rPr>
      <w:t>1</w:t>
    </w:r>
    <w:r w:rsidRPr="00A731D6">
      <w:rPr>
        <w:color w:val="000000" w:themeColor="text1"/>
        <w:sz w:val="20"/>
      </w:rPr>
      <w:t xml:space="preserve">  </w:t>
    </w:r>
    <w:r>
      <w:rPr>
        <w:color w:val="000000" w:themeColor="text1"/>
        <w:sz w:val="20"/>
      </w:rPr>
      <w:t>Scope of Rules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7977" w14:textId="06BB1340" w:rsidR="003F1B48" w:rsidRPr="00A731D6" w:rsidRDefault="003F1B48" w:rsidP="00A731D6">
    <w:pPr>
      <w:tabs>
        <w:tab w:val="right" w:pos="9360"/>
      </w:tabs>
      <w:rPr>
        <w:color w:val="000000" w:themeColor="text1"/>
        <w:sz w:val="20"/>
      </w:rPr>
    </w:pPr>
    <w:r w:rsidRPr="00A731D6">
      <w:rPr>
        <w:color w:val="000000" w:themeColor="text1"/>
        <w:sz w:val="20"/>
      </w:rPr>
      <w:t>01-672 Chapter 4</w:t>
    </w:r>
    <w:r w:rsidRPr="00A731D6">
      <w:rPr>
        <w:color w:val="000000" w:themeColor="text1"/>
        <w:sz w:val="20"/>
      </w:rPr>
      <w:tab/>
      <w:t>4.02  General Provisions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110A" w14:textId="57065D22" w:rsidR="003F1B48" w:rsidRPr="00754D5C" w:rsidRDefault="003F1B48" w:rsidP="00754D5C">
    <w:pPr>
      <w:tabs>
        <w:tab w:val="right" w:pos="9360"/>
      </w:tabs>
      <w:rPr>
        <w:color w:val="000000" w:themeColor="text1"/>
        <w:sz w:val="20"/>
      </w:rPr>
    </w:pPr>
    <w:r w:rsidRPr="00754D5C">
      <w:rPr>
        <w:color w:val="000000" w:themeColor="text1"/>
        <w:sz w:val="20"/>
      </w:rPr>
      <w:t>01-672 Chapter 4</w:t>
    </w:r>
    <w:r w:rsidRPr="00754D5C">
      <w:rPr>
        <w:color w:val="000000" w:themeColor="text1"/>
        <w:sz w:val="20"/>
      </w:rPr>
      <w:tab/>
      <w:t>4.0</w:t>
    </w:r>
    <w:r>
      <w:rPr>
        <w:color w:val="000000" w:themeColor="text1"/>
        <w:sz w:val="20"/>
      </w:rPr>
      <w:t>3</w:t>
    </w:r>
    <w:r w:rsidRPr="00754D5C">
      <w:rPr>
        <w:color w:val="000000" w:themeColor="text1"/>
        <w:sz w:val="20"/>
      </w:rPr>
      <w:t xml:space="preserve">  </w:t>
    </w:r>
    <w:r>
      <w:rPr>
        <w:color w:val="000000" w:themeColor="text1"/>
        <w:sz w:val="20"/>
      </w:rPr>
      <w:t>Meetings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CA49" w14:textId="01D41C04" w:rsidR="003F1B48" w:rsidRPr="00C31F24" w:rsidRDefault="003F1B48" w:rsidP="00260772">
    <w:pPr>
      <w:tabs>
        <w:tab w:val="right" w:pos="9360"/>
      </w:tabs>
      <w:rPr>
        <w:b/>
        <w:bCs/>
        <w:sz w:val="20"/>
      </w:rPr>
    </w:pPr>
    <w:r w:rsidRPr="00260772">
      <w:rPr>
        <w:sz w:val="20"/>
      </w:rPr>
      <w:t>01-672 Chapter 4</w:t>
    </w:r>
    <w:r w:rsidRPr="00260772">
      <w:rPr>
        <w:sz w:val="20"/>
      </w:rPr>
      <w:tab/>
    </w:r>
    <w:r>
      <w:rPr>
        <w:sz w:val="20"/>
      </w:rPr>
      <w:t>4.04  Notices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0497" w14:textId="77777777" w:rsidR="003F1B48" w:rsidRPr="00754D5C" w:rsidRDefault="003F1B48" w:rsidP="00754D5C">
    <w:pPr>
      <w:tabs>
        <w:tab w:val="right" w:pos="9360"/>
      </w:tabs>
      <w:rPr>
        <w:color w:val="000000" w:themeColor="text1"/>
        <w:sz w:val="20"/>
      </w:rPr>
    </w:pPr>
    <w:r w:rsidRPr="00754D5C">
      <w:rPr>
        <w:color w:val="000000" w:themeColor="text1"/>
        <w:sz w:val="20"/>
      </w:rPr>
      <w:t>01-672 Chapter 4</w:t>
    </w:r>
    <w:r w:rsidRPr="00754D5C">
      <w:rPr>
        <w:color w:val="000000" w:themeColor="text1"/>
        <w:sz w:val="20"/>
      </w:rPr>
      <w:tab/>
      <w:t>4.0</w:t>
    </w:r>
    <w:r>
      <w:rPr>
        <w:color w:val="000000" w:themeColor="text1"/>
        <w:sz w:val="20"/>
      </w:rPr>
      <w:t>5</w:t>
    </w:r>
    <w:r w:rsidRPr="00754D5C">
      <w:rPr>
        <w:color w:val="000000" w:themeColor="text1"/>
        <w:sz w:val="20"/>
      </w:rPr>
      <w:t xml:space="preserve">  </w:t>
    </w:r>
    <w:r>
      <w:rPr>
        <w:color w:val="000000" w:themeColor="text1"/>
        <w:sz w:val="20"/>
      </w:rPr>
      <w:t>Applications, Petitions, Certifications, and Rulemaking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6C435F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2881D42"/>
    <w:multiLevelType w:val="hybridMultilevel"/>
    <w:tmpl w:val="E016506A"/>
    <w:lvl w:ilvl="0" w:tplc="90A2379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742F"/>
    <w:multiLevelType w:val="hybridMultilevel"/>
    <w:tmpl w:val="31C47AB0"/>
    <w:lvl w:ilvl="0" w:tplc="D6CC10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80E28"/>
    <w:multiLevelType w:val="hybridMultilevel"/>
    <w:tmpl w:val="9E20AE60"/>
    <w:lvl w:ilvl="0" w:tplc="26BE93F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4758"/>
    <w:multiLevelType w:val="hybridMultilevel"/>
    <w:tmpl w:val="88022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1D77"/>
    <w:multiLevelType w:val="hybridMultilevel"/>
    <w:tmpl w:val="DF685202"/>
    <w:lvl w:ilvl="0" w:tplc="252675F0">
      <w:start w:val="5"/>
      <w:numFmt w:val="lowerLetter"/>
      <w:lvlText w:val="(%1)"/>
      <w:lvlJc w:val="left"/>
      <w:pPr>
        <w:ind w:left="2376" w:hanging="360"/>
      </w:pPr>
      <w:rPr>
        <w:rFonts w:hint="default"/>
      </w:r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6" w15:restartNumberingAfterBreak="0">
    <w:nsid w:val="1A114096"/>
    <w:multiLevelType w:val="hybridMultilevel"/>
    <w:tmpl w:val="EC2C0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B2E72"/>
    <w:multiLevelType w:val="hybridMultilevel"/>
    <w:tmpl w:val="880225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76814"/>
    <w:multiLevelType w:val="multilevel"/>
    <w:tmpl w:val="7388CA4A"/>
    <w:lvl w:ilvl="0">
      <w:start w:val="1"/>
      <w:numFmt w:val="decimalZero"/>
      <w:lvlText w:val="4.%1"/>
      <w:lvlJc w:val="left"/>
      <w:pPr>
        <w:tabs>
          <w:tab w:val="num" w:pos="1080"/>
        </w:tabs>
        <w:ind w:left="1080" w:hanging="1080"/>
      </w:pPr>
      <w:rPr>
        <w:rFonts w:ascii="Times New Roman Bold" w:hAnsi="Times New Roman Bold" w:hint="default"/>
        <w:b/>
        <w:i w:val="0"/>
        <w:caps/>
        <w:strike w:val="0"/>
        <w:dstrike w:val="0"/>
        <w:vanish w:val="0"/>
        <w:sz w:val="24"/>
        <w:vertAlign w:val="baseline"/>
      </w:rPr>
    </w:lvl>
    <w:lvl w:ilvl="1">
      <w:start w:val="1"/>
      <w:numFmt w:val="upperLetter"/>
      <w:lvlText w:val="%2."/>
      <w:lvlJc w:val="left"/>
      <w:pPr>
        <w:tabs>
          <w:tab w:val="num" w:pos="720"/>
        </w:tabs>
        <w:ind w:left="720" w:hanging="720"/>
      </w:pPr>
      <w:rPr>
        <w:rFonts w:ascii="Times New Roman Bold" w:hAnsi="Times New Roman Bold" w:hint="default"/>
        <w:b/>
        <w:i w:val="0"/>
        <w:caps/>
        <w:strike w:val="0"/>
        <w:dstrike w:val="0"/>
        <w:vanish w:val="0"/>
        <w:sz w:val="24"/>
        <w:vertAlign w:val="baseline"/>
      </w:rPr>
    </w:lvl>
    <w:lvl w:ilvl="2">
      <w:start w:val="1"/>
      <w:numFmt w:val="decimal"/>
      <w:lvlText w:val="%3."/>
      <w:lvlJc w:val="left"/>
      <w:pPr>
        <w:tabs>
          <w:tab w:val="num" w:pos="720"/>
        </w:tabs>
        <w:ind w:left="720" w:hanging="360"/>
      </w:pPr>
      <w:rPr>
        <w:rFonts w:ascii="Times New Roman" w:hAnsi="Times New Roman" w:hint="default"/>
        <w:b w:val="0"/>
        <w:i w:val="0"/>
        <w:caps w:val="0"/>
        <w:strike w:val="0"/>
        <w:dstrike w:val="0"/>
        <w:vanish w:val="0"/>
        <w:sz w:val="22"/>
        <w:vertAlign w:val="baseline"/>
      </w:rPr>
    </w:lvl>
    <w:lvl w:ilvl="3">
      <w:start w:val="1"/>
      <w:numFmt w:val="lowerLetter"/>
      <w:lvlText w:val="%4."/>
      <w:lvlJc w:val="left"/>
      <w:pPr>
        <w:tabs>
          <w:tab w:val="num" w:pos="1440"/>
        </w:tabs>
        <w:ind w:left="1440" w:hanging="360"/>
      </w:pPr>
      <w:rPr>
        <w:rFonts w:ascii="Times New Roman" w:hAnsi="Times New Roman" w:hint="default"/>
        <w:b w:val="0"/>
        <w:i w:val="0"/>
        <w:caps w:val="0"/>
        <w:strike w:val="0"/>
        <w:dstrike w:val="0"/>
        <w:vanish w:val="0"/>
        <w:sz w:val="22"/>
        <w:vertAlign w:val="baseline"/>
      </w:rPr>
    </w:lvl>
    <w:lvl w:ilvl="4">
      <w:start w:val="1"/>
      <w:numFmt w:val="decimal"/>
      <w:lvlText w:val="(%5)"/>
      <w:lvlJc w:val="left"/>
      <w:pPr>
        <w:tabs>
          <w:tab w:val="num" w:pos="2160"/>
        </w:tabs>
        <w:ind w:left="2160" w:hanging="360"/>
      </w:pPr>
      <w:rPr>
        <w:rFonts w:ascii="Times New Roman" w:hAnsi="Times New Roman" w:hint="default"/>
        <w:b w:val="0"/>
        <w:i w:val="0"/>
        <w:caps w:val="0"/>
        <w:strike w:val="0"/>
        <w:dstrike w:val="0"/>
        <w:vanish w:val="0"/>
        <w:sz w:val="22"/>
        <w:vertAlign w:val="baseline"/>
      </w:rPr>
    </w:lvl>
    <w:lvl w:ilvl="5">
      <w:start w:val="1"/>
      <w:numFmt w:val="lowerRoman"/>
      <w:pStyle w:val="Tier6Heading"/>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Tier7Heading"/>
      <w:lvlText w:val="%7"/>
      <w:lvlJc w:val="left"/>
      <w:pPr>
        <w:tabs>
          <w:tab w:val="num" w:pos="1440"/>
        </w:tabs>
        <w:ind w:left="2736" w:hanging="576"/>
      </w:pPr>
      <w:rPr>
        <w:rFonts w:ascii="Times New Roman" w:hAnsi="Times New Roman" w:hint="default"/>
        <w:b w:val="0"/>
        <w:i w:val="0"/>
        <w:sz w:val="22"/>
      </w:rPr>
    </w:lvl>
    <w:lvl w:ilvl="7">
      <w:start w:val="1"/>
      <w:numFmt w:val="bullet"/>
      <w:lvlRestart w:val="0"/>
      <w:pStyle w:val="Tier8Heading"/>
      <w:lvlText w:val=""/>
      <w:lvlJc w:val="left"/>
      <w:pPr>
        <w:tabs>
          <w:tab w:val="num" w:pos="1440"/>
        </w:tabs>
        <w:ind w:left="1440" w:hanging="288"/>
      </w:pPr>
      <w:rPr>
        <w:rFonts w:ascii="Symbol" w:hAnsi="Symbol" w:hint="default"/>
        <w:b w:val="0"/>
        <w:i w:val="0"/>
        <w:sz w:val="20"/>
      </w:rPr>
    </w:lvl>
    <w:lvl w:ilvl="8">
      <w:start w:val="1"/>
      <w:numFmt w:val="upperLetter"/>
      <w:lvlRestart w:val="1"/>
      <w:pStyle w:val="Tier9Heading"/>
      <w:lvlText w:val="%9."/>
      <w:lvlJc w:val="left"/>
      <w:pPr>
        <w:tabs>
          <w:tab w:val="num" w:pos="576"/>
        </w:tabs>
        <w:ind w:left="576" w:hanging="576"/>
      </w:pPr>
      <w:rPr>
        <w:rFonts w:ascii="Times New Roman" w:hAnsi="Times New Roman" w:hint="default"/>
        <w:b/>
        <w:i w:val="0"/>
        <w:sz w:val="22"/>
      </w:rPr>
    </w:lvl>
  </w:abstractNum>
  <w:abstractNum w:abstractNumId="9" w15:restartNumberingAfterBreak="0">
    <w:nsid w:val="325242E1"/>
    <w:multiLevelType w:val="multilevel"/>
    <w:tmpl w:val="9C4C87FE"/>
    <w:lvl w:ilvl="0">
      <w:start w:val="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0" w15:restartNumberingAfterBreak="0">
    <w:nsid w:val="3D37234D"/>
    <w:multiLevelType w:val="hybridMultilevel"/>
    <w:tmpl w:val="322634CE"/>
    <w:lvl w:ilvl="0" w:tplc="2B083ED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F2841"/>
    <w:multiLevelType w:val="multilevel"/>
    <w:tmpl w:val="9C4C87FE"/>
    <w:lvl w:ilvl="0">
      <w:start w:val="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2" w15:restartNumberingAfterBreak="0">
    <w:nsid w:val="4DCB2773"/>
    <w:multiLevelType w:val="multilevel"/>
    <w:tmpl w:val="BFF0EA62"/>
    <w:lvl w:ilvl="0">
      <w:start w:val="1"/>
      <w:numFmt w:val="decimalZero"/>
      <w:pStyle w:val="Heading1"/>
      <w:lvlText w:val="4.%1"/>
      <w:lvlJc w:val="left"/>
      <w:pPr>
        <w:tabs>
          <w:tab w:val="num" w:pos="1080"/>
        </w:tabs>
        <w:ind w:left="1080" w:hanging="1080"/>
      </w:pPr>
      <w:rPr>
        <w:rFonts w:ascii="Times New Roman Bold" w:hAnsi="Times New Roman Bold" w:hint="default"/>
        <w:b/>
        <w:i w:val="0"/>
        <w:caps/>
        <w:strike w:val="0"/>
        <w:dstrike w:val="0"/>
        <w:vanish w:val="0"/>
        <w:sz w:val="24"/>
        <w:vertAlign w:val="baseline"/>
      </w:rPr>
    </w:lvl>
    <w:lvl w:ilvl="1">
      <w:start w:val="1"/>
      <w:numFmt w:val="upperLetter"/>
      <w:pStyle w:val="Heading2"/>
      <w:lvlText w:val="%2."/>
      <w:lvlJc w:val="left"/>
      <w:pPr>
        <w:tabs>
          <w:tab w:val="num" w:pos="720"/>
        </w:tabs>
        <w:ind w:left="720" w:hanging="720"/>
      </w:pPr>
      <w:rPr>
        <w:rFonts w:ascii="Times New Roman Bold" w:hAnsi="Times New Roman Bold" w:hint="default"/>
        <w:b/>
        <w:i w:val="0"/>
        <w:caps/>
        <w:strike w:val="0"/>
        <w:dstrike w:val="0"/>
        <w:vanish w:val="0"/>
        <w:sz w:val="24"/>
        <w:szCs w:val="24"/>
        <w:vertAlign w:val="baseline"/>
      </w:rPr>
    </w:lvl>
    <w:lvl w:ilvl="2">
      <w:start w:val="1"/>
      <w:numFmt w:val="decimal"/>
      <w:pStyle w:val="Tier3Heading"/>
      <w:lvlText w:val="%3."/>
      <w:lvlJc w:val="left"/>
      <w:pPr>
        <w:tabs>
          <w:tab w:val="num" w:pos="360"/>
        </w:tabs>
        <w:ind w:left="360" w:hanging="360"/>
      </w:pPr>
      <w:rPr>
        <w:rFonts w:ascii="Times New Roman" w:hAnsi="Times New Roman" w:hint="default"/>
        <w:b/>
        <w:i w:val="0"/>
        <w:caps w:val="0"/>
        <w:strike w:val="0"/>
        <w:dstrike w:val="0"/>
        <w:vanish w:val="0"/>
        <w:sz w:val="23"/>
        <w:szCs w:val="23"/>
        <w:vertAlign w:val="baseline"/>
      </w:rPr>
    </w:lvl>
    <w:lvl w:ilvl="3">
      <w:start w:val="1"/>
      <w:numFmt w:val="decimal"/>
      <w:pStyle w:val="Heading4"/>
      <w:lvlText w:val="(%4)"/>
      <w:lvlJc w:val="left"/>
      <w:pPr>
        <w:tabs>
          <w:tab w:val="num" w:pos="720"/>
        </w:tabs>
        <w:ind w:left="720" w:hanging="360"/>
      </w:pPr>
      <w:rPr>
        <w:rFonts w:ascii="Times New Roman" w:eastAsia="Times New Roman" w:hAnsi="Times New Roman" w:cs="Times New Roman"/>
        <w:b w:val="0"/>
        <w:i w:val="0"/>
        <w:caps w:val="0"/>
        <w:strike w:val="0"/>
        <w:dstrike w:val="0"/>
        <w:vanish w:val="0"/>
        <w:sz w:val="22"/>
        <w:vertAlign w:val="baseline"/>
      </w:rPr>
    </w:lvl>
    <w:lvl w:ilvl="4">
      <w:start w:val="1"/>
      <w:numFmt w:val="decimal"/>
      <w:pStyle w:val="Heading5"/>
      <w:lvlText w:val="(%5)"/>
      <w:lvlJc w:val="left"/>
      <w:pPr>
        <w:tabs>
          <w:tab w:val="num" w:pos="1080"/>
        </w:tabs>
        <w:ind w:left="1080" w:hanging="360"/>
      </w:pPr>
      <w:rPr>
        <w:rFonts w:ascii="Times New Roman" w:hAnsi="Times New Roman" w:hint="default"/>
        <w:b w:val="0"/>
        <w:i w:val="0"/>
        <w:caps w:val="0"/>
        <w:strike w:val="0"/>
        <w:dstrike w:val="0"/>
        <w:vanish w:val="0"/>
        <w:sz w:val="22"/>
        <w:vertAlign w:val="baseline"/>
      </w:rPr>
    </w:lvl>
    <w:lvl w:ilvl="5">
      <w:start w:val="1"/>
      <w:numFmt w:val="lowerRoman"/>
      <w:pStyle w:val="Heading6"/>
      <w:lvlText w:val="(%6)"/>
      <w:lvlJc w:val="left"/>
      <w:pPr>
        <w:tabs>
          <w:tab w:val="num" w:pos="1980"/>
        </w:tabs>
        <w:ind w:left="1980" w:hanging="360"/>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none"/>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3" w15:restartNumberingAfterBreak="0">
    <w:nsid w:val="5E90779E"/>
    <w:multiLevelType w:val="hybridMultilevel"/>
    <w:tmpl w:val="61BCCA44"/>
    <w:lvl w:ilvl="0" w:tplc="6D804408">
      <w:start w:val="1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162394"/>
    <w:multiLevelType w:val="hybridMultilevel"/>
    <w:tmpl w:val="EC2C0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C053F"/>
    <w:multiLevelType w:val="hybridMultilevel"/>
    <w:tmpl w:val="880225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E637C"/>
    <w:multiLevelType w:val="hybridMultilevel"/>
    <w:tmpl w:val="5736208A"/>
    <w:lvl w:ilvl="0" w:tplc="9832509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2123C"/>
    <w:multiLevelType w:val="hybridMultilevel"/>
    <w:tmpl w:val="880225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C1B69"/>
    <w:multiLevelType w:val="hybridMultilevel"/>
    <w:tmpl w:val="7234C504"/>
    <w:lvl w:ilvl="0" w:tplc="DDE657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36560">
    <w:abstractNumId w:val="8"/>
  </w:num>
  <w:num w:numId="2" w16cid:durableId="285160109">
    <w:abstractNumId w:val="0"/>
  </w:num>
  <w:num w:numId="3" w16cid:durableId="241070067">
    <w:abstractNumId w:val="12"/>
  </w:num>
  <w:num w:numId="4" w16cid:durableId="4137906">
    <w:abstractNumId w:val="4"/>
  </w:num>
  <w:num w:numId="5" w16cid:durableId="1888105409">
    <w:abstractNumId w:val="14"/>
  </w:num>
  <w:num w:numId="6" w16cid:durableId="1019741244">
    <w:abstractNumId w:val="6"/>
  </w:num>
  <w:num w:numId="7" w16cid:durableId="5593607">
    <w:abstractNumId w:val="12"/>
  </w:num>
  <w:num w:numId="8" w16cid:durableId="179972924">
    <w:abstractNumId w:val="17"/>
  </w:num>
  <w:num w:numId="9" w16cid:durableId="1593777456">
    <w:abstractNumId w:val="10"/>
  </w:num>
  <w:num w:numId="10" w16cid:durableId="1933010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586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0728817">
    <w:abstractNumId w:val="18"/>
  </w:num>
  <w:num w:numId="13" w16cid:durableId="681902693">
    <w:abstractNumId w:val="13"/>
  </w:num>
  <w:num w:numId="14" w16cid:durableId="611783601">
    <w:abstractNumId w:val="5"/>
  </w:num>
  <w:num w:numId="15" w16cid:durableId="285503225">
    <w:abstractNumId w:val="11"/>
  </w:num>
  <w:num w:numId="16" w16cid:durableId="2047678761">
    <w:abstractNumId w:val="9"/>
  </w:num>
  <w:num w:numId="17" w16cid:durableId="177185458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4438898">
    <w:abstractNumId w:val="15"/>
  </w:num>
  <w:num w:numId="19" w16cid:durableId="6722247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95846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0891358">
    <w:abstractNumId w:val="2"/>
  </w:num>
  <w:num w:numId="22" w16cid:durableId="19335134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40830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320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885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3616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5828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742126">
    <w:abstractNumId w:val="16"/>
  </w:num>
  <w:num w:numId="29" w16cid:durableId="1789858829">
    <w:abstractNumId w:val="3"/>
  </w:num>
  <w:num w:numId="30" w16cid:durableId="1686007843">
    <w:abstractNumId w:val="1"/>
  </w:num>
  <w:num w:numId="31" w16cid:durableId="547574511">
    <w:abstractNumId w:val="12"/>
  </w:num>
  <w:num w:numId="32" w16cid:durableId="1223173510">
    <w:abstractNumId w:val="12"/>
  </w:num>
  <w:num w:numId="33" w16cid:durableId="1191332307">
    <w:abstractNumId w:val="7"/>
  </w:num>
  <w:num w:numId="34" w16cid:durableId="28721667">
    <w:abstractNumId w:val="12"/>
  </w:num>
  <w:num w:numId="35" w16cid:durableId="28615737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47"/>
    <w:rsid w:val="00000433"/>
    <w:rsid w:val="00000509"/>
    <w:rsid w:val="00005C25"/>
    <w:rsid w:val="0001005D"/>
    <w:rsid w:val="00010540"/>
    <w:rsid w:val="00011378"/>
    <w:rsid w:val="000119A4"/>
    <w:rsid w:val="0001352E"/>
    <w:rsid w:val="0001436F"/>
    <w:rsid w:val="00015B46"/>
    <w:rsid w:val="00015CA4"/>
    <w:rsid w:val="00021A76"/>
    <w:rsid w:val="00024967"/>
    <w:rsid w:val="00024E78"/>
    <w:rsid w:val="000267A3"/>
    <w:rsid w:val="00026B5F"/>
    <w:rsid w:val="00033173"/>
    <w:rsid w:val="000347F0"/>
    <w:rsid w:val="00034BB0"/>
    <w:rsid w:val="00035942"/>
    <w:rsid w:val="000367BE"/>
    <w:rsid w:val="000371DD"/>
    <w:rsid w:val="000405AE"/>
    <w:rsid w:val="000442BC"/>
    <w:rsid w:val="00050A92"/>
    <w:rsid w:val="000521E3"/>
    <w:rsid w:val="00052260"/>
    <w:rsid w:val="000548C5"/>
    <w:rsid w:val="00055274"/>
    <w:rsid w:val="00055D39"/>
    <w:rsid w:val="000605D1"/>
    <w:rsid w:val="00061790"/>
    <w:rsid w:val="00062911"/>
    <w:rsid w:val="00063D40"/>
    <w:rsid w:val="000641FA"/>
    <w:rsid w:val="0006425A"/>
    <w:rsid w:val="000677A2"/>
    <w:rsid w:val="00071EBB"/>
    <w:rsid w:val="000720D2"/>
    <w:rsid w:val="00073916"/>
    <w:rsid w:val="00074DD9"/>
    <w:rsid w:val="0007571E"/>
    <w:rsid w:val="0008046E"/>
    <w:rsid w:val="0008052F"/>
    <w:rsid w:val="000810B3"/>
    <w:rsid w:val="0008695C"/>
    <w:rsid w:val="0008759B"/>
    <w:rsid w:val="00087BFF"/>
    <w:rsid w:val="00090592"/>
    <w:rsid w:val="00090C9A"/>
    <w:rsid w:val="0009125A"/>
    <w:rsid w:val="00091D0C"/>
    <w:rsid w:val="000926A1"/>
    <w:rsid w:val="00093879"/>
    <w:rsid w:val="000942F7"/>
    <w:rsid w:val="00094587"/>
    <w:rsid w:val="00094C8D"/>
    <w:rsid w:val="00096E87"/>
    <w:rsid w:val="00097E50"/>
    <w:rsid w:val="000A1DAC"/>
    <w:rsid w:val="000A22CB"/>
    <w:rsid w:val="000A34BE"/>
    <w:rsid w:val="000A3D3D"/>
    <w:rsid w:val="000A3F80"/>
    <w:rsid w:val="000A4324"/>
    <w:rsid w:val="000A4F83"/>
    <w:rsid w:val="000A537C"/>
    <w:rsid w:val="000A66B3"/>
    <w:rsid w:val="000A7651"/>
    <w:rsid w:val="000B0135"/>
    <w:rsid w:val="000B07CC"/>
    <w:rsid w:val="000B0A1D"/>
    <w:rsid w:val="000B127E"/>
    <w:rsid w:val="000B1E65"/>
    <w:rsid w:val="000B3AE2"/>
    <w:rsid w:val="000B7083"/>
    <w:rsid w:val="000C01D6"/>
    <w:rsid w:val="000C1E46"/>
    <w:rsid w:val="000C1E86"/>
    <w:rsid w:val="000C232B"/>
    <w:rsid w:val="000C34AC"/>
    <w:rsid w:val="000C3B4D"/>
    <w:rsid w:val="000C6E55"/>
    <w:rsid w:val="000C7DFE"/>
    <w:rsid w:val="000D4A5A"/>
    <w:rsid w:val="000D5982"/>
    <w:rsid w:val="000D68E0"/>
    <w:rsid w:val="000E00F5"/>
    <w:rsid w:val="000E0417"/>
    <w:rsid w:val="000E0E1D"/>
    <w:rsid w:val="000E1E4B"/>
    <w:rsid w:val="000E2399"/>
    <w:rsid w:val="000E380D"/>
    <w:rsid w:val="000E41B3"/>
    <w:rsid w:val="000E70CC"/>
    <w:rsid w:val="000F1D19"/>
    <w:rsid w:val="000F362C"/>
    <w:rsid w:val="000F4954"/>
    <w:rsid w:val="000F568C"/>
    <w:rsid w:val="000F6830"/>
    <w:rsid w:val="000F725F"/>
    <w:rsid w:val="000F7EFF"/>
    <w:rsid w:val="00100889"/>
    <w:rsid w:val="00101604"/>
    <w:rsid w:val="001019C1"/>
    <w:rsid w:val="00101B6E"/>
    <w:rsid w:val="00103957"/>
    <w:rsid w:val="0010415C"/>
    <w:rsid w:val="00104593"/>
    <w:rsid w:val="00104AD9"/>
    <w:rsid w:val="00104BA0"/>
    <w:rsid w:val="00104DAD"/>
    <w:rsid w:val="00107AF8"/>
    <w:rsid w:val="0011002B"/>
    <w:rsid w:val="0011216D"/>
    <w:rsid w:val="00113C44"/>
    <w:rsid w:val="001150C5"/>
    <w:rsid w:val="00115E17"/>
    <w:rsid w:val="00117199"/>
    <w:rsid w:val="00120E8B"/>
    <w:rsid w:val="00122028"/>
    <w:rsid w:val="001232EF"/>
    <w:rsid w:val="00125FA8"/>
    <w:rsid w:val="00126435"/>
    <w:rsid w:val="001302D8"/>
    <w:rsid w:val="00131670"/>
    <w:rsid w:val="00131EEA"/>
    <w:rsid w:val="001335E4"/>
    <w:rsid w:val="001348F9"/>
    <w:rsid w:val="00135BF2"/>
    <w:rsid w:val="00136B8D"/>
    <w:rsid w:val="001371E6"/>
    <w:rsid w:val="00137D94"/>
    <w:rsid w:val="00140844"/>
    <w:rsid w:val="00140DCE"/>
    <w:rsid w:val="00141C78"/>
    <w:rsid w:val="00142A5F"/>
    <w:rsid w:val="0014422E"/>
    <w:rsid w:val="00145004"/>
    <w:rsid w:val="0014542E"/>
    <w:rsid w:val="0014726A"/>
    <w:rsid w:val="001510B1"/>
    <w:rsid w:val="0015193D"/>
    <w:rsid w:val="00153491"/>
    <w:rsid w:val="00153739"/>
    <w:rsid w:val="00155C20"/>
    <w:rsid w:val="00156894"/>
    <w:rsid w:val="0015708B"/>
    <w:rsid w:val="00157BB5"/>
    <w:rsid w:val="00160205"/>
    <w:rsid w:val="001623EC"/>
    <w:rsid w:val="0016728C"/>
    <w:rsid w:val="0017007C"/>
    <w:rsid w:val="00170915"/>
    <w:rsid w:val="001709CD"/>
    <w:rsid w:val="001712D8"/>
    <w:rsid w:val="001718CC"/>
    <w:rsid w:val="00175536"/>
    <w:rsid w:val="00177AE8"/>
    <w:rsid w:val="00180521"/>
    <w:rsid w:val="001829E1"/>
    <w:rsid w:val="00185B7D"/>
    <w:rsid w:val="00185B84"/>
    <w:rsid w:val="00187A15"/>
    <w:rsid w:val="0019071B"/>
    <w:rsid w:val="00194267"/>
    <w:rsid w:val="00197122"/>
    <w:rsid w:val="001975CE"/>
    <w:rsid w:val="001B078E"/>
    <w:rsid w:val="001B1846"/>
    <w:rsid w:val="001B5090"/>
    <w:rsid w:val="001B5263"/>
    <w:rsid w:val="001B5BEE"/>
    <w:rsid w:val="001B6799"/>
    <w:rsid w:val="001C17F2"/>
    <w:rsid w:val="001C3A1B"/>
    <w:rsid w:val="001C41CB"/>
    <w:rsid w:val="001C50F5"/>
    <w:rsid w:val="001C5E82"/>
    <w:rsid w:val="001C7483"/>
    <w:rsid w:val="001D06C5"/>
    <w:rsid w:val="001D07D2"/>
    <w:rsid w:val="001D374C"/>
    <w:rsid w:val="001D6401"/>
    <w:rsid w:val="001D7935"/>
    <w:rsid w:val="001D7B68"/>
    <w:rsid w:val="001D7C22"/>
    <w:rsid w:val="001D7D4B"/>
    <w:rsid w:val="001D7E64"/>
    <w:rsid w:val="001E0550"/>
    <w:rsid w:val="001E0610"/>
    <w:rsid w:val="001E19DB"/>
    <w:rsid w:val="001E1EE9"/>
    <w:rsid w:val="001E2D81"/>
    <w:rsid w:val="001E36A1"/>
    <w:rsid w:val="001E42C2"/>
    <w:rsid w:val="001E4F5C"/>
    <w:rsid w:val="001E53E7"/>
    <w:rsid w:val="001E55E4"/>
    <w:rsid w:val="001F124B"/>
    <w:rsid w:val="001F2D91"/>
    <w:rsid w:val="001F36D5"/>
    <w:rsid w:val="001F4342"/>
    <w:rsid w:val="001F6EC6"/>
    <w:rsid w:val="001F746A"/>
    <w:rsid w:val="00200905"/>
    <w:rsid w:val="00201541"/>
    <w:rsid w:val="00203F4C"/>
    <w:rsid w:val="002056BE"/>
    <w:rsid w:val="00206EE8"/>
    <w:rsid w:val="002073A9"/>
    <w:rsid w:val="002077D3"/>
    <w:rsid w:val="00210C25"/>
    <w:rsid w:val="00212B0B"/>
    <w:rsid w:val="00215585"/>
    <w:rsid w:val="00216EA1"/>
    <w:rsid w:val="00217DC5"/>
    <w:rsid w:val="002200BF"/>
    <w:rsid w:val="0022031F"/>
    <w:rsid w:val="00221861"/>
    <w:rsid w:val="00224F11"/>
    <w:rsid w:val="00224FB8"/>
    <w:rsid w:val="00225811"/>
    <w:rsid w:val="002336E7"/>
    <w:rsid w:val="00233973"/>
    <w:rsid w:val="00240099"/>
    <w:rsid w:val="0024053A"/>
    <w:rsid w:val="0024165F"/>
    <w:rsid w:val="0024184C"/>
    <w:rsid w:val="00241BCE"/>
    <w:rsid w:val="00242CB9"/>
    <w:rsid w:val="00245F8F"/>
    <w:rsid w:val="00253391"/>
    <w:rsid w:val="00253488"/>
    <w:rsid w:val="002541AA"/>
    <w:rsid w:val="00257730"/>
    <w:rsid w:val="00257AF7"/>
    <w:rsid w:val="00260772"/>
    <w:rsid w:val="002628E8"/>
    <w:rsid w:val="0026334F"/>
    <w:rsid w:val="00264894"/>
    <w:rsid w:val="002657ED"/>
    <w:rsid w:val="002673A2"/>
    <w:rsid w:val="00270212"/>
    <w:rsid w:val="002708C0"/>
    <w:rsid w:val="002710A0"/>
    <w:rsid w:val="002733FA"/>
    <w:rsid w:val="0027362B"/>
    <w:rsid w:val="00274734"/>
    <w:rsid w:val="002756C7"/>
    <w:rsid w:val="00275DC4"/>
    <w:rsid w:val="00276815"/>
    <w:rsid w:val="002807EB"/>
    <w:rsid w:val="00282ABC"/>
    <w:rsid w:val="00282DD2"/>
    <w:rsid w:val="00283E56"/>
    <w:rsid w:val="00284B77"/>
    <w:rsid w:val="00284C91"/>
    <w:rsid w:val="002912CF"/>
    <w:rsid w:val="00291A2A"/>
    <w:rsid w:val="0029245D"/>
    <w:rsid w:val="0029346B"/>
    <w:rsid w:val="00294FF6"/>
    <w:rsid w:val="00295953"/>
    <w:rsid w:val="002A26D8"/>
    <w:rsid w:val="002A2ABF"/>
    <w:rsid w:val="002A3613"/>
    <w:rsid w:val="002A3F3D"/>
    <w:rsid w:val="002A4C1F"/>
    <w:rsid w:val="002A4EF5"/>
    <w:rsid w:val="002A5185"/>
    <w:rsid w:val="002A70B8"/>
    <w:rsid w:val="002A7470"/>
    <w:rsid w:val="002A7E25"/>
    <w:rsid w:val="002B049A"/>
    <w:rsid w:val="002B296D"/>
    <w:rsid w:val="002B34F4"/>
    <w:rsid w:val="002B549B"/>
    <w:rsid w:val="002B59C9"/>
    <w:rsid w:val="002B5FF6"/>
    <w:rsid w:val="002B61C7"/>
    <w:rsid w:val="002B6526"/>
    <w:rsid w:val="002B6C68"/>
    <w:rsid w:val="002C2973"/>
    <w:rsid w:val="002C2A38"/>
    <w:rsid w:val="002D061F"/>
    <w:rsid w:val="002D174B"/>
    <w:rsid w:val="002D18EB"/>
    <w:rsid w:val="002D20AA"/>
    <w:rsid w:val="002D21C5"/>
    <w:rsid w:val="002D2DB6"/>
    <w:rsid w:val="002D499F"/>
    <w:rsid w:val="002D577A"/>
    <w:rsid w:val="002D5B54"/>
    <w:rsid w:val="002D6CAC"/>
    <w:rsid w:val="002D7D6D"/>
    <w:rsid w:val="002E159C"/>
    <w:rsid w:val="002E2013"/>
    <w:rsid w:val="002E43BF"/>
    <w:rsid w:val="002E4D83"/>
    <w:rsid w:val="002E59E1"/>
    <w:rsid w:val="002E6A99"/>
    <w:rsid w:val="002E6B4A"/>
    <w:rsid w:val="002E70FE"/>
    <w:rsid w:val="002E7C0C"/>
    <w:rsid w:val="002E7D28"/>
    <w:rsid w:val="002F074B"/>
    <w:rsid w:val="002F1FC7"/>
    <w:rsid w:val="002F2512"/>
    <w:rsid w:val="002F300A"/>
    <w:rsid w:val="002F497E"/>
    <w:rsid w:val="002F5D94"/>
    <w:rsid w:val="002F67F4"/>
    <w:rsid w:val="003004F3"/>
    <w:rsid w:val="00303355"/>
    <w:rsid w:val="00304043"/>
    <w:rsid w:val="00304DE7"/>
    <w:rsid w:val="00305FBA"/>
    <w:rsid w:val="00310356"/>
    <w:rsid w:val="003115FF"/>
    <w:rsid w:val="003125B8"/>
    <w:rsid w:val="00312758"/>
    <w:rsid w:val="00314211"/>
    <w:rsid w:val="00315F2E"/>
    <w:rsid w:val="00316DCB"/>
    <w:rsid w:val="0031731C"/>
    <w:rsid w:val="0032175F"/>
    <w:rsid w:val="00323D3B"/>
    <w:rsid w:val="00323F59"/>
    <w:rsid w:val="00326505"/>
    <w:rsid w:val="00327B79"/>
    <w:rsid w:val="00332585"/>
    <w:rsid w:val="003329C1"/>
    <w:rsid w:val="00333729"/>
    <w:rsid w:val="0033494F"/>
    <w:rsid w:val="00334997"/>
    <w:rsid w:val="00335EED"/>
    <w:rsid w:val="00341C5E"/>
    <w:rsid w:val="00345D9A"/>
    <w:rsid w:val="00347EDC"/>
    <w:rsid w:val="00350490"/>
    <w:rsid w:val="00352E9E"/>
    <w:rsid w:val="003544BD"/>
    <w:rsid w:val="003546C5"/>
    <w:rsid w:val="00355EAE"/>
    <w:rsid w:val="003579DC"/>
    <w:rsid w:val="00357EC1"/>
    <w:rsid w:val="00363D47"/>
    <w:rsid w:val="003647AC"/>
    <w:rsid w:val="00364AD9"/>
    <w:rsid w:val="00364C22"/>
    <w:rsid w:val="00364CCA"/>
    <w:rsid w:val="00364D39"/>
    <w:rsid w:val="00366205"/>
    <w:rsid w:val="0036647E"/>
    <w:rsid w:val="00366499"/>
    <w:rsid w:val="003666D3"/>
    <w:rsid w:val="00372E56"/>
    <w:rsid w:val="00375BAE"/>
    <w:rsid w:val="0037633D"/>
    <w:rsid w:val="0038130E"/>
    <w:rsid w:val="003823E2"/>
    <w:rsid w:val="00382640"/>
    <w:rsid w:val="0038467B"/>
    <w:rsid w:val="003852C8"/>
    <w:rsid w:val="00385D27"/>
    <w:rsid w:val="00386227"/>
    <w:rsid w:val="003910CD"/>
    <w:rsid w:val="00393364"/>
    <w:rsid w:val="00395326"/>
    <w:rsid w:val="003955F0"/>
    <w:rsid w:val="00395F44"/>
    <w:rsid w:val="003961DC"/>
    <w:rsid w:val="00396681"/>
    <w:rsid w:val="00397B96"/>
    <w:rsid w:val="003A10E5"/>
    <w:rsid w:val="003A2362"/>
    <w:rsid w:val="003A52F2"/>
    <w:rsid w:val="003A568E"/>
    <w:rsid w:val="003A5E97"/>
    <w:rsid w:val="003A636B"/>
    <w:rsid w:val="003A6EA9"/>
    <w:rsid w:val="003B0DAA"/>
    <w:rsid w:val="003B3C6A"/>
    <w:rsid w:val="003B6200"/>
    <w:rsid w:val="003B7039"/>
    <w:rsid w:val="003B73BD"/>
    <w:rsid w:val="003B79DD"/>
    <w:rsid w:val="003C0564"/>
    <w:rsid w:val="003C0D76"/>
    <w:rsid w:val="003C3184"/>
    <w:rsid w:val="003C3516"/>
    <w:rsid w:val="003C3956"/>
    <w:rsid w:val="003C6EDF"/>
    <w:rsid w:val="003C77B3"/>
    <w:rsid w:val="003D0771"/>
    <w:rsid w:val="003D2C43"/>
    <w:rsid w:val="003D4C43"/>
    <w:rsid w:val="003D61B5"/>
    <w:rsid w:val="003D7D0A"/>
    <w:rsid w:val="003E042F"/>
    <w:rsid w:val="003E12CD"/>
    <w:rsid w:val="003E3B19"/>
    <w:rsid w:val="003E56D8"/>
    <w:rsid w:val="003E72E3"/>
    <w:rsid w:val="003E779C"/>
    <w:rsid w:val="003E7FAB"/>
    <w:rsid w:val="003F1B48"/>
    <w:rsid w:val="003F2A68"/>
    <w:rsid w:val="003F31A4"/>
    <w:rsid w:val="003F3D4B"/>
    <w:rsid w:val="003F481D"/>
    <w:rsid w:val="003F48CB"/>
    <w:rsid w:val="003F5D4B"/>
    <w:rsid w:val="003F6AB9"/>
    <w:rsid w:val="00403389"/>
    <w:rsid w:val="00410AE5"/>
    <w:rsid w:val="00412036"/>
    <w:rsid w:val="004130CB"/>
    <w:rsid w:val="00413247"/>
    <w:rsid w:val="00414163"/>
    <w:rsid w:val="00420899"/>
    <w:rsid w:val="00421735"/>
    <w:rsid w:val="00421A8F"/>
    <w:rsid w:val="00423E80"/>
    <w:rsid w:val="00424882"/>
    <w:rsid w:val="00425624"/>
    <w:rsid w:val="00427443"/>
    <w:rsid w:val="00431BBD"/>
    <w:rsid w:val="004332F7"/>
    <w:rsid w:val="0043357C"/>
    <w:rsid w:val="00434017"/>
    <w:rsid w:val="00434492"/>
    <w:rsid w:val="00434B00"/>
    <w:rsid w:val="00434B8B"/>
    <w:rsid w:val="00441478"/>
    <w:rsid w:val="00441F7F"/>
    <w:rsid w:val="004439E1"/>
    <w:rsid w:val="00446464"/>
    <w:rsid w:val="00446C0C"/>
    <w:rsid w:val="00446E08"/>
    <w:rsid w:val="00447949"/>
    <w:rsid w:val="00450DED"/>
    <w:rsid w:val="00451B24"/>
    <w:rsid w:val="00451C53"/>
    <w:rsid w:val="004521F9"/>
    <w:rsid w:val="00455A9F"/>
    <w:rsid w:val="00457372"/>
    <w:rsid w:val="00457C0C"/>
    <w:rsid w:val="004602B4"/>
    <w:rsid w:val="0046276E"/>
    <w:rsid w:val="00464256"/>
    <w:rsid w:val="00464812"/>
    <w:rsid w:val="004650D6"/>
    <w:rsid w:val="00465C84"/>
    <w:rsid w:val="00466C72"/>
    <w:rsid w:val="00472E9E"/>
    <w:rsid w:val="004737B7"/>
    <w:rsid w:val="00475F1F"/>
    <w:rsid w:val="00476C0B"/>
    <w:rsid w:val="0048073B"/>
    <w:rsid w:val="00485594"/>
    <w:rsid w:val="004906E0"/>
    <w:rsid w:val="00491041"/>
    <w:rsid w:val="00491531"/>
    <w:rsid w:val="004927BE"/>
    <w:rsid w:val="00492F1C"/>
    <w:rsid w:val="00493D3B"/>
    <w:rsid w:val="00494351"/>
    <w:rsid w:val="004944BD"/>
    <w:rsid w:val="004960E7"/>
    <w:rsid w:val="004A0085"/>
    <w:rsid w:val="004A03A2"/>
    <w:rsid w:val="004A5010"/>
    <w:rsid w:val="004A581B"/>
    <w:rsid w:val="004A58EA"/>
    <w:rsid w:val="004A6270"/>
    <w:rsid w:val="004A68D4"/>
    <w:rsid w:val="004A7AAE"/>
    <w:rsid w:val="004B0D15"/>
    <w:rsid w:val="004B0DF1"/>
    <w:rsid w:val="004B28FD"/>
    <w:rsid w:val="004B349D"/>
    <w:rsid w:val="004B412C"/>
    <w:rsid w:val="004B71A0"/>
    <w:rsid w:val="004C1BD7"/>
    <w:rsid w:val="004C1E58"/>
    <w:rsid w:val="004C4791"/>
    <w:rsid w:val="004C6985"/>
    <w:rsid w:val="004C718E"/>
    <w:rsid w:val="004C77B1"/>
    <w:rsid w:val="004C77F7"/>
    <w:rsid w:val="004C7B83"/>
    <w:rsid w:val="004D67A9"/>
    <w:rsid w:val="004D734C"/>
    <w:rsid w:val="004D799B"/>
    <w:rsid w:val="004E148D"/>
    <w:rsid w:val="004E15B0"/>
    <w:rsid w:val="004E2C43"/>
    <w:rsid w:val="004E35B5"/>
    <w:rsid w:val="004E3DF9"/>
    <w:rsid w:val="004E4ABA"/>
    <w:rsid w:val="004E62B6"/>
    <w:rsid w:val="004E67DD"/>
    <w:rsid w:val="004E6CCD"/>
    <w:rsid w:val="004E723A"/>
    <w:rsid w:val="004F01FA"/>
    <w:rsid w:val="004F08EE"/>
    <w:rsid w:val="004F0D4B"/>
    <w:rsid w:val="004F1BAA"/>
    <w:rsid w:val="004F25F4"/>
    <w:rsid w:val="004F5312"/>
    <w:rsid w:val="004F5637"/>
    <w:rsid w:val="004F59FB"/>
    <w:rsid w:val="004F5B86"/>
    <w:rsid w:val="004F7621"/>
    <w:rsid w:val="00502A3C"/>
    <w:rsid w:val="00502A82"/>
    <w:rsid w:val="00504609"/>
    <w:rsid w:val="005049D3"/>
    <w:rsid w:val="00504C2E"/>
    <w:rsid w:val="00507B78"/>
    <w:rsid w:val="00507C12"/>
    <w:rsid w:val="005121E5"/>
    <w:rsid w:val="0051359D"/>
    <w:rsid w:val="00515D55"/>
    <w:rsid w:val="00516601"/>
    <w:rsid w:val="00516782"/>
    <w:rsid w:val="00516EBA"/>
    <w:rsid w:val="00516FBE"/>
    <w:rsid w:val="0051707F"/>
    <w:rsid w:val="005210EF"/>
    <w:rsid w:val="00521897"/>
    <w:rsid w:val="005241CE"/>
    <w:rsid w:val="00524FCE"/>
    <w:rsid w:val="00527443"/>
    <w:rsid w:val="00527DA9"/>
    <w:rsid w:val="0053036F"/>
    <w:rsid w:val="00530EF1"/>
    <w:rsid w:val="00534D44"/>
    <w:rsid w:val="005372C7"/>
    <w:rsid w:val="005410E9"/>
    <w:rsid w:val="005454E5"/>
    <w:rsid w:val="00547C9A"/>
    <w:rsid w:val="00547E9C"/>
    <w:rsid w:val="005506AB"/>
    <w:rsid w:val="00551754"/>
    <w:rsid w:val="00551AE5"/>
    <w:rsid w:val="0055241B"/>
    <w:rsid w:val="00552B4A"/>
    <w:rsid w:val="00556556"/>
    <w:rsid w:val="00556601"/>
    <w:rsid w:val="005637C3"/>
    <w:rsid w:val="00567147"/>
    <w:rsid w:val="00567AA0"/>
    <w:rsid w:val="00572D01"/>
    <w:rsid w:val="00573303"/>
    <w:rsid w:val="005737ED"/>
    <w:rsid w:val="00573CB6"/>
    <w:rsid w:val="00574696"/>
    <w:rsid w:val="00576E07"/>
    <w:rsid w:val="005770BC"/>
    <w:rsid w:val="00577D16"/>
    <w:rsid w:val="00582948"/>
    <w:rsid w:val="0058487E"/>
    <w:rsid w:val="00584A3F"/>
    <w:rsid w:val="00585ACE"/>
    <w:rsid w:val="005869AF"/>
    <w:rsid w:val="00591FA3"/>
    <w:rsid w:val="0059422A"/>
    <w:rsid w:val="00594EC5"/>
    <w:rsid w:val="005957A3"/>
    <w:rsid w:val="005959CB"/>
    <w:rsid w:val="005973B6"/>
    <w:rsid w:val="00597F78"/>
    <w:rsid w:val="005A0754"/>
    <w:rsid w:val="005A07A4"/>
    <w:rsid w:val="005A2C10"/>
    <w:rsid w:val="005A2C34"/>
    <w:rsid w:val="005A31B2"/>
    <w:rsid w:val="005A3BC8"/>
    <w:rsid w:val="005A64C5"/>
    <w:rsid w:val="005B0299"/>
    <w:rsid w:val="005B10B4"/>
    <w:rsid w:val="005B23CA"/>
    <w:rsid w:val="005B2F3D"/>
    <w:rsid w:val="005B3A2A"/>
    <w:rsid w:val="005B4AC3"/>
    <w:rsid w:val="005B54F4"/>
    <w:rsid w:val="005B62DC"/>
    <w:rsid w:val="005B6C08"/>
    <w:rsid w:val="005B799D"/>
    <w:rsid w:val="005C394B"/>
    <w:rsid w:val="005C5197"/>
    <w:rsid w:val="005C696D"/>
    <w:rsid w:val="005C6A21"/>
    <w:rsid w:val="005C7485"/>
    <w:rsid w:val="005C751C"/>
    <w:rsid w:val="005D06EE"/>
    <w:rsid w:val="005D1066"/>
    <w:rsid w:val="005D365E"/>
    <w:rsid w:val="005D4C8F"/>
    <w:rsid w:val="005D4F1A"/>
    <w:rsid w:val="005D6D70"/>
    <w:rsid w:val="005E0FAB"/>
    <w:rsid w:val="005E1ED1"/>
    <w:rsid w:val="005E5644"/>
    <w:rsid w:val="005E7291"/>
    <w:rsid w:val="005E7E3B"/>
    <w:rsid w:val="005F083D"/>
    <w:rsid w:val="005F3CFD"/>
    <w:rsid w:val="005F42CE"/>
    <w:rsid w:val="005F5BBC"/>
    <w:rsid w:val="005F5DD3"/>
    <w:rsid w:val="00603052"/>
    <w:rsid w:val="00603592"/>
    <w:rsid w:val="00610AA8"/>
    <w:rsid w:val="00610AD3"/>
    <w:rsid w:val="00611391"/>
    <w:rsid w:val="0061200B"/>
    <w:rsid w:val="00616555"/>
    <w:rsid w:val="00620A6C"/>
    <w:rsid w:val="00621C53"/>
    <w:rsid w:val="0062226E"/>
    <w:rsid w:val="00622777"/>
    <w:rsid w:val="00627232"/>
    <w:rsid w:val="00630F54"/>
    <w:rsid w:val="006317D0"/>
    <w:rsid w:val="00632A12"/>
    <w:rsid w:val="00632D44"/>
    <w:rsid w:val="00633017"/>
    <w:rsid w:val="006353AB"/>
    <w:rsid w:val="006358A9"/>
    <w:rsid w:val="006363A8"/>
    <w:rsid w:val="006368FC"/>
    <w:rsid w:val="006412E9"/>
    <w:rsid w:val="006417D9"/>
    <w:rsid w:val="0064575F"/>
    <w:rsid w:val="00646439"/>
    <w:rsid w:val="0065032F"/>
    <w:rsid w:val="00650688"/>
    <w:rsid w:val="006512F1"/>
    <w:rsid w:val="0065392C"/>
    <w:rsid w:val="00654429"/>
    <w:rsid w:val="00657192"/>
    <w:rsid w:val="006605AC"/>
    <w:rsid w:val="00660BD6"/>
    <w:rsid w:val="0066535F"/>
    <w:rsid w:val="0066594A"/>
    <w:rsid w:val="006672A5"/>
    <w:rsid w:val="006672DF"/>
    <w:rsid w:val="0066742C"/>
    <w:rsid w:val="00670E8A"/>
    <w:rsid w:val="006720E8"/>
    <w:rsid w:val="00672C1D"/>
    <w:rsid w:val="00676A38"/>
    <w:rsid w:val="00677B95"/>
    <w:rsid w:val="0068131F"/>
    <w:rsid w:val="00683DE2"/>
    <w:rsid w:val="00685B4E"/>
    <w:rsid w:val="00692A06"/>
    <w:rsid w:val="00695347"/>
    <w:rsid w:val="006976E2"/>
    <w:rsid w:val="006A3899"/>
    <w:rsid w:val="006A455D"/>
    <w:rsid w:val="006A5835"/>
    <w:rsid w:val="006A65C5"/>
    <w:rsid w:val="006A68D1"/>
    <w:rsid w:val="006A6A52"/>
    <w:rsid w:val="006A7113"/>
    <w:rsid w:val="006A7C53"/>
    <w:rsid w:val="006B0E7B"/>
    <w:rsid w:val="006B2149"/>
    <w:rsid w:val="006B224C"/>
    <w:rsid w:val="006B5137"/>
    <w:rsid w:val="006B783D"/>
    <w:rsid w:val="006C1563"/>
    <w:rsid w:val="006C1FBA"/>
    <w:rsid w:val="006C253E"/>
    <w:rsid w:val="006C4D4E"/>
    <w:rsid w:val="006C4F4E"/>
    <w:rsid w:val="006C4F79"/>
    <w:rsid w:val="006C5830"/>
    <w:rsid w:val="006C7405"/>
    <w:rsid w:val="006D0156"/>
    <w:rsid w:val="006D0E12"/>
    <w:rsid w:val="006D5A07"/>
    <w:rsid w:val="006D64F0"/>
    <w:rsid w:val="006D65DA"/>
    <w:rsid w:val="006E0932"/>
    <w:rsid w:val="006E509B"/>
    <w:rsid w:val="006E5EDB"/>
    <w:rsid w:val="006E6211"/>
    <w:rsid w:val="006F240A"/>
    <w:rsid w:val="006F2CA6"/>
    <w:rsid w:val="006F3807"/>
    <w:rsid w:val="006F3951"/>
    <w:rsid w:val="006F469D"/>
    <w:rsid w:val="006F47A8"/>
    <w:rsid w:val="006F4AEE"/>
    <w:rsid w:val="006F4E87"/>
    <w:rsid w:val="006F56CE"/>
    <w:rsid w:val="006F5AC7"/>
    <w:rsid w:val="006F6AF3"/>
    <w:rsid w:val="006F73D0"/>
    <w:rsid w:val="0070142B"/>
    <w:rsid w:val="00702B4E"/>
    <w:rsid w:val="00703CB6"/>
    <w:rsid w:val="00710A9E"/>
    <w:rsid w:val="00712909"/>
    <w:rsid w:val="0071359B"/>
    <w:rsid w:val="00713F1E"/>
    <w:rsid w:val="00715CCF"/>
    <w:rsid w:val="0071646F"/>
    <w:rsid w:val="00720BB1"/>
    <w:rsid w:val="00721C6E"/>
    <w:rsid w:val="00722D67"/>
    <w:rsid w:val="00724EC1"/>
    <w:rsid w:val="00725525"/>
    <w:rsid w:val="007257E9"/>
    <w:rsid w:val="00732D9C"/>
    <w:rsid w:val="00733D0C"/>
    <w:rsid w:val="00734252"/>
    <w:rsid w:val="00734443"/>
    <w:rsid w:val="00734E69"/>
    <w:rsid w:val="00736EDD"/>
    <w:rsid w:val="007402F1"/>
    <w:rsid w:val="00744B5F"/>
    <w:rsid w:val="007457BD"/>
    <w:rsid w:val="0074647A"/>
    <w:rsid w:val="00746F50"/>
    <w:rsid w:val="007518C5"/>
    <w:rsid w:val="00753C02"/>
    <w:rsid w:val="0075408A"/>
    <w:rsid w:val="007544B8"/>
    <w:rsid w:val="00754D5C"/>
    <w:rsid w:val="00756D4D"/>
    <w:rsid w:val="00756F6F"/>
    <w:rsid w:val="00757977"/>
    <w:rsid w:val="00757C3B"/>
    <w:rsid w:val="007608C9"/>
    <w:rsid w:val="00761E01"/>
    <w:rsid w:val="007640FF"/>
    <w:rsid w:val="007652E3"/>
    <w:rsid w:val="0076539B"/>
    <w:rsid w:val="00765EA7"/>
    <w:rsid w:val="00766DCD"/>
    <w:rsid w:val="00766FC9"/>
    <w:rsid w:val="00767E52"/>
    <w:rsid w:val="00770FCA"/>
    <w:rsid w:val="007714AE"/>
    <w:rsid w:val="00771830"/>
    <w:rsid w:val="00772DAF"/>
    <w:rsid w:val="00773538"/>
    <w:rsid w:val="00773566"/>
    <w:rsid w:val="00773785"/>
    <w:rsid w:val="00774C2D"/>
    <w:rsid w:val="00775009"/>
    <w:rsid w:val="0077750D"/>
    <w:rsid w:val="0077754E"/>
    <w:rsid w:val="007804E6"/>
    <w:rsid w:val="00780838"/>
    <w:rsid w:val="00780ECD"/>
    <w:rsid w:val="00781BF5"/>
    <w:rsid w:val="00781EE8"/>
    <w:rsid w:val="00782E91"/>
    <w:rsid w:val="00783396"/>
    <w:rsid w:val="00784880"/>
    <w:rsid w:val="00787B1C"/>
    <w:rsid w:val="00787CC0"/>
    <w:rsid w:val="00790D4E"/>
    <w:rsid w:val="00790F88"/>
    <w:rsid w:val="00791951"/>
    <w:rsid w:val="00791DF9"/>
    <w:rsid w:val="00791F3D"/>
    <w:rsid w:val="00796390"/>
    <w:rsid w:val="007A0AEB"/>
    <w:rsid w:val="007A2F4F"/>
    <w:rsid w:val="007A39E4"/>
    <w:rsid w:val="007A3A52"/>
    <w:rsid w:val="007A3E6D"/>
    <w:rsid w:val="007A50B1"/>
    <w:rsid w:val="007B10E0"/>
    <w:rsid w:val="007B1954"/>
    <w:rsid w:val="007B53A8"/>
    <w:rsid w:val="007B6649"/>
    <w:rsid w:val="007C5B5D"/>
    <w:rsid w:val="007C7BB6"/>
    <w:rsid w:val="007D1262"/>
    <w:rsid w:val="007D1D98"/>
    <w:rsid w:val="007D454D"/>
    <w:rsid w:val="007D4C93"/>
    <w:rsid w:val="007D5158"/>
    <w:rsid w:val="007E0296"/>
    <w:rsid w:val="007E1CAE"/>
    <w:rsid w:val="007E2A59"/>
    <w:rsid w:val="007E4DB6"/>
    <w:rsid w:val="007E4DDD"/>
    <w:rsid w:val="007E5F68"/>
    <w:rsid w:val="007E6449"/>
    <w:rsid w:val="007E7826"/>
    <w:rsid w:val="007F2492"/>
    <w:rsid w:val="007F2FE9"/>
    <w:rsid w:val="007F545A"/>
    <w:rsid w:val="007F65D3"/>
    <w:rsid w:val="007F6F04"/>
    <w:rsid w:val="007F7D4F"/>
    <w:rsid w:val="0080032E"/>
    <w:rsid w:val="00803462"/>
    <w:rsid w:val="0080476C"/>
    <w:rsid w:val="008072EF"/>
    <w:rsid w:val="00807319"/>
    <w:rsid w:val="00811682"/>
    <w:rsid w:val="00812058"/>
    <w:rsid w:val="008121DA"/>
    <w:rsid w:val="00813C6E"/>
    <w:rsid w:val="00816EAA"/>
    <w:rsid w:val="00817C8B"/>
    <w:rsid w:val="00820BAB"/>
    <w:rsid w:val="008233C0"/>
    <w:rsid w:val="00823605"/>
    <w:rsid w:val="008237A6"/>
    <w:rsid w:val="00825229"/>
    <w:rsid w:val="008258C4"/>
    <w:rsid w:val="00827157"/>
    <w:rsid w:val="008273D1"/>
    <w:rsid w:val="00827D2A"/>
    <w:rsid w:val="00831B90"/>
    <w:rsid w:val="0083292F"/>
    <w:rsid w:val="00832B40"/>
    <w:rsid w:val="00835142"/>
    <w:rsid w:val="00836016"/>
    <w:rsid w:val="00836701"/>
    <w:rsid w:val="00836CE1"/>
    <w:rsid w:val="008405E9"/>
    <w:rsid w:val="00840739"/>
    <w:rsid w:val="0084138F"/>
    <w:rsid w:val="00842EAF"/>
    <w:rsid w:val="0084465C"/>
    <w:rsid w:val="00845A1C"/>
    <w:rsid w:val="00846E7A"/>
    <w:rsid w:val="008474D2"/>
    <w:rsid w:val="008511D7"/>
    <w:rsid w:val="008512F0"/>
    <w:rsid w:val="00852E66"/>
    <w:rsid w:val="00852F09"/>
    <w:rsid w:val="00853638"/>
    <w:rsid w:val="00854439"/>
    <w:rsid w:val="00855062"/>
    <w:rsid w:val="0086068D"/>
    <w:rsid w:val="0086350D"/>
    <w:rsid w:val="00863901"/>
    <w:rsid w:val="00865478"/>
    <w:rsid w:val="00866146"/>
    <w:rsid w:val="00867273"/>
    <w:rsid w:val="008679E6"/>
    <w:rsid w:val="00872295"/>
    <w:rsid w:val="008736EC"/>
    <w:rsid w:val="00873CDF"/>
    <w:rsid w:val="00874DAD"/>
    <w:rsid w:val="00876572"/>
    <w:rsid w:val="008773DE"/>
    <w:rsid w:val="00883B1F"/>
    <w:rsid w:val="00883CAD"/>
    <w:rsid w:val="00883E8D"/>
    <w:rsid w:val="00885E24"/>
    <w:rsid w:val="00886F7C"/>
    <w:rsid w:val="00890C3B"/>
    <w:rsid w:val="00891F12"/>
    <w:rsid w:val="008928B8"/>
    <w:rsid w:val="0089562F"/>
    <w:rsid w:val="00895DAA"/>
    <w:rsid w:val="00896769"/>
    <w:rsid w:val="00897F5D"/>
    <w:rsid w:val="008A1A10"/>
    <w:rsid w:val="008A2091"/>
    <w:rsid w:val="008A2A27"/>
    <w:rsid w:val="008A3882"/>
    <w:rsid w:val="008A4209"/>
    <w:rsid w:val="008A4A64"/>
    <w:rsid w:val="008A5561"/>
    <w:rsid w:val="008A68F6"/>
    <w:rsid w:val="008A73F6"/>
    <w:rsid w:val="008B03EE"/>
    <w:rsid w:val="008B12FC"/>
    <w:rsid w:val="008B2978"/>
    <w:rsid w:val="008B2A09"/>
    <w:rsid w:val="008C02F5"/>
    <w:rsid w:val="008C1D7B"/>
    <w:rsid w:val="008C3FB2"/>
    <w:rsid w:val="008C4D58"/>
    <w:rsid w:val="008D0057"/>
    <w:rsid w:val="008D1548"/>
    <w:rsid w:val="008D4355"/>
    <w:rsid w:val="008D7775"/>
    <w:rsid w:val="008E081C"/>
    <w:rsid w:val="008E303D"/>
    <w:rsid w:val="008E37C1"/>
    <w:rsid w:val="008E3D21"/>
    <w:rsid w:val="008E74EF"/>
    <w:rsid w:val="008F074E"/>
    <w:rsid w:val="008F10DF"/>
    <w:rsid w:val="008F2122"/>
    <w:rsid w:val="008F5B09"/>
    <w:rsid w:val="008F7935"/>
    <w:rsid w:val="00900E67"/>
    <w:rsid w:val="00902CE6"/>
    <w:rsid w:val="00903E17"/>
    <w:rsid w:val="00906CA9"/>
    <w:rsid w:val="00910596"/>
    <w:rsid w:val="00913A76"/>
    <w:rsid w:val="00915355"/>
    <w:rsid w:val="0091564B"/>
    <w:rsid w:val="00921448"/>
    <w:rsid w:val="00921804"/>
    <w:rsid w:val="00921AE5"/>
    <w:rsid w:val="00921F23"/>
    <w:rsid w:val="009223E4"/>
    <w:rsid w:val="0092244B"/>
    <w:rsid w:val="00923F35"/>
    <w:rsid w:val="00924A41"/>
    <w:rsid w:val="0092549B"/>
    <w:rsid w:val="0092792E"/>
    <w:rsid w:val="00930D04"/>
    <w:rsid w:val="00931284"/>
    <w:rsid w:val="00933093"/>
    <w:rsid w:val="00934592"/>
    <w:rsid w:val="00934CF8"/>
    <w:rsid w:val="00934F24"/>
    <w:rsid w:val="00935324"/>
    <w:rsid w:val="009354CB"/>
    <w:rsid w:val="00937B1F"/>
    <w:rsid w:val="00942B70"/>
    <w:rsid w:val="009435F1"/>
    <w:rsid w:val="009436C4"/>
    <w:rsid w:val="00943E85"/>
    <w:rsid w:val="00945E3B"/>
    <w:rsid w:val="00945E47"/>
    <w:rsid w:val="0094750D"/>
    <w:rsid w:val="00947B97"/>
    <w:rsid w:val="00950B70"/>
    <w:rsid w:val="00951150"/>
    <w:rsid w:val="00951EF6"/>
    <w:rsid w:val="00952506"/>
    <w:rsid w:val="0095367A"/>
    <w:rsid w:val="00954FA8"/>
    <w:rsid w:val="00955EA5"/>
    <w:rsid w:val="009618E1"/>
    <w:rsid w:val="00963B72"/>
    <w:rsid w:val="00964FDC"/>
    <w:rsid w:val="00965339"/>
    <w:rsid w:val="009669BE"/>
    <w:rsid w:val="00971C35"/>
    <w:rsid w:val="00973E1A"/>
    <w:rsid w:val="00974AC5"/>
    <w:rsid w:val="00975BD7"/>
    <w:rsid w:val="009770A3"/>
    <w:rsid w:val="009771F1"/>
    <w:rsid w:val="00977307"/>
    <w:rsid w:val="00977E8E"/>
    <w:rsid w:val="0098323C"/>
    <w:rsid w:val="00983B05"/>
    <w:rsid w:val="00985076"/>
    <w:rsid w:val="00986224"/>
    <w:rsid w:val="00986A92"/>
    <w:rsid w:val="00987F20"/>
    <w:rsid w:val="0099115E"/>
    <w:rsid w:val="00992A21"/>
    <w:rsid w:val="00993588"/>
    <w:rsid w:val="00993A70"/>
    <w:rsid w:val="00995FC2"/>
    <w:rsid w:val="00996CB8"/>
    <w:rsid w:val="009973CA"/>
    <w:rsid w:val="009A112B"/>
    <w:rsid w:val="009A1D54"/>
    <w:rsid w:val="009A3BC3"/>
    <w:rsid w:val="009A4236"/>
    <w:rsid w:val="009A5470"/>
    <w:rsid w:val="009A5E96"/>
    <w:rsid w:val="009A7A02"/>
    <w:rsid w:val="009A7FA5"/>
    <w:rsid w:val="009B1342"/>
    <w:rsid w:val="009B1C84"/>
    <w:rsid w:val="009B2BEB"/>
    <w:rsid w:val="009B2CB8"/>
    <w:rsid w:val="009B4AF4"/>
    <w:rsid w:val="009C0C8B"/>
    <w:rsid w:val="009C4872"/>
    <w:rsid w:val="009C49E0"/>
    <w:rsid w:val="009C5E5A"/>
    <w:rsid w:val="009C64EB"/>
    <w:rsid w:val="009D021C"/>
    <w:rsid w:val="009D1BC8"/>
    <w:rsid w:val="009D677C"/>
    <w:rsid w:val="009D6F15"/>
    <w:rsid w:val="009E1EA9"/>
    <w:rsid w:val="009E419D"/>
    <w:rsid w:val="009E483F"/>
    <w:rsid w:val="009E54FD"/>
    <w:rsid w:val="009E58A6"/>
    <w:rsid w:val="009F00A4"/>
    <w:rsid w:val="009F02DA"/>
    <w:rsid w:val="009F16BB"/>
    <w:rsid w:val="009F1C1A"/>
    <w:rsid w:val="009F22F2"/>
    <w:rsid w:val="009F3246"/>
    <w:rsid w:val="009F3485"/>
    <w:rsid w:val="009F39B1"/>
    <w:rsid w:val="009F4FF4"/>
    <w:rsid w:val="009F51C2"/>
    <w:rsid w:val="009F684E"/>
    <w:rsid w:val="00A001BC"/>
    <w:rsid w:val="00A0127A"/>
    <w:rsid w:val="00A019F4"/>
    <w:rsid w:val="00A022BC"/>
    <w:rsid w:val="00A0299D"/>
    <w:rsid w:val="00A03699"/>
    <w:rsid w:val="00A067DD"/>
    <w:rsid w:val="00A06F3C"/>
    <w:rsid w:val="00A07C1A"/>
    <w:rsid w:val="00A14DD2"/>
    <w:rsid w:val="00A16489"/>
    <w:rsid w:val="00A1696A"/>
    <w:rsid w:val="00A211FE"/>
    <w:rsid w:val="00A2332F"/>
    <w:rsid w:val="00A24F01"/>
    <w:rsid w:val="00A25038"/>
    <w:rsid w:val="00A25BEE"/>
    <w:rsid w:val="00A26835"/>
    <w:rsid w:val="00A27D7D"/>
    <w:rsid w:val="00A302B3"/>
    <w:rsid w:val="00A312D7"/>
    <w:rsid w:val="00A31E48"/>
    <w:rsid w:val="00A32D64"/>
    <w:rsid w:val="00A33E2C"/>
    <w:rsid w:val="00A33FF6"/>
    <w:rsid w:val="00A357A1"/>
    <w:rsid w:val="00A404C9"/>
    <w:rsid w:val="00A42C88"/>
    <w:rsid w:val="00A456B2"/>
    <w:rsid w:val="00A52B16"/>
    <w:rsid w:val="00A52DFE"/>
    <w:rsid w:val="00A56507"/>
    <w:rsid w:val="00A57806"/>
    <w:rsid w:val="00A60DFE"/>
    <w:rsid w:val="00A6511C"/>
    <w:rsid w:val="00A652F5"/>
    <w:rsid w:val="00A65DFB"/>
    <w:rsid w:val="00A677F1"/>
    <w:rsid w:val="00A67B7F"/>
    <w:rsid w:val="00A723CA"/>
    <w:rsid w:val="00A731D6"/>
    <w:rsid w:val="00A73CBF"/>
    <w:rsid w:val="00A74B3E"/>
    <w:rsid w:val="00A75C03"/>
    <w:rsid w:val="00A76A7C"/>
    <w:rsid w:val="00A77118"/>
    <w:rsid w:val="00A81E5C"/>
    <w:rsid w:val="00A82050"/>
    <w:rsid w:val="00A829F7"/>
    <w:rsid w:val="00A836DC"/>
    <w:rsid w:val="00A9217B"/>
    <w:rsid w:val="00A92646"/>
    <w:rsid w:val="00AA1C5C"/>
    <w:rsid w:val="00AA2178"/>
    <w:rsid w:val="00AA2EDB"/>
    <w:rsid w:val="00AA369D"/>
    <w:rsid w:val="00AA3DFF"/>
    <w:rsid w:val="00AA42B1"/>
    <w:rsid w:val="00AA78EC"/>
    <w:rsid w:val="00AA79EB"/>
    <w:rsid w:val="00AB0D23"/>
    <w:rsid w:val="00AB324A"/>
    <w:rsid w:val="00AB3B2E"/>
    <w:rsid w:val="00AB5772"/>
    <w:rsid w:val="00AB5E00"/>
    <w:rsid w:val="00AB6030"/>
    <w:rsid w:val="00AB67B1"/>
    <w:rsid w:val="00AB6CD9"/>
    <w:rsid w:val="00AB6CE0"/>
    <w:rsid w:val="00AC11CF"/>
    <w:rsid w:val="00AC18A0"/>
    <w:rsid w:val="00AC6112"/>
    <w:rsid w:val="00AC6AD7"/>
    <w:rsid w:val="00AC7F89"/>
    <w:rsid w:val="00AD142A"/>
    <w:rsid w:val="00AD2A99"/>
    <w:rsid w:val="00AD2BFB"/>
    <w:rsid w:val="00AD2F2E"/>
    <w:rsid w:val="00AD5534"/>
    <w:rsid w:val="00AD74B2"/>
    <w:rsid w:val="00AD7EA9"/>
    <w:rsid w:val="00AE25EE"/>
    <w:rsid w:val="00AE2EE6"/>
    <w:rsid w:val="00AE64A9"/>
    <w:rsid w:val="00AE76BD"/>
    <w:rsid w:val="00AE7A3D"/>
    <w:rsid w:val="00AF221E"/>
    <w:rsid w:val="00AF3E06"/>
    <w:rsid w:val="00AF63D2"/>
    <w:rsid w:val="00AF65E1"/>
    <w:rsid w:val="00AF6B63"/>
    <w:rsid w:val="00B00A25"/>
    <w:rsid w:val="00B01B21"/>
    <w:rsid w:val="00B0336F"/>
    <w:rsid w:val="00B038E3"/>
    <w:rsid w:val="00B03B2E"/>
    <w:rsid w:val="00B04560"/>
    <w:rsid w:val="00B0490F"/>
    <w:rsid w:val="00B04D6C"/>
    <w:rsid w:val="00B0536B"/>
    <w:rsid w:val="00B0594D"/>
    <w:rsid w:val="00B05F51"/>
    <w:rsid w:val="00B0747D"/>
    <w:rsid w:val="00B11A14"/>
    <w:rsid w:val="00B130B4"/>
    <w:rsid w:val="00B14495"/>
    <w:rsid w:val="00B14AAB"/>
    <w:rsid w:val="00B17C94"/>
    <w:rsid w:val="00B235EA"/>
    <w:rsid w:val="00B2430E"/>
    <w:rsid w:val="00B24430"/>
    <w:rsid w:val="00B25EE5"/>
    <w:rsid w:val="00B27446"/>
    <w:rsid w:val="00B3186E"/>
    <w:rsid w:val="00B34999"/>
    <w:rsid w:val="00B36383"/>
    <w:rsid w:val="00B374B1"/>
    <w:rsid w:val="00B40566"/>
    <w:rsid w:val="00B4367B"/>
    <w:rsid w:val="00B43E4D"/>
    <w:rsid w:val="00B44A6F"/>
    <w:rsid w:val="00B457F7"/>
    <w:rsid w:val="00B45CB9"/>
    <w:rsid w:val="00B514D2"/>
    <w:rsid w:val="00B51FC7"/>
    <w:rsid w:val="00B52511"/>
    <w:rsid w:val="00B54245"/>
    <w:rsid w:val="00B55EB6"/>
    <w:rsid w:val="00B6079A"/>
    <w:rsid w:val="00B62E64"/>
    <w:rsid w:val="00B6471E"/>
    <w:rsid w:val="00B652B1"/>
    <w:rsid w:val="00B722B5"/>
    <w:rsid w:val="00B7262C"/>
    <w:rsid w:val="00B741F5"/>
    <w:rsid w:val="00B757AE"/>
    <w:rsid w:val="00B77059"/>
    <w:rsid w:val="00B810D6"/>
    <w:rsid w:val="00B8208B"/>
    <w:rsid w:val="00B82927"/>
    <w:rsid w:val="00B83DA4"/>
    <w:rsid w:val="00B84752"/>
    <w:rsid w:val="00B851E0"/>
    <w:rsid w:val="00B8548E"/>
    <w:rsid w:val="00B8646B"/>
    <w:rsid w:val="00B905DC"/>
    <w:rsid w:val="00B90E5E"/>
    <w:rsid w:val="00B91E0D"/>
    <w:rsid w:val="00B92597"/>
    <w:rsid w:val="00B926B4"/>
    <w:rsid w:val="00B940E2"/>
    <w:rsid w:val="00B948B2"/>
    <w:rsid w:val="00B94DE1"/>
    <w:rsid w:val="00B97127"/>
    <w:rsid w:val="00BA1D1D"/>
    <w:rsid w:val="00BA2240"/>
    <w:rsid w:val="00BA56DB"/>
    <w:rsid w:val="00BA694A"/>
    <w:rsid w:val="00BB026F"/>
    <w:rsid w:val="00BB2EAC"/>
    <w:rsid w:val="00BB3B0C"/>
    <w:rsid w:val="00BB56E0"/>
    <w:rsid w:val="00BC08A0"/>
    <w:rsid w:val="00BC14F7"/>
    <w:rsid w:val="00BC1D56"/>
    <w:rsid w:val="00BC264E"/>
    <w:rsid w:val="00BC4E9E"/>
    <w:rsid w:val="00BC5138"/>
    <w:rsid w:val="00BD0216"/>
    <w:rsid w:val="00BD0377"/>
    <w:rsid w:val="00BD065B"/>
    <w:rsid w:val="00BD2ED6"/>
    <w:rsid w:val="00BD3CFB"/>
    <w:rsid w:val="00BD4B14"/>
    <w:rsid w:val="00BD5D42"/>
    <w:rsid w:val="00BD5DCD"/>
    <w:rsid w:val="00BE0BA1"/>
    <w:rsid w:val="00BE15AD"/>
    <w:rsid w:val="00BE1A41"/>
    <w:rsid w:val="00BE2AC5"/>
    <w:rsid w:val="00BE353C"/>
    <w:rsid w:val="00BE7DAE"/>
    <w:rsid w:val="00BF2233"/>
    <w:rsid w:val="00BF3A83"/>
    <w:rsid w:val="00BF5083"/>
    <w:rsid w:val="00BF5B19"/>
    <w:rsid w:val="00BF6622"/>
    <w:rsid w:val="00BF6838"/>
    <w:rsid w:val="00BF6D93"/>
    <w:rsid w:val="00BF6F22"/>
    <w:rsid w:val="00C002A0"/>
    <w:rsid w:val="00C02B04"/>
    <w:rsid w:val="00C03DC1"/>
    <w:rsid w:val="00C0729A"/>
    <w:rsid w:val="00C10396"/>
    <w:rsid w:val="00C12324"/>
    <w:rsid w:val="00C126DA"/>
    <w:rsid w:val="00C133D2"/>
    <w:rsid w:val="00C14743"/>
    <w:rsid w:val="00C147E4"/>
    <w:rsid w:val="00C16173"/>
    <w:rsid w:val="00C1763B"/>
    <w:rsid w:val="00C17C39"/>
    <w:rsid w:val="00C17CD4"/>
    <w:rsid w:val="00C21337"/>
    <w:rsid w:val="00C23917"/>
    <w:rsid w:val="00C25E09"/>
    <w:rsid w:val="00C27001"/>
    <w:rsid w:val="00C27DD7"/>
    <w:rsid w:val="00C30334"/>
    <w:rsid w:val="00C30E5F"/>
    <w:rsid w:val="00C31F24"/>
    <w:rsid w:val="00C3210D"/>
    <w:rsid w:val="00C34365"/>
    <w:rsid w:val="00C34F24"/>
    <w:rsid w:val="00C359F1"/>
    <w:rsid w:val="00C3791D"/>
    <w:rsid w:val="00C41DE4"/>
    <w:rsid w:val="00C42713"/>
    <w:rsid w:val="00C44C4F"/>
    <w:rsid w:val="00C51E42"/>
    <w:rsid w:val="00C54432"/>
    <w:rsid w:val="00C55452"/>
    <w:rsid w:val="00C55B7F"/>
    <w:rsid w:val="00C6056D"/>
    <w:rsid w:val="00C63334"/>
    <w:rsid w:val="00C63B4C"/>
    <w:rsid w:val="00C644A8"/>
    <w:rsid w:val="00C669CA"/>
    <w:rsid w:val="00C6750F"/>
    <w:rsid w:val="00C70747"/>
    <w:rsid w:val="00C7144E"/>
    <w:rsid w:val="00C71EBC"/>
    <w:rsid w:val="00C73139"/>
    <w:rsid w:val="00C73550"/>
    <w:rsid w:val="00C74F23"/>
    <w:rsid w:val="00C75250"/>
    <w:rsid w:val="00C80DB8"/>
    <w:rsid w:val="00C80E36"/>
    <w:rsid w:val="00C87CA1"/>
    <w:rsid w:val="00C903A7"/>
    <w:rsid w:val="00C911E9"/>
    <w:rsid w:val="00C9123C"/>
    <w:rsid w:val="00C91E82"/>
    <w:rsid w:val="00C920E8"/>
    <w:rsid w:val="00C921C7"/>
    <w:rsid w:val="00C945B6"/>
    <w:rsid w:val="00C94B4C"/>
    <w:rsid w:val="00C96A1A"/>
    <w:rsid w:val="00C96C58"/>
    <w:rsid w:val="00C96E39"/>
    <w:rsid w:val="00C973C5"/>
    <w:rsid w:val="00CA2DB6"/>
    <w:rsid w:val="00CA43D8"/>
    <w:rsid w:val="00CA532D"/>
    <w:rsid w:val="00CA6897"/>
    <w:rsid w:val="00CA6E1D"/>
    <w:rsid w:val="00CB126D"/>
    <w:rsid w:val="00CB18A8"/>
    <w:rsid w:val="00CB326B"/>
    <w:rsid w:val="00CB6941"/>
    <w:rsid w:val="00CB6FC5"/>
    <w:rsid w:val="00CB78FB"/>
    <w:rsid w:val="00CB7E14"/>
    <w:rsid w:val="00CC2B94"/>
    <w:rsid w:val="00CC3176"/>
    <w:rsid w:val="00CC34C4"/>
    <w:rsid w:val="00CC3ED5"/>
    <w:rsid w:val="00CD007F"/>
    <w:rsid w:val="00CD3BC8"/>
    <w:rsid w:val="00CD5FBA"/>
    <w:rsid w:val="00CD6B7B"/>
    <w:rsid w:val="00CD716D"/>
    <w:rsid w:val="00CD7CFC"/>
    <w:rsid w:val="00CE137C"/>
    <w:rsid w:val="00CE2ED9"/>
    <w:rsid w:val="00CE3818"/>
    <w:rsid w:val="00CE4E8E"/>
    <w:rsid w:val="00CE65D5"/>
    <w:rsid w:val="00CF157A"/>
    <w:rsid w:val="00CF229A"/>
    <w:rsid w:val="00CF253E"/>
    <w:rsid w:val="00CF4FD4"/>
    <w:rsid w:val="00CF52BB"/>
    <w:rsid w:val="00CF57CD"/>
    <w:rsid w:val="00CF7E99"/>
    <w:rsid w:val="00D01AF0"/>
    <w:rsid w:val="00D03F78"/>
    <w:rsid w:val="00D04581"/>
    <w:rsid w:val="00D04EC4"/>
    <w:rsid w:val="00D06042"/>
    <w:rsid w:val="00D07628"/>
    <w:rsid w:val="00D10955"/>
    <w:rsid w:val="00D13F3D"/>
    <w:rsid w:val="00D1462D"/>
    <w:rsid w:val="00D1491B"/>
    <w:rsid w:val="00D15D72"/>
    <w:rsid w:val="00D15FDE"/>
    <w:rsid w:val="00D1687C"/>
    <w:rsid w:val="00D169C8"/>
    <w:rsid w:val="00D17BA7"/>
    <w:rsid w:val="00D223F4"/>
    <w:rsid w:val="00D230CE"/>
    <w:rsid w:val="00D2600F"/>
    <w:rsid w:val="00D272EC"/>
    <w:rsid w:val="00D2785F"/>
    <w:rsid w:val="00D31060"/>
    <w:rsid w:val="00D31A90"/>
    <w:rsid w:val="00D33254"/>
    <w:rsid w:val="00D345D1"/>
    <w:rsid w:val="00D36CB0"/>
    <w:rsid w:val="00D37BA8"/>
    <w:rsid w:val="00D37E6D"/>
    <w:rsid w:val="00D407C0"/>
    <w:rsid w:val="00D41C11"/>
    <w:rsid w:val="00D4377C"/>
    <w:rsid w:val="00D43C91"/>
    <w:rsid w:val="00D460F9"/>
    <w:rsid w:val="00D4771D"/>
    <w:rsid w:val="00D47954"/>
    <w:rsid w:val="00D51BD2"/>
    <w:rsid w:val="00D56984"/>
    <w:rsid w:val="00D57B11"/>
    <w:rsid w:val="00D606F2"/>
    <w:rsid w:val="00D607AB"/>
    <w:rsid w:val="00D608F0"/>
    <w:rsid w:val="00D62F9A"/>
    <w:rsid w:val="00D67818"/>
    <w:rsid w:val="00D67FBC"/>
    <w:rsid w:val="00D7165D"/>
    <w:rsid w:val="00D748D0"/>
    <w:rsid w:val="00D7506E"/>
    <w:rsid w:val="00D76615"/>
    <w:rsid w:val="00D812C9"/>
    <w:rsid w:val="00D823D8"/>
    <w:rsid w:val="00D84728"/>
    <w:rsid w:val="00D847A7"/>
    <w:rsid w:val="00D84F9B"/>
    <w:rsid w:val="00D85CA9"/>
    <w:rsid w:val="00D907F9"/>
    <w:rsid w:val="00D91ADE"/>
    <w:rsid w:val="00D91CAB"/>
    <w:rsid w:val="00D91F4A"/>
    <w:rsid w:val="00D920CF"/>
    <w:rsid w:val="00D92705"/>
    <w:rsid w:val="00D94871"/>
    <w:rsid w:val="00D94A44"/>
    <w:rsid w:val="00D95264"/>
    <w:rsid w:val="00D96481"/>
    <w:rsid w:val="00D9700C"/>
    <w:rsid w:val="00DA026B"/>
    <w:rsid w:val="00DA0270"/>
    <w:rsid w:val="00DA072B"/>
    <w:rsid w:val="00DA40B2"/>
    <w:rsid w:val="00DA565D"/>
    <w:rsid w:val="00DA7CD0"/>
    <w:rsid w:val="00DB4D4A"/>
    <w:rsid w:val="00DB55AD"/>
    <w:rsid w:val="00DB5ABB"/>
    <w:rsid w:val="00DB6747"/>
    <w:rsid w:val="00DB71DE"/>
    <w:rsid w:val="00DB7C17"/>
    <w:rsid w:val="00DB7C81"/>
    <w:rsid w:val="00DC0B62"/>
    <w:rsid w:val="00DC4360"/>
    <w:rsid w:val="00DC5323"/>
    <w:rsid w:val="00DC6735"/>
    <w:rsid w:val="00DC74FC"/>
    <w:rsid w:val="00DD170E"/>
    <w:rsid w:val="00DD336C"/>
    <w:rsid w:val="00DD3CD8"/>
    <w:rsid w:val="00DD46C6"/>
    <w:rsid w:val="00DD5EBD"/>
    <w:rsid w:val="00DD5F02"/>
    <w:rsid w:val="00DD603E"/>
    <w:rsid w:val="00DE374E"/>
    <w:rsid w:val="00DE5A7C"/>
    <w:rsid w:val="00DF03FB"/>
    <w:rsid w:val="00DF0A6E"/>
    <w:rsid w:val="00DF117A"/>
    <w:rsid w:val="00DF17FC"/>
    <w:rsid w:val="00DF1A92"/>
    <w:rsid w:val="00DF1C69"/>
    <w:rsid w:val="00DF224D"/>
    <w:rsid w:val="00DF2A39"/>
    <w:rsid w:val="00DF30AC"/>
    <w:rsid w:val="00DF773E"/>
    <w:rsid w:val="00E01AE9"/>
    <w:rsid w:val="00E01D9F"/>
    <w:rsid w:val="00E030EE"/>
    <w:rsid w:val="00E04F19"/>
    <w:rsid w:val="00E05A9F"/>
    <w:rsid w:val="00E05DD5"/>
    <w:rsid w:val="00E05F63"/>
    <w:rsid w:val="00E07263"/>
    <w:rsid w:val="00E10AA0"/>
    <w:rsid w:val="00E1179C"/>
    <w:rsid w:val="00E120B0"/>
    <w:rsid w:val="00E130D5"/>
    <w:rsid w:val="00E139B8"/>
    <w:rsid w:val="00E1414A"/>
    <w:rsid w:val="00E159E2"/>
    <w:rsid w:val="00E239D1"/>
    <w:rsid w:val="00E2440B"/>
    <w:rsid w:val="00E24CED"/>
    <w:rsid w:val="00E25223"/>
    <w:rsid w:val="00E25905"/>
    <w:rsid w:val="00E260FB"/>
    <w:rsid w:val="00E2745A"/>
    <w:rsid w:val="00E42761"/>
    <w:rsid w:val="00E42F11"/>
    <w:rsid w:val="00E43734"/>
    <w:rsid w:val="00E4374A"/>
    <w:rsid w:val="00E46539"/>
    <w:rsid w:val="00E4766E"/>
    <w:rsid w:val="00E47C5A"/>
    <w:rsid w:val="00E5148F"/>
    <w:rsid w:val="00E524D8"/>
    <w:rsid w:val="00E528D8"/>
    <w:rsid w:val="00E5413A"/>
    <w:rsid w:val="00E54A7A"/>
    <w:rsid w:val="00E54DF6"/>
    <w:rsid w:val="00E56017"/>
    <w:rsid w:val="00E56341"/>
    <w:rsid w:val="00E57E4D"/>
    <w:rsid w:val="00E62C5D"/>
    <w:rsid w:val="00E639AA"/>
    <w:rsid w:val="00E659DA"/>
    <w:rsid w:val="00E66110"/>
    <w:rsid w:val="00E663C3"/>
    <w:rsid w:val="00E66E02"/>
    <w:rsid w:val="00E66FEF"/>
    <w:rsid w:val="00E672A7"/>
    <w:rsid w:val="00E7430D"/>
    <w:rsid w:val="00E74556"/>
    <w:rsid w:val="00E80462"/>
    <w:rsid w:val="00E81913"/>
    <w:rsid w:val="00E83C52"/>
    <w:rsid w:val="00E87979"/>
    <w:rsid w:val="00E8798C"/>
    <w:rsid w:val="00E87F65"/>
    <w:rsid w:val="00E93D47"/>
    <w:rsid w:val="00E93F57"/>
    <w:rsid w:val="00E95121"/>
    <w:rsid w:val="00EA0DC0"/>
    <w:rsid w:val="00EA0E0A"/>
    <w:rsid w:val="00EA236C"/>
    <w:rsid w:val="00EA30C6"/>
    <w:rsid w:val="00EA4371"/>
    <w:rsid w:val="00EA44A9"/>
    <w:rsid w:val="00EA4552"/>
    <w:rsid w:val="00EB0C9F"/>
    <w:rsid w:val="00EB1093"/>
    <w:rsid w:val="00EB156F"/>
    <w:rsid w:val="00EB35CD"/>
    <w:rsid w:val="00EB4021"/>
    <w:rsid w:val="00EB71CF"/>
    <w:rsid w:val="00EC0FD8"/>
    <w:rsid w:val="00EC3323"/>
    <w:rsid w:val="00EC4E11"/>
    <w:rsid w:val="00EC715E"/>
    <w:rsid w:val="00EC7170"/>
    <w:rsid w:val="00EC7DB1"/>
    <w:rsid w:val="00ED00AF"/>
    <w:rsid w:val="00ED1651"/>
    <w:rsid w:val="00ED258D"/>
    <w:rsid w:val="00ED3049"/>
    <w:rsid w:val="00ED48D6"/>
    <w:rsid w:val="00ED50CD"/>
    <w:rsid w:val="00ED63C4"/>
    <w:rsid w:val="00EE1754"/>
    <w:rsid w:val="00EF0BB6"/>
    <w:rsid w:val="00EF3052"/>
    <w:rsid w:val="00EF30DF"/>
    <w:rsid w:val="00EF5DB0"/>
    <w:rsid w:val="00EF6040"/>
    <w:rsid w:val="00EF6E6C"/>
    <w:rsid w:val="00F01913"/>
    <w:rsid w:val="00F0310A"/>
    <w:rsid w:val="00F0499A"/>
    <w:rsid w:val="00F06058"/>
    <w:rsid w:val="00F065D2"/>
    <w:rsid w:val="00F07EF7"/>
    <w:rsid w:val="00F10194"/>
    <w:rsid w:val="00F111DB"/>
    <w:rsid w:val="00F11A82"/>
    <w:rsid w:val="00F13060"/>
    <w:rsid w:val="00F132F5"/>
    <w:rsid w:val="00F141F2"/>
    <w:rsid w:val="00F1463B"/>
    <w:rsid w:val="00F1495E"/>
    <w:rsid w:val="00F14C95"/>
    <w:rsid w:val="00F15DF7"/>
    <w:rsid w:val="00F20C8D"/>
    <w:rsid w:val="00F210D6"/>
    <w:rsid w:val="00F2338E"/>
    <w:rsid w:val="00F248D3"/>
    <w:rsid w:val="00F2582A"/>
    <w:rsid w:val="00F26903"/>
    <w:rsid w:val="00F26CDA"/>
    <w:rsid w:val="00F27E34"/>
    <w:rsid w:val="00F31956"/>
    <w:rsid w:val="00F31C03"/>
    <w:rsid w:val="00F32567"/>
    <w:rsid w:val="00F35C8B"/>
    <w:rsid w:val="00F37B82"/>
    <w:rsid w:val="00F413A8"/>
    <w:rsid w:val="00F45237"/>
    <w:rsid w:val="00F459EF"/>
    <w:rsid w:val="00F51685"/>
    <w:rsid w:val="00F5258F"/>
    <w:rsid w:val="00F532B0"/>
    <w:rsid w:val="00F53335"/>
    <w:rsid w:val="00F5347D"/>
    <w:rsid w:val="00F5411A"/>
    <w:rsid w:val="00F56A4B"/>
    <w:rsid w:val="00F56A56"/>
    <w:rsid w:val="00F56CB6"/>
    <w:rsid w:val="00F61179"/>
    <w:rsid w:val="00F65E4D"/>
    <w:rsid w:val="00F721EF"/>
    <w:rsid w:val="00F743A1"/>
    <w:rsid w:val="00F753F4"/>
    <w:rsid w:val="00F7552E"/>
    <w:rsid w:val="00F81394"/>
    <w:rsid w:val="00F82C2D"/>
    <w:rsid w:val="00F82DA9"/>
    <w:rsid w:val="00F83D05"/>
    <w:rsid w:val="00F85305"/>
    <w:rsid w:val="00F85329"/>
    <w:rsid w:val="00F86628"/>
    <w:rsid w:val="00F90698"/>
    <w:rsid w:val="00F90768"/>
    <w:rsid w:val="00F91897"/>
    <w:rsid w:val="00F9201B"/>
    <w:rsid w:val="00F928FA"/>
    <w:rsid w:val="00F933B5"/>
    <w:rsid w:val="00F938B3"/>
    <w:rsid w:val="00F93B40"/>
    <w:rsid w:val="00F94449"/>
    <w:rsid w:val="00F9542D"/>
    <w:rsid w:val="00F96751"/>
    <w:rsid w:val="00FA0512"/>
    <w:rsid w:val="00FA43CC"/>
    <w:rsid w:val="00FA7B3B"/>
    <w:rsid w:val="00FB08D2"/>
    <w:rsid w:val="00FB2B5A"/>
    <w:rsid w:val="00FB406B"/>
    <w:rsid w:val="00FB54BA"/>
    <w:rsid w:val="00FC0145"/>
    <w:rsid w:val="00FC1B20"/>
    <w:rsid w:val="00FC29AE"/>
    <w:rsid w:val="00FC2CBE"/>
    <w:rsid w:val="00FC4470"/>
    <w:rsid w:val="00FC49E7"/>
    <w:rsid w:val="00FC6A03"/>
    <w:rsid w:val="00FC7902"/>
    <w:rsid w:val="00FC79F5"/>
    <w:rsid w:val="00FD08F8"/>
    <w:rsid w:val="00FD3232"/>
    <w:rsid w:val="00FD3482"/>
    <w:rsid w:val="00FD3506"/>
    <w:rsid w:val="00FD385A"/>
    <w:rsid w:val="00FD42FD"/>
    <w:rsid w:val="00FD6275"/>
    <w:rsid w:val="00FD7818"/>
    <w:rsid w:val="00FE027B"/>
    <w:rsid w:val="00FE02CC"/>
    <w:rsid w:val="00FE1790"/>
    <w:rsid w:val="00FE2848"/>
    <w:rsid w:val="00FE3043"/>
    <w:rsid w:val="00FE4966"/>
    <w:rsid w:val="00FF0008"/>
    <w:rsid w:val="00FF06D5"/>
    <w:rsid w:val="00FF1742"/>
    <w:rsid w:val="00FF2495"/>
    <w:rsid w:val="00FF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0299D4"/>
  <w15:chartTrackingRefBased/>
  <w15:docId w15:val="{04BF484B-2A66-4DB7-87CA-DC518B1F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7AB"/>
    <w:pPr>
      <w:spacing w:after="240"/>
    </w:pPr>
    <w:rPr>
      <w:sz w:val="22"/>
    </w:rPr>
  </w:style>
  <w:style w:type="paragraph" w:styleId="Heading1">
    <w:name w:val="heading 1"/>
    <w:basedOn w:val="Tier2Heading"/>
    <w:next w:val="Normal"/>
    <w:link w:val="Heading1Char"/>
    <w:autoRedefine/>
    <w:qFormat/>
    <w:rsid w:val="00D47954"/>
    <w:pPr>
      <w:keepNext/>
      <w:keepLines/>
      <w:numPr>
        <w:numId w:val="7"/>
      </w:numPr>
      <w:pBdr>
        <w:top w:val="thinThickSmallGap" w:sz="18" w:space="10" w:color="auto"/>
        <w:bottom w:val="thickThinSmallGap" w:sz="18" w:space="10" w:color="auto"/>
      </w:pBdr>
      <w:tabs>
        <w:tab w:val="clear" w:pos="720"/>
      </w:tabs>
      <w:spacing w:after="0"/>
      <w:outlineLvl w:val="0"/>
    </w:pPr>
    <w:rPr>
      <w:b w:val="0"/>
      <w:caps/>
      <w:snapToGrid w:val="0"/>
      <w:sz w:val="24"/>
      <w:szCs w:val="24"/>
    </w:rPr>
  </w:style>
  <w:style w:type="paragraph" w:styleId="Heading2">
    <w:name w:val="heading 2"/>
    <w:basedOn w:val="Normal"/>
    <w:next w:val="Normal"/>
    <w:link w:val="Heading2Char"/>
    <w:uiPriority w:val="9"/>
    <w:qFormat/>
    <w:rsid w:val="002657ED"/>
    <w:pPr>
      <w:keepNext/>
      <w:keepLines/>
      <w:numPr>
        <w:ilvl w:val="1"/>
        <w:numId w:val="7"/>
      </w:numPr>
      <w:pBdr>
        <w:top w:val="single" w:sz="4" w:space="10" w:color="auto"/>
        <w:bottom w:val="single" w:sz="4" w:space="10" w:color="auto"/>
      </w:pBdr>
      <w:spacing w:after="0"/>
      <w:outlineLvl w:val="1"/>
    </w:pPr>
    <w:rPr>
      <w:b/>
      <w:caps/>
      <w:snapToGrid w:val="0"/>
    </w:rPr>
  </w:style>
  <w:style w:type="paragraph" w:styleId="Heading3">
    <w:name w:val="heading 3"/>
    <w:basedOn w:val="Heading2"/>
    <w:next w:val="Normal"/>
    <w:autoRedefine/>
    <w:qFormat/>
    <w:rsid w:val="002708C0"/>
    <w:pPr>
      <w:keepNext w:val="0"/>
      <w:keepLines w:val="0"/>
      <w:numPr>
        <w:ilvl w:val="0"/>
        <w:numId w:val="0"/>
      </w:numPr>
      <w:pBdr>
        <w:top w:val="none" w:sz="0" w:space="0" w:color="auto"/>
        <w:bottom w:val="none" w:sz="0" w:space="0" w:color="auto"/>
      </w:pBdr>
      <w:spacing w:after="200"/>
      <w:ind w:left="540"/>
      <w:outlineLvl w:val="2"/>
    </w:pPr>
    <w:rPr>
      <w:b w:val="0"/>
      <w:bCs/>
      <w:iCs/>
      <w:caps w:val="0"/>
    </w:rPr>
  </w:style>
  <w:style w:type="paragraph" w:styleId="Heading4">
    <w:name w:val="heading 4"/>
    <w:basedOn w:val="Normal"/>
    <w:next w:val="Normal"/>
    <w:qFormat/>
    <w:rsid w:val="002657ED"/>
    <w:pPr>
      <w:numPr>
        <w:ilvl w:val="3"/>
        <w:numId w:val="7"/>
      </w:numPr>
      <w:spacing w:after="120"/>
      <w:jc w:val="both"/>
      <w:outlineLvl w:val="3"/>
    </w:pPr>
    <w:rPr>
      <w:bCs/>
      <w:szCs w:val="28"/>
    </w:rPr>
  </w:style>
  <w:style w:type="paragraph" w:styleId="Heading5">
    <w:name w:val="heading 5"/>
    <w:basedOn w:val="Normal"/>
    <w:next w:val="Normal"/>
    <w:qFormat/>
    <w:rsid w:val="00D812C9"/>
    <w:pPr>
      <w:numPr>
        <w:ilvl w:val="4"/>
        <w:numId w:val="7"/>
      </w:numPr>
      <w:outlineLvl w:val="4"/>
    </w:pPr>
    <w:rPr>
      <w:bCs/>
      <w:iCs/>
      <w:szCs w:val="26"/>
    </w:rPr>
  </w:style>
  <w:style w:type="paragraph" w:styleId="Heading6">
    <w:name w:val="heading 6"/>
    <w:basedOn w:val="Normal"/>
    <w:next w:val="Normal"/>
    <w:link w:val="Heading6Char"/>
    <w:unhideWhenUsed/>
    <w:qFormat/>
    <w:rsid w:val="008A556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noProof/>
      <w:sz w:val="24"/>
    </w:rPr>
  </w:style>
  <w:style w:type="character" w:customStyle="1" w:styleId="InitialStyle">
    <w:name w:val="InitialStyle"/>
    <w:rPr>
      <w:rFonts w:ascii="Times New Roman" w:hAnsi="Times New Roman"/>
      <w:color w:val="auto"/>
      <w:spacing w:val="0"/>
      <w:sz w:val="24"/>
    </w:rPr>
  </w:style>
  <w:style w:type="paragraph" w:styleId="BodyTextIndent">
    <w:name w:val="Body Text Indent"/>
    <w:basedOn w:val="Normal"/>
    <w:link w:val="BodyTextIndentChar"/>
    <w:pPr>
      <w:widowControl w:val="0"/>
      <w:tabs>
        <w:tab w:val="left" w:pos="0"/>
        <w:tab w:val="left" w:pos="720"/>
      </w:tabs>
      <w:suppressAutoHyphens/>
      <w:ind w:left="720" w:hanging="720"/>
      <w:jc w:val="both"/>
    </w:pPr>
    <w:rPr>
      <w:snapToGrid w:val="0"/>
      <w:spacing w:val="-2"/>
      <w:sz w:val="24"/>
    </w:rPr>
  </w:style>
  <w:style w:type="paragraph" w:styleId="BlockText">
    <w:name w:val="Block Text"/>
    <w:basedOn w:val="Normal"/>
    <w:pPr>
      <w:widowControl w:val="0"/>
      <w:tabs>
        <w:tab w:val="left" w:pos="0"/>
        <w:tab w:val="left" w:pos="720"/>
      </w:tabs>
      <w:suppressAutoHyphens/>
      <w:ind w:left="720" w:right="-288" w:hanging="288"/>
      <w:jc w:val="both"/>
    </w:pPr>
    <w:rPr>
      <w:snapToGrid w:val="0"/>
      <w:spacing w:val="-2"/>
      <w:sz w:val="24"/>
    </w:rPr>
  </w:style>
  <w:style w:type="paragraph" w:styleId="BodyTextIndent3">
    <w:name w:val="Body Text Indent 3"/>
    <w:basedOn w:val="Normal"/>
    <w:pPr>
      <w:widowControl w:val="0"/>
      <w:tabs>
        <w:tab w:val="left" w:pos="720"/>
        <w:tab w:val="left" w:pos="1260"/>
        <w:tab w:val="left" w:pos="1800"/>
      </w:tabs>
      <w:suppressAutoHyphens/>
      <w:ind w:left="1800" w:hanging="1800"/>
      <w:jc w:val="both"/>
    </w:pPr>
    <w:rPr>
      <w:snapToGrid w:val="0"/>
      <w:spacing w:val="-2"/>
      <w:sz w:val="24"/>
    </w:rPr>
  </w:style>
  <w:style w:type="paragraph" w:styleId="BodyTextIndent2">
    <w:name w:val="Body Text Indent 2"/>
    <w:basedOn w:val="Normal"/>
    <w:link w:val="BodyTextIndent2Char"/>
    <w:uiPriority w:val="99"/>
    <w:pPr>
      <w:widowControl w:val="0"/>
      <w:tabs>
        <w:tab w:val="left" w:pos="720"/>
        <w:tab w:val="left" w:pos="1260"/>
        <w:tab w:val="left" w:pos="1800"/>
      </w:tabs>
      <w:suppressAutoHyphens/>
      <w:ind w:left="1800" w:hanging="3528"/>
      <w:jc w:val="both"/>
    </w:pPr>
    <w:rPr>
      <w:snapToGrid w:val="0"/>
      <w:spacing w:val="-2"/>
      <w:sz w:val="24"/>
    </w:rPr>
  </w:style>
  <w:style w:type="paragraph" w:styleId="BodyText">
    <w:name w:val="Body Text"/>
    <w:basedOn w:val="Normal"/>
    <w:link w:val="BodyTextChar"/>
    <w:pPr>
      <w:widowControl w:val="0"/>
      <w:tabs>
        <w:tab w:val="left" w:pos="0"/>
        <w:tab w:val="left" w:pos="720"/>
        <w:tab w:val="left" w:pos="1296"/>
        <w:tab w:val="left" w:pos="1728"/>
      </w:tabs>
      <w:suppressAutoHyphens/>
      <w:ind w:right="-144"/>
      <w:jc w:val="both"/>
    </w:pPr>
    <w:rPr>
      <w:snapToGrid w:val="0"/>
      <w:spacing w:val="-2"/>
      <w:sz w:val="24"/>
    </w:rPr>
  </w:style>
  <w:style w:type="paragraph" w:customStyle="1" w:styleId="Style1">
    <w:name w:val="Style1"/>
    <w:basedOn w:val="Normal"/>
    <w:pPr>
      <w:suppressAutoHyphens/>
    </w:pPr>
    <w:rPr>
      <w:snapToGrid w:val="0"/>
      <w:sz w:val="24"/>
    </w:rPr>
  </w:style>
  <w:style w:type="paragraph" w:styleId="EndnoteText">
    <w:name w:val="endnote text"/>
    <w:basedOn w:val="Normal"/>
    <w:semiHidden/>
    <w:pPr>
      <w:widowControl w:val="0"/>
    </w:pPr>
    <w:rPr>
      <w:rFonts w:ascii="Courier New" w:hAnsi="Courier New"/>
      <w:snapToGrid w:val="0"/>
      <w:sz w:val="24"/>
    </w:rPr>
  </w:style>
  <w:style w:type="paragraph" w:styleId="TOC6">
    <w:name w:val="toc 6"/>
    <w:basedOn w:val="Normal"/>
    <w:next w:val="Normal"/>
    <w:autoRedefine/>
    <w:uiPriority w:val="39"/>
    <w:pPr>
      <w:widowControl w:val="0"/>
      <w:tabs>
        <w:tab w:val="right" w:pos="9360"/>
      </w:tabs>
      <w:suppressAutoHyphens/>
      <w:ind w:left="720" w:hanging="720"/>
    </w:pPr>
    <w:rPr>
      <w:rFonts w:ascii="Courier New" w:hAnsi="Courier New"/>
      <w:snapToGrid w:val="0"/>
      <w:sz w:val="24"/>
    </w:rPr>
  </w:style>
  <w:style w:type="paragraph" w:styleId="BodyText2">
    <w:name w:val="Body Text 2"/>
    <w:basedOn w:val="Normal"/>
    <w:pPr>
      <w:tabs>
        <w:tab w:val="left" w:pos="1"/>
        <w:tab w:val="left" w:pos="432"/>
        <w:tab w:val="left" w:pos="576"/>
        <w:tab w:val="left" w:pos="864"/>
        <w:tab w:val="left" w:pos="1296"/>
        <w:tab w:val="left" w:pos="1440"/>
        <w:tab w:val="left" w:pos="1584"/>
        <w:tab w:val="left" w:pos="1728"/>
      </w:tabs>
      <w:spacing w:line="210" w:lineRule="atLeast"/>
      <w:jc w:val="both"/>
    </w:pPr>
    <w:rPr>
      <w:rFonts w:ascii="Courier" w:hAnsi="Courier"/>
      <w:i/>
      <w:noProof/>
    </w:rPr>
  </w:style>
  <w:style w:type="paragraph" w:styleId="Header">
    <w:name w:val="header"/>
    <w:basedOn w:val="Normal"/>
    <w:link w:val="HeaderChar"/>
    <w:uiPriority w:val="99"/>
    <w:pPr>
      <w:tabs>
        <w:tab w:val="center" w:pos="4320"/>
        <w:tab w:val="right" w:pos="8640"/>
      </w:tabs>
    </w:pPr>
    <w:rPr>
      <w:rFonts w:ascii="Courier" w:hAnsi="Courier"/>
      <w:noProof/>
      <w14:shadow w14:blurRad="50800" w14:dist="38100" w14:dir="2700000" w14:sx="100000" w14:sy="100000" w14:kx="0" w14:ky="0" w14:algn="tl">
        <w14:srgbClr w14:val="000000">
          <w14:alpha w14:val="60000"/>
        </w14:srgbClr>
      </w14:shadow>
    </w:rPr>
  </w:style>
  <w:style w:type="paragraph" w:styleId="Footer">
    <w:name w:val="footer"/>
    <w:next w:val="Normal"/>
    <w:link w:val="FooterChar"/>
    <w:autoRedefine/>
    <w:rsid w:val="00141C78"/>
    <w:pPr>
      <w:tabs>
        <w:tab w:val="center" w:pos="4320"/>
        <w:tab w:val="right" w:pos="8640"/>
      </w:tabs>
    </w:pPr>
    <w:rPr>
      <w:rFonts w:ascii="Calibri" w:hAnsi="Calibri"/>
      <w:noProof/>
      <w:color w:val="000000" w:themeColor="text1"/>
      <w:sz w:val="22"/>
    </w:rPr>
  </w:style>
  <w:style w:type="character" w:styleId="PageNumber">
    <w:name w:val="page number"/>
    <w:basedOn w:val="DefaultParagraphFont"/>
  </w:style>
  <w:style w:type="character" w:styleId="CommentReference">
    <w:name w:val="annotation reference"/>
    <w:semiHidden/>
    <w:rsid w:val="0008046E"/>
    <w:rPr>
      <w:sz w:val="16"/>
      <w:szCs w:val="16"/>
    </w:rPr>
  </w:style>
  <w:style w:type="paragraph" w:styleId="CommentText">
    <w:name w:val="annotation text"/>
    <w:basedOn w:val="Normal"/>
    <w:link w:val="CommentTextChar"/>
    <w:semiHidden/>
    <w:rsid w:val="0008046E"/>
  </w:style>
  <w:style w:type="paragraph" w:styleId="CommentSubject">
    <w:name w:val="annotation subject"/>
    <w:basedOn w:val="CommentText"/>
    <w:next w:val="CommentText"/>
    <w:semiHidden/>
    <w:rsid w:val="0008046E"/>
    <w:rPr>
      <w:b/>
      <w:bCs/>
    </w:rPr>
  </w:style>
  <w:style w:type="paragraph" w:styleId="BalloonText">
    <w:name w:val="Balloon Text"/>
    <w:basedOn w:val="Normal"/>
    <w:semiHidden/>
    <w:rsid w:val="0008046E"/>
    <w:rPr>
      <w:rFonts w:ascii="Tahoma" w:hAnsi="Tahoma" w:cs="Tahoma"/>
      <w:sz w:val="16"/>
      <w:szCs w:val="16"/>
    </w:rPr>
  </w:style>
  <w:style w:type="paragraph" w:styleId="ListParagraph">
    <w:name w:val="List Paragraph"/>
    <w:basedOn w:val="Normal"/>
    <w:uiPriority w:val="34"/>
    <w:qFormat/>
    <w:rsid w:val="006E509B"/>
    <w:pPr>
      <w:ind w:left="720"/>
    </w:pPr>
  </w:style>
  <w:style w:type="paragraph" w:customStyle="1" w:styleId="Tier1Heading">
    <w:name w:val="Tier 1 Heading"/>
    <w:basedOn w:val="Normal"/>
    <w:link w:val="Tier1HeadingChar"/>
    <w:autoRedefine/>
    <w:rsid w:val="00A302B3"/>
    <w:pPr>
      <w:pBdr>
        <w:top w:val="thinThickSmallGap" w:sz="24" w:space="6" w:color="auto"/>
        <w:bottom w:val="thickThinSmallGap" w:sz="24" w:space="6" w:color="auto"/>
      </w:pBdr>
      <w:tabs>
        <w:tab w:val="left" w:pos="1080"/>
      </w:tabs>
      <w:spacing w:before="240"/>
    </w:pPr>
    <w:rPr>
      <w:rFonts w:ascii="Times New Roman Bold" w:hAnsi="Times New Roman Bold"/>
      <w:b/>
      <w:caps/>
      <w:sz w:val="24"/>
    </w:rPr>
  </w:style>
  <w:style w:type="paragraph" w:customStyle="1" w:styleId="Tier2Heading">
    <w:name w:val="Tier 2 Heading"/>
    <w:basedOn w:val="Normal"/>
    <w:next w:val="Tier2Text"/>
    <w:link w:val="Tier2HeadingChar"/>
    <w:autoRedefine/>
    <w:rsid w:val="00585ACE"/>
    <w:pPr>
      <w:pBdr>
        <w:top w:val="single" w:sz="6" w:space="6" w:color="auto"/>
        <w:bottom w:val="single" w:sz="6" w:space="6" w:color="auto"/>
      </w:pBdr>
      <w:tabs>
        <w:tab w:val="left" w:pos="720"/>
      </w:tabs>
      <w:spacing w:before="240" w:after="160"/>
    </w:pPr>
    <w:rPr>
      <w:rFonts w:ascii="Times New Roman Bold" w:hAnsi="Times New Roman Bold"/>
      <w:b/>
    </w:rPr>
  </w:style>
  <w:style w:type="paragraph" w:customStyle="1" w:styleId="Tier3Heading">
    <w:name w:val="Tier 3 Heading"/>
    <w:basedOn w:val="Heading2"/>
    <w:next w:val="Tier3Text"/>
    <w:link w:val="Tier3HeadingCharChar"/>
    <w:autoRedefine/>
    <w:qFormat/>
    <w:rsid w:val="00845A1C"/>
    <w:pPr>
      <w:numPr>
        <w:ilvl w:val="2"/>
      </w:numPr>
      <w:pBdr>
        <w:top w:val="none" w:sz="0" w:space="0" w:color="auto"/>
        <w:bottom w:val="none" w:sz="0" w:space="0" w:color="auto"/>
      </w:pBdr>
      <w:spacing w:after="240"/>
      <w:ind w:right="270"/>
    </w:pPr>
    <w:rPr>
      <w:rFonts w:eastAsia="Calibri"/>
      <w:b w:val="0"/>
      <w:bCs/>
      <w:caps w:val="0"/>
    </w:rPr>
  </w:style>
  <w:style w:type="paragraph" w:customStyle="1" w:styleId="Tier4Heading">
    <w:name w:val="Tier 4 Heading"/>
    <w:basedOn w:val="Normal"/>
    <w:autoRedefine/>
    <w:rsid w:val="007F7D4F"/>
    <w:pPr>
      <w:keepNext/>
      <w:keepLines/>
      <w:spacing w:before="120" w:after="160"/>
    </w:pPr>
    <w:rPr>
      <w:rFonts w:asciiTheme="minorHAnsi" w:hAnsiTheme="minorHAnsi" w:cstheme="minorHAnsi"/>
      <w:szCs w:val="22"/>
    </w:rPr>
  </w:style>
  <w:style w:type="paragraph" w:customStyle="1" w:styleId="Tier5Heading">
    <w:name w:val="Tier 5 Heading"/>
    <w:basedOn w:val="Normal"/>
    <w:autoRedefine/>
    <w:rsid w:val="00257AF7"/>
  </w:style>
  <w:style w:type="paragraph" w:customStyle="1" w:styleId="Tier6Heading">
    <w:name w:val="Tier 6 Heading"/>
    <w:basedOn w:val="Normal"/>
    <w:autoRedefine/>
    <w:rsid w:val="00DA565D"/>
    <w:pPr>
      <w:numPr>
        <w:ilvl w:val="5"/>
        <w:numId w:val="1"/>
      </w:numPr>
    </w:pPr>
  </w:style>
  <w:style w:type="paragraph" w:customStyle="1" w:styleId="Tier7Heading">
    <w:name w:val="Tier 7 Heading"/>
    <w:basedOn w:val="Normal"/>
    <w:rsid w:val="00DA565D"/>
    <w:pPr>
      <w:numPr>
        <w:ilvl w:val="6"/>
        <w:numId w:val="1"/>
      </w:numPr>
    </w:pPr>
  </w:style>
  <w:style w:type="paragraph" w:customStyle="1" w:styleId="Tier8Heading">
    <w:name w:val="Tier 8 Heading"/>
    <w:basedOn w:val="Normal"/>
    <w:rsid w:val="00DA565D"/>
    <w:pPr>
      <w:numPr>
        <w:ilvl w:val="7"/>
        <w:numId w:val="1"/>
      </w:numPr>
    </w:pPr>
  </w:style>
  <w:style w:type="paragraph" w:customStyle="1" w:styleId="Tier9Heading">
    <w:name w:val="Tier 9 Heading"/>
    <w:basedOn w:val="Normal"/>
    <w:rsid w:val="00DA565D"/>
    <w:pPr>
      <w:numPr>
        <w:ilvl w:val="8"/>
        <w:numId w:val="1"/>
      </w:numPr>
    </w:pPr>
  </w:style>
  <w:style w:type="paragraph" w:customStyle="1" w:styleId="StyleHeading2Bold">
    <w:name w:val="Style Heading 2 + Bold"/>
    <w:basedOn w:val="Heading2"/>
    <w:rsid w:val="006D65DA"/>
    <w:rPr>
      <w:b w:val="0"/>
      <w:iCs/>
    </w:rPr>
  </w:style>
  <w:style w:type="character" w:styleId="Hyperlink">
    <w:name w:val="Hyperlink"/>
    <w:uiPriority w:val="99"/>
    <w:rsid w:val="001D7E64"/>
    <w:rPr>
      <w:color w:val="0000FF"/>
      <w:u w:val="single"/>
    </w:rPr>
  </w:style>
  <w:style w:type="paragraph" w:styleId="TOC1">
    <w:name w:val="toc 1"/>
    <w:basedOn w:val="Normal"/>
    <w:next w:val="Normal"/>
    <w:autoRedefine/>
    <w:uiPriority w:val="39"/>
    <w:rsid w:val="00050A92"/>
    <w:pPr>
      <w:tabs>
        <w:tab w:val="left" w:pos="660"/>
        <w:tab w:val="right" w:leader="dot" w:pos="9350"/>
      </w:tabs>
      <w:spacing w:before="240" w:after="80"/>
    </w:pPr>
    <w:rPr>
      <w:rFonts w:ascii="Times New Roman Bold" w:hAnsi="Times New Roman Bold"/>
      <w:b/>
      <w:caps/>
      <w:sz w:val="24"/>
    </w:rPr>
  </w:style>
  <w:style w:type="paragraph" w:styleId="Revision">
    <w:name w:val="Revision"/>
    <w:hidden/>
    <w:uiPriority w:val="99"/>
    <w:semiHidden/>
    <w:rsid w:val="00E80462"/>
  </w:style>
  <w:style w:type="character" w:customStyle="1" w:styleId="Tier1HeadingChar">
    <w:name w:val="Tier 1 Heading Char"/>
    <w:link w:val="Tier1Heading"/>
    <w:rsid w:val="00A302B3"/>
    <w:rPr>
      <w:rFonts w:ascii="Times New Roman Bold" w:hAnsi="Times New Roman Bold"/>
      <w:b/>
      <w:caps/>
      <w:sz w:val="24"/>
    </w:rPr>
  </w:style>
  <w:style w:type="character" w:styleId="FollowedHyperlink">
    <w:name w:val="FollowedHyperlink"/>
    <w:basedOn w:val="DefaultParagraphFont"/>
    <w:rsid w:val="00447949"/>
    <w:rPr>
      <w:color w:val="954F72" w:themeColor="followedHyperlink"/>
      <w:u w:val="single"/>
    </w:rPr>
  </w:style>
  <w:style w:type="character" w:customStyle="1" w:styleId="Tier2HeadingChar">
    <w:name w:val="Tier 2 Heading Char"/>
    <w:link w:val="Tier2Heading"/>
    <w:rsid w:val="00585ACE"/>
    <w:rPr>
      <w:rFonts w:ascii="Times New Roman Bold" w:hAnsi="Times New Roman Bold"/>
      <w:b/>
      <w:sz w:val="22"/>
    </w:rPr>
  </w:style>
  <w:style w:type="character" w:styleId="UnresolvedMention">
    <w:name w:val="Unresolved Mention"/>
    <w:basedOn w:val="DefaultParagraphFont"/>
    <w:uiPriority w:val="99"/>
    <w:semiHidden/>
    <w:unhideWhenUsed/>
    <w:rsid w:val="008E74EF"/>
    <w:rPr>
      <w:color w:val="605E5C"/>
      <w:shd w:val="clear" w:color="auto" w:fill="E1DFDD"/>
    </w:rPr>
  </w:style>
  <w:style w:type="paragraph" w:customStyle="1" w:styleId="RulesSection">
    <w:name w:val="Rules: Section"/>
    <w:basedOn w:val="Normal"/>
    <w:rsid w:val="000E1E4B"/>
    <w:pPr>
      <w:spacing w:after="0"/>
      <w:ind w:left="360" w:hanging="360"/>
      <w:jc w:val="both"/>
    </w:pPr>
    <w:rPr>
      <w:rFonts w:ascii="Tms Rmn" w:hAnsi="Tms Rmn"/>
    </w:rPr>
  </w:style>
  <w:style w:type="paragraph" w:customStyle="1" w:styleId="RulesSub-section">
    <w:name w:val="Rules: Sub-section"/>
    <w:basedOn w:val="Normal"/>
    <w:rsid w:val="00CC3ED5"/>
    <w:pPr>
      <w:spacing w:after="0"/>
      <w:ind w:left="720" w:hanging="360"/>
      <w:jc w:val="both"/>
    </w:pPr>
    <w:rPr>
      <w:rFonts w:ascii="Tms Rmn" w:hAnsi="Tms Rmn"/>
    </w:rPr>
  </w:style>
  <w:style w:type="paragraph" w:customStyle="1" w:styleId="RulesParagraph">
    <w:name w:val="Rules: Paragraph"/>
    <w:basedOn w:val="Normal"/>
    <w:rsid w:val="00CC3ED5"/>
    <w:pPr>
      <w:spacing w:after="0"/>
      <w:ind w:left="1080" w:hanging="360"/>
      <w:jc w:val="both"/>
    </w:pPr>
    <w:rPr>
      <w:rFonts w:ascii="Tms Rmn" w:hAnsi="Tms Rmn"/>
    </w:rPr>
  </w:style>
  <w:style w:type="character" w:customStyle="1" w:styleId="Heading1Char">
    <w:name w:val="Heading 1 Char"/>
    <w:basedOn w:val="DefaultParagraphFont"/>
    <w:link w:val="Heading1"/>
    <w:rsid w:val="00D47954"/>
    <w:rPr>
      <w:rFonts w:ascii="Times New Roman Bold" w:hAnsi="Times New Roman Bold"/>
      <w:caps/>
      <w:snapToGrid w:val="0"/>
      <w:sz w:val="24"/>
      <w:szCs w:val="24"/>
    </w:rPr>
  </w:style>
  <w:style w:type="character" w:customStyle="1" w:styleId="Heading2Char">
    <w:name w:val="Heading 2 Char"/>
    <w:basedOn w:val="DefaultParagraphFont"/>
    <w:link w:val="Heading2"/>
    <w:uiPriority w:val="9"/>
    <w:rsid w:val="002657ED"/>
    <w:rPr>
      <w:b/>
      <w:caps/>
      <w:snapToGrid w:val="0"/>
      <w:sz w:val="22"/>
    </w:rPr>
  </w:style>
  <w:style w:type="character" w:customStyle="1" w:styleId="FooterChar">
    <w:name w:val="Footer Char"/>
    <w:basedOn w:val="DefaultParagraphFont"/>
    <w:link w:val="Footer"/>
    <w:rsid w:val="00141C78"/>
    <w:rPr>
      <w:rFonts w:ascii="Calibri" w:hAnsi="Calibri"/>
      <w:noProof/>
      <w:color w:val="000000" w:themeColor="text1"/>
      <w:sz w:val="22"/>
    </w:rPr>
  </w:style>
  <w:style w:type="character" w:customStyle="1" w:styleId="BodyTextChar">
    <w:name w:val="Body Text Char"/>
    <w:basedOn w:val="DefaultParagraphFont"/>
    <w:link w:val="BodyText"/>
    <w:rsid w:val="005973B6"/>
    <w:rPr>
      <w:snapToGrid w:val="0"/>
      <w:spacing w:val="-2"/>
      <w:sz w:val="24"/>
    </w:rPr>
  </w:style>
  <w:style w:type="character" w:customStyle="1" w:styleId="BodyTextIndentChar">
    <w:name w:val="Body Text Indent Char"/>
    <w:basedOn w:val="DefaultParagraphFont"/>
    <w:link w:val="BodyTextIndent"/>
    <w:rsid w:val="005973B6"/>
    <w:rPr>
      <w:snapToGrid w:val="0"/>
      <w:spacing w:val="-2"/>
      <w:sz w:val="24"/>
    </w:rPr>
  </w:style>
  <w:style w:type="character" w:customStyle="1" w:styleId="Heading6Char">
    <w:name w:val="Heading 6 Char"/>
    <w:basedOn w:val="DefaultParagraphFont"/>
    <w:link w:val="Heading6"/>
    <w:rsid w:val="008A5561"/>
    <w:rPr>
      <w:rFonts w:asciiTheme="majorHAnsi" w:eastAsiaTheme="majorEastAsia" w:hAnsiTheme="majorHAnsi" w:cstheme="majorBidi"/>
      <w:color w:val="1F3763" w:themeColor="accent1" w:themeShade="7F"/>
      <w:sz w:val="22"/>
    </w:rPr>
  </w:style>
  <w:style w:type="character" w:customStyle="1" w:styleId="bhistory">
    <w:name w:val="bhistory"/>
    <w:basedOn w:val="DefaultParagraphFont"/>
    <w:rsid w:val="00530EF1"/>
  </w:style>
  <w:style w:type="character" w:customStyle="1" w:styleId="headnote">
    <w:name w:val="headnote"/>
    <w:basedOn w:val="DefaultParagraphFont"/>
    <w:rsid w:val="00530EF1"/>
  </w:style>
  <w:style w:type="paragraph" w:styleId="ListBullet3">
    <w:name w:val="List Bullet 3"/>
    <w:basedOn w:val="Normal"/>
    <w:rsid w:val="00530EF1"/>
    <w:pPr>
      <w:numPr>
        <w:numId w:val="2"/>
      </w:numPr>
      <w:contextualSpacing/>
    </w:pPr>
  </w:style>
  <w:style w:type="paragraph" w:customStyle="1" w:styleId="Tier1Text">
    <w:name w:val="Tier 1 Text"/>
    <w:basedOn w:val="Normal"/>
    <w:link w:val="Tier1TextChar"/>
    <w:autoRedefine/>
    <w:qFormat/>
    <w:rsid w:val="008E37C1"/>
    <w:pPr>
      <w:spacing w:after="200"/>
    </w:pPr>
    <w:rPr>
      <w:color w:val="000000" w:themeColor="text1"/>
      <w:szCs w:val="22"/>
    </w:rPr>
  </w:style>
  <w:style w:type="paragraph" w:customStyle="1" w:styleId="Tier2Text">
    <w:name w:val="Tier 2 Text"/>
    <w:basedOn w:val="Normal"/>
    <w:link w:val="Tier2TextChar"/>
    <w:autoRedefine/>
    <w:qFormat/>
    <w:rsid w:val="00FB2B5A"/>
    <w:pPr>
      <w:spacing w:after="200"/>
    </w:pPr>
  </w:style>
  <w:style w:type="character" w:customStyle="1" w:styleId="Tier2TextChar">
    <w:name w:val="Tier 2 Text Char"/>
    <w:basedOn w:val="DefaultParagraphFont"/>
    <w:link w:val="Tier2Text"/>
    <w:rsid w:val="00FB2B5A"/>
    <w:rPr>
      <w:sz w:val="22"/>
    </w:rPr>
  </w:style>
  <w:style w:type="paragraph" w:customStyle="1" w:styleId="Tier3Text">
    <w:name w:val="Tier 3 Text"/>
    <w:basedOn w:val="Normal"/>
    <w:link w:val="Tier3TextChar"/>
    <w:autoRedefine/>
    <w:qFormat/>
    <w:rsid w:val="00155C20"/>
    <w:pPr>
      <w:spacing w:after="0"/>
    </w:pPr>
  </w:style>
  <w:style w:type="character" w:customStyle="1" w:styleId="Tier3TextChar">
    <w:name w:val="Tier 3 Text Char"/>
    <w:basedOn w:val="DefaultParagraphFont"/>
    <w:link w:val="Tier3Text"/>
    <w:rsid w:val="00155C20"/>
    <w:rPr>
      <w:sz w:val="22"/>
    </w:rPr>
  </w:style>
  <w:style w:type="paragraph" w:styleId="TOC2">
    <w:name w:val="toc 2"/>
    <w:basedOn w:val="Normal"/>
    <w:next w:val="Normal"/>
    <w:autoRedefine/>
    <w:uiPriority w:val="39"/>
    <w:rsid w:val="00F85329"/>
    <w:pPr>
      <w:tabs>
        <w:tab w:val="left" w:pos="108"/>
        <w:tab w:val="left" w:pos="1320"/>
        <w:tab w:val="right" w:leader="dot" w:pos="9360"/>
      </w:tabs>
      <w:spacing w:after="100"/>
      <w:ind w:left="720"/>
    </w:pPr>
  </w:style>
  <w:style w:type="paragraph" w:styleId="BodyText3">
    <w:name w:val="Body Text 3"/>
    <w:basedOn w:val="Normal"/>
    <w:link w:val="BodyText3Char"/>
    <w:rsid w:val="002A70B8"/>
    <w:pPr>
      <w:tabs>
        <w:tab w:val="left" w:pos="-7398"/>
        <w:tab w:val="right" w:pos="4122"/>
        <w:tab w:val="right" w:pos="4662"/>
      </w:tabs>
      <w:spacing w:after="0"/>
      <w:jc w:val="center"/>
    </w:pPr>
    <w:rPr>
      <w:rFonts w:ascii="Arial Narrow" w:hAnsi="Arial Narrow"/>
      <w:sz w:val="20"/>
      <w:szCs w:val="24"/>
    </w:rPr>
  </w:style>
  <w:style w:type="character" w:customStyle="1" w:styleId="BodyText3Char">
    <w:name w:val="Body Text 3 Char"/>
    <w:basedOn w:val="DefaultParagraphFont"/>
    <w:link w:val="BodyText3"/>
    <w:rsid w:val="002A70B8"/>
    <w:rPr>
      <w:rFonts w:ascii="Arial Narrow" w:hAnsi="Arial Narrow"/>
      <w:szCs w:val="24"/>
    </w:rPr>
  </w:style>
  <w:style w:type="character" w:customStyle="1" w:styleId="CommentTextChar">
    <w:name w:val="Comment Text Char"/>
    <w:basedOn w:val="DefaultParagraphFont"/>
    <w:link w:val="CommentText"/>
    <w:semiHidden/>
    <w:rsid w:val="00BA56DB"/>
    <w:rPr>
      <w:sz w:val="22"/>
    </w:rPr>
  </w:style>
  <w:style w:type="character" w:customStyle="1" w:styleId="BodyTextIndent2Char">
    <w:name w:val="Body Text Indent 2 Char"/>
    <w:basedOn w:val="DefaultParagraphFont"/>
    <w:link w:val="BodyTextIndent2"/>
    <w:uiPriority w:val="99"/>
    <w:locked/>
    <w:rsid w:val="00421735"/>
    <w:rPr>
      <w:snapToGrid w:val="0"/>
      <w:spacing w:val="-2"/>
      <w:sz w:val="24"/>
    </w:rPr>
  </w:style>
  <w:style w:type="character" w:customStyle="1" w:styleId="HeaderChar">
    <w:name w:val="Header Char"/>
    <w:basedOn w:val="DefaultParagraphFont"/>
    <w:link w:val="Header"/>
    <w:uiPriority w:val="99"/>
    <w:rsid w:val="006A7C53"/>
    <w:rPr>
      <w:rFonts w:ascii="Courier" w:hAnsi="Courier"/>
      <w:noProof/>
      <w:sz w:val="22"/>
      <w14:shadow w14:blurRad="50800" w14:dist="38100" w14:dir="2700000" w14:sx="100000" w14:sy="100000" w14:kx="0" w14:ky="0" w14:algn="tl">
        <w14:srgbClr w14:val="000000">
          <w14:alpha w14:val="60000"/>
        </w14:srgbClr>
      </w14:shadow>
    </w:rPr>
  </w:style>
  <w:style w:type="character" w:customStyle="1" w:styleId="Tier1TextChar">
    <w:name w:val="Tier 1 Text Char"/>
    <w:link w:val="Tier1Text"/>
    <w:rsid w:val="008E37C1"/>
    <w:rPr>
      <w:color w:val="000000" w:themeColor="text1"/>
      <w:sz w:val="22"/>
      <w:szCs w:val="22"/>
    </w:rPr>
  </w:style>
  <w:style w:type="paragraph" w:customStyle="1" w:styleId="sec1">
    <w:name w:val="sec1"/>
    <w:basedOn w:val="Header"/>
    <w:rsid w:val="006A7C53"/>
    <w:pPr>
      <w:spacing w:after="0"/>
    </w:pPr>
    <w:rPr>
      <w:rFonts w:ascii="Times New Roman" w:hAnsi="Times New Roman"/>
      <w:b/>
      <w:noProof w:val="0"/>
      <w:snapToGrid w:val="0"/>
      <w:sz w:val="24"/>
      <w14:shadow w14:blurRad="0" w14:dist="0" w14:dir="0" w14:sx="0" w14:sy="0" w14:kx="0" w14:ky="0" w14:algn="none">
        <w14:srgbClr w14:val="000000"/>
      </w14:shadow>
    </w:rPr>
  </w:style>
  <w:style w:type="paragraph" w:customStyle="1" w:styleId="Default">
    <w:name w:val="Default"/>
    <w:rsid w:val="006A7C53"/>
    <w:pPr>
      <w:autoSpaceDE w:val="0"/>
      <w:autoSpaceDN w:val="0"/>
      <w:adjustRightInd w:val="0"/>
    </w:pPr>
    <w:rPr>
      <w:color w:val="000000"/>
      <w:sz w:val="24"/>
      <w:szCs w:val="24"/>
    </w:rPr>
  </w:style>
  <w:style w:type="character" w:customStyle="1" w:styleId="Tier3HeadingCharChar">
    <w:name w:val="Tier 3 Heading Char Char"/>
    <w:link w:val="Tier3Heading"/>
    <w:rsid w:val="00845A1C"/>
    <w:rPr>
      <w:rFonts w:eastAsia="Calibri"/>
      <w:bCs/>
      <w:snapToGrid w:val="0"/>
      <w:sz w:val="22"/>
    </w:rPr>
  </w:style>
  <w:style w:type="character" w:customStyle="1" w:styleId="letparaid">
    <w:name w:val="letpara_id"/>
    <w:basedOn w:val="DefaultParagraphFont"/>
    <w:rsid w:val="00BF5B19"/>
  </w:style>
  <w:style w:type="paragraph" w:styleId="TOC3">
    <w:name w:val="toc 3"/>
    <w:basedOn w:val="Normal"/>
    <w:next w:val="Normal"/>
    <w:autoRedefine/>
    <w:uiPriority w:val="39"/>
    <w:rsid w:val="00504609"/>
    <w:pPr>
      <w:spacing w:after="100"/>
      <w:ind w:left="440"/>
    </w:pPr>
  </w:style>
  <w:style w:type="paragraph" w:styleId="TOC4">
    <w:name w:val="toc 4"/>
    <w:basedOn w:val="Normal"/>
    <w:next w:val="Normal"/>
    <w:autoRedefine/>
    <w:uiPriority w:val="39"/>
    <w:unhideWhenUsed/>
    <w:rsid w:val="00504609"/>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4609"/>
    <w:pPr>
      <w:spacing w:after="100" w:line="259" w:lineRule="auto"/>
      <w:ind w:left="88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4609"/>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4609"/>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4609"/>
    <w:pPr>
      <w:spacing w:after="100" w:line="259" w:lineRule="auto"/>
      <w:ind w:left="1760"/>
    </w:pPr>
    <w:rPr>
      <w:rFonts w:asciiTheme="minorHAnsi" w:eastAsiaTheme="minorEastAsia" w:hAnsiTheme="minorHAnsi" w:cstheme="minorBidi"/>
      <w:szCs w:val="22"/>
    </w:rPr>
  </w:style>
  <w:style w:type="character" w:styleId="PlaceholderText">
    <w:name w:val="Placeholder Text"/>
    <w:basedOn w:val="DefaultParagraphFont"/>
    <w:uiPriority w:val="99"/>
    <w:semiHidden/>
    <w:rsid w:val="002E20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358">
      <w:bodyDiv w:val="1"/>
      <w:marLeft w:val="0"/>
      <w:marRight w:val="0"/>
      <w:marTop w:val="0"/>
      <w:marBottom w:val="0"/>
      <w:divBdr>
        <w:top w:val="none" w:sz="0" w:space="0" w:color="auto"/>
        <w:left w:val="none" w:sz="0" w:space="0" w:color="auto"/>
        <w:bottom w:val="none" w:sz="0" w:space="0" w:color="auto"/>
        <w:right w:val="none" w:sz="0" w:space="0" w:color="auto"/>
      </w:divBdr>
    </w:div>
    <w:div w:id="187187679">
      <w:bodyDiv w:val="1"/>
      <w:marLeft w:val="0"/>
      <w:marRight w:val="0"/>
      <w:marTop w:val="0"/>
      <w:marBottom w:val="0"/>
      <w:divBdr>
        <w:top w:val="none" w:sz="0" w:space="0" w:color="auto"/>
        <w:left w:val="none" w:sz="0" w:space="0" w:color="auto"/>
        <w:bottom w:val="none" w:sz="0" w:space="0" w:color="auto"/>
        <w:right w:val="none" w:sz="0" w:space="0" w:color="auto"/>
      </w:divBdr>
    </w:div>
    <w:div w:id="391121738">
      <w:bodyDiv w:val="1"/>
      <w:marLeft w:val="0"/>
      <w:marRight w:val="0"/>
      <w:marTop w:val="0"/>
      <w:marBottom w:val="0"/>
      <w:divBdr>
        <w:top w:val="none" w:sz="0" w:space="0" w:color="auto"/>
        <w:left w:val="none" w:sz="0" w:space="0" w:color="auto"/>
        <w:bottom w:val="none" w:sz="0" w:space="0" w:color="auto"/>
        <w:right w:val="none" w:sz="0" w:space="0" w:color="auto"/>
      </w:divBdr>
    </w:div>
    <w:div w:id="391806629">
      <w:bodyDiv w:val="1"/>
      <w:marLeft w:val="0"/>
      <w:marRight w:val="0"/>
      <w:marTop w:val="0"/>
      <w:marBottom w:val="0"/>
      <w:divBdr>
        <w:top w:val="none" w:sz="0" w:space="0" w:color="auto"/>
        <w:left w:val="none" w:sz="0" w:space="0" w:color="auto"/>
        <w:bottom w:val="none" w:sz="0" w:space="0" w:color="auto"/>
        <w:right w:val="none" w:sz="0" w:space="0" w:color="auto"/>
      </w:divBdr>
    </w:div>
    <w:div w:id="405762683">
      <w:bodyDiv w:val="1"/>
      <w:marLeft w:val="0"/>
      <w:marRight w:val="0"/>
      <w:marTop w:val="0"/>
      <w:marBottom w:val="0"/>
      <w:divBdr>
        <w:top w:val="none" w:sz="0" w:space="0" w:color="auto"/>
        <w:left w:val="none" w:sz="0" w:space="0" w:color="auto"/>
        <w:bottom w:val="none" w:sz="0" w:space="0" w:color="auto"/>
        <w:right w:val="none" w:sz="0" w:space="0" w:color="auto"/>
      </w:divBdr>
    </w:div>
    <w:div w:id="724184489">
      <w:bodyDiv w:val="1"/>
      <w:marLeft w:val="0"/>
      <w:marRight w:val="0"/>
      <w:marTop w:val="0"/>
      <w:marBottom w:val="0"/>
      <w:divBdr>
        <w:top w:val="none" w:sz="0" w:space="0" w:color="auto"/>
        <w:left w:val="none" w:sz="0" w:space="0" w:color="auto"/>
        <w:bottom w:val="none" w:sz="0" w:space="0" w:color="auto"/>
        <w:right w:val="none" w:sz="0" w:space="0" w:color="auto"/>
      </w:divBdr>
      <w:divsChild>
        <w:div w:id="1121605947">
          <w:marLeft w:val="0"/>
          <w:marRight w:val="0"/>
          <w:marTop w:val="120"/>
          <w:marBottom w:val="120"/>
          <w:divBdr>
            <w:top w:val="none" w:sz="0" w:space="0" w:color="auto"/>
            <w:left w:val="none" w:sz="0" w:space="0" w:color="auto"/>
            <w:bottom w:val="none" w:sz="0" w:space="0" w:color="auto"/>
            <w:right w:val="none" w:sz="0" w:space="0" w:color="auto"/>
          </w:divBdr>
        </w:div>
        <w:div w:id="1355959706">
          <w:marLeft w:val="480"/>
          <w:marRight w:val="0"/>
          <w:marTop w:val="120"/>
          <w:marBottom w:val="120"/>
          <w:divBdr>
            <w:top w:val="none" w:sz="0" w:space="0" w:color="auto"/>
            <w:left w:val="none" w:sz="0" w:space="0" w:color="auto"/>
            <w:bottom w:val="none" w:sz="0" w:space="0" w:color="auto"/>
            <w:right w:val="none" w:sz="0" w:space="0" w:color="auto"/>
          </w:divBdr>
        </w:div>
      </w:divsChild>
    </w:div>
    <w:div w:id="760683943">
      <w:bodyDiv w:val="1"/>
      <w:marLeft w:val="0"/>
      <w:marRight w:val="0"/>
      <w:marTop w:val="0"/>
      <w:marBottom w:val="0"/>
      <w:divBdr>
        <w:top w:val="none" w:sz="0" w:space="0" w:color="auto"/>
        <w:left w:val="none" w:sz="0" w:space="0" w:color="auto"/>
        <w:bottom w:val="none" w:sz="0" w:space="0" w:color="auto"/>
        <w:right w:val="none" w:sz="0" w:space="0" w:color="auto"/>
      </w:divBdr>
    </w:div>
    <w:div w:id="768891994">
      <w:bodyDiv w:val="1"/>
      <w:marLeft w:val="0"/>
      <w:marRight w:val="0"/>
      <w:marTop w:val="0"/>
      <w:marBottom w:val="0"/>
      <w:divBdr>
        <w:top w:val="none" w:sz="0" w:space="0" w:color="auto"/>
        <w:left w:val="none" w:sz="0" w:space="0" w:color="auto"/>
        <w:bottom w:val="none" w:sz="0" w:space="0" w:color="auto"/>
        <w:right w:val="none" w:sz="0" w:space="0" w:color="auto"/>
      </w:divBdr>
    </w:div>
    <w:div w:id="846136971">
      <w:bodyDiv w:val="1"/>
      <w:marLeft w:val="0"/>
      <w:marRight w:val="0"/>
      <w:marTop w:val="0"/>
      <w:marBottom w:val="0"/>
      <w:divBdr>
        <w:top w:val="none" w:sz="0" w:space="0" w:color="auto"/>
        <w:left w:val="none" w:sz="0" w:space="0" w:color="auto"/>
        <w:bottom w:val="none" w:sz="0" w:space="0" w:color="auto"/>
        <w:right w:val="none" w:sz="0" w:space="0" w:color="auto"/>
      </w:divBdr>
      <w:divsChild>
        <w:div w:id="354160465">
          <w:marLeft w:val="0"/>
          <w:marRight w:val="0"/>
          <w:marTop w:val="60"/>
          <w:marBottom w:val="0"/>
          <w:divBdr>
            <w:top w:val="none" w:sz="0" w:space="0" w:color="auto"/>
            <w:left w:val="none" w:sz="0" w:space="0" w:color="auto"/>
            <w:bottom w:val="none" w:sz="0" w:space="0" w:color="auto"/>
            <w:right w:val="none" w:sz="0" w:space="0" w:color="auto"/>
          </w:divBdr>
          <w:divsChild>
            <w:div w:id="1539196233">
              <w:marLeft w:val="0"/>
              <w:marRight w:val="0"/>
              <w:marTop w:val="120"/>
              <w:marBottom w:val="120"/>
              <w:divBdr>
                <w:top w:val="none" w:sz="0" w:space="0" w:color="auto"/>
                <w:left w:val="none" w:sz="0" w:space="0" w:color="auto"/>
                <w:bottom w:val="none" w:sz="0" w:space="0" w:color="auto"/>
                <w:right w:val="none" w:sz="0" w:space="0" w:color="auto"/>
              </w:divBdr>
            </w:div>
          </w:divsChild>
        </w:div>
        <w:div w:id="2026176551">
          <w:marLeft w:val="0"/>
          <w:marRight w:val="0"/>
          <w:marTop w:val="60"/>
          <w:marBottom w:val="0"/>
          <w:divBdr>
            <w:top w:val="none" w:sz="0" w:space="0" w:color="auto"/>
            <w:left w:val="none" w:sz="0" w:space="0" w:color="auto"/>
            <w:bottom w:val="none" w:sz="0" w:space="0" w:color="auto"/>
            <w:right w:val="none" w:sz="0" w:space="0" w:color="auto"/>
          </w:divBdr>
          <w:divsChild>
            <w:div w:id="7569416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5457839">
      <w:bodyDiv w:val="1"/>
      <w:marLeft w:val="0"/>
      <w:marRight w:val="0"/>
      <w:marTop w:val="0"/>
      <w:marBottom w:val="0"/>
      <w:divBdr>
        <w:top w:val="none" w:sz="0" w:space="0" w:color="auto"/>
        <w:left w:val="none" w:sz="0" w:space="0" w:color="auto"/>
        <w:bottom w:val="none" w:sz="0" w:space="0" w:color="auto"/>
        <w:right w:val="none" w:sz="0" w:space="0" w:color="auto"/>
      </w:divBdr>
      <w:divsChild>
        <w:div w:id="898128805">
          <w:marLeft w:val="480"/>
          <w:marRight w:val="0"/>
          <w:marTop w:val="120"/>
          <w:marBottom w:val="120"/>
          <w:divBdr>
            <w:top w:val="none" w:sz="0" w:space="0" w:color="auto"/>
            <w:left w:val="none" w:sz="0" w:space="0" w:color="auto"/>
            <w:bottom w:val="none" w:sz="0" w:space="0" w:color="auto"/>
            <w:right w:val="none" w:sz="0" w:space="0" w:color="auto"/>
          </w:divBdr>
        </w:div>
        <w:div w:id="929895183">
          <w:marLeft w:val="480"/>
          <w:marRight w:val="0"/>
          <w:marTop w:val="120"/>
          <w:marBottom w:val="120"/>
          <w:divBdr>
            <w:top w:val="none" w:sz="0" w:space="0" w:color="auto"/>
            <w:left w:val="none" w:sz="0" w:space="0" w:color="auto"/>
            <w:bottom w:val="none" w:sz="0" w:space="0" w:color="auto"/>
            <w:right w:val="none" w:sz="0" w:space="0" w:color="auto"/>
          </w:divBdr>
        </w:div>
        <w:div w:id="1472866225">
          <w:marLeft w:val="480"/>
          <w:marRight w:val="0"/>
          <w:marTop w:val="120"/>
          <w:marBottom w:val="120"/>
          <w:divBdr>
            <w:top w:val="none" w:sz="0" w:space="0" w:color="auto"/>
            <w:left w:val="none" w:sz="0" w:space="0" w:color="auto"/>
            <w:bottom w:val="none" w:sz="0" w:space="0" w:color="auto"/>
            <w:right w:val="none" w:sz="0" w:space="0" w:color="auto"/>
          </w:divBdr>
        </w:div>
        <w:div w:id="1506285709">
          <w:marLeft w:val="480"/>
          <w:marRight w:val="0"/>
          <w:marTop w:val="120"/>
          <w:marBottom w:val="120"/>
          <w:divBdr>
            <w:top w:val="none" w:sz="0" w:space="0" w:color="auto"/>
            <w:left w:val="none" w:sz="0" w:space="0" w:color="auto"/>
            <w:bottom w:val="none" w:sz="0" w:space="0" w:color="auto"/>
            <w:right w:val="none" w:sz="0" w:space="0" w:color="auto"/>
          </w:divBdr>
        </w:div>
        <w:div w:id="1657416535">
          <w:marLeft w:val="480"/>
          <w:marRight w:val="0"/>
          <w:marTop w:val="120"/>
          <w:marBottom w:val="120"/>
          <w:divBdr>
            <w:top w:val="none" w:sz="0" w:space="0" w:color="auto"/>
            <w:left w:val="none" w:sz="0" w:space="0" w:color="auto"/>
            <w:bottom w:val="none" w:sz="0" w:space="0" w:color="auto"/>
            <w:right w:val="none" w:sz="0" w:space="0" w:color="auto"/>
          </w:divBdr>
        </w:div>
        <w:div w:id="1728189784">
          <w:marLeft w:val="480"/>
          <w:marRight w:val="0"/>
          <w:marTop w:val="120"/>
          <w:marBottom w:val="120"/>
          <w:divBdr>
            <w:top w:val="none" w:sz="0" w:space="0" w:color="auto"/>
            <w:left w:val="none" w:sz="0" w:space="0" w:color="auto"/>
            <w:bottom w:val="none" w:sz="0" w:space="0" w:color="auto"/>
            <w:right w:val="none" w:sz="0" w:space="0" w:color="auto"/>
          </w:divBdr>
        </w:div>
      </w:divsChild>
    </w:div>
    <w:div w:id="980840959">
      <w:bodyDiv w:val="1"/>
      <w:marLeft w:val="0"/>
      <w:marRight w:val="0"/>
      <w:marTop w:val="0"/>
      <w:marBottom w:val="0"/>
      <w:divBdr>
        <w:top w:val="none" w:sz="0" w:space="0" w:color="auto"/>
        <w:left w:val="none" w:sz="0" w:space="0" w:color="auto"/>
        <w:bottom w:val="none" w:sz="0" w:space="0" w:color="auto"/>
        <w:right w:val="none" w:sz="0" w:space="0" w:color="auto"/>
      </w:divBdr>
    </w:div>
    <w:div w:id="1024745015">
      <w:bodyDiv w:val="1"/>
      <w:marLeft w:val="0"/>
      <w:marRight w:val="0"/>
      <w:marTop w:val="0"/>
      <w:marBottom w:val="0"/>
      <w:divBdr>
        <w:top w:val="none" w:sz="0" w:space="0" w:color="auto"/>
        <w:left w:val="none" w:sz="0" w:space="0" w:color="auto"/>
        <w:bottom w:val="none" w:sz="0" w:space="0" w:color="auto"/>
        <w:right w:val="none" w:sz="0" w:space="0" w:color="auto"/>
      </w:divBdr>
      <w:divsChild>
        <w:div w:id="604309599">
          <w:marLeft w:val="480"/>
          <w:marRight w:val="0"/>
          <w:marTop w:val="120"/>
          <w:marBottom w:val="120"/>
          <w:divBdr>
            <w:top w:val="none" w:sz="0" w:space="0" w:color="auto"/>
            <w:left w:val="none" w:sz="0" w:space="0" w:color="auto"/>
            <w:bottom w:val="none" w:sz="0" w:space="0" w:color="auto"/>
            <w:right w:val="none" w:sz="0" w:space="0" w:color="auto"/>
          </w:divBdr>
          <w:divsChild>
            <w:div w:id="239025610">
              <w:marLeft w:val="480"/>
              <w:marRight w:val="0"/>
              <w:marTop w:val="120"/>
              <w:marBottom w:val="120"/>
              <w:divBdr>
                <w:top w:val="none" w:sz="0" w:space="0" w:color="auto"/>
                <w:left w:val="none" w:sz="0" w:space="0" w:color="auto"/>
                <w:bottom w:val="none" w:sz="0" w:space="0" w:color="auto"/>
                <w:right w:val="none" w:sz="0" w:space="0" w:color="auto"/>
              </w:divBdr>
            </w:div>
            <w:div w:id="270553628">
              <w:marLeft w:val="480"/>
              <w:marRight w:val="0"/>
              <w:marTop w:val="120"/>
              <w:marBottom w:val="120"/>
              <w:divBdr>
                <w:top w:val="none" w:sz="0" w:space="0" w:color="auto"/>
                <w:left w:val="none" w:sz="0" w:space="0" w:color="auto"/>
                <w:bottom w:val="none" w:sz="0" w:space="0" w:color="auto"/>
                <w:right w:val="none" w:sz="0" w:space="0" w:color="auto"/>
              </w:divBdr>
            </w:div>
            <w:div w:id="469202630">
              <w:marLeft w:val="480"/>
              <w:marRight w:val="0"/>
              <w:marTop w:val="120"/>
              <w:marBottom w:val="120"/>
              <w:divBdr>
                <w:top w:val="none" w:sz="0" w:space="0" w:color="auto"/>
                <w:left w:val="none" w:sz="0" w:space="0" w:color="auto"/>
                <w:bottom w:val="none" w:sz="0" w:space="0" w:color="auto"/>
                <w:right w:val="none" w:sz="0" w:space="0" w:color="auto"/>
              </w:divBdr>
            </w:div>
            <w:div w:id="529101684">
              <w:marLeft w:val="480"/>
              <w:marRight w:val="0"/>
              <w:marTop w:val="120"/>
              <w:marBottom w:val="120"/>
              <w:divBdr>
                <w:top w:val="none" w:sz="0" w:space="0" w:color="auto"/>
                <w:left w:val="none" w:sz="0" w:space="0" w:color="auto"/>
                <w:bottom w:val="none" w:sz="0" w:space="0" w:color="auto"/>
                <w:right w:val="none" w:sz="0" w:space="0" w:color="auto"/>
              </w:divBdr>
            </w:div>
            <w:div w:id="1012297890">
              <w:marLeft w:val="480"/>
              <w:marRight w:val="0"/>
              <w:marTop w:val="120"/>
              <w:marBottom w:val="120"/>
              <w:divBdr>
                <w:top w:val="none" w:sz="0" w:space="0" w:color="auto"/>
                <w:left w:val="none" w:sz="0" w:space="0" w:color="auto"/>
                <w:bottom w:val="none" w:sz="0" w:space="0" w:color="auto"/>
                <w:right w:val="none" w:sz="0" w:space="0" w:color="auto"/>
              </w:divBdr>
              <w:divsChild>
                <w:div w:id="255596891">
                  <w:marLeft w:val="480"/>
                  <w:marRight w:val="0"/>
                  <w:marTop w:val="120"/>
                  <w:marBottom w:val="120"/>
                  <w:divBdr>
                    <w:top w:val="none" w:sz="0" w:space="0" w:color="auto"/>
                    <w:left w:val="none" w:sz="0" w:space="0" w:color="auto"/>
                    <w:bottom w:val="none" w:sz="0" w:space="0" w:color="auto"/>
                    <w:right w:val="none" w:sz="0" w:space="0" w:color="auto"/>
                  </w:divBdr>
                  <w:divsChild>
                    <w:div w:id="213544974">
                      <w:marLeft w:val="480"/>
                      <w:marRight w:val="0"/>
                      <w:marTop w:val="120"/>
                      <w:marBottom w:val="120"/>
                      <w:divBdr>
                        <w:top w:val="none" w:sz="0" w:space="0" w:color="auto"/>
                        <w:left w:val="none" w:sz="0" w:space="0" w:color="auto"/>
                        <w:bottom w:val="none" w:sz="0" w:space="0" w:color="auto"/>
                        <w:right w:val="none" w:sz="0" w:space="0" w:color="auto"/>
                      </w:divBdr>
                    </w:div>
                    <w:div w:id="742600931">
                      <w:marLeft w:val="480"/>
                      <w:marRight w:val="0"/>
                      <w:marTop w:val="120"/>
                      <w:marBottom w:val="120"/>
                      <w:divBdr>
                        <w:top w:val="none" w:sz="0" w:space="0" w:color="auto"/>
                        <w:left w:val="none" w:sz="0" w:space="0" w:color="auto"/>
                        <w:bottom w:val="none" w:sz="0" w:space="0" w:color="auto"/>
                        <w:right w:val="none" w:sz="0" w:space="0" w:color="auto"/>
                      </w:divBdr>
                    </w:div>
                    <w:div w:id="1648629089">
                      <w:marLeft w:val="480"/>
                      <w:marRight w:val="0"/>
                      <w:marTop w:val="120"/>
                      <w:marBottom w:val="120"/>
                      <w:divBdr>
                        <w:top w:val="none" w:sz="0" w:space="0" w:color="auto"/>
                        <w:left w:val="none" w:sz="0" w:space="0" w:color="auto"/>
                        <w:bottom w:val="none" w:sz="0" w:space="0" w:color="auto"/>
                        <w:right w:val="none" w:sz="0" w:space="0" w:color="auto"/>
                      </w:divBdr>
                    </w:div>
                  </w:divsChild>
                </w:div>
                <w:div w:id="653486925">
                  <w:marLeft w:val="480"/>
                  <w:marRight w:val="0"/>
                  <w:marTop w:val="120"/>
                  <w:marBottom w:val="120"/>
                  <w:divBdr>
                    <w:top w:val="none" w:sz="0" w:space="0" w:color="auto"/>
                    <w:left w:val="none" w:sz="0" w:space="0" w:color="auto"/>
                    <w:bottom w:val="none" w:sz="0" w:space="0" w:color="auto"/>
                    <w:right w:val="none" w:sz="0" w:space="0" w:color="auto"/>
                  </w:divBdr>
                </w:div>
                <w:div w:id="1170219182">
                  <w:marLeft w:val="0"/>
                  <w:marRight w:val="0"/>
                  <w:marTop w:val="120"/>
                  <w:marBottom w:val="120"/>
                  <w:divBdr>
                    <w:top w:val="none" w:sz="0" w:space="0" w:color="auto"/>
                    <w:left w:val="none" w:sz="0" w:space="0" w:color="auto"/>
                    <w:bottom w:val="none" w:sz="0" w:space="0" w:color="auto"/>
                    <w:right w:val="none" w:sz="0" w:space="0" w:color="auto"/>
                  </w:divBdr>
                </w:div>
              </w:divsChild>
            </w:div>
            <w:div w:id="1724131388">
              <w:marLeft w:val="480"/>
              <w:marRight w:val="0"/>
              <w:marTop w:val="120"/>
              <w:marBottom w:val="120"/>
              <w:divBdr>
                <w:top w:val="none" w:sz="0" w:space="0" w:color="auto"/>
                <w:left w:val="none" w:sz="0" w:space="0" w:color="auto"/>
                <w:bottom w:val="none" w:sz="0" w:space="0" w:color="auto"/>
                <w:right w:val="none" w:sz="0" w:space="0" w:color="auto"/>
              </w:divBdr>
            </w:div>
          </w:divsChild>
        </w:div>
        <w:div w:id="1202981523">
          <w:marLeft w:val="480"/>
          <w:marRight w:val="0"/>
          <w:marTop w:val="120"/>
          <w:marBottom w:val="120"/>
          <w:divBdr>
            <w:top w:val="none" w:sz="0" w:space="0" w:color="auto"/>
            <w:left w:val="none" w:sz="0" w:space="0" w:color="auto"/>
            <w:bottom w:val="none" w:sz="0" w:space="0" w:color="auto"/>
            <w:right w:val="none" w:sz="0" w:space="0" w:color="auto"/>
          </w:divBdr>
          <w:divsChild>
            <w:div w:id="537737085">
              <w:marLeft w:val="480"/>
              <w:marRight w:val="0"/>
              <w:marTop w:val="120"/>
              <w:marBottom w:val="120"/>
              <w:divBdr>
                <w:top w:val="none" w:sz="0" w:space="0" w:color="auto"/>
                <w:left w:val="none" w:sz="0" w:space="0" w:color="auto"/>
                <w:bottom w:val="none" w:sz="0" w:space="0" w:color="auto"/>
                <w:right w:val="none" w:sz="0" w:space="0" w:color="auto"/>
              </w:divBdr>
            </w:div>
            <w:div w:id="1047291176">
              <w:marLeft w:val="0"/>
              <w:marRight w:val="0"/>
              <w:marTop w:val="120"/>
              <w:marBottom w:val="120"/>
              <w:divBdr>
                <w:top w:val="none" w:sz="0" w:space="0" w:color="auto"/>
                <w:left w:val="none" w:sz="0" w:space="0" w:color="auto"/>
                <w:bottom w:val="none" w:sz="0" w:space="0" w:color="auto"/>
                <w:right w:val="none" w:sz="0" w:space="0" w:color="auto"/>
              </w:divBdr>
            </w:div>
            <w:div w:id="1814563388">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 w:id="1175918112">
      <w:bodyDiv w:val="1"/>
      <w:marLeft w:val="0"/>
      <w:marRight w:val="0"/>
      <w:marTop w:val="0"/>
      <w:marBottom w:val="0"/>
      <w:divBdr>
        <w:top w:val="none" w:sz="0" w:space="0" w:color="auto"/>
        <w:left w:val="none" w:sz="0" w:space="0" w:color="auto"/>
        <w:bottom w:val="none" w:sz="0" w:space="0" w:color="auto"/>
        <w:right w:val="none" w:sz="0" w:space="0" w:color="auto"/>
      </w:divBdr>
    </w:div>
    <w:div w:id="1311978399">
      <w:bodyDiv w:val="1"/>
      <w:marLeft w:val="0"/>
      <w:marRight w:val="0"/>
      <w:marTop w:val="0"/>
      <w:marBottom w:val="0"/>
      <w:divBdr>
        <w:top w:val="none" w:sz="0" w:space="0" w:color="auto"/>
        <w:left w:val="none" w:sz="0" w:space="0" w:color="auto"/>
        <w:bottom w:val="none" w:sz="0" w:space="0" w:color="auto"/>
        <w:right w:val="none" w:sz="0" w:space="0" w:color="auto"/>
      </w:divBdr>
    </w:div>
    <w:div w:id="1352873378">
      <w:bodyDiv w:val="1"/>
      <w:marLeft w:val="0"/>
      <w:marRight w:val="0"/>
      <w:marTop w:val="0"/>
      <w:marBottom w:val="0"/>
      <w:divBdr>
        <w:top w:val="none" w:sz="0" w:space="0" w:color="auto"/>
        <w:left w:val="none" w:sz="0" w:space="0" w:color="auto"/>
        <w:bottom w:val="none" w:sz="0" w:space="0" w:color="auto"/>
        <w:right w:val="none" w:sz="0" w:space="0" w:color="auto"/>
      </w:divBdr>
    </w:div>
    <w:div w:id="1862011735">
      <w:bodyDiv w:val="1"/>
      <w:marLeft w:val="0"/>
      <w:marRight w:val="0"/>
      <w:marTop w:val="0"/>
      <w:marBottom w:val="0"/>
      <w:divBdr>
        <w:top w:val="none" w:sz="0" w:space="0" w:color="auto"/>
        <w:left w:val="none" w:sz="0" w:space="0" w:color="auto"/>
        <w:bottom w:val="none" w:sz="0" w:space="0" w:color="auto"/>
        <w:right w:val="none" w:sz="0" w:space="0" w:color="auto"/>
      </w:divBdr>
    </w:div>
    <w:div w:id="2108109745">
      <w:bodyDiv w:val="1"/>
      <w:marLeft w:val="0"/>
      <w:marRight w:val="0"/>
      <w:marTop w:val="0"/>
      <w:marBottom w:val="0"/>
      <w:divBdr>
        <w:top w:val="none" w:sz="0" w:space="0" w:color="auto"/>
        <w:left w:val="none" w:sz="0" w:space="0" w:color="auto"/>
        <w:bottom w:val="none" w:sz="0" w:space="0" w:color="auto"/>
        <w:right w:val="none" w:sz="0" w:space="0" w:color="auto"/>
      </w:divBdr>
    </w:div>
    <w:div w:id="211675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3" ma:contentTypeDescription="Create a new document." ma:contentTypeScope="" ma:versionID="3bc7fa0ec5b5ef189816aae087c2c7d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10a91f2052c715bc56f4a830523a1d42"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D871F-C163-43C7-A4C6-DB76C1F8B0CB}">
  <ds:schemaRefs>
    <ds:schemaRef ds:uri="http://schemas.microsoft.com/sharepoint/v3/contenttype/forms"/>
  </ds:schemaRefs>
</ds:datastoreItem>
</file>

<file path=customXml/itemProps2.xml><?xml version="1.0" encoding="utf-8"?>
<ds:datastoreItem xmlns:ds="http://schemas.openxmlformats.org/officeDocument/2006/customXml" ds:itemID="{FFA599FD-7792-4FEA-8E5F-3D3268871E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3DB8F-B58B-48A9-89B9-AA2CEFD322CF}">
  <ds:schemaRefs>
    <ds:schemaRef ds:uri="http://schemas.openxmlformats.org/officeDocument/2006/bibliography"/>
  </ds:schemaRefs>
</ds:datastoreItem>
</file>

<file path=customXml/itemProps4.xml><?xml version="1.0" encoding="utf-8"?>
<ds:datastoreItem xmlns:ds="http://schemas.openxmlformats.org/officeDocument/2006/customXml" ds:itemID="{FB0DB82A-ADA8-4630-8F2C-0CDA4087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12448</Words>
  <Characters>68769</Characters>
  <Application>Microsoft Office Word</Application>
  <DocSecurity>0</DocSecurity>
  <Lines>573</Lines>
  <Paragraphs>162</Paragraphs>
  <ScaleCrop>false</ScaleCrop>
  <HeadingPairs>
    <vt:vector size="2" baseType="variant">
      <vt:variant>
        <vt:lpstr>Title</vt:lpstr>
      </vt:variant>
      <vt:variant>
        <vt:i4>1</vt:i4>
      </vt:variant>
    </vt:vector>
  </HeadingPairs>
  <TitlesOfParts>
    <vt:vector size="1" baseType="lpstr">
      <vt:lpstr>MISCELLANEOUS RULE CHANGES</vt:lpstr>
    </vt:vector>
  </TitlesOfParts>
  <Company>Department of Conservation</Company>
  <LinksUpToDate>false</LinksUpToDate>
  <CharactersWithSpaces>81055</CharactersWithSpaces>
  <SharedDoc>false</SharedDoc>
  <HLinks>
    <vt:vector size="66" baseType="variant">
      <vt:variant>
        <vt:i4>1048625</vt:i4>
      </vt:variant>
      <vt:variant>
        <vt:i4>62</vt:i4>
      </vt:variant>
      <vt:variant>
        <vt:i4>0</vt:i4>
      </vt:variant>
      <vt:variant>
        <vt:i4>5</vt:i4>
      </vt:variant>
      <vt:variant>
        <vt:lpwstr/>
      </vt:variant>
      <vt:variant>
        <vt:lpwstr>_Toc365443368</vt:lpwstr>
      </vt:variant>
      <vt:variant>
        <vt:i4>1048625</vt:i4>
      </vt:variant>
      <vt:variant>
        <vt:i4>56</vt:i4>
      </vt:variant>
      <vt:variant>
        <vt:i4>0</vt:i4>
      </vt:variant>
      <vt:variant>
        <vt:i4>5</vt:i4>
      </vt:variant>
      <vt:variant>
        <vt:lpwstr/>
      </vt:variant>
      <vt:variant>
        <vt:lpwstr>_Toc365443367</vt:lpwstr>
      </vt:variant>
      <vt:variant>
        <vt:i4>1048625</vt:i4>
      </vt:variant>
      <vt:variant>
        <vt:i4>50</vt:i4>
      </vt:variant>
      <vt:variant>
        <vt:i4>0</vt:i4>
      </vt:variant>
      <vt:variant>
        <vt:i4>5</vt:i4>
      </vt:variant>
      <vt:variant>
        <vt:lpwstr/>
      </vt:variant>
      <vt:variant>
        <vt:lpwstr>_Toc365443366</vt:lpwstr>
      </vt:variant>
      <vt:variant>
        <vt:i4>1048625</vt:i4>
      </vt:variant>
      <vt:variant>
        <vt:i4>44</vt:i4>
      </vt:variant>
      <vt:variant>
        <vt:i4>0</vt:i4>
      </vt:variant>
      <vt:variant>
        <vt:i4>5</vt:i4>
      </vt:variant>
      <vt:variant>
        <vt:lpwstr/>
      </vt:variant>
      <vt:variant>
        <vt:lpwstr>_Toc365443365</vt:lpwstr>
      </vt:variant>
      <vt:variant>
        <vt:i4>1048625</vt:i4>
      </vt:variant>
      <vt:variant>
        <vt:i4>38</vt:i4>
      </vt:variant>
      <vt:variant>
        <vt:i4>0</vt:i4>
      </vt:variant>
      <vt:variant>
        <vt:i4>5</vt:i4>
      </vt:variant>
      <vt:variant>
        <vt:lpwstr/>
      </vt:variant>
      <vt:variant>
        <vt:lpwstr>_Toc365443364</vt:lpwstr>
      </vt:variant>
      <vt:variant>
        <vt:i4>1048625</vt:i4>
      </vt:variant>
      <vt:variant>
        <vt:i4>32</vt:i4>
      </vt:variant>
      <vt:variant>
        <vt:i4>0</vt:i4>
      </vt:variant>
      <vt:variant>
        <vt:i4>5</vt:i4>
      </vt:variant>
      <vt:variant>
        <vt:lpwstr/>
      </vt:variant>
      <vt:variant>
        <vt:lpwstr>_Toc365443363</vt:lpwstr>
      </vt:variant>
      <vt:variant>
        <vt:i4>1048625</vt:i4>
      </vt:variant>
      <vt:variant>
        <vt:i4>26</vt:i4>
      </vt:variant>
      <vt:variant>
        <vt:i4>0</vt:i4>
      </vt:variant>
      <vt:variant>
        <vt:i4>5</vt:i4>
      </vt:variant>
      <vt:variant>
        <vt:lpwstr/>
      </vt:variant>
      <vt:variant>
        <vt:lpwstr>_Toc365443362</vt:lpwstr>
      </vt:variant>
      <vt:variant>
        <vt:i4>1048625</vt:i4>
      </vt:variant>
      <vt:variant>
        <vt:i4>20</vt:i4>
      </vt:variant>
      <vt:variant>
        <vt:i4>0</vt:i4>
      </vt:variant>
      <vt:variant>
        <vt:i4>5</vt:i4>
      </vt:variant>
      <vt:variant>
        <vt:lpwstr/>
      </vt:variant>
      <vt:variant>
        <vt:lpwstr>_Toc365443361</vt:lpwstr>
      </vt:variant>
      <vt:variant>
        <vt:i4>1048625</vt:i4>
      </vt:variant>
      <vt:variant>
        <vt:i4>14</vt:i4>
      </vt:variant>
      <vt:variant>
        <vt:i4>0</vt:i4>
      </vt:variant>
      <vt:variant>
        <vt:i4>5</vt:i4>
      </vt:variant>
      <vt:variant>
        <vt:lpwstr/>
      </vt:variant>
      <vt:variant>
        <vt:lpwstr>_Toc365443360</vt:lpwstr>
      </vt:variant>
      <vt:variant>
        <vt:i4>1245233</vt:i4>
      </vt:variant>
      <vt:variant>
        <vt:i4>8</vt:i4>
      </vt:variant>
      <vt:variant>
        <vt:i4>0</vt:i4>
      </vt:variant>
      <vt:variant>
        <vt:i4>5</vt:i4>
      </vt:variant>
      <vt:variant>
        <vt:lpwstr/>
      </vt:variant>
      <vt:variant>
        <vt:lpwstr>_Toc365443359</vt:lpwstr>
      </vt:variant>
      <vt:variant>
        <vt:i4>1245233</vt:i4>
      </vt:variant>
      <vt:variant>
        <vt:i4>2</vt:i4>
      </vt:variant>
      <vt:variant>
        <vt:i4>0</vt:i4>
      </vt:variant>
      <vt:variant>
        <vt:i4>5</vt:i4>
      </vt:variant>
      <vt:variant>
        <vt:lpwstr/>
      </vt:variant>
      <vt:variant>
        <vt:lpwstr>_Toc365443358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RULE CHANGES</dc:title>
  <dc:subject/>
  <dc:creator>Fred Todd</dc:creator>
  <cp:keywords/>
  <dc:description/>
  <cp:lastModifiedBy>Wismer, Don</cp:lastModifiedBy>
  <cp:revision>11</cp:revision>
  <cp:lastPrinted>2021-03-18T12:50:00Z</cp:lastPrinted>
  <dcterms:created xsi:type="dcterms:W3CDTF">2023-08-08T15:48:00Z</dcterms:created>
  <dcterms:modified xsi:type="dcterms:W3CDTF">2023-08-08T16:39:00Z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