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9D33F" w14:textId="77777777" w:rsidR="008C7B21" w:rsidRPr="008C7B21" w:rsidRDefault="008C7B21" w:rsidP="008C7B21">
      <w:pPr>
        <w:jc w:val="center"/>
        <w:rPr>
          <w:rFonts w:ascii="Times New Roman" w:hAnsi="Times New Roman"/>
          <w:noProof/>
          <w:sz w:val="24"/>
        </w:rPr>
      </w:pPr>
    </w:p>
    <w:p w14:paraId="3039F4F3" w14:textId="77777777" w:rsidR="008C7B21" w:rsidRPr="008C7B21" w:rsidRDefault="008C7B21" w:rsidP="008C7B21">
      <w:pPr>
        <w:jc w:val="center"/>
        <w:rPr>
          <w:rFonts w:ascii="Times New Roman" w:hAnsi="Times New Roman"/>
          <w:noProof/>
          <w:sz w:val="24"/>
        </w:rPr>
      </w:pPr>
    </w:p>
    <w:p w14:paraId="3A76D8AF" w14:textId="53D5A25A" w:rsidR="008C7B21" w:rsidRDefault="008C7B21" w:rsidP="008C7B21">
      <w:pPr>
        <w:jc w:val="center"/>
        <w:rPr>
          <w:rFonts w:ascii="Times New Roman" w:hAnsi="Times New Roman"/>
          <w:noProof/>
          <w:sz w:val="24"/>
        </w:rPr>
      </w:pPr>
    </w:p>
    <w:p w14:paraId="45C22B4A" w14:textId="4503927F" w:rsidR="009A4718" w:rsidRDefault="009A4718" w:rsidP="008C7B21">
      <w:pPr>
        <w:jc w:val="center"/>
        <w:rPr>
          <w:rFonts w:ascii="Times New Roman" w:hAnsi="Times New Roman"/>
          <w:noProof/>
          <w:sz w:val="24"/>
        </w:rPr>
      </w:pPr>
    </w:p>
    <w:p w14:paraId="3517D918" w14:textId="77777777" w:rsidR="009A4718" w:rsidRPr="008C7B21" w:rsidRDefault="009A4718" w:rsidP="008C7B21">
      <w:pPr>
        <w:jc w:val="center"/>
        <w:rPr>
          <w:rFonts w:ascii="Times New Roman" w:hAnsi="Times New Roman"/>
          <w:noProof/>
          <w:sz w:val="24"/>
        </w:rPr>
      </w:pPr>
    </w:p>
    <w:p w14:paraId="3FC2E775" w14:textId="77777777" w:rsidR="009C385E" w:rsidRPr="008C7B21" w:rsidRDefault="009C385E" w:rsidP="009C385E">
      <w:pPr>
        <w:jc w:val="center"/>
        <w:rPr>
          <w:rFonts w:ascii="Times New Roman" w:hAnsi="Times New Roman"/>
          <w:noProof/>
          <w:sz w:val="24"/>
        </w:rPr>
      </w:pPr>
    </w:p>
    <w:p w14:paraId="33365AD5" w14:textId="77777777" w:rsidR="009C385E" w:rsidRPr="008C7B21" w:rsidRDefault="009C385E" w:rsidP="009C385E">
      <w:pPr>
        <w:jc w:val="center"/>
        <w:rPr>
          <w:rFonts w:ascii="Times New Roman" w:hAnsi="Times New Roman"/>
          <w:noProof/>
          <w:sz w:val="24"/>
        </w:rPr>
      </w:pPr>
    </w:p>
    <w:p w14:paraId="4747635D" w14:textId="77777777" w:rsidR="009C385E" w:rsidRPr="008C7B21" w:rsidRDefault="009C385E" w:rsidP="009C385E">
      <w:pPr>
        <w:jc w:val="center"/>
        <w:rPr>
          <w:rFonts w:ascii="Times New Roman" w:hAnsi="Times New Roman"/>
          <w:noProof/>
          <w:sz w:val="24"/>
        </w:rPr>
      </w:pPr>
    </w:p>
    <w:p w14:paraId="18BBB34A" w14:textId="77777777" w:rsidR="009C385E" w:rsidRPr="008C7B21" w:rsidRDefault="009C385E" w:rsidP="009C385E">
      <w:pPr>
        <w:tabs>
          <w:tab w:val="left" w:pos="12098"/>
        </w:tabs>
        <w:spacing w:line="270" w:lineRule="auto"/>
        <w:jc w:val="center"/>
        <w:rPr>
          <w:rFonts w:ascii="Times New Roman" w:hAnsi="Times New Roman"/>
          <w:noProof/>
          <w:sz w:val="24"/>
          <w:szCs w:val="24"/>
        </w:rPr>
      </w:pPr>
      <w:r w:rsidRPr="008C7B21">
        <w:rPr>
          <w:rFonts w:ascii="Times New Roman" w:hAnsi="Times New Roman"/>
          <w:noProof/>
          <w:sz w:val="24"/>
          <w:szCs w:val="24"/>
        </w:rPr>
        <w:t>Department of Agriculture, Conservation and Forestry</w:t>
      </w:r>
    </w:p>
    <w:p w14:paraId="73D9E2D0" w14:textId="77777777" w:rsidR="009C385E" w:rsidRPr="008C7B21" w:rsidRDefault="009C385E" w:rsidP="009C385E">
      <w:pPr>
        <w:jc w:val="center"/>
        <w:rPr>
          <w:rFonts w:ascii="Times New Roman" w:hAnsi="Times New Roman"/>
          <w:noProof/>
          <w:sz w:val="18"/>
          <w:szCs w:val="18"/>
        </w:rPr>
      </w:pPr>
    </w:p>
    <w:p w14:paraId="08DF49F7" w14:textId="77777777" w:rsidR="009C385E" w:rsidRPr="008C7B21" w:rsidRDefault="009C385E" w:rsidP="009C385E">
      <w:pPr>
        <w:tabs>
          <w:tab w:val="left" w:pos="12098"/>
        </w:tabs>
        <w:spacing w:line="270" w:lineRule="auto"/>
        <w:jc w:val="center"/>
        <w:rPr>
          <w:rFonts w:ascii="Times New Roman Bold" w:hAnsi="Times New Roman Bold"/>
          <w:bCs/>
          <w:smallCaps/>
          <w:noProof/>
          <w:sz w:val="28"/>
          <w:szCs w:val="28"/>
        </w:rPr>
      </w:pPr>
      <w:r w:rsidRPr="008C7B21">
        <w:rPr>
          <w:rFonts w:ascii="Times New Roman Bold" w:hAnsi="Times New Roman Bold"/>
          <w:bCs/>
          <w:smallCaps/>
          <w:noProof/>
          <w:sz w:val="28"/>
          <w:szCs w:val="28"/>
        </w:rPr>
        <w:t>MAINE LAND USE PLANNING COMMISSION</w:t>
      </w:r>
    </w:p>
    <w:p w14:paraId="79253AB4" w14:textId="77777777" w:rsidR="009C385E" w:rsidRPr="008C7B21" w:rsidRDefault="009C385E" w:rsidP="009C385E">
      <w:pPr>
        <w:jc w:val="center"/>
        <w:rPr>
          <w:rFonts w:ascii="Times New Roman" w:hAnsi="Times New Roman"/>
          <w:noProof/>
          <w:sz w:val="18"/>
          <w:szCs w:val="18"/>
        </w:rPr>
      </w:pPr>
    </w:p>
    <w:p w14:paraId="244A1184" w14:textId="77777777" w:rsidR="009C385E" w:rsidRPr="008C7B21" w:rsidRDefault="009C385E" w:rsidP="009C385E">
      <w:pPr>
        <w:jc w:val="center"/>
        <w:rPr>
          <w:rFonts w:ascii="Times New Roman" w:hAnsi="Times New Roman"/>
          <w:noProof/>
          <w:sz w:val="22"/>
          <w:szCs w:val="22"/>
        </w:rPr>
      </w:pPr>
      <w:r w:rsidRPr="008C7B21">
        <w:rPr>
          <w:rFonts w:ascii="Times New Roman" w:hAnsi="Times New Roman"/>
          <w:noProof/>
          <w:sz w:val="22"/>
          <w:szCs w:val="22"/>
        </w:rPr>
        <w:t>22 State House Station, Augusta, Maine 04330. Tel. (207) 287-2631</w:t>
      </w:r>
    </w:p>
    <w:p w14:paraId="488EADD3" w14:textId="77777777" w:rsidR="009C385E" w:rsidRPr="008C7B21" w:rsidRDefault="009C385E" w:rsidP="009C385E">
      <w:pPr>
        <w:jc w:val="center"/>
        <w:rPr>
          <w:rFonts w:ascii="Times New Roman" w:hAnsi="Times New Roman"/>
          <w:noProof/>
          <w:sz w:val="24"/>
        </w:rPr>
      </w:pPr>
    </w:p>
    <w:p w14:paraId="24AF4C53" w14:textId="77777777" w:rsidR="009C385E" w:rsidRPr="008C7B21" w:rsidRDefault="009C385E" w:rsidP="009C385E">
      <w:pPr>
        <w:jc w:val="center"/>
        <w:rPr>
          <w:rFonts w:ascii="Times New Roman" w:hAnsi="Times New Roman"/>
          <w:noProof/>
          <w:sz w:val="24"/>
        </w:rPr>
      </w:pPr>
    </w:p>
    <w:p w14:paraId="740FC95E" w14:textId="77777777" w:rsidR="009C385E" w:rsidRPr="008C7B21" w:rsidRDefault="009C385E" w:rsidP="009C385E">
      <w:pPr>
        <w:jc w:val="center"/>
        <w:rPr>
          <w:rFonts w:ascii="Times New Roman" w:hAnsi="Times New Roman"/>
          <w:noProof/>
          <w:sz w:val="24"/>
        </w:rPr>
      </w:pPr>
    </w:p>
    <w:p w14:paraId="1CAD045A" w14:textId="77777777" w:rsidR="009C385E" w:rsidRPr="008C7B21" w:rsidRDefault="009C385E" w:rsidP="009C385E">
      <w:pPr>
        <w:jc w:val="center"/>
        <w:rPr>
          <w:rFonts w:ascii="Times New Roman" w:hAnsi="Times New Roman"/>
          <w:noProof/>
          <w:sz w:val="24"/>
        </w:rPr>
      </w:pPr>
    </w:p>
    <w:p w14:paraId="348CA512" w14:textId="77777777" w:rsidR="009C385E" w:rsidRPr="008C7B21" w:rsidRDefault="009C385E" w:rsidP="009C385E">
      <w:pPr>
        <w:jc w:val="center"/>
        <w:rPr>
          <w:rFonts w:ascii="Times New Roman" w:hAnsi="Times New Roman"/>
          <w:noProof/>
          <w:sz w:val="24"/>
        </w:rPr>
      </w:pPr>
    </w:p>
    <w:p w14:paraId="12A57C1B" w14:textId="77777777" w:rsidR="009C385E" w:rsidRPr="008C7B21" w:rsidRDefault="009C385E" w:rsidP="009C385E">
      <w:pPr>
        <w:jc w:val="center"/>
        <w:rPr>
          <w:rFonts w:ascii="Times New Roman" w:hAnsi="Times New Roman"/>
          <w:noProof/>
          <w:sz w:val="24"/>
        </w:rPr>
      </w:pPr>
    </w:p>
    <w:p w14:paraId="7196E61B" w14:textId="77777777" w:rsidR="009C385E" w:rsidRPr="008C7B21" w:rsidRDefault="009C385E" w:rsidP="009C385E">
      <w:pPr>
        <w:jc w:val="center"/>
        <w:rPr>
          <w:rFonts w:ascii="Times New Roman" w:hAnsi="Times New Roman"/>
          <w:noProof/>
          <w:sz w:val="24"/>
        </w:rPr>
      </w:pPr>
    </w:p>
    <w:p w14:paraId="450692E5" w14:textId="77777777" w:rsidR="009C385E" w:rsidRPr="008C7B21" w:rsidRDefault="009C385E" w:rsidP="009C385E">
      <w:pPr>
        <w:jc w:val="center"/>
        <w:rPr>
          <w:rFonts w:ascii="Times New Roman" w:hAnsi="Times New Roman"/>
          <w:noProof/>
          <w:sz w:val="24"/>
        </w:rPr>
      </w:pPr>
    </w:p>
    <w:p w14:paraId="283E230D" w14:textId="1E5CCB47" w:rsidR="009C385E" w:rsidRPr="008C7B21" w:rsidRDefault="009C385E" w:rsidP="009C385E">
      <w:pPr>
        <w:jc w:val="center"/>
        <w:rPr>
          <w:b/>
          <w:noProof/>
          <w:sz w:val="36"/>
          <w:szCs w:val="36"/>
        </w:rPr>
      </w:pPr>
      <w:r>
        <w:rPr>
          <w:b/>
          <w:noProof/>
          <w:sz w:val="36"/>
          <w:szCs w:val="36"/>
        </w:rPr>
        <w:t>Fee Schedul</w:t>
      </w:r>
      <w:r w:rsidR="00864C47">
        <w:rPr>
          <w:b/>
          <w:noProof/>
          <w:sz w:val="36"/>
          <w:szCs w:val="36"/>
        </w:rPr>
        <w:t>e</w:t>
      </w:r>
    </w:p>
    <w:p w14:paraId="72D3649D" w14:textId="77777777" w:rsidR="009C385E" w:rsidRPr="00FF2A9E" w:rsidRDefault="009C385E" w:rsidP="009C385E">
      <w:pPr>
        <w:jc w:val="center"/>
        <w:rPr>
          <w:rFonts w:ascii="Times New Roman" w:hAnsi="Times New Roman"/>
          <w:noProof/>
          <w:sz w:val="24"/>
        </w:rPr>
      </w:pPr>
    </w:p>
    <w:p w14:paraId="32C7D266" w14:textId="77777777" w:rsidR="009C385E" w:rsidRPr="00FF2A9E" w:rsidRDefault="009C385E" w:rsidP="009C385E">
      <w:pPr>
        <w:jc w:val="center"/>
        <w:rPr>
          <w:rFonts w:ascii="Times New Roman" w:hAnsi="Times New Roman"/>
          <w:noProof/>
          <w:sz w:val="24"/>
        </w:rPr>
      </w:pPr>
    </w:p>
    <w:p w14:paraId="36DF542B" w14:textId="77777777" w:rsidR="009C385E" w:rsidRPr="008C7B21" w:rsidRDefault="009C385E" w:rsidP="009C385E">
      <w:pPr>
        <w:spacing w:line="195" w:lineRule="auto"/>
        <w:jc w:val="center"/>
        <w:rPr>
          <w:rFonts w:ascii="Times New Roman Bold" w:hAnsi="Times New Roman Bold"/>
          <w:b/>
          <w:bCs/>
          <w:noProof/>
          <w:sz w:val="28"/>
          <w:szCs w:val="28"/>
        </w:rPr>
      </w:pPr>
      <w:r w:rsidRPr="008C7B21">
        <w:rPr>
          <w:rFonts w:ascii="Times New Roman Bold" w:hAnsi="Times New Roman Bold"/>
          <w:b/>
          <w:bCs/>
          <w:noProof/>
          <w:sz w:val="28"/>
          <w:szCs w:val="28"/>
        </w:rPr>
        <w:t>Chapter 1 of the Commission's Rules</w:t>
      </w:r>
    </w:p>
    <w:p w14:paraId="30ACC98B" w14:textId="77777777" w:rsidR="009C385E" w:rsidRPr="00FF2A9E" w:rsidRDefault="009C385E" w:rsidP="009C385E">
      <w:pPr>
        <w:jc w:val="center"/>
        <w:rPr>
          <w:rFonts w:ascii="Times New Roman" w:hAnsi="Times New Roman"/>
          <w:noProof/>
          <w:sz w:val="24"/>
        </w:rPr>
      </w:pPr>
    </w:p>
    <w:p w14:paraId="6FBC9DC1" w14:textId="77777777" w:rsidR="009C385E" w:rsidRPr="008C7B21" w:rsidRDefault="009C385E" w:rsidP="009C385E">
      <w:pPr>
        <w:jc w:val="center"/>
        <w:rPr>
          <w:rFonts w:ascii="Times New Roman" w:hAnsi="Times New Roman"/>
          <w:noProof/>
          <w:sz w:val="24"/>
        </w:rPr>
      </w:pPr>
    </w:p>
    <w:p w14:paraId="31FCE129" w14:textId="77777777" w:rsidR="009C385E" w:rsidRPr="008C7B21" w:rsidRDefault="009C385E" w:rsidP="009C385E">
      <w:pPr>
        <w:jc w:val="center"/>
        <w:rPr>
          <w:rFonts w:ascii="Times New Roman" w:hAnsi="Times New Roman"/>
          <w:noProof/>
          <w:sz w:val="24"/>
        </w:rPr>
      </w:pPr>
    </w:p>
    <w:p w14:paraId="4D56B909" w14:textId="77777777" w:rsidR="009C385E" w:rsidRPr="008C7B21" w:rsidRDefault="009C385E" w:rsidP="009C385E">
      <w:pPr>
        <w:jc w:val="center"/>
        <w:rPr>
          <w:rFonts w:ascii="Times New Roman" w:hAnsi="Times New Roman"/>
          <w:noProof/>
          <w:sz w:val="24"/>
        </w:rPr>
      </w:pPr>
    </w:p>
    <w:p w14:paraId="130571A1" w14:textId="77777777" w:rsidR="009C385E" w:rsidRPr="008C7B21" w:rsidRDefault="009C385E" w:rsidP="009C385E">
      <w:pPr>
        <w:jc w:val="center"/>
        <w:rPr>
          <w:rFonts w:ascii="Times New Roman" w:hAnsi="Times New Roman"/>
          <w:noProof/>
          <w:sz w:val="24"/>
        </w:rPr>
      </w:pPr>
    </w:p>
    <w:p w14:paraId="52E4DB6B" w14:textId="77777777" w:rsidR="009C385E" w:rsidRPr="008C7B21" w:rsidRDefault="009C385E" w:rsidP="009C385E">
      <w:pPr>
        <w:jc w:val="center"/>
        <w:rPr>
          <w:rFonts w:ascii="Times New Roman" w:hAnsi="Times New Roman"/>
          <w:noProof/>
          <w:sz w:val="24"/>
        </w:rPr>
      </w:pPr>
    </w:p>
    <w:p w14:paraId="30C27EF9" w14:textId="77777777" w:rsidR="009C385E" w:rsidRPr="008C7B21" w:rsidRDefault="009C385E" w:rsidP="009C385E">
      <w:pPr>
        <w:jc w:val="center"/>
        <w:rPr>
          <w:rFonts w:ascii="Times New Roman" w:hAnsi="Times New Roman"/>
          <w:noProof/>
          <w:sz w:val="24"/>
        </w:rPr>
      </w:pPr>
    </w:p>
    <w:p w14:paraId="308DEDE6" w14:textId="77777777" w:rsidR="009C385E" w:rsidRPr="008C7B21" w:rsidRDefault="009C385E" w:rsidP="009C385E">
      <w:pPr>
        <w:jc w:val="center"/>
        <w:rPr>
          <w:rFonts w:ascii="Times New Roman" w:hAnsi="Times New Roman"/>
          <w:noProof/>
          <w:sz w:val="24"/>
        </w:rPr>
      </w:pPr>
    </w:p>
    <w:p w14:paraId="61C84698" w14:textId="77777777" w:rsidR="009C385E" w:rsidRPr="008C7B21" w:rsidRDefault="009C385E" w:rsidP="009C385E">
      <w:pPr>
        <w:jc w:val="center"/>
        <w:rPr>
          <w:rFonts w:ascii="Times New Roman" w:hAnsi="Times New Roman"/>
          <w:noProof/>
          <w:sz w:val="24"/>
        </w:rPr>
      </w:pPr>
    </w:p>
    <w:p w14:paraId="5B4924EF" w14:textId="77777777" w:rsidR="009C385E" w:rsidRPr="008C7B21" w:rsidRDefault="009C385E" w:rsidP="009C385E">
      <w:pPr>
        <w:jc w:val="center"/>
        <w:rPr>
          <w:rFonts w:ascii="Times New Roman" w:hAnsi="Times New Roman"/>
          <w:noProof/>
          <w:sz w:val="24"/>
        </w:rPr>
      </w:pPr>
    </w:p>
    <w:p w14:paraId="201ADE5C" w14:textId="77777777" w:rsidR="009C385E" w:rsidRPr="008C7B21" w:rsidRDefault="009C385E" w:rsidP="009C385E">
      <w:pPr>
        <w:jc w:val="center"/>
        <w:rPr>
          <w:rFonts w:ascii="Times New Roman" w:hAnsi="Times New Roman"/>
          <w:bCs/>
          <w:noProof/>
          <w:sz w:val="24"/>
        </w:rPr>
      </w:pPr>
    </w:p>
    <w:p w14:paraId="41D13ABA" w14:textId="77777777" w:rsidR="009C385E" w:rsidRPr="008C7B21" w:rsidRDefault="009C385E" w:rsidP="009C385E">
      <w:pPr>
        <w:jc w:val="center"/>
        <w:rPr>
          <w:rFonts w:ascii="Times New Roman" w:hAnsi="Times New Roman"/>
          <w:noProof/>
          <w:sz w:val="24"/>
        </w:rPr>
      </w:pPr>
    </w:p>
    <w:p w14:paraId="12C6BA1B" w14:textId="77777777" w:rsidR="009C385E" w:rsidRPr="008C7B21" w:rsidRDefault="009C385E" w:rsidP="009C385E">
      <w:pPr>
        <w:jc w:val="center"/>
        <w:rPr>
          <w:rFonts w:ascii="Times New Roman" w:hAnsi="Times New Roman"/>
          <w:noProof/>
          <w:sz w:val="24"/>
        </w:rPr>
      </w:pPr>
    </w:p>
    <w:p w14:paraId="6CDE4AB0" w14:textId="77777777" w:rsidR="009C385E" w:rsidRPr="008C7B21" w:rsidRDefault="009C385E" w:rsidP="009C385E">
      <w:pPr>
        <w:jc w:val="center"/>
        <w:rPr>
          <w:rFonts w:ascii="Times New Roman" w:hAnsi="Times New Roman"/>
          <w:noProof/>
          <w:sz w:val="24"/>
        </w:rPr>
      </w:pPr>
    </w:p>
    <w:p w14:paraId="26E43A93" w14:textId="77777777" w:rsidR="009C385E" w:rsidRPr="008C7B21" w:rsidRDefault="009C385E" w:rsidP="009C385E">
      <w:pPr>
        <w:jc w:val="center"/>
        <w:rPr>
          <w:rFonts w:ascii="Times New Roman" w:hAnsi="Times New Roman"/>
          <w:noProof/>
          <w:sz w:val="24"/>
        </w:rPr>
      </w:pPr>
    </w:p>
    <w:p w14:paraId="6EFB07EC" w14:textId="77777777" w:rsidR="009C385E" w:rsidRPr="008C7B21" w:rsidRDefault="009C385E" w:rsidP="009C385E">
      <w:pPr>
        <w:jc w:val="center"/>
        <w:rPr>
          <w:rFonts w:ascii="Times New Roman" w:hAnsi="Times New Roman"/>
          <w:noProof/>
          <w:sz w:val="24"/>
          <w:szCs w:val="24"/>
        </w:rPr>
      </w:pPr>
    </w:p>
    <w:p w14:paraId="2F6BD59B" w14:textId="77777777" w:rsidR="009C385E" w:rsidRPr="008C7B21" w:rsidRDefault="009C385E" w:rsidP="009C385E">
      <w:pPr>
        <w:jc w:val="center"/>
        <w:rPr>
          <w:rFonts w:ascii="Times New Roman" w:hAnsi="Times New Roman"/>
          <w:noProof/>
          <w:sz w:val="24"/>
          <w:szCs w:val="24"/>
        </w:rPr>
      </w:pPr>
    </w:p>
    <w:p w14:paraId="56EE724D" w14:textId="51A1DB9F" w:rsidR="009C385E" w:rsidRPr="008C7B21" w:rsidRDefault="009C385E" w:rsidP="009C385E">
      <w:pPr>
        <w:pStyle w:val="DefaultText"/>
        <w:jc w:val="center"/>
        <w:rPr>
          <w:rStyle w:val="InitialStyle"/>
          <w:szCs w:val="24"/>
        </w:rPr>
      </w:pPr>
      <w:r w:rsidRPr="008C7B21">
        <w:rPr>
          <w:rStyle w:val="InitialStyle"/>
          <w:szCs w:val="24"/>
        </w:rPr>
        <w:t>Effective Date: August 27, 1990</w:t>
      </w:r>
    </w:p>
    <w:p w14:paraId="14A3C965" w14:textId="77777777" w:rsidR="009C385E" w:rsidRPr="008C7B21" w:rsidRDefault="009C385E" w:rsidP="009C385E">
      <w:pPr>
        <w:pStyle w:val="DefaultText"/>
        <w:jc w:val="center"/>
        <w:rPr>
          <w:rStyle w:val="InitialStyle"/>
          <w:szCs w:val="24"/>
        </w:rPr>
      </w:pPr>
    </w:p>
    <w:p w14:paraId="082E81A5" w14:textId="6655C131" w:rsidR="009C385E" w:rsidRDefault="009C385E" w:rsidP="009C385E">
      <w:pPr>
        <w:tabs>
          <w:tab w:val="left" w:pos="720"/>
          <w:tab w:val="left" w:pos="1440"/>
          <w:tab w:val="left" w:pos="2160"/>
          <w:tab w:val="left" w:pos="2880"/>
          <w:tab w:val="left" w:pos="3600"/>
        </w:tabs>
        <w:jc w:val="center"/>
        <w:rPr>
          <w:rFonts w:ascii="Times New Roman" w:hAnsi="Times New Roman"/>
          <w:b/>
          <w:sz w:val="24"/>
          <w:szCs w:val="24"/>
        </w:rPr>
      </w:pPr>
      <w:r w:rsidRPr="008C7B21">
        <w:rPr>
          <w:rStyle w:val="InitialStyle"/>
          <w:szCs w:val="24"/>
        </w:rPr>
        <w:t xml:space="preserve">Amended Effective: </w:t>
      </w:r>
      <w:r w:rsidR="00A21E2E">
        <w:rPr>
          <w:rStyle w:val="InitialStyle"/>
          <w:szCs w:val="24"/>
        </w:rPr>
        <w:t>November 1, 2021</w:t>
      </w:r>
    </w:p>
    <w:p w14:paraId="040E9A4B" w14:textId="77777777" w:rsidR="009C385E" w:rsidRDefault="009C385E" w:rsidP="004B1CD8">
      <w:pPr>
        <w:tabs>
          <w:tab w:val="left" w:pos="720"/>
          <w:tab w:val="left" w:pos="1440"/>
          <w:tab w:val="left" w:pos="2160"/>
          <w:tab w:val="left" w:pos="2880"/>
          <w:tab w:val="left" w:pos="3600"/>
        </w:tabs>
        <w:jc w:val="center"/>
        <w:rPr>
          <w:rFonts w:ascii="Times New Roman" w:hAnsi="Times New Roman"/>
          <w:b/>
          <w:sz w:val="24"/>
          <w:szCs w:val="24"/>
        </w:rPr>
        <w:sectPr w:rsidR="009C385E" w:rsidSect="009C385E">
          <w:headerReference w:type="default" r:id="rId8"/>
          <w:footerReference w:type="default" r:id="rId9"/>
          <w:footnotePr>
            <w:pos w:val="sectEnd"/>
          </w:footnotePr>
          <w:endnotePr>
            <w:numFmt w:val="decimal"/>
            <w:numStart w:val="0"/>
          </w:endnotePr>
          <w:pgSz w:w="12240" w:h="15840" w:code="1"/>
          <w:pgMar w:top="1440" w:right="1440" w:bottom="1440" w:left="1440" w:header="576" w:footer="576" w:gutter="0"/>
          <w:paperSrc w:other="7"/>
          <w:pgNumType w:fmt="lowerRoman"/>
          <w:cols w:space="720"/>
          <w:titlePg/>
          <w:docGrid w:linePitch="272"/>
        </w:sectPr>
      </w:pPr>
    </w:p>
    <w:p w14:paraId="1B2346F6" w14:textId="7B30392E" w:rsidR="005C563F" w:rsidRDefault="005C563F" w:rsidP="004B1CD8">
      <w:pPr>
        <w:tabs>
          <w:tab w:val="left" w:pos="720"/>
          <w:tab w:val="left" w:pos="1440"/>
          <w:tab w:val="left" w:pos="2160"/>
          <w:tab w:val="left" w:pos="2880"/>
          <w:tab w:val="left" w:pos="3600"/>
        </w:tabs>
        <w:jc w:val="center"/>
        <w:rPr>
          <w:rFonts w:ascii="Times New Roman" w:hAnsi="Times New Roman"/>
          <w:b/>
          <w:sz w:val="24"/>
          <w:szCs w:val="24"/>
        </w:rPr>
      </w:pPr>
      <w:r>
        <w:rPr>
          <w:rFonts w:ascii="Times New Roman" w:hAnsi="Times New Roman"/>
          <w:b/>
          <w:sz w:val="24"/>
          <w:szCs w:val="24"/>
        </w:rPr>
        <w:lastRenderedPageBreak/>
        <w:t>Table of Contents</w:t>
      </w:r>
    </w:p>
    <w:p w14:paraId="1CED6709" w14:textId="5A968FDF" w:rsidR="005C563F" w:rsidRDefault="005C563F" w:rsidP="004B1CD8">
      <w:pPr>
        <w:tabs>
          <w:tab w:val="left" w:pos="720"/>
          <w:tab w:val="left" w:pos="1440"/>
          <w:tab w:val="left" w:pos="2160"/>
          <w:tab w:val="left" w:pos="2880"/>
          <w:tab w:val="left" w:pos="3600"/>
        </w:tabs>
        <w:jc w:val="center"/>
        <w:rPr>
          <w:rFonts w:ascii="Times New Roman" w:hAnsi="Times New Roman"/>
          <w:b/>
          <w:sz w:val="24"/>
          <w:szCs w:val="24"/>
        </w:rPr>
      </w:pPr>
    </w:p>
    <w:p w14:paraId="5D527EAC" w14:textId="2EB761CE" w:rsidR="00A21E2E" w:rsidRDefault="005C563F">
      <w:pPr>
        <w:pStyle w:val="TOC1"/>
        <w:tabs>
          <w:tab w:val="left" w:pos="660"/>
          <w:tab w:val="right" w:leader="dot" w:pos="9350"/>
        </w:tabs>
        <w:rPr>
          <w:rFonts w:asciiTheme="minorHAnsi" w:eastAsiaTheme="minorEastAsia" w:hAnsiTheme="minorHAnsi" w:cstheme="minorBidi"/>
          <w:b w:val="0"/>
          <w:noProof/>
          <w:szCs w:val="22"/>
        </w:rPr>
      </w:pPr>
      <w:r>
        <w:rPr>
          <w:b w:val="0"/>
          <w:sz w:val="24"/>
          <w:szCs w:val="24"/>
        </w:rPr>
        <w:fldChar w:fldCharType="begin"/>
      </w:r>
      <w:r>
        <w:rPr>
          <w:b w:val="0"/>
          <w:sz w:val="24"/>
          <w:szCs w:val="24"/>
        </w:rPr>
        <w:instrText xml:space="preserve"> TOC \o "2-2" \t "Heading 1,1" </w:instrText>
      </w:r>
      <w:r>
        <w:rPr>
          <w:b w:val="0"/>
          <w:sz w:val="24"/>
          <w:szCs w:val="24"/>
        </w:rPr>
        <w:fldChar w:fldCharType="separate"/>
      </w:r>
      <w:r w:rsidR="00A21E2E">
        <w:rPr>
          <w:noProof/>
        </w:rPr>
        <w:t>1.01</w:t>
      </w:r>
      <w:r w:rsidR="00A21E2E">
        <w:rPr>
          <w:rFonts w:asciiTheme="minorHAnsi" w:eastAsiaTheme="minorEastAsia" w:hAnsiTheme="minorHAnsi" w:cstheme="minorBidi"/>
          <w:b w:val="0"/>
          <w:noProof/>
          <w:szCs w:val="22"/>
        </w:rPr>
        <w:tab/>
      </w:r>
      <w:r w:rsidR="00A21E2E">
        <w:rPr>
          <w:noProof/>
        </w:rPr>
        <w:t>Purpose and Legal Authority</w:t>
      </w:r>
      <w:r w:rsidR="00A21E2E">
        <w:rPr>
          <w:noProof/>
        </w:rPr>
        <w:tab/>
      </w:r>
      <w:r w:rsidR="00A21E2E">
        <w:rPr>
          <w:noProof/>
        </w:rPr>
        <w:fldChar w:fldCharType="begin"/>
      </w:r>
      <w:r w:rsidR="00A21E2E">
        <w:rPr>
          <w:noProof/>
        </w:rPr>
        <w:instrText xml:space="preserve"> PAGEREF _Toc80084853 \h </w:instrText>
      </w:r>
      <w:r w:rsidR="00A21E2E">
        <w:rPr>
          <w:noProof/>
        </w:rPr>
      </w:r>
      <w:r w:rsidR="00A21E2E">
        <w:rPr>
          <w:noProof/>
        </w:rPr>
        <w:fldChar w:fldCharType="separate"/>
      </w:r>
      <w:r w:rsidR="002B270B">
        <w:rPr>
          <w:noProof/>
        </w:rPr>
        <w:t>1</w:t>
      </w:r>
      <w:r w:rsidR="00A21E2E">
        <w:rPr>
          <w:noProof/>
        </w:rPr>
        <w:fldChar w:fldCharType="end"/>
      </w:r>
    </w:p>
    <w:p w14:paraId="40D2698C" w14:textId="64C8D859" w:rsidR="00A21E2E" w:rsidRDefault="00A21E2E">
      <w:pPr>
        <w:pStyle w:val="TOC1"/>
        <w:tabs>
          <w:tab w:val="left" w:pos="660"/>
          <w:tab w:val="right" w:leader="dot" w:pos="9350"/>
        </w:tabs>
        <w:rPr>
          <w:rFonts w:asciiTheme="minorHAnsi" w:eastAsiaTheme="minorEastAsia" w:hAnsiTheme="minorHAnsi" w:cstheme="minorBidi"/>
          <w:b w:val="0"/>
          <w:noProof/>
          <w:szCs w:val="22"/>
        </w:rPr>
      </w:pPr>
      <w:r>
        <w:rPr>
          <w:noProof/>
        </w:rPr>
        <w:t>1.02</w:t>
      </w:r>
      <w:r>
        <w:rPr>
          <w:rFonts w:asciiTheme="minorHAnsi" w:eastAsiaTheme="minorEastAsia" w:hAnsiTheme="minorHAnsi" w:cstheme="minorBidi"/>
          <w:b w:val="0"/>
          <w:noProof/>
          <w:szCs w:val="22"/>
        </w:rPr>
        <w:tab/>
      </w:r>
      <w:r>
        <w:rPr>
          <w:noProof/>
        </w:rPr>
        <w:t>Schedule of Fees</w:t>
      </w:r>
      <w:r>
        <w:rPr>
          <w:noProof/>
        </w:rPr>
        <w:tab/>
      </w:r>
      <w:r>
        <w:rPr>
          <w:noProof/>
        </w:rPr>
        <w:fldChar w:fldCharType="begin"/>
      </w:r>
      <w:r>
        <w:rPr>
          <w:noProof/>
        </w:rPr>
        <w:instrText xml:space="preserve"> PAGEREF _Toc80084854 \h </w:instrText>
      </w:r>
      <w:r>
        <w:rPr>
          <w:noProof/>
        </w:rPr>
      </w:r>
      <w:r>
        <w:rPr>
          <w:noProof/>
        </w:rPr>
        <w:fldChar w:fldCharType="separate"/>
      </w:r>
      <w:r w:rsidR="002B270B">
        <w:rPr>
          <w:noProof/>
        </w:rPr>
        <w:t>1</w:t>
      </w:r>
      <w:r>
        <w:rPr>
          <w:noProof/>
        </w:rPr>
        <w:fldChar w:fldCharType="end"/>
      </w:r>
    </w:p>
    <w:p w14:paraId="6327EA43" w14:textId="6B67090C" w:rsidR="00A21E2E" w:rsidRDefault="00A21E2E">
      <w:pPr>
        <w:pStyle w:val="TOC2"/>
        <w:rPr>
          <w:rFonts w:asciiTheme="minorHAnsi" w:eastAsiaTheme="minorEastAsia" w:hAnsiTheme="minorHAnsi" w:cstheme="minorBidi"/>
          <w:noProof/>
          <w:szCs w:val="22"/>
        </w:rPr>
      </w:pPr>
      <w:r>
        <w:rPr>
          <w:noProof/>
        </w:rPr>
        <w:t>A.</w:t>
      </w:r>
      <w:r>
        <w:rPr>
          <w:rFonts w:asciiTheme="minorHAnsi" w:eastAsiaTheme="minorEastAsia" w:hAnsiTheme="minorHAnsi" w:cstheme="minorBidi"/>
          <w:noProof/>
          <w:szCs w:val="22"/>
        </w:rPr>
        <w:tab/>
      </w:r>
      <w:r>
        <w:rPr>
          <w:noProof/>
        </w:rPr>
        <w:t>General Provisions</w:t>
      </w:r>
      <w:r>
        <w:rPr>
          <w:noProof/>
        </w:rPr>
        <w:tab/>
      </w:r>
      <w:r>
        <w:rPr>
          <w:noProof/>
        </w:rPr>
        <w:fldChar w:fldCharType="begin"/>
      </w:r>
      <w:r>
        <w:rPr>
          <w:noProof/>
        </w:rPr>
        <w:instrText xml:space="preserve"> PAGEREF _Toc80084855 \h </w:instrText>
      </w:r>
      <w:r>
        <w:rPr>
          <w:noProof/>
        </w:rPr>
      </w:r>
      <w:r>
        <w:rPr>
          <w:noProof/>
        </w:rPr>
        <w:fldChar w:fldCharType="separate"/>
      </w:r>
      <w:r w:rsidR="002B270B">
        <w:rPr>
          <w:noProof/>
        </w:rPr>
        <w:t>1</w:t>
      </w:r>
      <w:r>
        <w:rPr>
          <w:noProof/>
        </w:rPr>
        <w:fldChar w:fldCharType="end"/>
      </w:r>
    </w:p>
    <w:p w14:paraId="0D52F458" w14:textId="3A114434" w:rsidR="00A21E2E" w:rsidRDefault="00A21E2E">
      <w:pPr>
        <w:pStyle w:val="TOC2"/>
        <w:rPr>
          <w:rFonts w:asciiTheme="minorHAnsi" w:eastAsiaTheme="minorEastAsia" w:hAnsiTheme="minorHAnsi" w:cstheme="minorBidi"/>
          <w:noProof/>
          <w:szCs w:val="22"/>
        </w:rPr>
      </w:pPr>
      <w:r>
        <w:rPr>
          <w:noProof/>
        </w:rPr>
        <w:t>B.</w:t>
      </w:r>
      <w:r>
        <w:rPr>
          <w:rFonts w:asciiTheme="minorHAnsi" w:eastAsiaTheme="minorEastAsia" w:hAnsiTheme="minorHAnsi" w:cstheme="minorBidi"/>
          <w:noProof/>
          <w:szCs w:val="22"/>
        </w:rPr>
        <w:tab/>
      </w:r>
      <w:r>
        <w:rPr>
          <w:noProof/>
        </w:rPr>
        <w:t>Fees for Applications, Advisory Rulings, Certifications, and Certificates of Compliance</w:t>
      </w:r>
      <w:r>
        <w:rPr>
          <w:noProof/>
        </w:rPr>
        <w:tab/>
      </w:r>
      <w:r>
        <w:rPr>
          <w:noProof/>
        </w:rPr>
        <w:fldChar w:fldCharType="begin"/>
      </w:r>
      <w:r>
        <w:rPr>
          <w:noProof/>
        </w:rPr>
        <w:instrText xml:space="preserve"> PAGEREF _Toc80084856 \h </w:instrText>
      </w:r>
      <w:r>
        <w:rPr>
          <w:noProof/>
        </w:rPr>
      </w:r>
      <w:r>
        <w:rPr>
          <w:noProof/>
        </w:rPr>
        <w:fldChar w:fldCharType="separate"/>
      </w:r>
      <w:r w:rsidR="002B270B">
        <w:rPr>
          <w:noProof/>
        </w:rPr>
        <w:t>2</w:t>
      </w:r>
      <w:r>
        <w:rPr>
          <w:noProof/>
        </w:rPr>
        <w:fldChar w:fldCharType="end"/>
      </w:r>
    </w:p>
    <w:p w14:paraId="42748BF1" w14:textId="14B75020" w:rsidR="00A21E2E" w:rsidRDefault="00A21E2E">
      <w:pPr>
        <w:pStyle w:val="TOC2"/>
        <w:rPr>
          <w:rFonts w:asciiTheme="minorHAnsi" w:eastAsiaTheme="minorEastAsia" w:hAnsiTheme="minorHAnsi" w:cstheme="minorBidi"/>
          <w:noProof/>
          <w:szCs w:val="22"/>
        </w:rPr>
      </w:pPr>
      <w:r>
        <w:rPr>
          <w:noProof/>
        </w:rPr>
        <w:t>C.</w:t>
      </w:r>
      <w:r>
        <w:rPr>
          <w:rFonts w:asciiTheme="minorHAnsi" w:eastAsiaTheme="minorEastAsia" w:hAnsiTheme="minorHAnsi" w:cstheme="minorBidi"/>
          <w:noProof/>
          <w:szCs w:val="22"/>
        </w:rPr>
        <w:tab/>
      </w:r>
      <w:r>
        <w:rPr>
          <w:noProof/>
        </w:rPr>
        <w:t>Fees for Applications for zone Change</w:t>
      </w:r>
      <w:r>
        <w:rPr>
          <w:noProof/>
        </w:rPr>
        <w:tab/>
      </w:r>
      <w:r>
        <w:rPr>
          <w:noProof/>
        </w:rPr>
        <w:fldChar w:fldCharType="begin"/>
      </w:r>
      <w:r>
        <w:rPr>
          <w:noProof/>
        </w:rPr>
        <w:instrText xml:space="preserve"> PAGEREF _Toc80084857 \h </w:instrText>
      </w:r>
      <w:r>
        <w:rPr>
          <w:noProof/>
        </w:rPr>
      </w:r>
      <w:r>
        <w:rPr>
          <w:noProof/>
        </w:rPr>
        <w:fldChar w:fldCharType="separate"/>
      </w:r>
      <w:r w:rsidR="002B270B">
        <w:rPr>
          <w:noProof/>
        </w:rPr>
        <w:t>7</w:t>
      </w:r>
      <w:r>
        <w:rPr>
          <w:noProof/>
        </w:rPr>
        <w:fldChar w:fldCharType="end"/>
      </w:r>
    </w:p>
    <w:p w14:paraId="0C296A54" w14:textId="55AACE71" w:rsidR="00A21E2E" w:rsidRDefault="00A21E2E">
      <w:pPr>
        <w:pStyle w:val="TOC2"/>
        <w:rPr>
          <w:rFonts w:asciiTheme="minorHAnsi" w:eastAsiaTheme="minorEastAsia" w:hAnsiTheme="minorHAnsi" w:cstheme="minorBidi"/>
          <w:noProof/>
          <w:szCs w:val="22"/>
        </w:rPr>
      </w:pPr>
      <w:r>
        <w:rPr>
          <w:noProof/>
        </w:rPr>
        <w:t>D.</w:t>
      </w:r>
      <w:r>
        <w:rPr>
          <w:rFonts w:asciiTheme="minorHAnsi" w:eastAsiaTheme="minorEastAsia" w:hAnsiTheme="minorHAnsi" w:cstheme="minorBidi"/>
          <w:noProof/>
          <w:szCs w:val="22"/>
        </w:rPr>
        <w:tab/>
      </w:r>
      <w:r>
        <w:rPr>
          <w:noProof/>
        </w:rPr>
        <w:t>Special Service Fees</w:t>
      </w:r>
      <w:r>
        <w:rPr>
          <w:noProof/>
        </w:rPr>
        <w:tab/>
      </w:r>
      <w:r>
        <w:rPr>
          <w:noProof/>
        </w:rPr>
        <w:fldChar w:fldCharType="begin"/>
      </w:r>
      <w:r>
        <w:rPr>
          <w:noProof/>
        </w:rPr>
        <w:instrText xml:space="preserve"> PAGEREF _Toc80084858 \h </w:instrText>
      </w:r>
      <w:r>
        <w:rPr>
          <w:noProof/>
        </w:rPr>
      </w:r>
      <w:r>
        <w:rPr>
          <w:noProof/>
        </w:rPr>
        <w:fldChar w:fldCharType="separate"/>
      </w:r>
      <w:r w:rsidR="002B270B">
        <w:rPr>
          <w:noProof/>
        </w:rPr>
        <w:t>8</w:t>
      </w:r>
      <w:r>
        <w:rPr>
          <w:noProof/>
        </w:rPr>
        <w:fldChar w:fldCharType="end"/>
      </w:r>
    </w:p>
    <w:p w14:paraId="2BE0E0D3" w14:textId="6FE2627F" w:rsidR="00A21E2E" w:rsidRDefault="00A21E2E">
      <w:pPr>
        <w:pStyle w:val="TOC2"/>
        <w:rPr>
          <w:rFonts w:asciiTheme="minorHAnsi" w:eastAsiaTheme="minorEastAsia" w:hAnsiTheme="minorHAnsi" w:cstheme="minorBidi"/>
          <w:noProof/>
          <w:szCs w:val="22"/>
        </w:rPr>
      </w:pPr>
      <w:r>
        <w:rPr>
          <w:noProof/>
        </w:rPr>
        <w:t>E.</w:t>
      </w:r>
      <w:r>
        <w:rPr>
          <w:rFonts w:asciiTheme="minorHAnsi" w:eastAsiaTheme="minorEastAsia" w:hAnsiTheme="minorHAnsi" w:cstheme="minorBidi"/>
          <w:noProof/>
          <w:szCs w:val="22"/>
        </w:rPr>
        <w:tab/>
      </w:r>
      <w:r>
        <w:rPr>
          <w:noProof/>
        </w:rPr>
        <w:t>Exceptions</w:t>
      </w:r>
      <w:r>
        <w:rPr>
          <w:noProof/>
        </w:rPr>
        <w:tab/>
      </w:r>
      <w:r>
        <w:rPr>
          <w:noProof/>
        </w:rPr>
        <w:fldChar w:fldCharType="begin"/>
      </w:r>
      <w:r>
        <w:rPr>
          <w:noProof/>
        </w:rPr>
        <w:instrText xml:space="preserve"> PAGEREF _Toc80084859 \h </w:instrText>
      </w:r>
      <w:r>
        <w:rPr>
          <w:noProof/>
        </w:rPr>
      </w:r>
      <w:r>
        <w:rPr>
          <w:noProof/>
        </w:rPr>
        <w:fldChar w:fldCharType="separate"/>
      </w:r>
      <w:r w:rsidR="002B270B">
        <w:rPr>
          <w:noProof/>
        </w:rPr>
        <w:t>9</w:t>
      </w:r>
      <w:r>
        <w:rPr>
          <w:noProof/>
        </w:rPr>
        <w:fldChar w:fldCharType="end"/>
      </w:r>
    </w:p>
    <w:p w14:paraId="5D1A426A" w14:textId="6D1DBCFE" w:rsidR="005C563F" w:rsidRDefault="005C563F" w:rsidP="004B1CD8">
      <w:pPr>
        <w:tabs>
          <w:tab w:val="left" w:pos="720"/>
          <w:tab w:val="left" w:pos="1440"/>
          <w:tab w:val="left" w:pos="2160"/>
          <w:tab w:val="left" w:pos="2880"/>
          <w:tab w:val="left" w:pos="3600"/>
        </w:tabs>
        <w:jc w:val="center"/>
        <w:rPr>
          <w:rFonts w:ascii="Times New Roman" w:hAnsi="Times New Roman"/>
          <w:b/>
          <w:sz w:val="24"/>
          <w:szCs w:val="24"/>
        </w:rPr>
      </w:pPr>
      <w:r>
        <w:rPr>
          <w:rFonts w:ascii="Times New Roman" w:hAnsi="Times New Roman"/>
          <w:b/>
          <w:sz w:val="24"/>
          <w:szCs w:val="24"/>
        </w:rPr>
        <w:fldChar w:fldCharType="end"/>
      </w:r>
    </w:p>
    <w:p w14:paraId="7514AB9E" w14:textId="3508CF73" w:rsidR="005C563F" w:rsidRDefault="005C563F" w:rsidP="004B1CD8">
      <w:pPr>
        <w:tabs>
          <w:tab w:val="left" w:pos="720"/>
          <w:tab w:val="left" w:pos="1440"/>
          <w:tab w:val="left" w:pos="2160"/>
          <w:tab w:val="left" w:pos="2880"/>
          <w:tab w:val="left" w:pos="3600"/>
        </w:tabs>
        <w:jc w:val="center"/>
        <w:rPr>
          <w:rFonts w:ascii="Times New Roman" w:hAnsi="Times New Roman"/>
          <w:b/>
          <w:sz w:val="24"/>
          <w:szCs w:val="24"/>
        </w:rPr>
      </w:pPr>
    </w:p>
    <w:p w14:paraId="372754BF" w14:textId="77777777" w:rsidR="00445021" w:rsidRDefault="00445021" w:rsidP="004B1CD8">
      <w:pPr>
        <w:tabs>
          <w:tab w:val="left" w:pos="720"/>
          <w:tab w:val="left" w:pos="1440"/>
          <w:tab w:val="left" w:pos="2160"/>
          <w:tab w:val="left" w:pos="2880"/>
          <w:tab w:val="left" w:pos="3600"/>
        </w:tabs>
        <w:jc w:val="center"/>
        <w:rPr>
          <w:rFonts w:ascii="Times New Roman" w:hAnsi="Times New Roman"/>
          <w:b/>
          <w:sz w:val="24"/>
          <w:szCs w:val="24"/>
        </w:rPr>
      </w:pPr>
    </w:p>
    <w:p w14:paraId="242F69AD" w14:textId="77777777" w:rsidR="00445021" w:rsidRDefault="00445021" w:rsidP="004B1CD8">
      <w:pPr>
        <w:tabs>
          <w:tab w:val="left" w:pos="720"/>
          <w:tab w:val="left" w:pos="1440"/>
          <w:tab w:val="left" w:pos="2160"/>
          <w:tab w:val="left" w:pos="2880"/>
          <w:tab w:val="left" w:pos="3600"/>
        </w:tabs>
        <w:jc w:val="center"/>
        <w:rPr>
          <w:rFonts w:ascii="Times New Roman" w:hAnsi="Times New Roman"/>
          <w:b/>
          <w:sz w:val="24"/>
          <w:szCs w:val="24"/>
        </w:rPr>
        <w:sectPr w:rsidR="00445021" w:rsidSect="009C385E">
          <w:footnotePr>
            <w:pos w:val="sectEnd"/>
          </w:footnotePr>
          <w:endnotePr>
            <w:numFmt w:val="decimal"/>
            <w:numStart w:val="0"/>
          </w:endnotePr>
          <w:pgSz w:w="12240" w:h="15840" w:code="1"/>
          <w:pgMar w:top="1440" w:right="1440" w:bottom="1440" w:left="1440" w:header="576" w:footer="576" w:gutter="0"/>
          <w:paperSrc w:other="7"/>
          <w:pgNumType w:fmt="lowerRoman" w:start="1"/>
          <w:cols w:space="720"/>
        </w:sectPr>
      </w:pPr>
    </w:p>
    <w:p w14:paraId="0C82B926" w14:textId="4E64392F" w:rsidR="00690C9D" w:rsidRPr="005C563F" w:rsidRDefault="00690C9D" w:rsidP="005C563F">
      <w:pPr>
        <w:pStyle w:val="Heading1"/>
      </w:pPr>
      <w:bookmarkStart w:id="0" w:name="_Toc80084853"/>
      <w:r w:rsidRPr="001B55AC">
        <w:lastRenderedPageBreak/>
        <w:t>1.01</w:t>
      </w:r>
      <w:r w:rsidR="002040AA" w:rsidRPr="001B55AC">
        <w:tab/>
      </w:r>
      <w:r w:rsidR="00BC44D5">
        <w:t xml:space="preserve">Purpose and </w:t>
      </w:r>
      <w:r w:rsidRPr="001B55AC">
        <w:t>Legal Authority</w:t>
      </w:r>
      <w:bookmarkEnd w:id="0"/>
    </w:p>
    <w:p w14:paraId="54A41FC6" w14:textId="77777777" w:rsidR="0012727B" w:rsidRDefault="0012727B" w:rsidP="0012727B">
      <w:pPr>
        <w:pStyle w:val="Tier1Text"/>
        <w:spacing w:after="0"/>
      </w:pPr>
    </w:p>
    <w:p w14:paraId="79C1F840" w14:textId="0EB787C6" w:rsidR="00BC44D5" w:rsidRDefault="00BC44D5" w:rsidP="001B55AC">
      <w:pPr>
        <w:pStyle w:val="Tier1Text"/>
      </w:pPr>
      <w:r w:rsidRPr="00BC44D5">
        <w:rPr>
          <w:szCs w:val="22"/>
        </w:rPr>
        <w:t>This rule establishes a fee schedule for applications and petitions processed by the Maine Land Use Planning Commission and prescribes fees for general administrative services including reproduction of documents and distribution of maps and publications.</w:t>
      </w:r>
    </w:p>
    <w:p w14:paraId="06DD1AC4" w14:textId="588DEEF5" w:rsidR="00690C9D" w:rsidRDefault="00690C9D" w:rsidP="001B55AC">
      <w:pPr>
        <w:pStyle w:val="Tier1Text"/>
      </w:pPr>
      <w:r w:rsidRPr="001B55AC">
        <w:t xml:space="preserve">This rule is authorized </w:t>
      </w:r>
      <w:r w:rsidR="002056F9">
        <w:t xml:space="preserve">by </w:t>
      </w:r>
      <w:r w:rsidRPr="001B55AC">
        <w:t xml:space="preserve">and adopted </w:t>
      </w:r>
      <w:r w:rsidR="002056F9">
        <w:t>pursuant to</w:t>
      </w:r>
      <w:r w:rsidR="002056F9" w:rsidRPr="001B55AC">
        <w:t xml:space="preserve"> </w:t>
      </w:r>
      <w:r w:rsidR="006A3374" w:rsidRPr="00CC2DEE">
        <w:rPr>
          <w:szCs w:val="22"/>
        </w:rPr>
        <w:t xml:space="preserve">1 M.R.S. </w:t>
      </w:r>
      <w:r w:rsidR="006A3374" w:rsidRPr="00CC2DEE">
        <w:rPr>
          <w:rFonts w:hint="eastAsia"/>
          <w:szCs w:val="22"/>
        </w:rPr>
        <w:t>§</w:t>
      </w:r>
      <w:r w:rsidR="006A3374" w:rsidRPr="00CC2DEE">
        <w:rPr>
          <w:szCs w:val="22"/>
        </w:rPr>
        <w:t>408-A</w:t>
      </w:r>
      <w:r w:rsidR="006A3374" w:rsidRPr="001B55AC">
        <w:t xml:space="preserve"> </w:t>
      </w:r>
      <w:r w:rsidR="006A3374">
        <w:t xml:space="preserve">and </w:t>
      </w:r>
      <w:r w:rsidRPr="001B55AC">
        <w:t xml:space="preserve">12 M.R.S. </w:t>
      </w:r>
      <w:r w:rsidR="00D70637">
        <w:t>§§</w:t>
      </w:r>
      <w:r w:rsidR="00F5373E">
        <w:t xml:space="preserve"> </w:t>
      </w:r>
      <w:r w:rsidR="004138DB">
        <w:t xml:space="preserve">684, </w:t>
      </w:r>
      <w:r w:rsidRPr="001B55AC">
        <w:t>685-B(2)</w:t>
      </w:r>
      <w:r w:rsidR="00E83216">
        <w:t>,</w:t>
      </w:r>
      <w:r w:rsidRPr="001B55AC">
        <w:t xml:space="preserve"> 685-C(3)</w:t>
      </w:r>
      <w:r w:rsidR="00E83216">
        <w:t>, and 685-F</w:t>
      </w:r>
      <w:r w:rsidRPr="001B55AC">
        <w:t>.</w:t>
      </w:r>
    </w:p>
    <w:p w14:paraId="076A6173" w14:textId="6A7B88BD" w:rsidR="00CA5B84" w:rsidRDefault="00CA5B84" w:rsidP="001B55AC">
      <w:pPr>
        <w:pStyle w:val="Tier1Text"/>
      </w:pPr>
    </w:p>
    <w:p w14:paraId="20399BD8" w14:textId="77777777" w:rsidR="00F14AF9" w:rsidRDefault="00F14AF9" w:rsidP="001B55AC">
      <w:pPr>
        <w:pStyle w:val="Tier1Text"/>
      </w:pPr>
    </w:p>
    <w:p w14:paraId="2314B9F5" w14:textId="77777777" w:rsidR="00CA5B84" w:rsidRDefault="00CA5B84" w:rsidP="001B55AC">
      <w:pPr>
        <w:pStyle w:val="Tier1Text"/>
      </w:pPr>
    </w:p>
    <w:p w14:paraId="674EE37F" w14:textId="5DEBAD99" w:rsidR="00690C9D" w:rsidRPr="008F0A08" w:rsidRDefault="008F37DE" w:rsidP="005C563F">
      <w:pPr>
        <w:pStyle w:val="Heading1"/>
      </w:pPr>
      <w:bookmarkStart w:id="1" w:name="_Toc80084854"/>
      <w:r w:rsidRPr="008F0A08">
        <w:t>1.</w:t>
      </w:r>
      <w:r w:rsidR="00DB5F5C" w:rsidRPr="008F0A08">
        <w:t>0</w:t>
      </w:r>
      <w:r w:rsidR="00000DFD">
        <w:t>2</w:t>
      </w:r>
      <w:r w:rsidR="002040AA" w:rsidRPr="008F0A08">
        <w:tab/>
      </w:r>
      <w:r w:rsidR="00690C9D" w:rsidRPr="008F0A08">
        <w:t>Schedule of Fees</w:t>
      </w:r>
      <w:bookmarkEnd w:id="1"/>
    </w:p>
    <w:p w14:paraId="206AD7DF" w14:textId="77777777" w:rsidR="00297F93" w:rsidRPr="008F0A08" w:rsidRDefault="00297F93" w:rsidP="00297F93">
      <w:pPr>
        <w:spacing w:after="200"/>
      </w:pPr>
    </w:p>
    <w:p w14:paraId="6C46575D" w14:textId="77777777" w:rsidR="00C6428B" w:rsidRPr="001B55AC" w:rsidRDefault="00DD79F7" w:rsidP="005C563F">
      <w:pPr>
        <w:pStyle w:val="Heading2"/>
      </w:pPr>
      <w:bookmarkStart w:id="2" w:name="_Toc80084855"/>
      <w:r w:rsidRPr="008F0A08">
        <w:t>A.</w:t>
      </w:r>
      <w:r w:rsidRPr="008F0A08">
        <w:tab/>
      </w:r>
      <w:r w:rsidR="00C6428B" w:rsidRPr="008F0A08">
        <w:t>General Provisions</w:t>
      </w:r>
      <w:bookmarkEnd w:id="2"/>
    </w:p>
    <w:p w14:paraId="1CABC42F" w14:textId="77777777" w:rsidR="002A20BB" w:rsidRDefault="002A20BB" w:rsidP="001B55AC">
      <w:pPr>
        <w:pStyle w:val="Tier1Text"/>
      </w:pPr>
    </w:p>
    <w:p w14:paraId="4CEDE90A" w14:textId="0486938F" w:rsidR="008A0C7D" w:rsidRPr="001B55AC" w:rsidRDefault="00C761BC" w:rsidP="001B55AC">
      <w:pPr>
        <w:pStyle w:val="Tier3Heading"/>
        <w:numPr>
          <w:ilvl w:val="0"/>
          <w:numId w:val="7"/>
        </w:numPr>
        <w:ind w:left="360"/>
      </w:pPr>
      <w:r>
        <w:t>F</w:t>
      </w:r>
      <w:r w:rsidR="00E56F68">
        <w:t>ees that are based on</w:t>
      </w:r>
      <w:r>
        <w:t xml:space="preserve"> acres, </w:t>
      </w:r>
      <w:r w:rsidR="00E56F68">
        <w:t>square feet</w:t>
      </w:r>
      <w:r w:rsidR="001F76E3">
        <w:t>,</w:t>
      </w:r>
      <w:r w:rsidR="00E56F68">
        <w:t xml:space="preserve"> or linear feet are calculated using the square feet or linear feet of all new, reconstructed, replaced, expanded, or changes in use to </w:t>
      </w:r>
      <w:r w:rsidR="009B5EA1">
        <w:t xml:space="preserve">nonconforming </w:t>
      </w:r>
      <w:r w:rsidR="00E56F68">
        <w:t>structures, disturbed areas, or other development, including utility lines. Legally existing development is not counted in the fee calculation.</w:t>
      </w:r>
      <w:r w:rsidR="00621588" w:rsidRPr="001B55AC">
        <w:t xml:space="preserve"> For </w:t>
      </w:r>
      <w:r w:rsidR="00437BBC" w:rsidRPr="001B55AC">
        <w:t>utility lines</w:t>
      </w:r>
      <w:r w:rsidR="0087074B" w:rsidRPr="001B55AC">
        <w:t>, roads</w:t>
      </w:r>
      <w:r w:rsidR="00437BBC" w:rsidRPr="001B55AC">
        <w:t>, land</w:t>
      </w:r>
      <w:r w:rsidR="008A0C7D" w:rsidRPr="001B55AC">
        <w:t xml:space="preserve"> </w:t>
      </w:r>
      <w:r w:rsidR="00437BBC" w:rsidRPr="001B55AC">
        <w:t xml:space="preserve">management roads, and </w:t>
      </w:r>
      <w:r w:rsidR="008046EA">
        <w:t xml:space="preserve">natural </w:t>
      </w:r>
      <w:r w:rsidR="00D70637">
        <w:t>resource</w:t>
      </w:r>
      <w:r w:rsidR="00437BBC" w:rsidRPr="001B55AC">
        <w:t xml:space="preserve"> extraction,</w:t>
      </w:r>
      <w:r w:rsidR="00621588" w:rsidRPr="001B55AC">
        <w:t xml:space="preserve"> only the portions of the project </w:t>
      </w:r>
      <w:r w:rsidR="0087074B" w:rsidRPr="001B55AC">
        <w:t xml:space="preserve">or </w:t>
      </w:r>
      <w:r w:rsidR="00621588" w:rsidRPr="001B55AC">
        <w:t>the</w:t>
      </w:r>
      <w:r w:rsidR="008A0C7D" w:rsidRPr="001B55AC">
        <w:t xml:space="preserve"> </w:t>
      </w:r>
      <w:r w:rsidR="00621588" w:rsidRPr="001B55AC">
        <w:t>additional length</w:t>
      </w:r>
      <w:r w:rsidR="006213C3">
        <w:t>,</w:t>
      </w:r>
      <w:r w:rsidR="00621588" w:rsidRPr="001B55AC">
        <w:t xml:space="preserve"> </w:t>
      </w:r>
      <w:r w:rsidR="00437BBC" w:rsidRPr="001B55AC">
        <w:t>acreage</w:t>
      </w:r>
      <w:r w:rsidR="006213C3">
        <w:t>, or withdrawal</w:t>
      </w:r>
      <w:r w:rsidR="00437BBC" w:rsidRPr="001B55AC">
        <w:t xml:space="preserve"> </w:t>
      </w:r>
      <w:r w:rsidR="00621588" w:rsidRPr="001B55AC">
        <w:t>that triggers permit review</w:t>
      </w:r>
      <w:r w:rsidR="0086674B" w:rsidRPr="001B55AC">
        <w:t xml:space="preserve"> </w:t>
      </w:r>
      <w:r w:rsidR="007B2933">
        <w:t>are</w:t>
      </w:r>
      <w:r w:rsidR="0086674B" w:rsidRPr="001B55AC">
        <w:t xml:space="preserve"> subject to </w:t>
      </w:r>
      <w:r w:rsidR="007B2933">
        <w:t>application</w:t>
      </w:r>
      <w:r w:rsidR="007B2933" w:rsidRPr="001B55AC">
        <w:t xml:space="preserve"> </w:t>
      </w:r>
      <w:r w:rsidR="0086674B" w:rsidRPr="001B55AC">
        <w:t>fees.</w:t>
      </w:r>
    </w:p>
    <w:p w14:paraId="40BEEB52" w14:textId="0A1666F4" w:rsidR="00E83216" w:rsidRDefault="00DB5F5C" w:rsidP="00465537">
      <w:pPr>
        <w:pStyle w:val="Tier3Heading"/>
        <w:numPr>
          <w:ilvl w:val="0"/>
          <w:numId w:val="7"/>
        </w:numPr>
        <w:ind w:left="360"/>
      </w:pPr>
      <w:r w:rsidRPr="003911BF">
        <w:t>Except as may be provided by Section 1.0</w:t>
      </w:r>
      <w:r w:rsidR="00000DFD">
        <w:t>2</w:t>
      </w:r>
      <w:r w:rsidR="00E1663C">
        <w:t>(</w:t>
      </w:r>
      <w:r>
        <w:t>B</w:t>
      </w:r>
      <w:r w:rsidR="00E1663C">
        <w:t>)</w:t>
      </w:r>
      <w:r w:rsidR="00E90318">
        <w:t>,</w:t>
      </w:r>
      <w:r w:rsidR="008046EA" w:rsidRPr="003911BF">
        <w:t xml:space="preserve"> </w:t>
      </w:r>
      <w:r w:rsidR="007B2933" w:rsidRPr="003911BF">
        <w:t xml:space="preserve">application fees </w:t>
      </w:r>
      <w:r w:rsidR="00006A56" w:rsidRPr="003911BF">
        <w:t xml:space="preserve">for </w:t>
      </w:r>
      <w:r w:rsidR="00B647E4">
        <w:t>major</w:t>
      </w:r>
      <w:r w:rsidR="00C518CD" w:rsidRPr="003911BF">
        <w:t xml:space="preserve"> a</w:t>
      </w:r>
      <w:r w:rsidR="00C6428B" w:rsidRPr="003911BF">
        <w:t>mendments to permit</w:t>
      </w:r>
      <w:r w:rsidR="000F6D83" w:rsidRPr="003911BF">
        <w:t>s</w:t>
      </w:r>
      <w:r w:rsidR="00C6428B" w:rsidRPr="003911BF">
        <w:t xml:space="preserve"> </w:t>
      </w:r>
      <w:r w:rsidR="007B2933" w:rsidRPr="003911BF">
        <w:t>are</w:t>
      </w:r>
      <w:r w:rsidR="00C6428B" w:rsidRPr="003911BF">
        <w:t xml:space="preserve"> assessed </w:t>
      </w:r>
      <w:r w:rsidR="00BE47B0" w:rsidRPr="003911BF">
        <w:t xml:space="preserve">using </w:t>
      </w:r>
      <w:r w:rsidR="00C6428B" w:rsidRPr="003911BF">
        <w:t xml:space="preserve">the same </w:t>
      </w:r>
      <w:r w:rsidR="00BE47B0" w:rsidRPr="003911BF">
        <w:t xml:space="preserve">method </w:t>
      </w:r>
      <w:r w:rsidR="00C6428B" w:rsidRPr="003911BF">
        <w:t xml:space="preserve">as </w:t>
      </w:r>
      <w:r w:rsidR="007B2933" w:rsidRPr="003911BF">
        <w:t xml:space="preserve">the application fees for </w:t>
      </w:r>
      <w:r w:rsidR="00006A56" w:rsidRPr="003911BF">
        <w:t xml:space="preserve">an </w:t>
      </w:r>
      <w:r w:rsidR="00C6428B" w:rsidRPr="003911BF">
        <w:t>initial permit</w:t>
      </w:r>
      <w:r w:rsidR="008A0C7D" w:rsidRPr="003911BF">
        <w:t xml:space="preserve"> </w:t>
      </w:r>
      <w:r w:rsidR="00C6428B" w:rsidRPr="003911BF">
        <w:t>application.</w:t>
      </w:r>
    </w:p>
    <w:p w14:paraId="6B4A2434" w14:textId="05A29FF2" w:rsidR="006E3495" w:rsidRDefault="006E3495" w:rsidP="00B6266F">
      <w:pPr>
        <w:pStyle w:val="Tier3Heading"/>
        <w:numPr>
          <w:ilvl w:val="0"/>
          <w:numId w:val="7"/>
        </w:numPr>
        <w:ind w:left="360"/>
        <w:rPr>
          <w:szCs w:val="22"/>
        </w:rPr>
      </w:pPr>
      <w:r w:rsidRPr="00FF0BFB">
        <w:rPr>
          <w:szCs w:val="22"/>
        </w:rPr>
        <w:t>No application for a permit</w:t>
      </w:r>
      <w:r w:rsidR="00A21E2E">
        <w:rPr>
          <w:szCs w:val="22"/>
        </w:rPr>
        <w:t xml:space="preserve"> or zone change</w:t>
      </w:r>
      <w:r w:rsidRPr="00FF0BFB">
        <w:rPr>
          <w:szCs w:val="22"/>
        </w:rPr>
        <w:t xml:space="preserve">, </w:t>
      </w:r>
      <w:r w:rsidR="00A21E2E">
        <w:rPr>
          <w:szCs w:val="22"/>
        </w:rPr>
        <w:t xml:space="preserve">or request for </w:t>
      </w:r>
      <w:r w:rsidRPr="00FF0BFB">
        <w:rPr>
          <w:szCs w:val="22"/>
        </w:rPr>
        <w:t>certificate of compliance, advisory ruling</w:t>
      </w:r>
      <w:r>
        <w:rPr>
          <w:szCs w:val="22"/>
        </w:rPr>
        <w:t>, certification,</w:t>
      </w:r>
      <w:r w:rsidRPr="00FF0BFB">
        <w:rPr>
          <w:szCs w:val="22"/>
        </w:rPr>
        <w:t xml:space="preserve"> variance</w:t>
      </w:r>
      <w:r>
        <w:rPr>
          <w:szCs w:val="22"/>
        </w:rPr>
        <w:t>, or service wil</w:t>
      </w:r>
      <w:r w:rsidR="00445021">
        <w:rPr>
          <w:szCs w:val="22"/>
        </w:rPr>
        <w:t>l</w:t>
      </w:r>
      <w:r w:rsidRPr="00FF0BFB">
        <w:rPr>
          <w:szCs w:val="22"/>
        </w:rPr>
        <w:t xml:space="preserve"> be processed until the fees have been paid in full in accordance with this rule.</w:t>
      </w:r>
    </w:p>
    <w:p w14:paraId="165BBF54" w14:textId="367C51FB" w:rsidR="006E3495" w:rsidRPr="00AA3F62" w:rsidRDefault="006E3495" w:rsidP="00B6266F">
      <w:pPr>
        <w:pStyle w:val="Tier3Heading"/>
        <w:numPr>
          <w:ilvl w:val="0"/>
          <w:numId w:val="7"/>
        </w:numPr>
        <w:ind w:left="360"/>
        <w:rPr>
          <w:szCs w:val="22"/>
        </w:rPr>
      </w:pPr>
      <w:r w:rsidRPr="00FF0BFB">
        <w:rPr>
          <w:szCs w:val="22"/>
        </w:rPr>
        <w:t>All fees are non-refundable</w:t>
      </w:r>
      <w:r w:rsidR="00445021">
        <w:rPr>
          <w:szCs w:val="22"/>
        </w:rPr>
        <w:t>, except any fees assessed in accordance with Section 1.0</w:t>
      </w:r>
      <w:r w:rsidR="00000DFD">
        <w:rPr>
          <w:szCs w:val="22"/>
        </w:rPr>
        <w:t>2</w:t>
      </w:r>
      <w:r w:rsidR="00445021">
        <w:rPr>
          <w:szCs w:val="22"/>
        </w:rPr>
        <w:t>(E)(2)(c), and Section 1.0</w:t>
      </w:r>
      <w:r w:rsidR="00000DFD">
        <w:rPr>
          <w:szCs w:val="22"/>
        </w:rPr>
        <w:t>2</w:t>
      </w:r>
      <w:r w:rsidR="00445021">
        <w:rPr>
          <w:szCs w:val="22"/>
        </w:rPr>
        <w:t>(E)(3) that exceed actual processing costs</w:t>
      </w:r>
      <w:r w:rsidRPr="00FF0BFB">
        <w:rPr>
          <w:szCs w:val="22"/>
        </w:rPr>
        <w:t>.</w:t>
      </w:r>
    </w:p>
    <w:p w14:paraId="4ABC4E86" w14:textId="7D6231A6" w:rsidR="006E3495" w:rsidRDefault="006E3495" w:rsidP="006E3495">
      <w:pPr>
        <w:pStyle w:val="Tier3Heading"/>
      </w:pPr>
    </w:p>
    <w:p w14:paraId="2E421122" w14:textId="77777777" w:rsidR="005F07B7" w:rsidRDefault="005F07B7" w:rsidP="005C563F">
      <w:pPr>
        <w:pStyle w:val="Heading2"/>
        <w:sectPr w:rsidR="005F07B7" w:rsidSect="002B270B">
          <w:headerReference w:type="default" r:id="rId10"/>
          <w:footerReference w:type="default" r:id="rId11"/>
          <w:footnotePr>
            <w:pos w:val="sectEnd"/>
          </w:footnotePr>
          <w:endnotePr>
            <w:numFmt w:val="decimal"/>
            <w:numStart w:val="0"/>
          </w:endnotePr>
          <w:pgSz w:w="12240" w:h="15840" w:code="1"/>
          <w:pgMar w:top="1440" w:right="1440" w:bottom="1440" w:left="1440" w:header="576" w:footer="576" w:gutter="0"/>
          <w:paperSrc w:other="7"/>
          <w:pgNumType w:start="1"/>
          <w:cols w:space="720"/>
        </w:sectPr>
      </w:pPr>
    </w:p>
    <w:p w14:paraId="1702CAB6" w14:textId="3215A90E" w:rsidR="00690C9D" w:rsidRPr="001B55AC" w:rsidRDefault="00DD79F7" w:rsidP="005C563F">
      <w:pPr>
        <w:pStyle w:val="Heading2"/>
      </w:pPr>
      <w:bookmarkStart w:id="3" w:name="_Toc80084856"/>
      <w:r w:rsidRPr="001B55AC">
        <w:lastRenderedPageBreak/>
        <w:t>B.</w:t>
      </w:r>
      <w:r w:rsidRPr="001B55AC">
        <w:tab/>
      </w:r>
      <w:r w:rsidR="009E42B8">
        <w:t>F</w:t>
      </w:r>
      <w:r w:rsidR="000A485E">
        <w:t xml:space="preserve">ees </w:t>
      </w:r>
      <w:r w:rsidR="009E42B8">
        <w:t xml:space="preserve">for </w:t>
      </w:r>
      <w:r w:rsidR="001E3255">
        <w:t>A</w:t>
      </w:r>
      <w:r w:rsidR="009E42B8">
        <w:t xml:space="preserve">pplications, </w:t>
      </w:r>
      <w:r w:rsidR="001E3255">
        <w:t>A</w:t>
      </w:r>
      <w:r w:rsidR="009E42B8">
        <w:t xml:space="preserve">dvisory </w:t>
      </w:r>
      <w:r w:rsidR="001E3255">
        <w:t>R</w:t>
      </w:r>
      <w:r w:rsidR="009E42B8">
        <w:t xml:space="preserve">ulings, </w:t>
      </w:r>
      <w:r w:rsidR="001E3255">
        <w:t>C</w:t>
      </w:r>
      <w:r w:rsidR="009E42B8">
        <w:t xml:space="preserve">ertifications, and </w:t>
      </w:r>
      <w:r w:rsidR="001E3255">
        <w:t>C</w:t>
      </w:r>
      <w:r w:rsidR="009E42B8">
        <w:t xml:space="preserve">ertificates of </w:t>
      </w:r>
      <w:r w:rsidR="001E3255">
        <w:t>C</w:t>
      </w:r>
      <w:r w:rsidR="009E42B8">
        <w:t>ompliance</w:t>
      </w:r>
      <w:bookmarkEnd w:id="3"/>
    </w:p>
    <w:p w14:paraId="3F84E570" w14:textId="22109DEB" w:rsidR="00D70637" w:rsidRDefault="00D70637" w:rsidP="00D70637">
      <w:pPr>
        <w:pStyle w:val="Tier1Text"/>
        <w:spacing w:after="0"/>
        <w:rPr>
          <w:sz w:val="18"/>
        </w:rPr>
      </w:pPr>
    </w:p>
    <w:p w14:paraId="728717A9" w14:textId="77777777" w:rsidR="00625BA2" w:rsidRPr="00D70637" w:rsidRDefault="00625BA2" w:rsidP="00D70637">
      <w:pPr>
        <w:pStyle w:val="Tier1Text"/>
        <w:spacing w:after="0"/>
        <w:rPr>
          <w:sz w:val="18"/>
        </w:rPr>
      </w:pPr>
    </w:p>
    <w:p w14:paraId="548DB193" w14:textId="35952E68" w:rsidR="009E42B8" w:rsidRDefault="00AB4E37" w:rsidP="009E42B8">
      <w:pPr>
        <w:pStyle w:val="Tier1Text"/>
      </w:pPr>
      <w:r>
        <w:t>Except as provided in Sections 1.0</w:t>
      </w:r>
      <w:r w:rsidR="00000DFD">
        <w:t>2</w:t>
      </w:r>
      <w:r>
        <w:t>(C) through (</w:t>
      </w:r>
      <w:r w:rsidR="00FB2995">
        <w:t>E</w:t>
      </w:r>
      <w:r>
        <w:t>), t</w:t>
      </w:r>
      <w:r w:rsidR="00690C9D" w:rsidRPr="001B55AC">
        <w:t xml:space="preserve">he following fees </w:t>
      </w:r>
      <w:r w:rsidR="00FC7AEC">
        <w:t>are required</w:t>
      </w:r>
      <w:r w:rsidR="00690C9D" w:rsidRPr="001B55AC">
        <w:t xml:space="preserve"> for processing applications, requests for advisory rulings</w:t>
      </w:r>
      <w:r w:rsidR="00FC7AEC">
        <w:t>,</w:t>
      </w:r>
      <w:r w:rsidR="00FC7AEC" w:rsidRPr="00FC7AEC">
        <w:t xml:space="preserve"> </w:t>
      </w:r>
      <w:r w:rsidR="00FC7AEC">
        <w:t>certifications,</w:t>
      </w:r>
      <w:r w:rsidR="00690C9D" w:rsidRPr="001B55AC">
        <w:t xml:space="preserve"> and certificates of compliance.</w:t>
      </w:r>
      <w:r w:rsidR="00C6428B" w:rsidRPr="001B55AC">
        <w:t xml:space="preserve"> </w:t>
      </w:r>
      <w:r>
        <w:t>Unless otherwise indicated</w:t>
      </w:r>
      <w:r w:rsidR="00C36BF8">
        <w:t>,</w:t>
      </w:r>
      <w:r>
        <w:t xml:space="preserve"> the fees listed below will be assessed only for</w:t>
      </w:r>
      <w:r w:rsidR="008A0C7D" w:rsidRPr="001B55AC">
        <w:t xml:space="preserve"> </w:t>
      </w:r>
      <w:r w:rsidR="00C6428B" w:rsidRPr="001B55AC">
        <w:t>activities or projects</w:t>
      </w:r>
      <w:r w:rsidR="00ED23D7" w:rsidRPr="001B55AC">
        <w:t xml:space="preserve">, or portions of the activity or </w:t>
      </w:r>
      <w:r w:rsidR="00C10BEC" w:rsidRPr="001B55AC">
        <w:t>project that</w:t>
      </w:r>
      <w:r w:rsidR="00C6428B" w:rsidRPr="001B55AC">
        <w:t xml:space="preserve"> require </w:t>
      </w:r>
      <w:r w:rsidR="00FC7AEC">
        <w:t xml:space="preserve">approval from </w:t>
      </w:r>
      <w:r w:rsidR="000A1CBB">
        <w:t>the Commission</w:t>
      </w:r>
      <w:r w:rsidR="00C6428B" w:rsidRPr="001B55AC">
        <w:t>.</w:t>
      </w:r>
    </w:p>
    <w:p w14:paraId="75AC9891" w14:textId="5EDC1568" w:rsidR="00FC7AEC" w:rsidRDefault="00FC7AEC" w:rsidP="00FC7AEC">
      <w:pPr>
        <w:pStyle w:val="Tier1Text"/>
      </w:pPr>
      <w:r w:rsidRPr="00CA071E">
        <w:t xml:space="preserve">The application fee is the sum of the applicable provisions of </w:t>
      </w:r>
      <w:r>
        <w:t>Sections</w:t>
      </w:r>
      <w:r w:rsidRPr="00CA071E">
        <w:t xml:space="preserve"> 1</w:t>
      </w:r>
      <w:r w:rsidR="00465537">
        <w:t xml:space="preserve"> through 4</w:t>
      </w:r>
      <w:r w:rsidRPr="00CA071E">
        <w:t xml:space="preserve"> below</w:t>
      </w:r>
      <w:r w:rsidR="009B5EA1">
        <w:t>.</w:t>
      </w:r>
    </w:p>
    <w:p w14:paraId="150C86BB" w14:textId="1AD77D46" w:rsidR="00465537" w:rsidRDefault="005F07B7" w:rsidP="007D2D50">
      <w:pPr>
        <w:pStyle w:val="Tier1Text"/>
        <w:tabs>
          <w:tab w:val="right" w:pos="5310"/>
        </w:tabs>
        <w:spacing w:after="40"/>
      </w:pPr>
      <w:r>
        <w:tab/>
      </w:r>
      <w:r w:rsidR="00465537" w:rsidRPr="00CA071E">
        <w:t>Base Fee</w:t>
      </w:r>
    </w:p>
    <w:p w14:paraId="1838DA8B" w14:textId="250FAE2D" w:rsidR="00465537" w:rsidRDefault="005F07B7" w:rsidP="007D2D50">
      <w:pPr>
        <w:pStyle w:val="Tier1Text"/>
        <w:tabs>
          <w:tab w:val="right" w:pos="5310"/>
        </w:tabs>
        <w:spacing w:after="40"/>
      </w:pPr>
      <w:r>
        <w:tab/>
      </w:r>
      <w:r w:rsidR="00465537" w:rsidRPr="00CA071E">
        <w:t xml:space="preserve">+ </w:t>
      </w:r>
      <w:r w:rsidR="00606222">
        <w:t xml:space="preserve"> </w:t>
      </w:r>
      <w:r w:rsidR="00465537" w:rsidRPr="00CA071E">
        <w:t>Activity Specific Fee</w:t>
      </w:r>
    </w:p>
    <w:p w14:paraId="2D957570" w14:textId="252C6BED" w:rsidR="00465537" w:rsidRDefault="005F07B7" w:rsidP="007D2D50">
      <w:pPr>
        <w:pStyle w:val="Tier1Text"/>
        <w:tabs>
          <w:tab w:val="right" w:pos="5310"/>
          <w:tab w:val="right" w:pos="6480"/>
        </w:tabs>
        <w:spacing w:after="40"/>
        <w:ind w:firstLine="720"/>
      </w:pPr>
      <w:r>
        <w:tab/>
      </w:r>
      <w:r w:rsidR="00465537" w:rsidRPr="00CA071E">
        <w:t xml:space="preserve">+ </w:t>
      </w:r>
      <w:r w:rsidR="00606222">
        <w:t xml:space="preserve"> </w:t>
      </w:r>
      <w:r w:rsidR="00727DE0">
        <w:t xml:space="preserve">Fees for </w:t>
      </w:r>
      <w:r>
        <w:t>Uses Allowed</w:t>
      </w:r>
      <w:r w:rsidR="00465537" w:rsidRPr="00CA071E">
        <w:t xml:space="preserve"> by Special Exceptio</w:t>
      </w:r>
      <w:r>
        <w:t xml:space="preserve">n </w:t>
      </w:r>
      <w:r>
        <w:tab/>
        <w:t>(</w:t>
      </w:r>
      <w:r w:rsidR="00465537" w:rsidRPr="00CA071E">
        <w:t>if applicable</w:t>
      </w:r>
      <w:r>
        <w:t>)</w:t>
      </w:r>
    </w:p>
    <w:p w14:paraId="3AF1F4CD" w14:textId="57B56D5D" w:rsidR="00465537" w:rsidRPr="00465537" w:rsidRDefault="005F07B7" w:rsidP="008778D6">
      <w:pPr>
        <w:pStyle w:val="Tier1Text"/>
        <w:tabs>
          <w:tab w:val="right" w:pos="5310"/>
          <w:tab w:val="right" w:pos="6480"/>
        </w:tabs>
        <w:spacing w:after="120"/>
        <w:ind w:left="1166"/>
        <w:rPr>
          <w:u w:val="single"/>
        </w:rPr>
      </w:pPr>
      <w:r>
        <w:rPr>
          <w:u w:val="single"/>
        </w:rPr>
        <w:tab/>
      </w:r>
      <w:r w:rsidR="00465537" w:rsidRPr="00465537">
        <w:rPr>
          <w:u w:val="single"/>
        </w:rPr>
        <w:t xml:space="preserve">+ </w:t>
      </w:r>
      <w:r w:rsidR="00606222">
        <w:rPr>
          <w:u w:val="single"/>
        </w:rPr>
        <w:t xml:space="preserve"> </w:t>
      </w:r>
      <w:r w:rsidR="00465537" w:rsidRPr="00465537">
        <w:rPr>
          <w:u w:val="single"/>
        </w:rPr>
        <w:t xml:space="preserve">After-the-Fact Fee </w:t>
      </w:r>
      <w:r>
        <w:rPr>
          <w:u w:val="single"/>
        </w:rPr>
        <w:tab/>
        <w:t>(</w:t>
      </w:r>
      <w:r w:rsidR="00465537" w:rsidRPr="00465537">
        <w:rPr>
          <w:u w:val="single"/>
        </w:rPr>
        <w:t>if applicable</w:t>
      </w:r>
      <w:r>
        <w:rPr>
          <w:u w:val="single"/>
        </w:rPr>
        <w:t>)</w:t>
      </w:r>
      <w:r w:rsidR="00FE0BF0">
        <w:rPr>
          <w:u w:val="single"/>
        </w:rPr>
        <w:tab/>
      </w:r>
    </w:p>
    <w:p w14:paraId="21CD4726" w14:textId="5FA7FA43" w:rsidR="00465537" w:rsidRDefault="005F07B7" w:rsidP="00F14AF9">
      <w:pPr>
        <w:pStyle w:val="Tier1Text"/>
        <w:tabs>
          <w:tab w:val="right" w:pos="5310"/>
        </w:tabs>
        <w:spacing w:after="0"/>
        <w:ind w:firstLine="360"/>
      </w:pPr>
      <w:r>
        <w:tab/>
        <w:t xml:space="preserve">= </w:t>
      </w:r>
      <w:r w:rsidR="00606222">
        <w:t xml:space="preserve"> </w:t>
      </w:r>
      <w:r w:rsidR="00465537" w:rsidRPr="00CA071E">
        <w:t>Application Fee</w:t>
      </w:r>
    </w:p>
    <w:p w14:paraId="1750DACF" w14:textId="77777777" w:rsidR="00465537" w:rsidRPr="00CA071E" w:rsidRDefault="00465537" w:rsidP="00465537">
      <w:pPr>
        <w:pStyle w:val="Tier1Text"/>
        <w:spacing w:after="0"/>
      </w:pPr>
    </w:p>
    <w:p w14:paraId="7965FB44" w14:textId="77777777" w:rsidR="00FC7AEC" w:rsidRPr="00CA071E" w:rsidRDefault="00FC7AEC" w:rsidP="00FC7AEC">
      <w:pPr>
        <w:pStyle w:val="Tier1Text"/>
        <w:ind w:left="360" w:hanging="360"/>
      </w:pPr>
      <w:r w:rsidRPr="00CA071E">
        <w:rPr>
          <w:b/>
        </w:rPr>
        <w:t>1.</w:t>
      </w:r>
      <w:r w:rsidRPr="00CA071E">
        <w:rPr>
          <w:b/>
        </w:rPr>
        <w:tab/>
        <w:t>Base Fee and Maximum Fee.</w:t>
      </w:r>
    </w:p>
    <w:p w14:paraId="58656500" w14:textId="47E7F0B6" w:rsidR="00FC7AEC" w:rsidRDefault="009B5EA1" w:rsidP="00FC7AEC">
      <w:pPr>
        <w:pStyle w:val="Tier1Text"/>
        <w:ind w:left="360"/>
      </w:pPr>
      <w:bookmarkStart w:id="4" w:name="_Hlk43789032"/>
      <w:r>
        <w:t>Application</w:t>
      </w:r>
      <w:r w:rsidR="00C27894">
        <w:t>s</w:t>
      </w:r>
      <w:r>
        <w:t xml:space="preserve"> proposing more than one land use will be assessed the highest applicable base fee listed below</w:t>
      </w:r>
      <w:r w:rsidR="00FC7AEC" w:rsidRPr="00CA071E">
        <w:t>, except that shoreland alterations must always be assessed a separate base fee.</w:t>
      </w:r>
    </w:p>
    <w:bookmarkEnd w:id="4"/>
    <w:p w14:paraId="03C99AE1" w14:textId="35CE2973" w:rsidR="001801C7" w:rsidRPr="001B55AC" w:rsidRDefault="001801C7" w:rsidP="009E42B8">
      <w:pPr>
        <w:pStyle w:val="Tier1Text"/>
        <w:ind w:left="360"/>
      </w:pPr>
    </w:p>
    <w:tbl>
      <w:tblPr>
        <w:tblW w:w="9180" w:type="dxa"/>
        <w:tblInd w:w="270" w:type="dxa"/>
        <w:tblLayout w:type="fixed"/>
        <w:tblCellMar>
          <w:left w:w="115" w:type="dxa"/>
          <w:bottom w:w="360" w:type="dxa"/>
          <w:right w:w="115" w:type="dxa"/>
        </w:tblCellMar>
        <w:tblLook w:val="01E0" w:firstRow="1" w:lastRow="1" w:firstColumn="1" w:lastColumn="1" w:noHBand="0" w:noVBand="0"/>
      </w:tblPr>
      <w:tblGrid>
        <w:gridCol w:w="3690"/>
        <w:gridCol w:w="1440"/>
        <w:gridCol w:w="4050"/>
      </w:tblGrid>
      <w:tr w:rsidR="000237A2" w:rsidRPr="003B44A1" w14:paraId="65DDE2F0" w14:textId="1113525D" w:rsidTr="00DD743E">
        <w:trPr>
          <w:trHeight w:val="70"/>
        </w:trPr>
        <w:tc>
          <w:tcPr>
            <w:tcW w:w="3690" w:type="dxa"/>
            <w:shd w:val="clear" w:color="auto" w:fill="auto"/>
          </w:tcPr>
          <w:p w14:paraId="306D38B8" w14:textId="2B1D0C85" w:rsidR="000237A2" w:rsidRPr="003B44A1" w:rsidRDefault="000237A2" w:rsidP="00DD743E">
            <w:pPr>
              <w:keepNext/>
              <w:keepLines/>
              <w:numPr>
                <w:ilvl w:val="0"/>
                <w:numId w:val="2"/>
              </w:numPr>
              <w:tabs>
                <w:tab w:val="clear" w:pos="720"/>
                <w:tab w:val="num" w:pos="360"/>
              </w:tabs>
              <w:spacing w:after="80"/>
              <w:ind w:left="360"/>
              <w:rPr>
                <w:rFonts w:ascii="Times New Roman" w:hAnsi="Times New Roman"/>
                <w:sz w:val="22"/>
                <w:szCs w:val="22"/>
              </w:rPr>
            </w:pPr>
            <w:bookmarkStart w:id="5" w:name="_Hlk40854036"/>
            <w:r w:rsidRPr="003B44A1">
              <w:rPr>
                <w:rFonts w:ascii="Times New Roman" w:hAnsi="Times New Roman"/>
                <w:sz w:val="22"/>
                <w:szCs w:val="22"/>
              </w:rPr>
              <w:t>Advisory ruling requests – not involving subdivision interpretations</w:t>
            </w:r>
            <w:r w:rsidR="00ED191A">
              <w:rPr>
                <w:rStyle w:val="FootnoteReference"/>
                <w:rFonts w:ascii="Times New Roman" w:hAnsi="Times New Roman"/>
                <w:sz w:val="22"/>
                <w:szCs w:val="22"/>
              </w:rPr>
              <w:footnoteReference w:id="2"/>
            </w:r>
          </w:p>
        </w:tc>
        <w:tc>
          <w:tcPr>
            <w:tcW w:w="1440" w:type="dxa"/>
            <w:shd w:val="clear" w:color="auto" w:fill="auto"/>
          </w:tcPr>
          <w:p w14:paraId="6925B000" w14:textId="77777777" w:rsidR="000237A2" w:rsidRPr="003B44A1" w:rsidRDefault="000237A2" w:rsidP="00DD743E">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$100.00</w:t>
            </w:r>
          </w:p>
        </w:tc>
        <w:tc>
          <w:tcPr>
            <w:tcW w:w="4050" w:type="dxa"/>
          </w:tcPr>
          <w:p w14:paraId="2D4B75A8" w14:textId="2CB16FB8" w:rsidR="000237A2" w:rsidRPr="003B44A1" w:rsidRDefault="009E42B8" w:rsidP="00606222">
            <w:pPr>
              <w:keepNext/>
              <w:keepLines/>
              <w:spacing w:after="80"/>
              <w:ind w:left="-19" w:right="-110"/>
              <w:rPr>
                <w:rFonts w:ascii="Times New Roman" w:hAnsi="Times New Roman"/>
                <w:sz w:val="22"/>
                <w:szCs w:val="22"/>
              </w:rPr>
            </w:pPr>
            <w:r w:rsidRPr="003B44A1">
              <w:rPr>
                <w:rFonts w:ascii="Times New Roman" w:hAnsi="Times New Roman"/>
                <w:sz w:val="22"/>
                <w:szCs w:val="22"/>
              </w:rPr>
              <w:t>Base fee</w:t>
            </w:r>
          </w:p>
        </w:tc>
      </w:tr>
      <w:tr w:rsidR="00A572B2" w:rsidRPr="003B44A1" w14:paraId="19CF3641" w14:textId="77777777" w:rsidTr="00DD743E">
        <w:trPr>
          <w:trHeight w:val="63"/>
        </w:trPr>
        <w:tc>
          <w:tcPr>
            <w:tcW w:w="3690" w:type="dxa"/>
            <w:shd w:val="clear" w:color="auto" w:fill="auto"/>
            <w:tcMar>
              <w:bottom w:w="0" w:type="dxa"/>
            </w:tcMar>
          </w:tcPr>
          <w:p w14:paraId="27275E05" w14:textId="70E50673" w:rsidR="00A572B2" w:rsidRPr="003B44A1" w:rsidRDefault="00A572B2" w:rsidP="00ED191A">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Advisory ruling requests – subdivision interpretations</w:t>
            </w:r>
            <w:r w:rsidR="00ED191A" w:rsidRPr="00ED191A">
              <w:rPr>
                <w:rFonts w:ascii="Times New Roman" w:hAnsi="Times New Roman"/>
                <w:sz w:val="22"/>
                <w:szCs w:val="22"/>
                <w:vertAlign w:val="superscript"/>
              </w:rPr>
              <w:t>1</w:t>
            </w:r>
          </w:p>
        </w:tc>
        <w:tc>
          <w:tcPr>
            <w:tcW w:w="1440" w:type="dxa"/>
            <w:shd w:val="clear" w:color="auto" w:fill="auto"/>
            <w:tcMar>
              <w:bottom w:w="0" w:type="dxa"/>
            </w:tcMar>
          </w:tcPr>
          <w:p w14:paraId="2C4EA967" w14:textId="77777777" w:rsidR="00A572B2" w:rsidRPr="003B44A1" w:rsidRDefault="00A572B2" w:rsidP="00ED191A">
            <w:pPr>
              <w:spacing w:after="80"/>
              <w:ind w:left="-19" w:right="-26"/>
              <w:jc w:val="right"/>
              <w:rPr>
                <w:rFonts w:ascii="Times New Roman" w:hAnsi="Times New Roman"/>
                <w:sz w:val="22"/>
                <w:szCs w:val="22"/>
              </w:rPr>
            </w:pPr>
            <w:r w:rsidRPr="003B44A1">
              <w:rPr>
                <w:rFonts w:ascii="Times New Roman" w:hAnsi="Times New Roman"/>
                <w:sz w:val="22"/>
                <w:szCs w:val="22"/>
              </w:rPr>
              <w:t>$150.00</w:t>
            </w:r>
          </w:p>
        </w:tc>
        <w:tc>
          <w:tcPr>
            <w:tcW w:w="4050" w:type="dxa"/>
            <w:tcMar>
              <w:bottom w:w="0" w:type="dxa"/>
            </w:tcMar>
          </w:tcPr>
          <w:p w14:paraId="60C5A81C" w14:textId="77777777" w:rsidR="00A572B2" w:rsidRPr="003B44A1" w:rsidRDefault="00A572B2" w:rsidP="00ED191A">
            <w:pPr>
              <w:spacing w:after="80"/>
              <w:ind w:left="-19" w:right="-110"/>
              <w:rPr>
                <w:rFonts w:ascii="Times New Roman" w:hAnsi="Times New Roman"/>
                <w:sz w:val="22"/>
                <w:szCs w:val="22"/>
              </w:rPr>
            </w:pPr>
            <w:r w:rsidRPr="003B44A1">
              <w:rPr>
                <w:rFonts w:ascii="Times New Roman" w:hAnsi="Times New Roman"/>
                <w:sz w:val="22"/>
                <w:szCs w:val="22"/>
              </w:rPr>
              <w:t>Base fee for requests involving up to five transactions</w:t>
            </w:r>
          </w:p>
        </w:tc>
      </w:tr>
      <w:tr w:rsidR="00A572B2" w:rsidRPr="003B44A1" w14:paraId="705B2006" w14:textId="77777777" w:rsidTr="00DD743E">
        <w:trPr>
          <w:trHeight w:val="63"/>
        </w:trPr>
        <w:tc>
          <w:tcPr>
            <w:tcW w:w="3690" w:type="dxa"/>
            <w:shd w:val="clear" w:color="auto" w:fill="auto"/>
            <w:tcMar>
              <w:bottom w:w="0" w:type="dxa"/>
            </w:tcMar>
          </w:tcPr>
          <w:p w14:paraId="3D612DA9" w14:textId="77777777" w:rsidR="00A572B2" w:rsidRPr="003B44A1" w:rsidRDefault="00A572B2" w:rsidP="00ED191A">
            <w:pPr>
              <w:spacing w:after="80"/>
              <w:ind w:left="360"/>
              <w:rPr>
                <w:rFonts w:ascii="Times New Roman" w:hAnsi="Times New Roman"/>
                <w:sz w:val="22"/>
                <w:szCs w:val="22"/>
              </w:rPr>
            </w:pPr>
          </w:p>
        </w:tc>
        <w:tc>
          <w:tcPr>
            <w:tcW w:w="1440" w:type="dxa"/>
            <w:shd w:val="clear" w:color="auto" w:fill="auto"/>
            <w:tcMar>
              <w:bottom w:w="0" w:type="dxa"/>
            </w:tcMar>
          </w:tcPr>
          <w:p w14:paraId="54218243" w14:textId="77777777" w:rsidR="00A572B2" w:rsidRPr="003B44A1" w:rsidRDefault="00A572B2" w:rsidP="00ED191A">
            <w:pPr>
              <w:spacing w:after="80"/>
              <w:ind w:left="-19" w:right="-26"/>
              <w:jc w:val="right"/>
              <w:rPr>
                <w:rFonts w:ascii="Times New Roman" w:hAnsi="Times New Roman"/>
                <w:sz w:val="22"/>
                <w:szCs w:val="22"/>
              </w:rPr>
            </w:pPr>
            <w:r w:rsidRPr="003B44A1">
              <w:rPr>
                <w:rFonts w:ascii="Times New Roman" w:hAnsi="Times New Roman"/>
                <w:sz w:val="22"/>
                <w:szCs w:val="22"/>
              </w:rPr>
              <w:t>$300.00</w:t>
            </w:r>
          </w:p>
          <w:p w14:paraId="248F2453" w14:textId="77777777" w:rsidR="00A572B2" w:rsidRPr="003B44A1" w:rsidRDefault="00A572B2" w:rsidP="00ED191A">
            <w:pPr>
              <w:spacing w:after="80"/>
              <w:ind w:left="-19" w:right="-26"/>
              <w:jc w:val="right"/>
              <w:rPr>
                <w:rFonts w:ascii="Times New Roman" w:hAnsi="Times New Roman"/>
                <w:sz w:val="22"/>
                <w:szCs w:val="22"/>
              </w:rPr>
            </w:pPr>
          </w:p>
        </w:tc>
        <w:tc>
          <w:tcPr>
            <w:tcW w:w="4050" w:type="dxa"/>
            <w:tcMar>
              <w:bottom w:w="0" w:type="dxa"/>
            </w:tcMar>
          </w:tcPr>
          <w:p w14:paraId="227151C8" w14:textId="77777777" w:rsidR="00A572B2" w:rsidRPr="003B44A1" w:rsidRDefault="00A572B2" w:rsidP="00ED191A">
            <w:pPr>
              <w:spacing w:after="80"/>
              <w:ind w:left="-19" w:right="-110"/>
              <w:rPr>
                <w:rFonts w:ascii="Times New Roman" w:hAnsi="Times New Roman"/>
                <w:sz w:val="22"/>
                <w:szCs w:val="22"/>
              </w:rPr>
            </w:pPr>
            <w:r w:rsidRPr="003B44A1">
              <w:rPr>
                <w:rFonts w:ascii="Times New Roman" w:hAnsi="Times New Roman"/>
                <w:sz w:val="22"/>
                <w:szCs w:val="22"/>
              </w:rPr>
              <w:t>Base fee for requests involving more than five but not more than 15 transactions</w:t>
            </w:r>
          </w:p>
        </w:tc>
      </w:tr>
      <w:tr w:rsidR="00A572B2" w:rsidRPr="003B44A1" w14:paraId="256D9B0F" w14:textId="77777777" w:rsidTr="003B44A1">
        <w:trPr>
          <w:trHeight w:val="188"/>
        </w:trPr>
        <w:tc>
          <w:tcPr>
            <w:tcW w:w="3690" w:type="dxa"/>
            <w:shd w:val="clear" w:color="auto" w:fill="auto"/>
            <w:tcMar>
              <w:bottom w:w="360" w:type="dxa"/>
            </w:tcMar>
          </w:tcPr>
          <w:p w14:paraId="72E8731F" w14:textId="77777777" w:rsidR="00A572B2" w:rsidRPr="003B44A1" w:rsidRDefault="00A572B2" w:rsidP="00ED191A">
            <w:pPr>
              <w:spacing w:after="80"/>
              <w:ind w:left="360"/>
              <w:rPr>
                <w:rFonts w:ascii="Times New Roman" w:hAnsi="Times New Roman"/>
                <w:sz w:val="22"/>
                <w:szCs w:val="22"/>
              </w:rPr>
            </w:pPr>
          </w:p>
        </w:tc>
        <w:tc>
          <w:tcPr>
            <w:tcW w:w="1440" w:type="dxa"/>
            <w:shd w:val="clear" w:color="auto" w:fill="auto"/>
            <w:tcMar>
              <w:bottom w:w="360" w:type="dxa"/>
            </w:tcMar>
          </w:tcPr>
          <w:p w14:paraId="5A9570A9" w14:textId="77777777" w:rsidR="00A572B2" w:rsidRPr="003B44A1" w:rsidRDefault="00A572B2" w:rsidP="00ED191A">
            <w:pPr>
              <w:spacing w:after="80"/>
              <w:ind w:left="-19" w:right="-26"/>
              <w:jc w:val="right"/>
              <w:rPr>
                <w:rFonts w:ascii="Times New Roman" w:hAnsi="Times New Roman"/>
                <w:sz w:val="22"/>
                <w:szCs w:val="22"/>
              </w:rPr>
            </w:pPr>
            <w:r w:rsidRPr="003B44A1">
              <w:rPr>
                <w:rFonts w:ascii="Times New Roman" w:hAnsi="Times New Roman"/>
                <w:sz w:val="22"/>
                <w:szCs w:val="22"/>
              </w:rPr>
              <w:t>$500.00</w:t>
            </w:r>
          </w:p>
        </w:tc>
        <w:tc>
          <w:tcPr>
            <w:tcW w:w="4050" w:type="dxa"/>
            <w:tcMar>
              <w:bottom w:w="360" w:type="dxa"/>
            </w:tcMar>
          </w:tcPr>
          <w:p w14:paraId="320FDBBC" w14:textId="77777777" w:rsidR="00A572B2" w:rsidRPr="003B44A1" w:rsidRDefault="00A572B2" w:rsidP="00ED191A">
            <w:pPr>
              <w:spacing w:after="80"/>
              <w:ind w:left="-19" w:right="-110"/>
              <w:rPr>
                <w:rFonts w:ascii="Times New Roman" w:hAnsi="Times New Roman"/>
                <w:sz w:val="22"/>
                <w:szCs w:val="22"/>
              </w:rPr>
            </w:pPr>
            <w:r w:rsidRPr="003B44A1">
              <w:rPr>
                <w:rFonts w:ascii="Times New Roman" w:hAnsi="Times New Roman"/>
                <w:sz w:val="22"/>
                <w:szCs w:val="22"/>
              </w:rPr>
              <w:t>Base fee for requests involving 16 or more transactions</w:t>
            </w:r>
          </w:p>
        </w:tc>
      </w:tr>
      <w:tr w:rsidR="000237A2" w:rsidRPr="003B44A1" w14:paraId="361725DD" w14:textId="77777777" w:rsidTr="00DD743E">
        <w:trPr>
          <w:trHeight w:val="297"/>
        </w:trPr>
        <w:tc>
          <w:tcPr>
            <w:tcW w:w="3690" w:type="dxa"/>
            <w:shd w:val="clear" w:color="auto" w:fill="auto"/>
          </w:tcPr>
          <w:p w14:paraId="58766A79" w14:textId="77777777" w:rsidR="000237A2" w:rsidRPr="003B44A1" w:rsidRDefault="000237A2" w:rsidP="00DD743E">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Certificates of compliance</w:t>
            </w:r>
          </w:p>
        </w:tc>
        <w:tc>
          <w:tcPr>
            <w:tcW w:w="1440" w:type="dxa"/>
            <w:shd w:val="clear" w:color="auto" w:fill="auto"/>
          </w:tcPr>
          <w:p w14:paraId="51DF88E2" w14:textId="6550775B" w:rsidR="000237A2" w:rsidRPr="003B44A1" w:rsidRDefault="000237A2" w:rsidP="00DD743E">
            <w:pPr>
              <w:spacing w:after="80"/>
              <w:ind w:left="-19" w:right="-26"/>
              <w:jc w:val="right"/>
              <w:rPr>
                <w:rFonts w:ascii="Times New Roman" w:hAnsi="Times New Roman"/>
                <w:sz w:val="22"/>
                <w:szCs w:val="22"/>
              </w:rPr>
            </w:pPr>
            <w:r w:rsidRPr="003B44A1">
              <w:rPr>
                <w:rFonts w:ascii="Times New Roman" w:hAnsi="Times New Roman"/>
                <w:sz w:val="22"/>
                <w:szCs w:val="22"/>
              </w:rPr>
              <w:t>$50.00</w:t>
            </w:r>
          </w:p>
        </w:tc>
        <w:tc>
          <w:tcPr>
            <w:tcW w:w="4050" w:type="dxa"/>
          </w:tcPr>
          <w:p w14:paraId="01CA53BF" w14:textId="0209625A" w:rsidR="000237A2" w:rsidRPr="003B44A1" w:rsidRDefault="000237A2" w:rsidP="00606222">
            <w:pPr>
              <w:spacing w:after="80"/>
              <w:ind w:left="-19" w:right="-110"/>
              <w:rPr>
                <w:rFonts w:ascii="Times New Roman" w:hAnsi="Times New Roman"/>
                <w:sz w:val="22"/>
                <w:szCs w:val="22"/>
              </w:rPr>
            </w:pPr>
            <w:r w:rsidRPr="003B44A1">
              <w:rPr>
                <w:rFonts w:ascii="Times New Roman" w:hAnsi="Times New Roman"/>
                <w:sz w:val="22"/>
                <w:szCs w:val="22"/>
              </w:rPr>
              <w:t xml:space="preserve">Base </w:t>
            </w:r>
            <w:r w:rsidR="009E42B8" w:rsidRPr="003B44A1">
              <w:rPr>
                <w:rFonts w:ascii="Times New Roman" w:hAnsi="Times New Roman"/>
                <w:sz w:val="22"/>
                <w:szCs w:val="22"/>
              </w:rPr>
              <w:t>f</w:t>
            </w:r>
            <w:r w:rsidRPr="003B44A1">
              <w:rPr>
                <w:rFonts w:ascii="Times New Roman" w:hAnsi="Times New Roman"/>
                <w:sz w:val="22"/>
                <w:szCs w:val="22"/>
              </w:rPr>
              <w:t>ee</w:t>
            </w:r>
          </w:p>
        </w:tc>
      </w:tr>
      <w:tr w:rsidR="009E42B8" w:rsidRPr="003B44A1" w14:paraId="227EAACE" w14:textId="77777777" w:rsidTr="00DD743E">
        <w:trPr>
          <w:trHeight w:val="307"/>
        </w:trPr>
        <w:tc>
          <w:tcPr>
            <w:tcW w:w="3690" w:type="dxa"/>
            <w:shd w:val="clear" w:color="auto" w:fill="auto"/>
          </w:tcPr>
          <w:p w14:paraId="2EFBC6E0" w14:textId="34BF2E49" w:rsidR="009E42B8" w:rsidRPr="003B44A1" w:rsidRDefault="009E42B8" w:rsidP="00DD743E">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Home-based business</w:t>
            </w:r>
            <w:r w:rsidR="008111A6" w:rsidRPr="003B44A1">
              <w:rPr>
                <w:rFonts w:ascii="Times New Roman" w:hAnsi="Times New Roman"/>
                <w:sz w:val="22"/>
                <w:szCs w:val="22"/>
              </w:rPr>
              <w:t>es</w:t>
            </w:r>
            <w:r w:rsidRPr="003B44A1">
              <w:rPr>
                <w:rFonts w:ascii="Times New Roman" w:hAnsi="Times New Roman"/>
                <w:sz w:val="22"/>
                <w:szCs w:val="22"/>
              </w:rPr>
              <w:t xml:space="preserve"> </w:t>
            </w:r>
          </w:p>
        </w:tc>
        <w:tc>
          <w:tcPr>
            <w:tcW w:w="1440" w:type="dxa"/>
            <w:shd w:val="clear" w:color="auto" w:fill="auto"/>
          </w:tcPr>
          <w:p w14:paraId="4FD46F84" w14:textId="255F88D4" w:rsidR="009E42B8" w:rsidRPr="003B44A1" w:rsidRDefault="009E42B8" w:rsidP="00DD743E">
            <w:pPr>
              <w:spacing w:after="80"/>
              <w:ind w:left="-19" w:right="-26"/>
              <w:jc w:val="right"/>
              <w:rPr>
                <w:rFonts w:ascii="Times New Roman" w:hAnsi="Times New Roman"/>
                <w:sz w:val="22"/>
                <w:szCs w:val="22"/>
              </w:rPr>
            </w:pPr>
            <w:r w:rsidRPr="003B44A1">
              <w:rPr>
                <w:rFonts w:ascii="Times New Roman" w:hAnsi="Times New Roman"/>
                <w:sz w:val="22"/>
                <w:szCs w:val="22"/>
              </w:rPr>
              <w:t>$</w:t>
            </w:r>
            <w:r w:rsidR="007967F6" w:rsidRPr="003B44A1">
              <w:rPr>
                <w:rFonts w:ascii="Times New Roman" w:hAnsi="Times New Roman"/>
                <w:sz w:val="22"/>
                <w:szCs w:val="22"/>
              </w:rPr>
              <w:t>100</w:t>
            </w:r>
            <w:r w:rsidRPr="003B44A1">
              <w:rPr>
                <w:rFonts w:ascii="Times New Roman" w:hAnsi="Times New Roman"/>
                <w:sz w:val="22"/>
                <w:szCs w:val="22"/>
              </w:rPr>
              <w:t>.00</w:t>
            </w:r>
          </w:p>
          <w:p w14:paraId="490051D0" w14:textId="679B673D" w:rsidR="009E42B8" w:rsidRPr="003B44A1" w:rsidRDefault="009E42B8" w:rsidP="00DD743E">
            <w:pPr>
              <w:spacing w:after="80"/>
              <w:ind w:left="-19" w:right="-26"/>
              <w:jc w:val="right"/>
              <w:rPr>
                <w:rFonts w:ascii="Times New Roman" w:hAnsi="Times New Roman"/>
                <w:sz w:val="22"/>
                <w:szCs w:val="22"/>
              </w:rPr>
            </w:pPr>
            <w:r w:rsidRPr="003B44A1">
              <w:rPr>
                <w:rFonts w:ascii="Times New Roman" w:hAnsi="Times New Roman"/>
                <w:sz w:val="22"/>
                <w:szCs w:val="22"/>
              </w:rPr>
              <w:lastRenderedPageBreak/>
              <w:t>$1,500.00</w:t>
            </w:r>
          </w:p>
        </w:tc>
        <w:tc>
          <w:tcPr>
            <w:tcW w:w="4050" w:type="dxa"/>
          </w:tcPr>
          <w:p w14:paraId="260DFA5D" w14:textId="129039DD" w:rsidR="009E42B8" w:rsidRPr="003B44A1" w:rsidRDefault="009E42B8" w:rsidP="00606222">
            <w:pPr>
              <w:spacing w:after="80"/>
              <w:ind w:left="-19" w:right="-110"/>
              <w:rPr>
                <w:rFonts w:ascii="Times New Roman" w:hAnsi="Times New Roman"/>
                <w:sz w:val="22"/>
                <w:szCs w:val="22"/>
              </w:rPr>
            </w:pPr>
            <w:r w:rsidRPr="003B44A1">
              <w:rPr>
                <w:rFonts w:ascii="Times New Roman" w:hAnsi="Times New Roman"/>
                <w:sz w:val="22"/>
                <w:szCs w:val="22"/>
              </w:rPr>
              <w:lastRenderedPageBreak/>
              <w:t>Base fee</w:t>
            </w:r>
          </w:p>
          <w:p w14:paraId="0924FDB7" w14:textId="5DA5074F" w:rsidR="009E42B8" w:rsidRPr="003B44A1" w:rsidRDefault="009E42B8" w:rsidP="00606222">
            <w:pPr>
              <w:spacing w:after="80"/>
              <w:ind w:left="-19" w:right="-110"/>
              <w:rPr>
                <w:rFonts w:ascii="Times New Roman" w:hAnsi="Times New Roman"/>
                <w:sz w:val="22"/>
                <w:szCs w:val="22"/>
              </w:rPr>
            </w:pPr>
            <w:r w:rsidRPr="003B44A1">
              <w:rPr>
                <w:rFonts w:ascii="Times New Roman" w:hAnsi="Times New Roman"/>
                <w:sz w:val="22"/>
                <w:szCs w:val="22"/>
              </w:rPr>
              <w:lastRenderedPageBreak/>
              <w:t>Maximum fee</w:t>
            </w:r>
          </w:p>
        </w:tc>
      </w:tr>
      <w:tr w:rsidR="009B5EA1" w:rsidRPr="003B44A1" w14:paraId="45BC9C63" w14:textId="77777777" w:rsidTr="009B5EA1">
        <w:trPr>
          <w:trHeight w:val="63"/>
        </w:trPr>
        <w:tc>
          <w:tcPr>
            <w:tcW w:w="3690" w:type="dxa"/>
            <w:shd w:val="clear" w:color="auto" w:fill="auto"/>
            <w:tcMar>
              <w:bottom w:w="0" w:type="dxa"/>
            </w:tcMar>
          </w:tcPr>
          <w:p w14:paraId="04DF9DF5" w14:textId="046C604D" w:rsidR="009B5EA1" w:rsidRPr="003B44A1" w:rsidRDefault="009B5EA1" w:rsidP="009B5EA1">
            <w:pPr>
              <w:keepNext/>
              <w:keepLines/>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lastRenderedPageBreak/>
              <w:t>Hydropower</w:t>
            </w:r>
          </w:p>
        </w:tc>
        <w:tc>
          <w:tcPr>
            <w:tcW w:w="1440" w:type="dxa"/>
            <w:shd w:val="clear" w:color="auto" w:fill="auto"/>
            <w:tcMar>
              <w:bottom w:w="0" w:type="dxa"/>
            </w:tcMar>
          </w:tcPr>
          <w:p w14:paraId="11BB7595" w14:textId="37AA96D6" w:rsidR="009B5EA1" w:rsidRPr="003B44A1" w:rsidRDefault="009B5EA1" w:rsidP="009B5EA1">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$200.00</w:t>
            </w:r>
          </w:p>
        </w:tc>
        <w:tc>
          <w:tcPr>
            <w:tcW w:w="4050" w:type="dxa"/>
            <w:tcMar>
              <w:bottom w:w="0" w:type="dxa"/>
            </w:tcMar>
          </w:tcPr>
          <w:p w14:paraId="5F9A83BC" w14:textId="57CF8190" w:rsidR="009B5EA1" w:rsidRPr="003B44A1" w:rsidRDefault="009B5EA1" w:rsidP="009B5EA1">
            <w:pPr>
              <w:keepNext/>
              <w:keepLines/>
              <w:spacing w:after="80"/>
              <w:ind w:left="-19" w:right="-110"/>
              <w:rPr>
                <w:rFonts w:ascii="Times New Roman" w:hAnsi="Times New Roman"/>
                <w:sz w:val="22"/>
                <w:szCs w:val="22"/>
              </w:rPr>
            </w:pPr>
            <w:r w:rsidRPr="003B44A1">
              <w:rPr>
                <w:rFonts w:ascii="Times New Roman" w:hAnsi="Times New Roman"/>
                <w:sz w:val="22"/>
                <w:szCs w:val="22"/>
              </w:rPr>
              <w:t xml:space="preserve">Base fee for </w:t>
            </w:r>
            <w:bookmarkStart w:id="6" w:name="_Hlk43794061"/>
            <w:r w:rsidRPr="003B44A1">
              <w:rPr>
                <w:rFonts w:ascii="Times New Roman" w:hAnsi="Times New Roman"/>
                <w:sz w:val="22"/>
                <w:szCs w:val="22"/>
              </w:rPr>
              <w:t>micro-hydropower or hydropower development that does not require water quality certification</w:t>
            </w:r>
            <w:bookmarkEnd w:id="6"/>
          </w:p>
        </w:tc>
      </w:tr>
      <w:tr w:rsidR="009B5EA1" w:rsidRPr="003B44A1" w14:paraId="3B73CF1B" w14:textId="77777777" w:rsidTr="009B5EA1">
        <w:trPr>
          <w:trHeight w:val="63"/>
        </w:trPr>
        <w:tc>
          <w:tcPr>
            <w:tcW w:w="3690" w:type="dxa"/>
            <w:shd w:val="clear" w:color="auto" w:fill="auto"/>
            <w:tcMar>
              <w:bottom w:w="0" w:type="dxa"/>
            </w:tcMar>
          </w:tcPr>
          <w:p w14:paraId="6FC85AAD" w14:textId="77777777" w:rsidR="009B5EA1" w:rsidRPr="003B44A1" w:rsidRDefault="009B5EA1" w:rsidP="009B5EA1">
            <w:pPr>
              <w:keepNext/>
              <w:keepLines/>
              <w:spacing w:after="80"/>
              <w:ind w:left="360"/>
              <w:rPr>
                <w:rFonts w:ascii="Times New Roman" w:hAnsi="Times New Roman"/>
                <w:sz w:val="22"/>
                <w:szCs w:val="22"/>
              </w:rPr>
            </w:pPr>
          </w:p>
        </w:tc>
        <w:tc>
          <w:tcPr>
            <w:tcW w:w="1440" w:type="dxa"/>
            <w:shd w:val="clear" w:color="auto" w:fill="auto"/>
            <w:tcMar>
              <w:bottom w:w="360" w:type="dxa"/>
            </w:tcMar>
          </w:tcPr>
          <w:p w14:paraId="147D8356" w14:textId="0E5BB812" w:rsidR="009B5EA1" w:rsidRPr="003B44A1" w:rsidRDefault="009B5EA1" w:rsidP="009B5EA1">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$500.00</w:t>
            </w:r>
          </w:p>
        </w:tc>
        <w:tc>
          <w:tcPr>
            <w:tcW w:w="4050" w:type="dxa"/>
            <w:tcMar>
              <w:bottom w:w="360" w:type="dxa"/>
            </w:tcMar>
          </w:tcPr>
          <w:p w14:paraId="2E242387" w14:textId="7ED897CF" w:rsidR="009B5EA1" w:rsidRPr="003B44A1" w:rsidRDefault="009B5EA1" w:rsidP="009B5EA1">
            <w:pPr>
              <w:keepNext/>
              <w:keepLines/>
              <w:spacing w:after="80"/>
              <w:ind w:left="-19" w:right="-110"/>
              <w:rPr>
                <w:rFonts w:ascii="Times New Roman" w:hAnsi="Times New Roman"/>
                <w:sz w:val="22"/>
                <w:szCs w:val="22"/>
              </w:rPr>
            </w:pPr>
            <w:r w:rsidRPr="003B44A1">
              <w:rPr>
                <w:rFonts w:ascii="Times New Roman" w:hAnsi="Times New Roman"/>
                <w:sz w:val="22"/>
                <w:szCs w:val="22"/>
              </w:rPr>
              <w:t>Base fee for all other hydropower development</w:t>
            </w:r>
          </w:p>
        </w:tc>
      </w:tr>
      <w:tr w:rsidR="009B5EA1" w:rsidRPr="003B44A1" w14:paraId="70518FAB" w14:textId="77777777" w:rsidTr="00DD743E">
        <w:trPr>
          <w:trHeight w:val="217"/>
        </w:trPr>
        <w:tc>
          <w:tcPr>
            <w:tcW w:w="3690" w:type="dxa"/>
            <w:shd w:val="clear" w:color="auto" w:fill="auto"/>
          </w:tcPr>
          <w:p w14:paraId="69079462" w14:textId="6A68A904" w:rsidR="009B5EA1" w:rsidRPr="003B44A1" w:rsidDel="00BC7257" w:rsidRDefault="009B5EA1" w:rsidP="009B5EA1">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Metallic mineral mining certifications</w:t>
            </w:r>
          </w:p>
        </w:tc>
        <w:tc>
          <w:tcPr>
            <w:tcW w:w="1440" w:type="dxa"/>
            <w:shd w:val="clear" w:color="auto" w:fill="auto"/>
          </w:tcPr>
          <w:p w14:paraId="5247F428" w14:textId="49B88B6E" w:rsidR="009B5EA1" w:rsidRPr="003B44A1" w:rsidRDefault="009B5EA1" w:rsidP="009B5EA1">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$200.00</w:t>
            </w:r>
          </w:p>
          <w:p w14:paraId="62D46351" w14:textId="06047364"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$5,000.00</w:t>
            </w:r>
          </w:p>
        </w:tc>
        <w:tc>
          <w:tcPr>
            <w:tcW w:w="4050" w:type="dxa"/>
          </w:tcPr>
          <w:p w14:paraId="1FE8F7C9" w14:textId="77777777"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w:t>
            </w:r>
          </w:p>
          <w:p w14:paraId="404EC301" w14:textId="7701ECDE"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Maximum fee</w:t>
            </w:r>
          </w:p>
        </w:tc>
      </w:tr>
      <w:tr w:rsidR="009B5EA1" w:rsidRPr="003B44A1" w14:paraId="253F66FC" w14:textId="77777777" w:rsidTr="00DD743E">
        <w:trPr>
          <w:trHeight w:val="369"/>
        </w:trPr>
        <w:tc>
          <w:tcPr>
            <w:tcW w:w="3690" w:type="dxa"/>
            <w:shd w:val="clear" w:color="auto" w:fill="auto"/>
            <w:tcMar>
              <w:bottom w:w="0" w:type="dxa"/>
            </w:tcMar>
          </w:tcPr>
          <w:p w14:paraId="21FC2579" w14:textId="70BA83E5" w:rsidR="009B5EA1" w:rsidRPr="003B44A1" w:rsidRDefault="009B5EA1" w:rsidP="009B5EA1">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Minor amendments</w:t>
            </w:r>
            <w:r w:rsidR="00B647E4">
              <w:rPr>
                <w:rFonts w:ascii="Times New Roman" w:hAnsi="Times New Roman"/>
                <w:sz w:val="22"/>
                <w:szCs w:val="22"/>
              </w:rPr>
              <w:t xml:space="preserve"> (except for permit transfers)</w:t>
            </w:r>
          </w:p>
        </w:tc>
        <w:tc>
          <w:tcPr>
            <w:tcW w:w="1440" w:type="dxa"/>
            <w:shd w:val="clear" w:color="auto" w:fill="auto"/>
            <w:tcMar>
              <w:bottom w:w="0" w:type="dxa"/>
            </w:tcMar>
          </w:tcPr>
          <w:p w14:paraId="7BD9AF3E" w14:textId="474D4FCA" w:rsidR="009B5EA1" w:rsidRPr="003B44A1" w:rsidDel="002A45C6"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50% of base fee listed for applicable use</w:t>
            </w:r>
          </w:p>
        </w:tc>
        <w:tc>
          <w:tcPr>
            <w:tcW w:w="4050" w:type="dxa"/>
            <w:tcMar>
              <w:bottom w:w="0" w:type="dxa"/>
            </w:tcMar>
          </w:tcPr>
          <w:p w14:paraId="027A3492" w14:textId="4EA689C3"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w:t>
            </w:r>
          </w:p>
        </w:tc>
      </w:tr>
      <w:tr w:rsidR="009B5EA1" w:rsidRPr="003B44A1" w14:paraId="327A6716" w14:textId="77777777" w:rsidTr="00DD743E">
        <w:trPr>
          <w:trHeight w:val="73"/>
        </w:trPr>
        <w:tc>
          <w:tcPr>
            <w:tcW w:w="3690" w:type="dxa"/>
            <w:shd w:val="clear" w:color="auto" w:fill="auto"/>
          </w:tcPr>
          <w:p w14:paraId="6ACA67CB" w14:textId="77777777" w:rsidR="009B5EA1" w:rsidRPr="003B44A1" w:rsidRDefault="009B5EA1" w:rsidP="009B5EA1">
            <w:pPr>
              <w:keepNext/>
              <w:keepLines/>
              <w:spacing w:after="80"/>
              <w:ind w:left="360"/>
              <w:rPr>
                <w:rFonts w:ascii="Times New Roman" w:hAnsi="Times New Roman"/>
                <w:sz w:val="22"/>
                <w:szCs w:val="22"/>
              </w:rPr>
            </w:pPr>
          </w:p>
        </w:tc>
        <w:tc>
          <w:tcPr>
            <w:tcW w:w="1440" w:type="dxa"/>
            <w:shd w:val="clear" w:color="auto" w:fill="auto"/>
          </w:tcPr>
          <w:p w14:paraId="71FCC616" w14:textId="5F695A3C" w:rsidR="009B5EA1" w:rsidRPr="003B44A1" w:rsidRDefault="009B5EA1" w:rsidP="009B5EA1">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$250.00</w:t>
            </w:r>
          </w:p>
        </w:tc>
        <w:tc>
          <w:tcPr>
            <w:tcW w:w="4050" w:type="dxa"/>
          </w:tcPr>
          <w:p w14:paraId="09483733" w14:textId="0F8164A4"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Maximum fee</w:t>
            </w:r>
          </w:p>
        </w:tc>
      </w:tr>
      <w:tr w:rsidR="009B5EA1" w:rsidRPr="003B44A1" w14:paraId="3DCAFEDC" w14:textId="77777777" w:rsidTr="00DD743E">
        <w:trPr>
          <w:trHeight w:val="505"/>
        </w:trPr>
        <w:tc>
          <w:tcPr>
            <w:tcW w:w="3690" w:type="dxa"/>
            <w:shd w:val="clear" w:color="auto" w:fill="auto"/>
          </w:tcPr>
          <w:p w14:paraId="286AA2ED" w14:textId="5D10EC7A" w:rsidR="009B5EA1" w:rsidRPr="003B44A1" w:rsidRDefault="009B5EA1" w:rsidP="009B5EA1">
            <w:pPr>
              <w:keepNext/>
              <w:keepLines/>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Non-residential development (except as listed separately in Section 1.0</w:t>
            </w:r>
            <w:r w:rsidR="00000DFD">
              <w:rPr>
                <w:rFonts w:ascii="Times New Roman" w:hAnsi="Times New Roman"/>
                <w:sz w:val="22"/>
                <w:szCs w:val="22"/>
              </w:rPr>
              <w:t>2</w:t>
            </w:r>
            <w:r w:rsidRPr="003B44A1">
              <w:rPr>
                <w:rFonts w:ascii="Times New Roman" w:hAnsi="Times New Roman"/>
                <w:sz w:val="22"/>
                <w:szCs w:val="22"/>
              </w:rPr>
              <w:t>(B)(1))</w:t>
            </w:r>
            <w:r w:rsidRPr="003B44A1" w:rsidDel="006D0A76">
              <w:rPr>
                <w:rFonts w:ascii="Times New Roman" w:hAnsi="Times New Roman"/>
                <w:sz w:val="22"/>
                <w:szCs w:val="22"/>
              </w:rPr>
              <w:t xml:space="preserve"> </w:t>
            </w:r>
          </w:p>
        </w:tc>
        <w:tc>
          <w:tcPr>
            <w:tcW w:w="1440" w:type="dxa"/>
            <w:shd w:val="clear" w:color="auto" w:fill="auto"/>
          </w:tcPr>
          <w:p w14:paraId="1DF91DA4" w14:textId="77777777" w:rsidR="009B5EA1" w:rsidRPr="003B44A1" w:rsidRDefault="009B5EA1" w:rsidP="009B5EA1">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$200.00</w:t>
            </w:r>
          </w:p>
          <w:p w14:paraId="78F2D140" w14:textId="77777777" w:rsidR="009B5EA1" w:rsidRPr="003B44A1" w:rsidRDefault="009B5EA1" w:rsidP="009B5EA1">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$5,000.00</w:t>
            </w:r>
          </w:p>
        </w:tc>
        <w:tc>
          <w:tcPr>
            <w:tcW w:w="4050" w:type="dxa"/>
          </w:tcPr>
          <w:p w14:paraId="165278B1" w14:textId="77777777"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w:t>
            </w:r>
          </w:p>
          <w:p w14:paraId="74ECDC43" w14:textId="77777777"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Maximum fee</w:t>
            </w:r>
          </w:p>
        </w:tc>
      </w:tr>
      <w:tr w:rsidR="004E3F57" w:rsidRPr="003B44A1" w14:paraId="3F2A4952" w14:textId="77777777" w:rsidTr="00ED17A0">
        <w:trPr>
          <w:trHeight w:val="360"/>
        </w:trPr>
        <w:tc>
          <w:tcPr>
            <w:tcW w:w="3690" w:type="dxa"/>
            <w:shd w:val="clear" w:color="auto" w:fill="auto"/>
          </w:tcPr>
          <w:p w14:paraId="34A64B0E" w14:textId="23D6A374" w:rsidR="004E3F57" w:rsidRPr="003B44A1" w:rsidRDefault="004E3F57" w:rsidP="00ED17A0">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Permit transfers</w:t>
            </w:r>
            <w:r w:rsidR="00ED191A" w:rsidRPr="00ED191A">
              <w:rPr>
                <w:rFonts w:ascii="Times New Roman" w:hAnsi="Times New Roman"/>
                <w:sz w:val="22"/>
                <w:szCs w:val="22"/>
                <w:vertAlign w:val="superscript"/>
              </w:rPr>
              <w:t>1</w:t>
            </w:r>
          </w:p>
        </w:tc>
        <w:tc>
          <w:tcPr>
            <w:tcW w:w="1440" w:type="dxa"/>
            <w:shd w:val="clear" w:color="auto" w:fill="auto"/>
          </w:tcPr>
          <w:p w14:paraId="6A9A1BBE" w14:textId="77777777" w:rsidR="004E3F57" w:rsidRPr="003B44A1" w:rsidRDefault="004E3F57" w:rsidP="00ED17A0">
            <w:pPr>
              <w:spacing w:after="80"/>
              <w:ind w:left="-19" w:right="-26"/>
              <w:jc w:val="right"/>
              <w:rPr>
                <w:rFonts w:ascii="Times New Roman" w:hAnsi="Times New Roman"/>
                <w:sz w:val="22"/>
                <w:szCs w:val="22"/>
              </w:rPr>
            </w:pPr>
            <w:r w:rsidRPr="003B44A1">
              <w:rPr>
                <w:rFonts w:ascii="Times New Roman" w:hAnsi="Times New Roman"/>
                <w:sz w:val="22"/>
                <w:szCs w:val="22"/>
              </w:rPr>
              <w:t>$200.00</w:t>
            </w:r>
          </w:p>
        </w:tc>
        <w:tc>
          <w:tcPr>
            <w:tcW w:w="4050" w:type="dxa"/>
          </w:tcPr>
          <w:p w14:paraId="3527490D" w14:textId="77777777" w:rsidR="004E3F57" w:rsidRPr="003B44A1" w:rsidRDefault="004E3F57" w:rsidP="00ED17A0">
            <w:pPr>
              <w:spacing w:after="80"/>
              <w:ind w:left="-19" w:right="-110"/>
              <w:rPr>
                <w:rFonts w:ascii="Times New Roman" w:hAnsi="Times New Roman"/>
                <w:sz w:val="22"/>
                <w:szCs w:val="22"/>
              </w:rPr>
            </w:pPr>
            <w:r w:rsidRPr="003B44A1">
              <w:rPr>
                <w:rFonts w:ascii="Times New Roman" w:hAnsi="Times New Roman"/>
                <w:sz w:val="22"/>
                <w:szCs w:val="22"/>
              </w:rPr>
              <w:t>Base fee</w:t>
            </w:r>
          </w:p>
        </w:tc>
      </w:tr>
      <w:tr w:rsidR="004E3F57" w:rsidRPr="003B44A1" w14:paraId="1790DB87" w14:textId="77777777" w:rsidTr="00ED17A0">
        <w:trPr>
          <w:trHeight w:val="671"/>
        </w:trPr>
        <w:tc>
          <w:tcPr>
            <w:tcW w:w="3690" w:type="dxa"/>
            <w:shd w:val="clear" w:color="auto" w:fill="auto"/>
            <w:tcMar>
              <w:bottom w:w="360" w:type="dxa"/>
            </w:tcMar>
          </w:tcPr>
          <w:p w14:paraId="09EB811F" w14:textId="6D4CFEC0" w:rsidR="004E3F57" w:rsidRPr="003B44A1" w:rsidRDefault="004E3F57" w:rsidP="00ED17A0">
            <w:pPr>
              <w:keepNext/>
              <w:keepLines/>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 xml:space="preserve">Residential development </w:t>
            </w:r>
            <w:r>
              <w:rPr>
                <w:rFonts w:ascii="Times New Roman" w:hAnsi="Times New Roman"/>
                <w:sz w:val="22"/>
                <w:szCs w:val="22"/>
              </w:rPr>
              <w:t xml:space="preserve">on </w:t>
            </w:r>
            <w:r w:rsidRPr="003B44A1">
              <w:rPr>
                <w:rFonts w:ascii="Times New Roman" w:hAnsi="Times New Roman"/>
                <w:sz w:val="22"/>
                <w:szCs w:val="22"/>
              </w:rPr>
              <w:t>lots within Commission approved subdivisions</w:t>
            </w:r>
          </w:p>
        </w:tc>
        <w:tc>
          <w:tcPr>
            <w:tcW w:w="1440" w:type="dxa"/>
            <w:shd w:val="clear" w:color="auto" w:fill="auto"/>
            <w:tcMar>
              <w:bottom w:w="360" w:type="dxa"/>
            </w:tcMar>
          </w:tcPr>
          <w:p w14:paraId="2AC53570" w14:textId="77777777" w:rsidR="004E3F57" w:rsidRPr="003B44A1" w:rsidRDefault="004E3F57" w:rsidP="00ED17A0">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$50.00</w:t>
            </w:r>
          </w:p>
          <w:p w14:paraId="6A9FE5D9" w14:textId="77777777" w:rsidR="004E3F57" w:rsidRPr="003B44A1" w:rsidRDefault="004E3F57" w:rsidP="00ED17A0">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$750.00</w:t>
            </w:r>
          </w:p>
        </w:tc>
        <w:tc>
          <w:tcPr>
            <w:tcW w:w="4050" w:type="dxa"/>
            <w:tcMar>
              <w:bottom w:w="360" w:type="dxa"/>
            </w:tcMar>
          </w:tcPr>
          <w:p w14:paraId="13419FB5" w14:textId="77777777" w:rsidR="004E3F57" w:rsidRPr="003B44A1" w:rsidRDefault="004E3F57" w:rsidP="00ED17A0">
            <w:pPr>
              <w:spacing w:after="80"/>
              <w:ind w:left="-19" w:right="-110"/>
              <w:rPr>
                <w:rFonts w:ascii="Times New Roman" w:hAnsi="Times New Roman"/>
                <w:sz w:val="22"/>
                <w:szCs w:val="22"/>
              </w:rPr>
            </w:pPr>
            <w:r w:rsidRPr="003B44A1">
              <w:rPr>
                <w:rFonts w:ascii="Times New Roman" w:hAnsi="Times New Roman"/>
                <w:sz w:val="22"/>
                <w:szCs w:val="22"/>
              </w:rPr>
              <w:t>Base fee</w:t>
            </w:r>
          </w:p>
          <w:p w14:paraId="5798AF7B" w14:textId="77777777" w:rsidR="004E3F57" w:rsidRPr="003B44A1" w:rsidRDefault="004E3F57" w:rsidP="00ED17A0">
            <w:pPr>
              <w:spacing w:after="80"/>
              <w:ind w:left="-19" w:right="-110"/>
              <w:rPr>
                <w:rFonts w:ascii="Times New Roman" w:hAnsi="Times New Roman"/>
                <w:sz w:val="22"/>
                <w:szCs w:val="22"/>
              </w:rPr>
            </w:pPr>
            <w:r w:rsidRPr="003B44A1">
              <w:rPr>
                <w:rFonts w:ascii="Times New Roman" w:hAnsi="Times New Roman"/>
                <w:sz w:val="22"/>
                <w:szCs w:val="22"/>
              </w:rPr>
              <w:t>Maximum fee</w:t>
            </w:r>
          </w:p>
        </w:tc>
      </w:tr>
      <w:tr w:rsidR="004E3F57" w:rsidRPr="003B44A1" w14:paraId="7FF35854" w14:textId="77777777" w:rsidTr="00ED17A0">
        <w:trPr>
          <w:trHeight w:val="324"/>
        </w:trPr>
        <w:tc>
          <w:tcPr>
            <w:tcW w:w="3690" w:type="dxa"/>
            <w:shd w:val="clear" w:color="auto" w:fill="auto"/>
            <w:tcMar>
              <w:bottom w:w="360" w:type="dxa"/>
            </w:tcMar>
          </w:tcPr>
          <w:p w14:paraId="2B42755A" w14:textId="3DD6044F" w:rsidR="004E3F57" w:rsidRPr="003B44A1" w:rsidRDefault="004E3F57" w:rsidP="00ED17A0">
            <w:pPr>
              <w:keepNext/>
              <w:keepLines/>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 xml:space="preserve">Residential development </w:t>
            </w:r>
            <w:r>
              <w:rPr>
                <w:rFonts w:ascii="Times New Roman" w:hAnsi="Times New Roman"/>
                <w:sz w:val="22"/>
                <w:szCs w:val="22"/>
              </w:rPr>
              <w:t xml:space="preserve">on </w:t>
            </w:r>
            <w:r w:rsidRPr="003B44A1">
              <w:rPr>
                <w:rFonts w:ascii="Times New Roman" w:hAnsi="Times New Roman"/>
                <w:sz w:val="22"/>
                <w:szCs w:val="22"/>
              </w:rPr>
              <w:t xml:space="preserve">lots </w:t>
            </w:r>
            <w:r>
              <w:rPr>
                <w:rFonts w:ascii="Times New Roman" w:hAnsi="Times New Roman"/>
                <w:sz w:val="22"/>
                <w:szCs w:val="22"/>
              </w:rPr>
              <w:t xml:space="preserve">not </w:t>
            </w:r>
            <w:r w:rsidRPr="003B44A1">
              <w:rPr>
                <w:rFonts w:ascii="Times New Roman" w:hAnsi="Times New Roman"/>
                <w:sz w:val="22"/>
                <w:szCs w:val="22"/>
              </w:rPr>
              <w:t>within Commission approved subdivisions</w:t>
            </w:r>
          </w:p>
        </w:tc>
        <w:tc>
          <w:tcPr>
            <w:tcW w:w="1440" w:type="dxa"/>
            <w:shd w:val="clear" w:color="auto" w:fill="auto"/>
            <w:tcMar>
              <w:bottom w:w="360" w:type="dxa"/>
            </w:tcMar>
          </w:tcPr>
          <w:p w14:paraId="2F9CD716" w14:textId="56702E94" w:rsidR="004E3F57" w:rsidRPr="003B44A1" w:rsidRDefault="004E3F57" w:rsidP="00ED17A0">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$75.00</w:t>
            </w:r>
          </w:p>
          <w:p w14:paraId="2EF43538" w14:textId="77777777" w:rsidR="004E3F57" w:rsidRPr="003B44A1" w:rsidRDefault="004E3F57" w:rsidP="00ED17A0">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$1,000.00</w:t>
            </w:r>
          </w:p>
        </w:tc>
        <w:tc>
          <w:tcPr>
            <w:tcW w:w="4050" w:type="dxa"/>
            <w:tcMar>
              <w:bottom w:w="360" w:type="dxa"/>
            </w:tcMar>
          </w:tcPr>
          <w:p w14:paraId="69AA7118" w14:textId="77777777" w:rsidR="004E3F57" w:rsidRPr="003B44A1" w:rsidRDefault="004E3F57" w:rsidP="00ED17A0">
            <w:pPr>
              <w:spacing w:after="80"/>
              <w:ind w:left="-19" w:right="-110"/>
              <w:rPr>
                <w:rFonts w:ascii="Times New Roman" w:hAnsi="Times New Roman"/>
                <w:sz w:val="22"/>
                <w:szCs w:val="22"/>
              </w:rPr>
            </w:pPr>
            <w:r w:rsidRPr="003B44A1">
              <w:rPr>
                <w:rFonts w:ascii="Times New Roman" w:hAnsi="Times New Roman"/>
                <w:sz w:val="22"/>
                <w:szCs w:val="22"/>
              </w:rPr>
              <w:t>Base fee</w:t>
            </w:r>
          </w:p>
          <w:p w14:paraId="4AC1980F" w14:textId="77777777" w:rsidR="004E3F57" w:rsidRPr="003B44A1" w:rsidRDefault="004E3F57" w:rsidP="00ED17A0">
            <w:pPr>
              <w:spacing w:after="80"/>
              <w:ind w:left="-19" w:right="-110"/>
              <w:rPr>
                <w:rFonts w:ascii="Times New Roman" w:hAnsi="Times New Roman"/>
                <w:sz w:val="22"/>
                <w:szCs w:val="22"/>
              </w:rPr>
            </w:pPr>
            <w:r w:rsidRPr="003B44A1">
              <w:rPr>
                <w:rFonts w:ascii="Times New Roman" w:hAnsi="Times New Roman"/>
                <w:sz w:val="22"/>
                <w:szCs w:val="22"/>
              </w:rPr>
              <w:t>Maximum fee</w:t>
            </w:r>
          </w:p>
        </w:tc>
      </w:tr>
      <w:tr w:rsidR="004E3F57" w:rsidRPr="003B44A1" w14:paraId="5F97765E" w14:textId="77777777" w:rsidTr="00ED17A0">
        <w:trPr>
          <w:trHeight w:val="738"/>
        </w:trPr>
        <w:tc>
          <w:tcPr>
            <w:tcW w:w="3690" w:type="dxa"/>
            <w:shd w:val="clear" w:color="auto" w:fill="auto"/>
          </w:tcPr>
          <w:p w14:paraId="196E6D0A" w14:textId="7299BD77" w:rsidR="004E3F57" w:rsidRPr="003B44A1" w:rsidRDefault="004E3F57" w:rsidP="00ED17A0">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Resource extraction</w:t>
            </w:r>
          </w:p>
        </w:tc>
        <w:tc>
          <w:tcPr>
            <w:tcW w:w="1440" w:type="dxa"/>
            <w:shd w:val="clear" w:color="auto" w:fill="auto"/>
          </w:tcPr>
          <w:p w14:paraId="3C59C836" w14:textId="77777777" w:rsidR="004E3F57" w:rsidRPr="003B44A1" w:rsidRDefault="004E3F57" w:rsidP="00ED17A0">
            <w:pPr>
              <w:spacing w:after="80"/>
              <w:ind w:left="-19" w:right="-26"/>
              <w:jc w:val="right"/>
              <w:rPr>
                <w:rFonts w:ascii="Times New Roman" w:hAnsi="Times New Roman"/>
                <w:sz w:val="22"/>
                <w:szCs w:val="22"/>
              </w:rPr>
            </w:pPr>
            <w:r w:rsidRPr="003B44A1">
              <w:rPr>
                <w:rFonts w:ascii="Times New Roman" w:hAnsi="Times New Roman"/>
                <w:sz w:val="22"/>
                <w:szCs w:val="22"/>
              </w:rPr>
              <w:t>$200.00</w:t>
            </w:r>
          </w:p>
          <w:p w14:paraId="5B62A691" w14:textId="77777777" w:rsidR="004E3F57" w:rsidRPr="003B44A1" w:rsidRDefault="004E3F57" w:rsidP="00ED17A0">
            <w:pPr>
              <w:spacing w:after="80"/>
              <w:ind w:left="-19" w:right="-26"/>
              <w:jc w:val="right"/>
              <w:rPr>
                <w:rFonts w:ascii="Times New Roman" w:hAnsi="Times New Roman"/>
                <w:sz w:val="22"/>
                <w:szCs w:val="22"/>
              </w:rPr>
            </w:pPr>
            <w:r w:rsidRPr="003B44A1">
              <w:rPr>
                <w:rFonts w:ascii="Times New Roman" w:hAnsi="Times New Roman"/>
                <w:sz w:val="22"/>
                <w:szCs w:val="22"/>
              </w:rPr>
              <w:t>$5,000.00</w:t>
            </w:r>
          </w:p>
        </w:tc>
        <w:tc>
          <w:tcPr>
            <w:tcW w:w="4050" w:type="dxa"/>
          </w:tcPr>
          <w:p w14:paraId="729CF88A" w14:textId="77777777" w:rsidR="004E3F57" w:rsidRPr="003B44A1" w:rsidRDefault="004E3F57" w:rsidP="00ED17A0">
            <w:pPr>
              <w:spacing w:after="80"/>
              <w:ind w:left="-19" w:right="-110"/>
              <w:rPr>
                <w:rFonts w:ascii="Times New Roman" w:hAnsi="Times New Roman"/>
                <w:sz w:val="22"/>
                <w:szCs w:val="22"/>
              </w:rPr>
            </w:pPr>
            <w:r w:rsidRPr="003B44A1">
              <w:rPr>
                <w:rFonts w:ascii="Times New Roman" w:hAnsi="Times New Roman"/>
                <w:sz w:val="22"/>
                <w:szCs w:val="22"/>
              </w:rPr>
              <w:t>Base fee</w:t>
            </w:r>
          </w:p>
          <w:p w14:paraId="0AF7CD9B" w14:textId="77777777" w:rsidR="004E3F57" w:rsidRPr="003B44A1" w:rsidRDefault="004E3F57" w:rsidP="00ED17A0">
            <w:pPr>
              <w:spacing w:after="80"/>
              <w:ind w:left="-19" w:right="-110"/>
              <w:rPr>
                <w:rFonts w:ascii="Times New Roman" w:hAnsi="Times New Roman"/>
                <w:sz w:val="22"/>
                <w:szCs w:val="22"/>
              </w:rPr>
            </w:pPr>
            <w:r w:rsidRPr="003B44A1">
              <w:rPr>
                <w:rFonts w:ascii="Times New Roman" w:hAnsi="Times New Roman"/>
                <w:sz w:val="22"/>
                <w:szCs w:val="22"/>
              </w:rPr>
              <w:t>Maximum fee</w:t>
            </w:r>
          </w:p>
        </w:tc>
      </w:tr>
      <w:tr w:rsidR="009B5EA1" w:rsidRPr="003B44A1" w14:paraId="14F5C9AF" w14:textId="77777777" w:rsidTr="00606222">
        <w:trPr>
          <w:trHeight w:val="648"/>
        </w:trPr>
        <w:tc>
          <w:tcPr>
            <w:tcW w:w="3690" w:type="dxa"/>
            <w:shd w:val="clear" w:color="auto" w:fill="auto"/>
          </w:tcPr>
          <w:p w14:paraId="49A50BE5" w14:textId="0356264E" w:rsidR="009B5EA1" w:rsidRPr="003B44A1" w:rsidRDefault="009B5EA1" w:rsidP="009B5EA1">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 xml:space="preserve">Roads </w:t>
            </w:r>
          </w:p>
        </w:tc>
        <w:tc>
          <w:tcPr>
            <w:tcW w:w="1440" w:type="dxa"/>
            <w:shd w:val="clear" w:color="auto" w:fill="auto"/>
          </w:tcPr>
          <w:p w14:paraId="5BC637E4" w14:textId="77777777"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$200.00</w:t>
            </w:r>
          </w:p>
          <w:p w14:paraId="5E5B0EA7" w14:textId="77777777" w:rsidR="009B5EA1" w:rsidRPr="003B44A1" w:rsidRDefault="009B5EA1" w:rsidP="009B5EA1">
            <w:pPr>
              <w:spacing w:after="80"/>
              <w:ind w:left="-19" w:right="-26"/>
              <w:jc w:val="right"/>
              <w:rPr>
                <w:rFonts w:ascii="Times New Roman" w:hAnsi="Times New Roman"/>
                <w:sz w:val="22"/>
                <w:szCs w:val="22"/>
              </w:rPr>
            </w:pPr>
          </w:p>
          <w:p w14:paraId="58A04344" w14:textId="69F43B18"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lastRenderedPageBreak/>
              <w:t>$1,000.00</w:t>
            </w:r>
          </w:p>
          <w:p w14:paraId="598C0047" w14:textId="77777777" w:rsidR="009B5EA1" w:rsidRPr="00C36BF8" w:rsidRDefault="009B5EA1" w:rsidP="009B5EA1">
            <w:pPr>
              <w:spacing w:after="80"/>
              <w:ind w:left="-19" w:right="-26"/>
              <w:jc w:val="right"/>
              <w:rPr>
                <w:rFonts w:ascii="Times New Roman" w:hAnsi="Times New Roman"/>
                <w:sz w:val="14"/>
                <w:szCs w:val="22"/>
              </w:rPr>
            </w:pPr>
          </w:p>
          <w:p w14:paraId="4C7A7F9A" w14:textId="173C2EE6"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$2,500.00</w:t>
            </w:r>
          </w:p>
          <w:p w14:paraId="1BAB7242" w14:textId="7ADFE4A0"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$5,000.00</w:t>
            </w:r>
          </w:p>
        </w:tc>
        <w:tc>
          <w:tcPr>
            <w:tcW w:w="4050" w:type="dxa"/>
          </w:tcPr>
          <w:p w14:paraId="34BEEFFE" w14:textId="376B8ABC"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lastRenderedPageBreak/>
              <w:t>Base fee</w:t>
            </w:r>
          </w:p>
          <w:p w14:paraId="1C09BC84" w14:textId="77777777" w:rsidR="009B5EA1" w:rsidRPr="003B44A1" w:rsidRDefault="009B5EA1" w:rsidP="009B5EA1">
            <w:pPr>
              <w:spacing w:after="80"/>
              <w:ind w:left="-19" w:right="-110"/>
              <w:rPr>
                <w:rFonts w:ascii="Times New Roman" w:hAnsi="Times New Roman"/>
                <w:sz w:val="22"/>
                <w:szCs w:val="22"/>
              </w:rPr>
            </w:pPr>
          </w:p>
          <w:p w14:paraId="41882285" w14:textId="7663B3C3"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lastRenderedPageBreak/>
              <w:t xml:space="preserve">Maximum Fee Level A Projects and Land Management Roads </w:t>
            </w:r>
          </w:p>
          <w:p w14:paraId="1CC53D9A" w14:textId="77777777" w:rsidR="009B5EA1" w:rsidRPr="003B44A1" w:rsidRDefault="009B5EA1" w:rsidP="009B5EA1">
            <w:pPr>
              <w:spacing w:after="80"/>
              <w:ind w:left="-19" w:right="-110"/>
              <w:jc w:val="both"/>
              <w:rPr>
                <w:rFonts w:ascii="Times New Roman" w:hAnsi="Times New Roman"/>
                <w:sz w:val="22"/>
                <w:szCs w:val="22"/>
              </w:rPr>
            </w:pPr>
            <w:r w:rsidRPr="003B44A1">
              <w:rPr>
                <w:rFonts w:ascii="Times New Roman" w:hAnsi="Times New Roman"/>
                <w:sz w:val="22"/>
                <w:szCs w:val="22"/>
              </w:rPr>
              <w:t xml:space="preserve">Maximum Fee Level B Projects </w:t>
            </w:r>
          </w:p>
          <w:p w14:paraId="7CEF3F52" w14:textId="46E8FD48"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Maximum Fee Level C Projects</w:t>
            </w:r>
          </w:p>
        </w:tc>
      </w:tr>
      <w:tr w:rsidR="009B5EA1" w:rsidRPr="003B44A1" w14:paraId="4138C380" w14:textId="77777777" w:rsidTr="00DD743E">
        <w:trPr>
          <w:trHeight w:val="70"/>
        </w:trPr>
        <w:tc>
          <w:tcPr>
            <w:tcW w:w="3690" w:type="dxa"/>
            <w:shd w:val="clear" w:color="auto" w:fill="auto"/>
          </w:tcPr>
          <w:p w14:paraId="10C04445" w14:textId="543F2FB4" w:rsidR="009B5EA1" w:rsidRPr="003B44A1" w:rsidRDefault="009B5EA1" w:rsidP="009B5EA1">
            <w:pPr>
              <w:keepNext/>
              <w:keepLines/>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lastRenderedPageBreak/>
              <w:t>Service drop</w:t>
            </w:r>
          </w:p>
        </w:tc>
        <w:tc>
          <w:tcPr>
            <w:tcW w:w="1440" w:type="dxa"/>
            <w:shd w:val="clear" w:color="auto" w:fill="auto"/>
          </w:tcPr>
          <w:p w14:paraId="3B07C510" w14:textId="1D50EA4B" w:rsidR="009B5EA1" w:rsidRPr="003B44A1" w:rsidRDefault="009B5EA1" w:rsidP="009B5EA1">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$25.00</w:t>
            </w:r>
          </w:p>
        </w:tc>
        <w:tc>
          <w:tcPr>
            <w:tcW w:w="4050" w:type="dxa"/>
          </w:tcPr>
          <w:p w14:paraId="6B524386" w14:textId="589D3D61" w:rsidR="009B5EA1" w:rsidRPr="003B44A1" w:rsidRDefault="009B5EA1" w:rsidP="009B5EA1">
            <w:pPr>
              <w:keepNext/>
              <w:keepLines/>
              <w:spacing w:after="80"/>
              <w:ind w:left="-19" w:right="-110"/>
              <w:jc w:val="both"/>
              <w:rPr>
                <w:rFonts w:ascii="Times New Roman" w:hAnsi="Times New Roman"/>
                <w:sz w:val="22"/>
                <w:szCs w:val="22"/>
              </w:rPr>
            </w:pPr>
            <w:r w:rsidRPr="003B44A1">
              <w:rPr>
                <w:rFonts w:ascii="Times New Roman" w:hAnsi="Times New Roman"/>
                <w:sz w:val="22"/>
                <w:szCs w:val="22"/>
              </w:rPr>
              <w:t>Base fee</w:t>
            </w:r>
          </w:p>
        </w:tc>
      </w:tr>
      <w:tr w:rsidR="009B5EA1" w:rsidRPr="003B44A1" w14:paraId="3B56E6AE" w14:textId="77777777" w:rsidTr="00DD743E">
        <w:trPr>
          <w:trHeight w:val="180"/>
        </w:trPr>
        <w:tc>
          <w:tcPr>
            <w:tcW w:w="3690" w:type="dxa"/>
            <w:shd w:val="clear" w:color="auto" w:fill="auto"/>
          </w:tcPr>
          <w:p w14:paraId="0780D793" w14:textId="1B082E4B" w:rsidR="009B5EA1" w:rsidRPr="003B44A1" w:rsidRDefault="009B5EA1" w:rsidP="009B5EA1">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 xml:space="preserve">Shoreland alterations or wetland alterations </w:t>
            </w:r>
          </w:p>
        </w:tc>
        <w:tc>
          <w:tcPr>
            <w:tcW w:w="1440" w:type="dxa"/>
            <w:shd w:val="clear" w:color="auto" w:fill="auto"/>
          </w:tcPr>
          <w:p w14:paraId="4421F27C" w14:textId="2A961D90"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$100.00</w:t>
            </w:r>
          </w:p>
          <w:p w14:paraId="6CAA494A" w14:textId="140D3002"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$200.00</w:t>
            </w:r>
          </w:p>
        </w:tc>
        <w:tc>
          <w:tcPr>
            <w:tcW w:w="4050" w:type="dxa"/>
          </w:tcPr>
          <w:p w14:paraId="3C75468E" w14:textId="188BC830"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 for expedited review</w:t>
            </w:r>
            <w:r w:rsidR="003C0669">
              <w:rPr>
                <w:rStyle w:val="FootnoteReference"/>
                <w:rFonts w:ascii="Times New Roman" w:hAnsi="Times New Roman"/>
                <w:sz w:val="22"/>
                <w:szCs w:val="22"/>
              </w:rPr>
              <w:footnoteReference w:id="3"/>
            </w:r>
            <w:r w:rsidRPr="003B44A1">
              <w:rPr>
                <w:rFonts w:ascii="Times New Roman" w:hAnsi="Times New Roman"/>
                <w:sz w:val="22"/>
                <w:szCs w:val="22"/>
              </w:rPr>
              <w:t xml:space="preserve"> </w:t>
            </w:r>
          </w:p>
          <w:p w14:paraId="57532730" w14:textId="62968872"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 for all others</w:t>
            </w:r>
          </w:p>
        </w:tc>
      </w:tr>
      <w:tr w:rsidR="009B5EA1" w:rsidRPr="003B44A1" w14:paraId="764AD013" w14:textId="77777777" w:rsidTr="00DD743E">
        <w:trPr>
          <w:trHeight w:val="180"/>
        </w:trPr>
        <w:tc>
          <w:tcPr>
            <w:tcW w:w="3690" w:type="dxa"/>
            <w:shd w:val="clear" w:color="auto" w:fill="auto"/>
          </w:tcPr>
          <w:p w14:paraId="5192B76C" w14:textId="312C880A" w:rsidR="009B5EA1" w:rsidRPr="003B44A1" w:rsidRDefault="009B5EA1" w:rsidP="009B5EA1">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Site Law certifications or statutory LUPC certifications</w:t>
            </w:r>
          </w:p>
        </w:tc>
        <w:tc>
          <w:tcPr>
            <w:tcW w:w="1440" w:type="dxa"/>
            <w:shd w:val="clear" w:color="auto" w:fill="auto"/>
          </w:tcPr>
          <w:p w14:paraId="33CE6614" w14:textId="092B3D12" w:rsidR="009B5EA1" w:rsidRPr="003B44A1" w:rsidRDefault="009B5EA1" w:rsidP="009B5EA1">
            <w:pPr>
              <w:keepNext/>
              <w:keepLines/>
              <w:spacing w:after="80"/>
              <w:ind w:left="-19" w:right="-26"/>
              <w:jc w:val="right"/>
              <w:rPr>
                <w:rFonts w:ascii="Times New Roman" w:hAnsi="Times New Roman"/>
                <w:sz w:val="22"/>
                <w:szCs w:val="22"/>
              </w:rPr>
            </w:pPr>
            <w:r w:rsidRPr="003B44A1">
              <w:rPr>
                <w:rFonts w:ascii="Times New Roman" w:hAnsi="Times New Roman"/>
                <w:sz w:val="22"/>
                <w:szCs w:val="22"/>
              </w:rPr>
              <w:t>$200.00</w:t>
            </w:r>
          </w:p>
          <w:p w14:paraId="04938B6C" w14:textId="102EEC6E"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$5,000.00</w:t>
            </w:r>
          </w:p>
        </w:tc>
        <w:tc>
          <w:tcPr>
            <w:tcW w:w="4050" w:type="dxa"/>
          </w:tcPr>
          <w:p w14:paraId="13C2192F" w14:textId="77777777"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w:t>
            </w:r>
          </w:p>
          <w:p w14:paraId="7971E3D0" w14:textId="7BB2E1C2"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 xml:space="preserve">Maximum </w:t>
            </w:r>
            <w:r w:rsidR="00D35C4E">
              <w:rPr>
                <w:rFonts w:ascii="Times New Roman" w:hAnsi="Times New Roman"/>
                <w:sz w:val="22"/>
                <w:szCs w:val="22"/>
              </w:rPr>
              <w:t>f</w:t>
            </w:r>
            <w:r w:rsidRPr="003B44A1">
              <w:rPr>
                <w:rFonts w:ascii="Times New Roman" w:hAnsi="Times New Roman"/>
                <w:sz w:val="22"/>
                <w:szCs w:val="22"/>
              </w:rPr>
              <w:t>ee</w:t>
            </w:r>
          </w:p>
        </w:tc>
      </w:tr>
      <w:tr w:rsidR="009B5EA1" w:rsidRPr="003B44A1" w14:paraId="768E5D69" w14:textId="77777777" w:rsidTr="00DD743E">
        <w:trPr>
          <w:trHeight w:val="135"/>
        </w:trPr>
        <w:tc>
          <w:tcPr>
            <w:tcW w:w="3690" w:type="dxa"/>
            <w:shd w:val="clear" w:color="auto" w:fill="auto"/>
          </w:tcPr>
          <w:p w14:paraId="46EBE7C0" w14:textId="174CC854" w:rsidR="009B5EA1" w:rsidRPr="003B44A1" w:rsidRDefault="009B5EA1" w:rsidP="009B5EA1">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Subdivisions</w:t>
            </w:r>
          </w:p>
        </w:tc>
        <w:tc>
          <w:tcPr>
            <w:tcW w:w="1440" w:type="dxa"/>
            <w:shd w:val="clear" w:color="auto" w:fill="auto"/>
          </w:tcPr>
          <w:p w14:paraId="3FADF451" w14:textId="492089F7"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$1,000.00</w:t>
            </w:r>
          </w:p>
        </w:tc>
        <w:tc>
          <w:tcPr>
            <w:tcW w:w="4050" w:type="dxa"/>
          </w:tcPr>
          <w:p w14:paraId="70EFAD29" w14:textId="539B322C"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w:t>
            </w:r>
          </w:p>
          <w:p w14:paraId="548BABAC" w14:textId="00599E4E" w:rsidR="009B5EA1" w:rsidRPr="003B44A1" w:rsidRDefault="009B5EA1" w:rsidP="009B5EA1">
            <w:pPr>
              <w:spacing w:after="80"/>
              <w:ind w:left="-19" w:right="-110"/>
              <w:rPr>
                <w:rFonts w:ascii="Times New Roman" w:hAnsi="Times New Roman"/>
                <w:sz w:val="22"/>
                <w:szCs w:val="22"/>
              </w:rPr>
            </w:pPr>
          </w:p>
        </w:tc>
      </w:tr>
      <w:tr w:rsidR="009B5EA1" w:rsidRPr="003B44A1" w14:paraId="5F39C9E0" w14:textId="77777777" w:rsidTr="00DD743E">
        <w:trPr>
          <w:trHeight w:val="657"/>
        </w:trPr>
        <w:tc>
          <w:tcPr>
            <w:tcW w:w="3690" w:type="dxa"/>
            <w:shd w:val="clear" w:color="auto" w:fill="auto"/>
          </w:tcPr>
          <w:p w14:paraId="3E5C7A4E" w14:textId="607B67BD" w:rsidR="009B5EA1" w:rsidRPr="003B44A1" w:rsidRDefault="009B5EA1" w:rsidP="009B5EA1">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Utility facilities and utility lines</w:t>
            </w:r>
            <w:r w:rsidRPr="003B44A1" w:rsidDel="008111A6">
              <w:rPr>
                <w:rFonts w:ascii="Times New Roman" w:hAnsi="Times New Roman"/>
                <w:sz w:val="22"/>
                <w:szCs w:val="22"/>
              </w:rPr>
              <w:t xml:space="preserve"> </w:t>
            </w:r>
            <w:r w:rsidRPr="003B44A1">
              <w:rPr>
                <w:rFonts w:ascii="Times New Roman" w:hAnsi="Times New Roman"/>
                <w:sz w:val="22"/>
                <w:szCs w:val="22"/>
              </w:rPr>
              <w:br/>
            </w:r>
          </w:p>
        </w:tc>
        <w:tc>
          <w:tcPr>
            <w:tcW w:w="1440" w:type="dxa"/>
            <w:shd w:val="clear" w:color="auto" w:fill="auto"/>
          </w:tcPr>
          <w:p w14:paraId="7CCCDFD8" w14:textId="77777777"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$500.00</w:t>
            </w:r>
          </w:p>
          <w:p w14:paraId="4B29F548" w14:textId="77777777"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$5,000.00</w:t>
            </w:r>
          </w:p>
        </w:tc>
        <w:tc>
          <w:tcPr>
            <w:tcW w:w="4050" w:type="dxa"/>
          </w:tcPr>
          <w:p w14:paraId="65A924F4" w14:textId="37197D33"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w:t>
            </w:r>
          </w:p>
          <w:p w14:paraId="6F6DF4A9" w14:textId="32C88521"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Maximum fee</w:t>
            </w:r>
          </w:p>
        </w:tc>
      </w:tr>
      <w:tr w:rsidR="009B5EA1" w:rsidRPr="003B44A1" w14:paraId="1E0CFC8B" w14:textId="77777777" w:rsidTr="00DD743E">
        <w:trPr>
          <w:trHeight w:val="396"/>
        </w:trPr>
        <w:tc>
          <w:tcPr>
            <w:tcW w:w="3690" w:type="dxa"/>
            <w:shd w:val="clear" w:color="auto" w:fill="auto"/>
          </w:tcPr>
          <w:p w14:paraId="5F2AA7FF" w14:textId="7947AB45" w:rsidR="009B5EA1" w:rsidRPr="003B44A1" w:rsidRDefault="009B5EA1" w:rsidP="009B5EA1">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 xml:space="preserve">Water crossings </w:t>
            </w:r>
          </w:p>
        </w:tc>
        <w:tc>
          <w:tcPr>
            <w:tcW w:w="1440" w:type="dxa"/>
            <w:shd w:val="clear" w:color="auto" w:fill="auto"/>
          </w:tcPr>
          <w:p w14:paraId="61CDF23B" w14:textId="4D825D04"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$200.00</w:t>
            </w:r>
          </w:p>
        </w:tc>
        <w:tc>
          <w:tcPr>
            <w:tcW w:w="4050" w:type="dxa"/>
          </w:tcPr>
          <w:p w14:paraId="1142CF62" w14:textId="6EBB5C83"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w:t>
            </w:r>
          </w:p>
        </w:tc>
      </w:tr>
      <w:tr w:rsidR="009B5EA1" w:rsidRPr="003B44A1" w14:paraId="09D254CD" w14:textId="77777777" w:rsidTr="00DD743E">
        <w:trPr>
          <w:trHeight w:val="74"/>
        </w:trPr>
        <w:tc>
          <w:tcPr>
            <w:tcW w:w="3690" w:type="dxa"/>
            <w:shd w:val="clear" w:color="auto" w:fill="auto"/>
          </w:tcPr>
          <w:p w14:paraId="6DE837FD" w14:textId="0215B267" w:rsidR="009B5EA1" w:rsidRPr="003B44A1" w:rsidRDefault="009B5EA1" w:rsidP="009B5EA1">
            <w:pPr>
              <w:numPr>
                <w:ilvl w:val="0"/>
                <w:numId w:val="2"/>
              </w:numPr>
              <w:tabs>
                <w:tab w:val="clear" w:pos="720"/>
                <w:tab w:val="num" w:pos="360"/>
              </w:tabs>
              <w:spacing w:after="80"/>
              <w:ind w:left="360"/>
              <w:rPr>
                <w:rFonts w:ascii="Times New Roman" w:hAnsi="Times New Roman"/>
                <w:sz w:val="22"/>
                <w:szCs w:val="22"/>
              </w:rPr>
            </w:pPr>
            <w:r w:rsidRPr="003B44A1">
              <w:rPr>
                <w:rFonts w:ascii="Times New Roman" w:hAnsi="Times New Roman"/>
                <w:sz w:val="22"/>
                <w:szCs w:val="22"/>
              </w:rPr>
              <w:t>All other land uses not listed above</w:t>
            </w:r>
          </w:p>
        </w:tc>
        <w:tc>
          <w:tcPr>
            <w:tcW w:w="1440" w:type="dxa"/>
            <w:shd w:val="clear" w:color="auto" w:fill="auto"/>
          </w:tcPr>
          <w:p w14:paraId="00B8D0F6" w14:textId="2B005F48" w:rsidR="009B5EA1" w:rsidRPr="003B44A1" w:rsidRDefault="009B5EA1" w:rsidP="009B5EA1">
            <w:pPr>
              <w:spacing w:after="80"/>
              <w:ind w:left="-19" w:right="-26"/>
              <w:jc w:val="right"/>
              <w:rPr>
                <w:rFonts w:ascii="Times New Roman" w:hAnsi="Times New Roman"/>
                <w:sz w:val="22"/>
                <w:szCs w:val="22"/>
              </w:rPr>
            </w:pPr>
            <w:r w:rsidRPr="003B44A1">
              <w:rPr>
                <w:rFonts w:ascii="Times New Roman" w:hAnsi="Times New Roman"/>
                <w:sz w:val="22"/>
                <w:szCs w:val="22"/>
              </w:rPr>
              <w:t>$100.00</w:t>
            </w:r>
          </w:p>
        </w:tc>
        <w:tc>
          <w:tcPr>
            <w:tcW w:w="4050" w:type="dxa"/>
          </w:tcPr>
          <w:p w14:paraId="55E82FD7" w14:textId="05F25A0E" w:rsidR="009B5EA1" w:rsidRPr="003B44A1" w:rsidRDefault="009B5EA1" w:rsidP="009B5EA1">
            <w:pPr>
              <w:spacing w:after="80"/>
              <w:ind w:left="-19" w:right="-110"/>
              <w:rPr>
                <w:rFonts w:ascii="Times New Roman" w:hAnsi="Times New Roman"/>
                <w:sz w:val="22"/>
                <w:szCs w:val="22"/>
              </w:rPr>
            </w:pPr>
            <w:r w:rsidRPr="003B44A1">
              <w:rPr>
                <w:rFonts w:ascii="Times New Roman" w:hAnsi="Times New Roman"/>
                <w:sz w:val="22"/>
                <w:szCs w:val="22"/>
              </w:rPr>
              <w:t>Base fee</w:t>
            </w:r>
          </w:p>
        </w:tc>
      </w:tr>
      <w:bookmarkEnd w:id="5"/>
    </w:tbl>
    <w:p w14:paraId="45A60134" w14:textId="414AE60B" w:rsidR="00990F02" w:rsidRDefault="00990F02" w:rsidP="001B55AC">
      <w:pPr>
        <w:pStyle w:val="Tier1Text"/>
      </w:pPr>
    </w:p>
    <w:p w14:paraId="71680B23" w14:textId="77568E8A" w:rsidR="00E83216" w:rsidRDefault="00E83216" w:rsidP="001B55AC">
      <w:pPr>
        <w:pStyle w:val="Tier1Text"/>
      </w:pPr>
    </w:p>
    <w:p w14:paraId="751B7B90" w14:textId="77777777" w:rsidR="00AB4E37" w:rsidRPr="00CA071E" w:rsidRDefault="00AB4E37" w:rsidP="00AB4E37">
      <w:pPr>
        <w:pStyle w:val="Tier1Text"/>
        <w:keepNext/>
        <w:keepLines/>
        <w:ind w:left="360" w:hanging="360"/>
        <w:rPr>
          <w:b/>
        </w:rPr>
      </w:pPr>
      <w:bookmarkStart w:id="7" w:name="_Hlk43979499"/>
      <w:r w:rsidRPr="00CA071E">
        <w:rPr>
          <w:b/>
        </w:rPr>
        <w:t>2.</w:t>
      </w:r>
      <w:r w:rsidRPr="00CA071E">
        <w:rPr>
          <w:b/>
        </w:rPr>
        <w:tab/>
        <w:t>Activity Specific Fees.</w:t>
      </w:r>
    </w:p>
    <w:p w14:paraId="3A603607" w14:textId="1ADBBBC1" w:rsidR="00AB4E37" w:rsidRPr="00CA071E" w:rsidRDefault="00AB4E37" w:rsidP="00AB4E37">
      <w:pPr>
        <w:pStyle w:val="Tier1Text"/>
        <w:keepNext/>
        <w:keepLines/>
        <w:ind w:left="360"/>
      </w:pPr>
      <w:r w:rsidRPr="00CA071E">
        <w:t xml:space="preserve">As applicable, the following fees </w:t>
      </w:r>
      <w:r>
        <w:t>will</w:t>
      </w:r>
      <w:r w:rsidRPr="00CA071E">
        <w:t xml:space="preserve"> be added to the applicable base fees identified in Section 1.0</w:t>
      </w:r>
      <w:r w:rsidR="00000DFD">
        <w:t>2</w:t>
      </w:r>
      <w:r w:rsidRPr="00CA071E">
        <w:t>(B)(1)</w:t>
      </w:r>
      <w:r>
        <w:t>. Unless indicated otherwise, only one activity fee applies to any specific square foot</w:t>
      </w:r>
      <w:r w:rsidR="004E3F57">
        <w:t xml:space="preserve"> or acre</w:t>
      </w:r>
      <w:r>
        <w:t>.</w:t>
      </w:r>
    </w:p>
    <w:tbl>
      <w:tblPr>
        <w:tblW w:w="9000" w:type="dxa"/>
        <w:tblInd w:w="475" w:type="dxa"/>
        <w:tblLayout w:type="fixed"/>
        <w:tblCellMar>
          <w:left w:w="115" w:type="dxa"/>
          <w:bottom w:w="360" w:type="dxa"/>
          <w:right w:w="115" w:type="dxa"/>
        </w:tblCellMar>
        <w:tblLook w:val="01E0" w:firstRow="1" w:lastRow="1" w:firstColumn="1" w:lastColumn="1" w:noHBand="0" w:noVBand="0"/>
      </w:tblPr>
      <w:tblGrid>
        <w:gridCol w:w="2070"/>
        <w:gridCol w:w="1350"/>
        <w:gridCol w:w="5580"/>
      </w:tblGrid>
      <w:tr w:rsidR="009E42B8" w:rsidRPr="008A1625" w14:paraId="18183EB0" w14:textId="77777777" w:rsidTr="003B44A1">
        <w:trPr>
          <w:cantSplit/>
          <w:trHeight w:val="17"/>
        </w:trPr>
        <w:tc>
          <w:tcPr>
            <w:tcW w:w="2070" w:type="dxa"/>
            <w:shd w:val="clear" w:color="auto" w:fill="auto"/>
            <w:tcMar>
              <w:bottom w:w="0" w:type="dxa"/>
            </w:tcMar>
          </w:tcPr>
          <w:p w14:paraId="04B0D2F7" w14:textId="77777777" w:rsidR="009E42B8" w:rsidRPr="008A1625" w:rsidRDefault="009E42B8" w:rsidP="003B44A1">
            <w:pPr>
              <w:numPr>
                <w:ilvl w:val="0"/>
                <w:numId w:val="21"/>
              </w:numPr>
              <w:tabs>
                <w:tab w:val="clear" w:pos="720"/>
              </w:tabs>
              <w:spacing w:after="80"/>
              <w:ind w:left="335"/>
              <w:rPr>
                <w:rFonts w:ascii="Times New Roman" w:hAnsi="Times New Roman"/>
                <w:sz w:val="22"/>
                <w:szCs w:val="22"/>
              </w:rPr>
            </w:pPr>
            <w:r w:rsidRPr="008A1625">
              <w:rPr>
                <w:rFonts w:ascii="Times New Roman" w:hAnsi="Times New Roman"/>
                <w:sz w:val="22"/>
                <w:szCs w:val="22"/>
              </w:rPr>
              <w:t>Disturbed areas:</w:t>
            </w:r>
          </w:p>
        </w:tc>
        <w:tc>
          <w:tcPr>
            <w:tcW w:w="1350" w:type="dxa"/>
            <w:shd w:val="clear" w:color="auto" w:fill="auto"/>
            <w:tcMar>
              <w:bottom w:w="0" w:type="dxa"/>
            </w:tcMar>
          </w:tcPr>
          <w:p w14:paraId="0E9A12E5" w14:textId="4359DE34" w:rsidR="009E42B8" w:rsidRPr="008A1625" w:rsidRDefault="009E42B8" w:rsidP="003B44A1">
            <w:pPr>
              <w:spacing w:after="80"/>
              <w:jc w:val="right"/>
              <w:rPr>
                <w:rFonts w:ascii="Times New Roman" w:hAnsi="Times New Roman"/>
                <w:sz w:val="22"/>
                <w:szCs w:val="22"/>
              </w:rPr>
            </w:pPr>
            <w:r w:rsidRPr="008A1625">
              <w:rPr>
                <w:rFonts w:ascii="Times New Roman" w:hAnsi="Times New Roman"/>
                <w:sz w:val="22"/>
                <w:szCs w:val="22"/>
              </w:rPr>
              <w:t>+ $0.40</w:t>
            </w:r>
          </w:p>
        </w:tc>
        <w:tc>
          <w:tcPr>
            <w:tcW w:w="5580" w:type="dxa"/>
            <w:tcMar>
              <w:bottom w:w="0" w:type="dxa"/>
            </w:tcMar>
          </w:tcPr>
          <w:p w14:paraId="47D38168" w14:textId="148A9A07" w:rsidR="009E42B8" w:rsidRPr="008A1625" w:rsidRDefault="00BD4D31" w:rsidP="003B44A1">
            <w:pPr>
              <w:spacing w:after="80"/>
              <w:ind w:left="605" w:hanging="605"/>
              <w:rPr>
                <w:rFonts w:ascii="Times New Roman" w:hAnsi="Times New Roman"/>
                <w:sz w:val="22"/>
                <w:szCs w:val="22"/>
              </w:rPr>
            </w:pPr>
            <w:r w:rsidRPr="008A1625">
              <w:rPr>
                <w:rFonts w:ascii="Times New Roman" w:hAnsi="Times New Roman"/>
                <w:sz w:val="22"/>
                <w:szCs w:val="22"/>
              </w:rPr>
              <w:t>P</w:t>
            </w:r>
            <w:r w:rsidR="009E42B8" w:rsidRPr="008A1625">
              <w:rPr>
                <w:rFonts w:ascii="Times New Roman" w:hAnsi="Times New Roman"/>
                <w:sz w:val="22"/>
                <w:szCs w:val="22"/>
              </w:rPr>
              <w:t>er square foot of disturbed area within 25 feet of shoreline</w:t>
            </w:r>
            <w:r w:rsidR="008A1625" w:rsidRPr="008A1625">
              <w:rPr>
                <w:rFonts w:ascii="Times New Roman" w:hAnsi="Times New Roman"/>
                <w:sz w:val="22"/>
                <w:szCs w:val="22"/>
              </w:rPr>
              <w:t>,</w:t>
            </w:r>
            <w:r w:rsidR="009E42B8" w:rsidRPr="008A1625">
              <w:rPr>
                <w:rFonts w:ascii="Times New Roman" w:hAnsi="Times New Roman"/>
                <w:sz w:val="22"/>
                <w:szCs w:val="22"/>
              </w:rPr>
              <w:t xml:space="preserve"> and wetland impact areas</w:t>
            </w:r>
          </w:p>
        </w:tc>
      </w:tr>
      <w:tr w:rsidR="00D264C7" w:rsidRPr="003B44A1" w14:paraId="7CC10830" w14:textId="77777777" w:rsidTr="00465537">
        <w:trPr>
          <w:cantSplit/>
          <w:trHeight w:val="180"/>
        </w:trPr>
        <w:tc>
          <w:tcPr>
            <w:tcW w:w="2070" w:type="dxa"/>
            <w:shd w:val="clear" w:color="auto" w:fill="auto"/>
          </w:tcPr>
          <w:p w14:paraId="2F647434" w14:textId="77777777" w:rsidR="00D264C7" w:rsidRPr="008A1625" w:rsidRDefault="00D264C7" w:rsidP="00D264C7">
            <w:pPr>
              <w:spacing w:after="80"/>
              <w:ind w:left="335"/>
              <w:rPr>
                <w:rFonts w:ascii="Times New Roman" w:hAnsi="Times New Roman"/>
                <w:sz w:val="22"/>
                <w:szCs w:val="22"/>
              </w:rPr>
            </w:pPr>
          </w:p>
        </w:tc>
        <w:tc>
          <w:tcPr>
            <w:tcW w:w="1350" w:type="dxa"/>
            <w:shd w:val="clear" w:color="auto" w:fill="auto"/>
          </w:tcPr>
          <w:p w14:paraId="3BCABCBE" w14:textId="3C0447E3" w:rsidR="00D264C7" w:rsidRPr="008A1625" w:rsidRDefault="008A6413" w:rsidP="003B44A1">
            <w:pPr>
              <w:spacing w:after="80"/>
              <w:jc w:val="right"/>
              <w:rPr>
                <w:rFonts w:ascii="Times New Roman" w:hAnsi="Times New Roman"/>
                <w:sz w:val="22"/>
                <w:szCs w:val="22"/>
              </w:rPr>
            </w:pPr>
            <w:r w:rsidRPr="008A1625">
              <w:rPr>
                <w:rFonts w:ascii="Times New Roman" w:hAnsi="Times New Roman"/>
                <w:sz w:val="22"/>
                <w:szCs w:val="22"/>
              </w:rPr>
              <w:t>+ $1.00</w:t>
            </w:r>
          </w:p>
        </w:tc>
        <w:tc>
          <w:tcPr>
            <w:tcW w:w="5580" w:type="dxa"/>
          </w:tcPr>
          <w:p w14:paraId="6BB7944C" w14:textId="2AD4E513" w:rsidR="00D264C7" w:rsidRPr="008A1625" w:rsidRDefault="008A6413" w:rsidP="003B44A1">
            <w:pPr>
              <w:spacing w:after="80"/>
              <w:ind w:left="605" w:hanging="605"/>
              <w:rPr>
                <w:rFonts w:ascii="Times New Roman" w:hAnsi="Times New Roman"/>
                <w:sz w:val="22"/>
                <w:szCs w:val="22"/>
              </w:rPr>
            </w:pPr>
            <w:r w:rsidRPr="008A1625">
              <w:rPr>
                <w:rFonts w:ascii="Times New Roman" w:hAnsi="Times New Roman"/>
                <w:sz w:val="22"/>
                <w:szCs w:val="22"/>
              </w:rPr>
              <w:t>Per 1,000 square feet for all other disturbed areas more than one acre in size</w:t>
            </w:r>
          </w:p>
        </w:tc>
      </w:tr>
      <w:bookmarkEnd w:id="7"/>
      <w:tr w:rsidR="009E42B8" w:rsidRPr="003B44A1" w14:paraId="5D47759D" w14:textId="77777777" w:rsidTr="00465537">
        <w:trPr>
          <w:cantSplit/>
          <w:trHeight w:val="180"/>
        </w:trPr>
        <w:tc>
          <w:tcPr>
            <w:tcW w:w="2070" w:type="dxa"/>
            <w:shd w:val="clear" w:color="auto" w:fill="auto"/>
          </w:tcPr>
          <w:p w14:paraId="7529997C" w14:textId="77777777" w:rsidR="009E42B8" w:rsidRPr="003B44A1" w:rsidRDefault="009E42B8" w:rsidP="003B44A1">
            <w:pPr>
              <w:numPr>
                <w:ilvl w:val="0"/>
                <w:numId w:val="21"/>
              </w:numPr>
              <w:tabs>
                <w:tab w:val="clear" w:pos="720"/>
              </w:tabs>
              <w:spacing w:after="80"/>
              <w:ind w:left="335"/>
              <w:rPr>
                <w:rFonts w:ascii="Times New Roman" w:hAnsi="Times New Roman"/>
                <w:sz w:val="22"/>
                <w:szCs w:val="22"/>
              </w:rPr>
            </w:pPr>
            <w:r w:rsidRPr="003B44A1">
              <w:rPr>
                <w:rFonts w:ascii="Times New Roman" w:hAnsi="Times New Roman"/>
                <w:sz w:val="22"/>
                <w:szCs w:val="22"/>
              </w:rPr>
              <w:lastRenderedPageBreak/>
              <w:t>Extraction:</w:t>
            </w:r>
          </w:p>
        </w:tc>
        <w:tc>
          <w:tcPr>
            <w:tcW w:w="1350" w:type="dxa"/>
            <w:shd w:val="clear" w:color="auto" w:fill="auto"/>
          </w:tcPr>
          <w:p w14:paraId="57F2290D" w14:textId="77777777"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$100.00</w:t>
            </w:r>
          </w:p>
          <w:p w14:paraId="001DAD12" w14:textId="44037C9A"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w:t>
            </w:r>
            <w:r w:rsidR="00C950E4" w:rsidRPr="003B44A1">
              <w:rPr>
                <w:rFonts w:ascii="Times New Roman" w:hAnsi="Times New Roman"/>
                <w:sz w:val="22"/>
                <w:szCs w:val="22"/>
              </w:rPr>
              <w:t>200</w:t>
            </w:r>
            <w:r w:rsidRPr="003B44A1">
              <w:rPr>
                <w:rFonts w:ascii="Times New Roman" w:hAnsi="Times New Roman"/>
                <w:sz w:val="22"/>
                <w:szCs w:val="22"/>
              </w:rPr>
              <w:t>.00</w:t>
            </w:r>
          </w:p>
        </w:tc>
        <w:tc>
          <w:tcPr>
            <w:tcW w:w="5580" w:type="dxa"/>
          </w:tcPr>
          <w:p w14:paraId="51D615CF" w14:textId="2443B7A4" w:rsidR="009E42B8" w:rsidRPr="003B44A1" w:rsidRDefault="00BD4D31" w:rsidP="003B44A1">
            <w:pPr>
              <w:spacing w:after="80"/>
              <w:ind w:left="605" w:hanging="605"/>
              <w:rPr>
                <w:rFonts w:ascii="Times New Roman" w:hAnsi="Times New Roman"/>
                <w:sz w:val="22"/>
                <w:szCs w:val="22"/>
              </w:rPr>
            </w:pPr>
            <w:r w:rsidRPr="003B44A1">
              <w:rPr>
                <w:rFonts w:ascii="Times New Roman" w:hAnsi="Times New Roman"/>
                <w:sz w:val="22"/>
                <w:szCs w:val="22"/>
              </w:rPr>
              <w:t>P</w:t>
            </w:r>
            <w:r w:rsidR="009E42B8" w:rsidRPr="003B44A1">
              <w:rPr>
                <w:rFonts w:ascii="Times New Roman" w:hAnsi="Times New Roman"/>
                <w:sz w:val="22"/>
                <w:szCs w:val="22"/>
              </w:rPr>
              <w:t xml:space="preserve">er acre of </w:t>
            </w:r>
            <w:r w:rsidR="00C950E4" w:rsidRPr="003B44A1">
              <w:rPr>
                <w:rFonts w:ascii="Times New Roman" w:hAnsi="Times New Roman"/>
                <w:sz w:val="22"/>
                <w:szCs w:val="22"/>
              </w:rPr>
              <w:t xml:space="preserve">extraction </w:t>
            </w:r>
            <w:r w:rsidR="009E42B8" w:rsidRPr="003B44A1">
              <w:rPr>
                <w:rFonts w:ascii="Times New Roman" w:hAnsi="Times New Roman"/>
                <w:sz w:val="22"/>
                <w:szCs w:val="22"/>
              </w:rPr>
              <w:t>area</w:t>
            </w:r>
          </w:p>
          <w:p w14:paraId="4B2B757F" w14:textId="41270CD7" w:rsidR="009E42B8" w:rsidRPr="003B44A1" w:rsidRDefault="0079227A" w:rsidP="003B44A1">
            <w:pPr>
              <w:spacing w:after="80"/>
              <w:ind w:left="605" w:hanging="605"/>
              <w:rPr>
                <w:rFonts w:ascii="Times New Roman" w:hAnsi="Times New Roman"/>
                <w:sz w:val="22"/>
                <w:szCs w:val="22"/>
              </w:rPr>
            </w:pPr>
            <w:r>
              <w:rPr>
                <w:rFonts w:ascii="Times New Roman" w:hAnsi="Times New Roman"/>
                <w:sz w:val="22"/>
                <w:szCs w:val="22"/>
              </w:rPr>
              <w:t>P</w:t>
            </w:r>
            <w:r w:rsidR="00A907BD" w:rsidRPr="003B44A1">
              <w:rPr>
                <w:rFonts w:ascii="Times New Roman" w:hAnsi="Times New Roman"/>
                <w:sz w:val="22"/>
                <w:szCs w:val="22"/>
              </w:rPr>
              <w:t xml:space="preserve">er well or extraction </w:t>
            </w:r>
            <w:r w:rsidR="00C950E4" w:rsidRPr="003B44A1">
              <w:rPr>
                <w:rFonts w:ascii="Times New Roman" w:hAnsi="Times New Roman"/>
                <w:sz w:val="22"/>
                <w:szCs w:val="22"/>
              </w:rPr>
              <w:t>point</w:t>
            </w:r>
          </w:p>
        </w:tc>
      </w:tr>
      <w:tr w:rsidR="009E42B8" w:rsidRPr="003B44A1" w14:paraId="61014914" w14:textId="77777777" w:rsidTr="006D1F32">
        <w:trPr>
          <w:cantSplit/>
          <w:trHeight w:val="657"/>
        </w:trPr>
        <w:tc>
          <w:tcPr>
            <w:tcW w:w="2070" w:type="dxa"/>
            <w:shd w:val="clear" w:color="auto" w:fill="auto"/>
            <w:tcMar>
              <w:bottom w:w="288" w:type="dxa"/>
            </w:tcMar>
          </w:tcPr>
          <w:p w14:paraId="1977EA58" w14:textId="77777777" w:rsidR="009E42B8" w:rsidRPr="003B44A1" w:rsidRDefault="009E42B8" w:rsidP="003B44A1">
            <w:pPr>
              <w:numPr>
                <w:ilvl w:val="0"/>
                <w:numId w:val="21"/>
              </w:numPr>
              <w:tabs>
                <w:tab w:val="clear" w:pos="720"/>
              </w:tabs>
              <w:spacing w:after="80"/>
              <w:ind w:left="335"/>
              <w:rPr>
                <w:rFonts w:ascii="Times New Roman" w:hAnsi="Times New Roman"/>
                <w:sz w:val="22"/>
                <w:szCs w:val="22"/>
              </w:rPr>
            </w:pPr>
            <w:r w:rsidRPr="003B44A1">
              <w:rPr>
                <w:rFonts w:ascii="Times New Roman" w:hAnsi="Times New Roman"/>
                <w:sz w:val="22"/>
                <w:szCs w:val="22"/>
              </w:rPr>
              <w:t>Roads</w:t>
            </w:r>
          </w:p>
        </w:tc>
        <w:tc>
          <w:tcPr>
            <w:tcW w:w="1350" w:type="dxa"/>
            <w:shd w:val="clear" w:color="auto" w:fill="auto"/>
            <w:tcMar>
              <w:bottom w:w="288" w:type="dxa"/>
            </w:tcMar>
          </w:tcPr>
          <w:p w14:paraId="2865F16F" w14:textId="77777777" w:rsidR="009E42B8" w:rsidRPr="003B44A1" w:rsidRDefault="009E42B8" w:rsidP="003B44A1">
            <w:pPr>
              <w:spacing w:after="80"/>
              <w:jc w:val="right"/>
              <w:rPr>
                <w:rFonts w:ascii="Times New Roman" w:hAnsi="Times New Roman"/>
                <w:sz w:val="22"/>
                <w:szCs w:val="22"/>
              </w:rPr>
            </w:pPr>
          </w:p>
          <w:p w14:paraId="69EC0364" w14:textId="77777777"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$0.15</w:t>
            </w:r>
          </w:p>
          <w:p w14:paraId="1E4B0BE4" w14:textId="77777777"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$0.10</w:t>
            </w:r>
          </w:p>
          <w:p w14:paraId="4013E745" w14:textId="77777777"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$0.15</w:t>
            </w:r>
          </w:p>
          <w:p w14:paraId="569C19CE" w14:textId="77777777"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$0.30</w:t>
            </w:r>
          </w:p>
        </w:tc>
        <w:tc>
          <w:tcPr>
            <w:tcW w:w="5580" w:type="dxa"/>
            <w:tcMar>
              <w:bottom w:w="288" w:type="dxa"/>
            </w:tcMar>
          </w:tcPr>
          <w:p w14:paraId="3D96E893" w14:textId="03B6D052" w:rsidR="009E42B8" w:rsidRPr="003B44A1" w:rsidRDefault="009E42B8" w:rsidP="003B44A1">
            <w:pPr>
              <w:spacing w:after="80"/>
              <w:jc w:val="both"/>
              <w:rPr>
                <w:rFonts w:ascii="Times New Roman" w:hAnsi="Times New Roman"/>
                <w:sz w:val="22"/>
                <w:szCs w:val="22"/>
              </w:rPr>
            </w:pPr>
            <w:r w:rsidRPr="003B44A1">
              <w:rPr>
                <w:rFonts w:ascii="Times New Roman" w:hAnsi="Times New Roman"/>
                <w:sz w:val="22"/>
                <w:szCs w:val="22"/>
              </w:rPr>
              <w:t>Per linear foot of:</w:t>
            </w:r>
          </w:p>
          <w:p w14:paraId="61652917" w14:textId="54E8D1CA" w:rsidR="009E42B8" w:rsidRPr="003B44A1" w:rsidRDefault="003B44A1" w:rsidP="003B44A1">
            <w:pPr>
              <w:spacing w:after="80"/>
              <w:ind w:left="605" w:hanging="605"/>
              <w:rPr>
                <w:rFonts w:ascii="Times New Roman" w:hAnsi="Times New Roman"/>
                <w:sz w:val="22"/>
                <w:szCs w:val="22"/>
              </w:rPr>
            </w:pPr>
            <w:r w:rsidRPr="003B44A1">
              <w:rPr>
                <w:rFonts w:ascii="Times New Roman" w:hAnsi="Times New Roman"/>
                <w:sz w:val="22"/>
                <w:szCs w:val="22"/>
              </w:rPr>
              <w:t xml:space="preserve">Land </w:t>
            </w:r>
            <w:r w:rsidR="009E42B8" w:rsidRPr="003B44A1">
              <w:rPr>
                <w:rFonts w:ascii="Times New Roman" w:hAnsi="Times New Roman"/>
                <w:sz w:val="22"/>
                <w:szCs w:val="22"/>
              </w:rPr>
              <w:t>management road</w:t>
            </w:r>
          </w:p>
          <w:p w14:paraId="00E64175" w14:textId="77777777" w:rsidR="009E42B8" w:rsidRPr="003B44A1" w:rsidRDefault="009E42B8" w:rsidP="003B44A1">
            <w:pPr>
              <w:spacing w:after="80"/>
              <w:jc w:val="both"/>
              <w:rPr>
                <w:rFonts w:ascii="Times New Roman" w:hAnsi="Times New Roman"/>
                <w:sz w:val="22"/>
                <w:szCs w:val="22"/>
              </w:rPr>
            </w:pPr>
            <w:r w:rsidRPr="003B44A1">
              <w:rPr>
                <w:rFonts w:ascii="Times New Roman" w:hAnsi="Times New Roman"/>
                <w:sz w:val="22"/>
                <w:szCs w:val="22"/>
              </w:rPr>
              <w:t>Level A Road Projects</w:t>
            </w:r>
          </w:p>
          <w:p w14:paraId="1C69E0C6" w14:textId="77777777" w:rsidR="009E42B8" w:rsidRPr="003B44A1" w:rsidRDefault="009E42B8" w:rsidP="003B44A1">
            <w:pPr>
              <w:spacing w:after="80"/>
              <w:jc w:val="both"/>
              <w:rPr>
                <w:rFonts w:ascii="Times New Roman" w:hAnsi="Times New Roman"/>
                <w:sz w:val="22"/>
                <w:szCs w:val="22"/>
              </w:rPr>
            </w:pPr>
            <w:r w:rsidRPr="003B44A1">
              <w:rPr>
                <w:rFonts w:ascii="Times New Roman" w:hAnsi="Times New Roman"/>
                <w:sz w:val="22"/>
                <w:szCs w:val="22"/>
              </w:rPr>
              <w:t>Level B Road Projects</w:t>
            </w:r>
          </w:p>
          <w:p w14:paraId="24E0D969" w14:textId="77777777" w:rsidR="009E42B8" w:rsidRPr="003B44A1" w:rsidRDefault="009E42B8" w:rsidP="003B44A1">
            <w:pPr>
              <w:spacing w:after="80"/>
              <w:ind w:left="605" w:hanging="605"/>
              <w:rPr>
                <w:rFonts w:ascii="Times New Roman" w:hAnsi="Times New Roman"/>
                <w:sz w:val="22"/>
                <w:szCs w:val="22"/>
              </w:rPr>
            </w:pPr>
            <w:r w:rsidRPr="003B44A1">
              <w:rPr>
                <w:rFonts w:ascii="Times New Roman" w:hAnsi="Times New Roman"/>
                <w:sz w:val="22"/>
                <w:szCs w:val="22"/>
              </w:rPr>
              <w:t>Level C Road Projects</w:t>
            </w:r>
          </w:p>
        </w:tc>
      </w:tr>
      <w:tr w:rsidR="009E42B8" w:rsidRPr="003B44A1" w14:paraId="6502FE1E" w14:textId="77777777" w:rsidTr="006D1F32">
        <w:trPr>
          <w:cantSplit/>
          <w:trHeight w:val="657"/>
        </w:trPr>
        <w:tc>
          <w:tcPr>
            <w:tcW w:w="2070" w:type="dxa"/>
            <w:shd w:val="clear" w:color="auto" w:fill="auto"/>
            <w:tcMar>
              <w:bottom w:w="288" w:type="dxa"/>
            </w:tcMar>
          </w:tcPr>
          <w:p w14:paraId="78578734" w14:textId="2232009D" w:rsidR="009E42B8" w:rsidRPr="003B44A1" w:rsidRDefault="009E42B8" w:rsidP="003B44A1">
            <w:pPr>
              <w:numPr>
                <w:ilvl w:val="0"/>
                <w:numId w:val="21"/>
              </w:numPr>
              <w:tabs>
                <w:tab w:val="clear" w:pos="720"/>
              </w:tabs>
              <w:spacing w:after="80"/>
              <w:ind w:left="335"/>
              <w:rPr>
                <w:rFonts w:ascii="Times New Roman" w:hAnsi="Times New Roman"/>
                <w:sz w:val="22"/>
                <w:szCs w:val="22"/>
              </w:rPr>
            </w:pPr>
            <w:r w:rsidRPr="003B44A1">
              <w:rPr>
                <w:rFonts w:ascii="Times New Roman" w:hAnsi="Times New Roman"/>
                <w:sz w:val="22"/>
                <w:szCs w:val="22"/>
              </w:rPr>
              <w:t xml:space="preserve">Shoreland </w:t>
            </w:r>
            <w:r w:rsidR="006113B1" w:rsidRPr="003B44A1">
              <w:rPr>
                <w:rFonts w:ascii="Times New Roman" w:hAnsi="Times New Roman"/>
                <w:sz w:val="22"/>
                <w:szCs w:val="22"/>
              </w:rPr>
              <w:t xml:space="preserve">and wetland </w:t>
            </w:r>
            <w:r w:rsidRPr="003B44A1">
              <w:rPr>
                <w:rFonts w:ascii="Times New Roman" w:hAnsi="Times New Roman"/>
                <w:sz w:val="22"/>
                <w:szCs w:val="22"/>
              </w:rPr>
              <w:t>alteration</w:t>
            </w:r>
            <w:r w:rsidR="006113B1" w:rsidRPr="003B44A1">
              <w:rPr>
                <w:rFonts w:ascii="Times New Roman" w:hAnsi="Times New Roman"/>
                <w:sz w:val="22"/>
                <w:szCs w:val="22"/>
              </w:rPr>
              <w:t>s</w:t>
            </w:r>
            <w:r w:rsidRPr="003B44A1">
              <w:rPr>
                <w:rFonts w:ascii="Times New Roman" w:hAnsi="Times New Roman"/>
                <w:sz w:val="22"/>
                <w:szCs w:val="22"/>
              </w:rPr>
              <w:t>:</w:t>
            </w:r>
          </w:p>
        </w:tc>
        <w:tc>
          <w:tcPr>
            <w:tcW w:w="1350" w:type="dxa"/>
            <w:shd w:val="clear" w:color="auto" w:fill="auto"/>
            <w:tcMar>
              <w:bottom w:w="288" w:type="dxa"/>
            </w:tcMar>
          </w:tcPr>
          <w:p w14:paraId="3AE09ABB" w14:textId="77777777" w:rsidR="00CA3CAC" w:rsidRPr="003B44A1" w:rsidRDefault="00CA3CAC" w:rsidP="003B44A1">
            <w:pPr>
              <w:spacing w:after="80"/>
              <w:jc w:val="right"/>
              <w:rPr>
                <w:rFonts w:ascii="Times New Roman" w:hAnsi="Times New Roman"/>
                <w:sz w:val="22"/>
                <w:szCs w:val="22"/>
              </w:rPr>
            </w:pPr>
          </w:p>
          <w:p w14:paraId="49931BF0" w14:textId="17628DA4" w:rsidR="00395DFA" w:rsidRPr="003B44A1" w:rsidRDefault="00395DFA" w:rsidP="003B44A1">
            <w:pPr>
              <w:spacing w:after="80"/>
              <w:jc w:val="right"/>
              <w:rPr>
                <w:rFonts w:ascii="Times New Roman" w:hAnsi="Times New Roman"/>
                <w:sz w:val="22"/>
                <w:szCs w:val="22"/>
              </w:rPr>
            </w:pPr>
            <w:r w:rsidRPr="003B44A1">
              <w:rPr>
                <w:rFonts w:ascii="Times New Roman" w:hAnsi="Times New Roman"/>
                <w:sz w:val="22"/>
                <w:szCs w:val="22"/>
              </w:rPr>
              <w:t>+ $0.20</w:t>
            </w:r>
          </w:p>
          <w:p w14:paraId="50EABE57" w14:textId="667C4C97"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$0.40</w:t>
            </w:r>
          </w:p>
        </w:tc>
        <w:tc>
          <w:tcPr>
            <w:tcW w:w="5580" w:type="dxa"/>
            <w:tcMar>
              <w:bottom w:w="288" w:type="dxa"/>
            </w:tcMar>
          </w:tcPr>
          <w:p w14:paraId="7900AEF0" w14:textId="77777777" w:rsidR="00CA3CAC" w:rsidRPr="003B44A1" w:rsidRDefault="00395DFA" w:rsidP="003B44A1">
            <w:pPr>
              <w:spacing w:after="80"/>
              <w:ind w:left="605" w:hanging="605"/>
              <w:rPr>
                <w:rFonts w:ascii="Times New Roman" w:hAnsi="Times New Roman"/>
                <w:sz w:val="22"/>
                <w:szCs w:val="22"/>
              </w:rPr>
            </w:pPr>
            <w:r w:rsidRPr="003B44A1">
              <w:rPr>
                <w:rFonts w:ascii="Times New Roman" w:hAnsi="Times New Roman"/>
                <w:sz w:val="22"/>
                <w:szCs w:val="22"/>
              </w:rPr>
              <w:t>Per square foot of shoreline alteration</w:t>
            </w:r>
          </w:p>
          <w:p w14:paraId="212721F9" w14:textId="3B4A8CF9" w:rsidR="00395DFA" w:rsidRPr="003B44A1" w:rsidRDefault="00CA3CAC" w:rsidP="003B44A1">
            <w:pPr>
              <w:spacing w:after="80"/>
              <w:ind w:left="605" w:hanging="605"/>
              <w:rPr>
                <w:rFonts w:ascii="Times New Roman" w:hAnsi="Times New Roman"/>
                <w:sz w:val="22"/>
                <w:szCs w:val="22"/>
              </w:rPr>
            </w:pPr>
            <w:r w:rsidRPr="003B44A1">
              <w:rPr>
                <w:rFonts w:ascii="Times New Roman" w:hAnsi="Times New Roman"/>
                <w:sz w:val="22"/>
                <w:szCs w:val="22"/>
              </w:rPr>
              <w:t>allowed by</w:t>
            </w:r>
            <w:r w:rsidR="00395DFA" w:rsidRPr="003B44A1">
              <w:rPr>
                <w:rFonts w:ascii="Times New Roman" w:hAnsi="Times New Roman"/>
                <w:sz w:val="22"/>
                <w:szCs w:val="22"/>
              </w:rPr>
              <w:t xml:space="preserve"> expedited review</w:t>
            </w:r>
          </w:p>
          <w:p w14:paraId="5894F189" w14:textId="6F0FE518" w:rsidR="009E42B8" w:rsidRPr="003B44A1" w:rsidRDefault="00DB5F5C" w:rsidP="003B44A1">
            <w:pPr>
              <w:spacing w:after="80"/>
              <w:ind w:left="605" w:hanging="605"/>
              <w:rPr>
                <w:rFonts w:ascii="Times New Roman" w:hAnsi="Times New Roman"/>
                <w:sz w:val="22"/>
                <w:szCs w:val="22"/>
              </w:rPr>
            </w:pPr>
            <w:r w:rsidRPr="003B44A1">
              <w:rPr>
                <w:rFonts w:ascii="Times New Roman" w:hAnsi="Times New Roman"/>
                <w:sz w:val="22"/>
                <w:szCs w:val="22"/>
              </w:rPr>
              <w:t>in all other instances</w:t>
            </w:r>
            <w:r w:rsidR="009E42B8" w:rsidRPr="003B44A1">
              <w:rPr>
                <w:rFonts w:ascii="Times New Roman" w:hAnsi="Times New Roman"/>
                <w:sz w:val="22"/>
                <w:szCs w:val="22"/>
              </w:rPr>
              <w:t xml:space="preserve"> (includes areas within 25 feet of shoreline</w:t>
            </w:r>
            <w:r w:rsidR="00CA3CAC" w:rsidRPr="003B44A1">
              <w:rPr>
                <w:rFonts w:ascii="Times New Roman" w:hAnsi="Times New Roman"/>
                <w:sz w:val="22"/>
                <w:szCs w:val="22"/>
              </w:rPr>
              <w:t>,</w:t>
            </w:r>
            <w:r w:rsidR="009E42B8" w:rsidRPr="003B44A1">
              <w:rPr>
                <w:rFonts w:ascii="Times New Roman" w:hAnsi="Times New Roman"/>
                <w:sz w:val="22"/>
                <w:szCs w:val="22"/>
              </w:rPr>
              <w:t xml:space="preserve"> and wetland impact areas)</w:t>
            </w:r>
          </w:p>
        </w:tc>
      </w:tr>
      <w:tr w:rsidR="009E42B8" w:rsidRPr="003B44A1" w14:paraId="1723CA61" w14:textId="77777777" w:rsidTr="009B5EA1">
        <w:trPr>
          <w:cantSplit/>
          <w:trHeight w:val="657"/>
        </w:trPr>
        <w:tc>
          <w:tcPr>
            <w:tcW w:w="2070" w:type="dxa"/>
            <w:shd w:val="clear" w:color="auto" w:fill="auto"/>
            <w:tcMar>
              <w:bottom w:w="0" w:type="dxa"/>
            </w:tcMar>
          </w:tcPr>
          <w:p w14:paraId="3EDBAD93" w14:textId="77777777" w:rsidR="009E42B8" w:rsidRPr="003B44A1" w:rsidRDefault="009E42B8" w:rsidP="003B44A1">
            <w:pPr>
              <w:numPr>
                <w:ilvl w:val="0"/>
                <w:numId w:val="21"/>
              </w:numPr>
              <w:tabs>
                <w:tab w:val="clear" w:pos="720"/>
              </w:tabs>
              <w:spacing w:after="80"/>
              <w:ind w:left="335"/>
              <w:rPr>
                <w:rFonts w:ascii="Times New Roman" w:hAnsi="Times New Roman"/>
                <w:sz w:val="22"/>
                <w:szCs w:val="22"/>
              </w:rPr>
            </w:pPr>
            <w:r w:rsidRPr="003B44A1">
              <w:rPr>
                <w:rFonts w:ascii="Times New Roman" w:hAnsi="Times New Roman"/>
                <w:sz w:val="22"/>
                <w:szCs w:val="22"/>
              </w:rPr>
              <w:t>Structures:</w:t>
            </w:r>
          </w:p>
        </w:tc>
        <w:tc>
          <w:tcPr>
            <w:tcW w:w="1350" w:type="dxa"/>
            <w:shd w:val="clear" w:color="auto" w:fill="auto"/>
            <w:tcMar>
              <w:bottom w:w="0" w:type="dxa"/>
            </w:tcMar>
          </w:tcPr>
          <w:p w14:paraId="3F3BC83D" w14:textId="77777777" w:rsidR="009E42B8" w:rsidRPr="003B44A1" w:rsidRDefault="009E42B8" w:rsidP="003B44A1">
            <w:pPr>
              <w:spacing w:after="80"/>
              <w:jc w:val="right"/>
              <w:rPr>
                <w:rFonts w:ascii="Times New Roman" w:hAnsi="Times New Roman"/>
                <w:sz w:val="22"/>
                <w:szCs w:val="22"/>
              </w:rPr>
            </w:pPr>
          </w:p>
          <w:p w14:paraId="36E5D935" w14:textId="587CC7F1"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$0.15</w:t>
            </w:r>
            <w:r w:rsidR="009B5EA1">
              <w:rPr>
                <w:rFonts w:ascii="Times New Roman" w:hAnsi="Times New Roman"/>
                <w:sz w:val="22"/>
                <w:szCs w:val="22"/>
              </w:rPr>
              <w:br/>
            </w:r>
          </w:p>
          <w:p w14:paraId="383923BD" w14:textId="26CF14C8"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$0.20</w:t>
            </w:r>
            <w:r w:rsidR="009B5EA1">
              <w:rPr>
                <w:rFonts w:ascii="Times New Roman" w:hAnsi="Times New Roman"/>
                <w:sz w:val="22"/>
                <w:szCs w:val="22"/>
              </w:rPr>
              <w:br/>
            </w:r>
          </w:p>
          <w:p w14:paraId="067CB74A" w14:textId="02C5099A"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$0.</w:t>
            </w:r>
            <w:r w:rsidR="00704452" w:rsidRPr="003B44A1">
              <w:rPr>
                <w:rFonts w:ascii="Times New Roman" w:hAnsi="Times New Roman"/>
                <w:sz w:val="22"/>
                <w:szCs w:val="22"/>
              </w:rPr>
              <w:t>30</w:t>
            </w:r>
          </w:p>
        </w:tc>
        <w:tc>
          <w:tcPr>
            <w:tcW w:w="5580" w:type="dxa"/>
            <w:tcMar>
              <w:bottom w:w="0" w:type="dxa"/>
            </w:tcMar>
          </w:tcPr>
          <w:p w14:paraId="799044AE" w14:textId="10E279C2" w:rsidR="009E42B8" w:rsidRPr="003B44A1" w:rsidRDefault="00BD4D31" w:rsidP="003B44A1">
            <w:pPr>
              <w:spacing w:after="80"/>
              <w:ind w:left="605" w:hanging="605"/>
              <w:rPr>
                <w:rFonts w:ascii="Times New Roman" w:hAnsi="Times New Roman"/>
                <w:sz w:val="22"/>
                <w:szCs w:val="22"/>
              </w:rPr>
            </w:pPr>
            <w:r w:rsidRPr="003B44A1">
              <w:rPr>
                <w:rFonts w:ascii="Times New Roman" w:hAnsi="Times New Roman"/>
                <w:sz w:val="22"/>
                <w:szCs w:val="22"/>
              </w:rPr>
              <w:t>P</w:t>
            </w:r>
            <w:r w:rsidR="009E42B8" w:rsidRPr="003B44A1">
              <w:rPr>
                <w:rFonts w:ascii="Times New Roman" w:hAnsi="Times New Roman"/>
                <w:sz w:val="22"/>
                <w:szCs w:val="22"/>
              </w:rPr>
              <w:t>er square foot (footprint</w:t>
            </w:r>
            <w:r w:rsidR="00EF42FB">
              <w:rPr>
                <w:rStyle w:val="FootnoteReference"/>
                <w:rFonts w:ascii="Times New Roman" w:hAnsi="Times New Roman"/>
                <w:sz w:val="22"/>
                <w:szCs w:val="22"/>
              </w:rPr>
              <w:footnoteReference w:id="4"/>
            </w:r>
            <w:r w:rsidR="009E42B8" w:rsidRPr="003B44A1">
              <w:rPr>
                <w:rFonts w:ascii="Times New Roman" w:hAnsi="Times New Roman"/>
                <w:sz w:val="22"/>
                <w:szCs w:val="22"/>
              </w:rPr>
              <w:t>) structures</w:t>
            </w:r>
          </w:p>
          <w:p w14:paraId="2B373EFF" w14:textId="12C5DE8F" w:rsidR="009E42B8" w:rsidRPr="003B44A1" w:rsidRDefault="009E42B8" w:rsidP="009B5EA1">
            <w:pPr>
              <w:spacing w:after="80"/>
              <w:ind w:left="605" w:hanging="605"/>
              <w:rPr>
                <w:rFonts w:ascii="Times New Roman" w:hAnsi="Times New Roman"/>
                <w:sz w:val="22"/>
                <w:szCs w:val="22"/>
              </w:rPr>
            </w:pPr>
            <w:r w:rsidRPr="003B44A1">
              <w:rPr>
                <w:rFonts w:ascii="Times New Roman" w:hAnsi="Times New Roman"/>
                <w:sz w:val="22"/>
                <w:szCs w:val="22"/>
              </w:rPr>
              <w:t xml:space="preserve">for </w:t>
            </w:r>
            <w:r w:rsidR="00C761BC" w:rsidRPr="003B44A1">
              <w:rPr>
                <w:rFonts w:ascii="Times New Roman" w:hAnsi="Times New Roman"/>
                <w:sz w:val="22"/>
                <w:szCs w:val="22"/>
              </w:rPr>
              <w:t>residential development</w:t>
            </w:r>
            <w:r w:rsidRPr="003B44A1">
              <w:rPr>
                <w:rFonts w:ascii="Times New Roman" w:hAnsi="Times New Roman"/>
                <w:sz w:val="22"/>
                <w:szCs w:val="22"/>
              </w:rPr>
              <w:t xml:space="preserve"> </w:t>
            </w:r>
            <w:r w:rsidR="009B5EA1">
              <w:rPr>
                <w:rFonts w:ascii="Times New Roman" w:hAnsi="Times New Roman"/>
                <w:sz w:val="22"/>
                <w:szCs w:val="22"/>
              </w:rPr>
              <w:t xml:space="preserve">on </w:t>
            </w:r>
            <w:r w:rsidRPr="003B44A1">
              <w:rPr>
                <w:rFonts w:ascii="Times New Roman" w:hAnsi="Times New Roman"/>
                <w:sz w:val="22"/>
                <w:szCs w:val="22"/>
              </w:rPr>
              <w:t>lots within Commission approved subdivisions</w:t>
            </w:r>
          </w:p>
          <w:p w14:paraId="01788672" w14:textId="2AEEFDCA" w:rsidR="009E42B8" w:rsidRPr="003B44A1" w:rsidRDefault="009E42B8" w:rsidP="003B44A1">
            <w:pPr>
              <w:spacing w:after="80"/>
              <w:ind w:left="605" w:hanging="605"/>
              <w:rPr>
                <w:rFonts w:ascii="Times New Roman" w:hAnsi="Times New Roman"/>
                <w:sz w:val="22"/>
                <w:szCs w:val="22"/>
              </w:rPr>
            </w:pPr>
            <w:r w:rsidRPr="003B44A1">
              <w:rPr>
                <w:rFonts w:ascii="Times New Roman" w:hAnsi="Times New Roman"/>
                <w:sz w:val="22"/>
                <w:szCs w:val="22"/>
              </w:rPr>
              <w:t xml:space="preserve">for </w:t>
            </w:r>
            <w:r w:rsidR="00C35A01" w:rsidRPr="003B44A1">
              <w:rPr>
                <w:rFonts w:ascii="Times New Roman" w:hAnsi="Times New Roman"/>
                <w:sz w:val="22"/>
                <w:szCs w:val="22"/>
              </w:rPr>
              <w:t>residential development</w:t>
            </w:r>
            <w:r w:rsidRPr="003B44A1">
              <w:rPr>
                <w:rFonts w:ascii="Times New Roman" w:hAnsi="Times New Roman"/>
                <w:sz w:val="22"/>
                <w:szCs w:val="22"/>
              </w:rPr>
              <w:t xml:space="preserve"> </w:t>
            </w:r>
            <w:r w:rsidR="009B5EA1">
              <w:rPr>
                <w:rFonts w:ascii="Times New Roman" w:hAnsi="Times New Roman"/>
                <w:sz w:val="22"/>
                <w:szCs w:val="22"/>
              </w:rPr>
              <w:t xml:space="preserve">on </w:t>
            </w:r>
            <w:r w:rsidRPr="003B44A1">
              <w:rPr>
                <w:rFonts w:ascii="Times New Roman" w:hAnsi="Times New Roman"/>
                <w:sz w:val="22"/>
                <w:szCs w:val="22"/>
              </w:rPr>
              <w:t xml:space="preserve">lots </w:t>
            </w:r>
            <w:r w:rsidR="00704452" w:rsidRPr="003B44A1">
              <w:rPr>
                <w:rFonts w:ascii="Times New Roman" w:hAnsi="Times New Roman"/>
                <w:sz w:val="22"/>
                <w:szCs w:val="22"/>
              </w:rPr>
              <w:t xml:space="preserve">not </w:t>
            </w:r>
            <w:r w:rsidRPr="003B44A1">
              <w:rPr>
                <w:rFonts w:ascii="Times New Roman" w:hAnsi="Times New Roman"/>
                <w:sz w:val="22"/>
                <w:szCs w:val="22"/>
              </w:rPr>
              <w:t>within Commission approved subdivisions</w:t>
            </w:r>
          </w:p>
          <w:p w14:paraId="49568471" w14:textId="715CFD9E" w:rsidR="009E42B8" w:rsidRPr="003B44A1" w:rsidRDefault="009E42B8" w:rsidP="009B5EA1">
            <w:pPr>
              <w:spacing w:after="80"/>
              <w:ind w:left="605" w:hanging="605"/>
              <w:rPr>
                <w:rFonts w:ascii="Times New Roman" w:hAnsi="Times New Roman"/>
                <w:sz w:val="22"/>
                <w:szCs w:val="22"/>
              </w:rPr>
            </w:pPr>
            <w:r w:rsidRPr="003B44A1">
              <w:rPr>
                <w:rFonts w:ascii="Times New Roman" w:hAnsi="Times New Roman"/>
                <w:sz w:val="22"/>
                <w:szCs w:val="22"/>
              </w:rPr>
              <w:t xml:space="preserve">for </w:t>
            </w:r>
            <w:r w:rsidR="00704452" w:rsidRPr="003B44A1">
              <w:rPr>
                <w:rFonts w:ascii="Times New Roman" w:hAnsi="Times New Roman"/>
                <w:sz w:val="22"/>
                <w:szCs w:val="22"/>
              </w:rPr>
              <w:t xml:space="preserve">nonresidential development </w:t>
            </w:r>
            <w:r w:rsidR="009B5EA1">
              <w:rPr>
                <w:rFonts w:ascii="Times New Roman" w:hAnsi="Times New Roman"/>
                <w:sz w:val="22"/>
                <w:szCs w:val="22"/>
              </w:rPr>
              <w:t xml:space="preserve">on </w:t>
            </w:r>
            <w:r w:rsidR="00704452" w:rsidRPr="003B44A1">
              <w:rPr>
                <w:rFonts w:ascii="Times New Roman" w:hAnsi="Times New Roman"/>
                <w:sz w:val="22"/>
                <w:szCs w:val="22"/>
              </w:rPr>
              <w:t>lots within Commission approved subdivisions</w:t>
            </w:r>
          </w:p>
        </w:tc>
      </w:tr>
      <w:tr w:rsidR="00704452" w:rsidRPr="003B44A1" w14:paraId="448313C7" w14:textId="77777777" w:rsidTr="006D1F32">
        <w:trPr>
          <w:cantSplit/>
          <w:trHeight w:val="657"/>
        </w:trPr>
        <w:tc>
          <w:tcPr>
            <w:tcW w:w="2070" w:type="dxa"/>
            <w:shd w:val="clear" w:color="auto" w:fill="auto"/>
            <w:tcMar>
              <w:bottom w:w="288" w:type="dxa"/>
            </w:tcMar>
          </w:tcPr>
          <w:p w14:paraId="3F0395CF" w14:textId="77777777" w:rsidR="00704452" w:rsidRPr="003B44A1" w:rsidRDefault="00704452" w:rsidP="003B44A1">
            <w:pPr>
              <w:spacing w:after="80"/>
              <w:ind w:left="335"/>
              <w:rPr>
                <w:rFonts w:ascii="Times New Roman" w:hAnsi="Times New Roman"/>
                <w:sz w:val="22"/>
                <w:szCs w:val="22"/>
              </w:rPr>
            </w:pPr>
          </w:p>
        </w:tc>
        <w:tc>
          <w:tcPr>
            <w:tcW w:w="1350" w:type="dxa"/>
            <w:shd w:val="clear" w:color="auto" w:fill="auto"/>
            <w:tcMar>
              <w:bottom w:w="288" w:type="dxa"/>
            </w:tcMar>
          </w:tcPr>
          <w:p w14:paraId="07970BA8" w14:textId="5E8268F8" w:rsidR="00704452" w:rsidRPr="003B44A1" w:rsidRDefault="00704452" w:rsidP="003B44A1">
            <w:pPr>
              <w:spacing w:after="80"/>
              <w:jc w:val="right"/>
              <w:rPr>
                <w:rFonts w:ascii="Times New Roman" w:hAnsi="Times New Roman"/>
                <w:sz w:val="22"/>
                <w:szCs w:val="22"/>
              </w:rPr>
            </w:pPr>
            <w:r w:rsidRPr="003B44A1">
              <w:rPr>
                <w:rFonts w:ascii="Times New Roman" w:hAnsi="Times New Roman"/>
                <w:sz w:val="22"/>
                <w:szCs w:val="22"/>
              </w:rPr>
              <w:t>+ $0.40</w:t>
            </w:r>
          </w:p>
        </w:tc>
        <w:tc>
          <w:tcPr>
            <w:tcW w:w="5580" w:type="dxa"/>
            <w:tcMar>
              <w:bottom w:w="288" w:type="dxa"/>
            </w:tcMar>
          </w:tcPr>
          <w:p w14:paraId="48A6DD42" w14:textId="6D749345" w:rsidR="00704452" w:rsidRPr="003B44A1" w:rsidRDefault="00704452" w:rsidP="003B44A1">
            <w:pPr>
              <w:spacing w:after="80"/>
              <w:ind w:left="605" w:hanging="605"/>
              <w:rPr>
                <w:rFonts w:ascii="Times New Roman" w:hAnsi="Times New Roman"/>
                <w:sz w:val="22"/>
                <w:szCs w:val="22"/>
              </w:rPr>
            </w:pPr>
            <w:r w:rsidRPr="003B44A1">
              <w:rPr>
                <w:rFonts w:ascii="Times New Roman" w:hAnsi="Times New Roman"/>
                <w:sz w:val="22"/>
                <w:szCs w:val="22"/>
              </w:rPr>
              <w:t xml:space="preserve">for nonresidential development </w:t>
            </w:r>
            <w:r w:rsidR="00F36B3E">
              <w:rPr>
                <w:rFonts w:ascii="Times New Roman" w:hAnsi="Times New Roman"/>
                <w:sz w:val="22"/>
                <w:szCs w:val="22"/>
              </w:rPr>
              <w:t>on</w:t>
            </w:r>
            <w:r w:rsidRPr="003B44A1">
              <w:rPr>
                <w:rFonts w:ascii="Times New Roman" w:hAnsi="Times New Roman"/>
                <w:sz w:val="22"/>
                <w:szCs w:val="22"/>
              </w:rPr>
              <w:t xml:space="preserve"> lots not within Commission approved subdivisions</w:t>
            </w:r>
          </w:p>
        </w:tc>
      </w:tr>
      <w:tr w:rsidR="00DC046F" w:rsidRPr="003B44A1" w14:paraId="07547433" w14:textId="77777777" w:rsidTr="00DC046F">
        <w:trPr>
          <w:cantSplit/>
          <w:trHeight w:val="73"/>
        </w:trPr>
        <w:tc>
          <w:tcPr>
            <w:tcW w:w="2070" w:type="dxa"/>
            <w:shd w:val="clear" w:color="auto" w:fill="auto"/>
            <w:tcMar>
              <w:bottom w:w="0" w:type="dxa"/>
            </w:tcMar>
          </w:tcPr>
          <w:p w14:paraId="5317B138" w14:textId="77777777" w:rsidR="00DC046F" w:rsidRPr="003B44A1" w:rsidRDefault="00DC046F" w:rsidP="00F14AF9">
            <w:pPr>
              <w:keepNext/>
              <w:keepLines/>
              <w:numPr>
                <w:ilvl w:val="0"/>
                <w:numId w:val="21"/>
              </w:numPr>
              <w:tabs>
                <w:tab w:val="clear" w:pos="720"/>
              </w:tabs>
              <w:spacing w:after="80"/>
              <w:ind w:left="335"/>
              <w:rPr>
                <w:rFonts w:ascii="Times New Roman" w:hAnsi="Times New Roman"/>
                <w:sz w:val="22"/>
                <w:szCs w:val="22"/>
              </w:rPr>
            </w:pPr>
            <w:r w:rsidRPr="003B44A1">
              <w:rPr>
                <w:rFonts w:ascii="Times New Roman" w:hAnsi="Times New Roman"/>
                <w:sz w:val="22"/>
                <w:szCs w:val="22"/>
              </w:rPr>
              <w:t>Subdivision lots:</w:t>
            </w:r>
          </w:p>
        </w:tc>
        <w:tc>
          <w:tcPr>
            <w:tcW w:w="6930" w:type="dxa"/>
            <w:gridSpan w:val="2"/>
            <w:shd w:val="clear" w:color="auto" w:fill="auto"/>
            <w:tcMar>
              <w:bottom w:w="0" w:type="dxa"/>
            </w:tcMar>
          </w:tcPr>
          <w:p w14:paraId="7CA955FB" w14:textId="3A831621" w:rsidR="00DC046F" w:rsidRPr="003B44A1" w:rsidRDefault="004F2DA3" w:rsidP="00F14AF9">
            <w:pPr>
              <w:keepNext/>
              <w:keepLines/>
              <w:spacing w:after="120"/>
              <w:ind w:left="605" w:hanging="605"/>
              <w:rPr>
                <w:rFonts w:ascii="Times New Roman" w:hAnsi="Times New Roman"/>
                <w:sz w:val="22"/>
                <w:szCs w:val="22"/>
              </w:rPr>
            </w:pPr>
            <w:r>
              <w:rPr>
                <w:rFonts w:ascii="Times New Roman" w:hAnsi="Times New Roman"/>
                <w:sz w:val="22"/>
                <w:szCs w:val="22"/>
              </w:rPr>
              <w:t>Regarding subdivision proposals</w:t>
            </w:r>
          </w:p>
        </w:tc>
      </w:tr>
      <w:tr w:rsidR="00DC046F" w:rsidRPr="003B44A1" w14:paraId="6F2A1504" w14:textId="77777777" w:rsidTr="004F2DA3">
        <w:trPr>
          <w:cantSplit/>
          <w:trHeight w:val="1530"/>
        </w:trPr>
        <w:tc>
          <w:tcPr>
            <w:tcW w:w="2070" w:type="dxa"/>
            <w:shd w:val="clear" w:color="auto" w:fill="auto"/>
            <w:tcMar>
              <w:bottom w:w="0" w:type="dxa"/>
            </w:tcMar>
          </w:tcPr>
          <w:p w14:paraId="74379E44" w14:textId="77777777" w:rsidR="00DC046F" w:rsidRPr="003B44A1" w:rsidRDefault="00DC046F" w:rsidP="00DC046F">
            <w:pPr>
              <w:spacing w:after="80"/>
              <w:ind w:left="335"/>
              <w:rPr>
                <w:rFonts w:ascii="Times New Roman" w:hAnsi="Times New Roman"/>
                <w:sz w:val="22"/>
                <w:szCs w:val="22"/>
              </w:rPr>
            </w:pPr>
          </w:p>
        </w:tc>
        <w:tc>
          <w:tcPr>
            <w:tcW w:w="1350" w:type="dxa"/>
            <w:shd w:val="clear" w:color="auto" w:fill="auto"/>
            <w:tcMar>
              <w:bottom w:w="0" w:type="dxa"/>
            </w:tcMar>
          </w:tcPr>
          <w:p w14:paraId="06D97E52" w14:textId="5C0E1CE7" w:rsidR="00DC046F" w:rsidRPr="003B44A1" w:rsidRDefault="00DC046F" w:rsidP="00DC046F">
            <w:pPr>
              <w:spacing w:after="80"/>
              <w:jc w:val="right"/>
              <w:rPr>
                <w:rFonts w:ascii="Times New Roman" w:hAnsi="Times New Roman"/>
                <w:sz w:val="22"/>
                <w:szCs w:val="22"/>
              </w:rPr>
            </w:pPr>
          </w:p>
          <w:p w14:paraId="36B26B31" w14:textId="77777777" w:rsidR="00DC046F" w:rsidRPr="003B44A1" w:rsidRDefault="00DC046F" w:rsidP="00DC046F">
            <w:pPr>
              <w:spacing w:after="80"/>
              <w:jc w:val="right"/>
              <w:rPr>
                <w:rFonts w:ascii="Times New Roman" w:hAnsi="Times New Roman"/>
                <w:sz w:val="22"/>
                <w:szCs w:val="22"/>
              </w:rPr>
            </w:pPr>
            <w:r w:rsidRPr="003B44A1">
              <w:rPr>
                <w:rFonts w:ascii="Times New Roman" w:hAnsi="Times New Roman"/>
                <w:sz w:val="22"/>
                <w:szCs w:val="22"/>
              </w:rPr>
              <w:t>+ $600.00</w:t>
            </w:r>
          </w:p>
          <w:p w14:paraId="75C70C24" w14:textId="77777777" w:rsidR="00DC046F" w:rsidRPr="003B44A1" w:rsidRDefault="00DC046F" w:rsidP="00DC046F">
            <w:pPr>
              <w:spacing w:after="80"/>
              <w:jc w:val="right"/>
              <w:rPr>
                <w:rFonts w:ascii="Times New Roman" w:hAnsi="Times New Roman"/>
                <w:sz w:val="22"/>
                <w:szCs w:val="22"/>
              </w:rPr>
            </w:pPr>
            <w:r w:rsidRPr="003B44A1">
              <w:rPr>
                <w:rFonts w:ascii="Times New Roman" w:hAnsi="Times New Roman"/>
                <w:sz w:val="22"/>
                <w:szCs w:val="22"/>
              </w:rPr>
              <w:t>+ $300.00</w:t>
            </w:r>
          </w:p>
          <w:p w14:paraId="14BF891F" w14:textId="7029BD02" w:rsidR="00DC046F" w:rsidRPr="003B44A1" w:rsidDel="009E42B8" w:rsidRDefault="00DC046F" w:rsidP="00DC046F">
            <w:pPr>
              <w:spacing w:after="80"/>
              <w:jc w:val="right"/>
              <w:rPr>
                <w:rFonts w:ascii="Times New Roman" w:hAnsi="Times New Roman"/>
                <w:sz w:val="22"/>
                <w:szCs w:val="22"/>
              </w:rPr>
            </w:pPr>
            <w:r w:rsidRPr="003B44A1">
              <w:rPr>
                <w:rFonts w:ascii="Times New Roman" w:hAnsi="Times New Roman"/>
                <w:sz w:val="22"/>
                <w:szCs w:val="22"/>
              </w:rPr>
              <w:t>+ $200.00</w:t>
            </w:r>
          </w:p>
        </w:tc>
        <w:tc>
          <w:tcPr>
            <w:tcW w:w="5580" w:type="dxa"/>
            <w:tcMar>
              <w:bottom w:w="0" w:type="dxa"/>
            </w:tcMar>
          </w:tcPr>
          <w:p w14:paraId="5C1658BA" w14:textId="77777777" w:rsidR="00DC046F" w:rsidRPr="003B44A1" w:rsidRDefault="00DC046F" w:rsidP="00DC046F">
            <w:pPr>
              <w:spacing w:after="80"/>
              <w:ind w:left="605" w:hanging="605"/>
              <w:rPr>
                <w:rFonts w:ascii="Times New Roman" w:hAnsi="Times New Roman"/>
                <w:sz w:val="22"/>
                <w:szCs w:val="22"/>
              </w:rPr>
            </w:pPr>
            <w:r w:rsidRPr="003B44A1">
              <w:rPr>
                <w:rFonts w:ascii="Times New Roman" w:hAnsi="Times New Roman"/>
                <w:sz w:val="22"/>
                <w:szCs w:val="22"/>
              </w:rPr>
              <w:t>Per lot created requiring Commission approval:</w:t>
            </w:r>
          </w:p>
          <w:p w14:paraId="6056C5F0" w14:textId="77777777" w:rsidR="00DC046F" w:rsidRPr="003B44A1" w:rsidRDefault="00DC046F" w:rsidP="00DC046F">
            <w:pPr>
              <w:spacing w:after="80"/>
              <w:rPr>
                <w:rFonts w:ascii="Times New Roman" w:hAnsi="Times New Roman"/>
                <w:sz w:val="22"/>
                <w:szCs w:val="22"/>
              </w:rPr>
            </w:pPr>
            <w:r w:rsidRPr="003B44A1">
              <w:rPr>
                <w:rFonts w:ascii="Times New Roman" w:hAnsi="Times New Roman"/>
                <w:sz w:val="22"/>
                <w:szCs w:val="22"/>
              </w:rPr>
              <w:t>for basic and rural layouts</w:t>
            </w:r>
          </w:p>
          <w:p w14:paraId="7BF47761" w14:textId="77777777" w:rsidR="00DC046F" w:rsidRPr="003B44A1" w:rsidRDefault="00DC046F" w:rsidP="00DC046F">
            <w:pPr>
              <w:spacing w:after="80"/>
              <w:rPr>
                <w:rFonts w:ascii="Times New Roman" w:hAnsi="Times New Roman"/>
                <w:sz w:val="22"/>
                <w:szCs w:val="22"/>
              </w:rPr>
            </w:pPr>
            <w:r w:rsidRPr="003B44A1">
              <w:rPr>
                <w:rFonts w:ascii="Times New Roman" w:hAnsi="Times New Roman"/>
                <w:sz w:val="22"/>
                <w:szCs w:val="22"/>
              </w:rPr>
              <w:t>for clustered layouts</w:t>
            </w:r>
          </w:p>
          <w:p w14:paraId="12FC2BD4" w14:textId="6C94B35B" w:rsidR="00DC046F" w:rsidRPr="003B44A1" w:rsidRDefault="00DC046F" w:rsidP="00DC046F">
            <w:pPr>
              <w:spacing w:after="80"/>
              <w:ind w:left="605" w:hanging="605"/>
              <w:rPr>
                <w:rFonts w:ascii="Times New Roman" w:hAnsi="Times New Roman"/>
                <w:sz w:val="22"/>
                <w:szCs w:val="22"/>
              </w:rPr>
            </w:pPr>
            <w:r w:rsidRPr="003B44A1">
              <w:rPr>
                <w:rFonts w:ascii="Times New Roman" w:hAnsi="Times New Roman"/>
                <w:sz w:val="22"/>
                <w:szCs w:val="22"/>
              </w:rPr>
              <w:t xml:space="preserve">for </w:t>
            </w:r>
            <w:proofErr w:type="spellStart"/>
            <w:r w:rsidRPr="003B44A1">
              <w:rPr>
                <w:rFonts w:ascii="Times New Roman" w:hAnsi="Times New Roman"/>
                <w:sz w:val="22"/>
                <w:szCs w:val="22"/>
              </w:rPr>
              <w:t>flexdesign</w:t>
            </w:r>
            <w:proofErr w:type="spellEnd"/>
            <w:r w:rsidRPr="003B44A1">
              <w:rPr>
                <w:rFonts w:ascii="Times New Roman" w:hAnsi="Times New Roman"/>
                <w:sz w:val="22"/>
                <w:szCs w:val="22"/>
              </w:rPr>
              <w:t xml:space="preserve"> layouts</w:t>
            </w:r>
          </w:p>
        </w:tc>
      </w:tr>
      <w:tr w:rsidR="00DC046F" w:rsidRPr="003B44A1" w14:paraId="0EE4EB4A" w14:textId="77777777" w:rsidTr="00DC046F">
        <w:trPr>
          <w:cantSplit/>
          <w:trHeight w:val="108"/>
        </w:trPr>
        <w:tc>
          <w:tcPr>
            <w:tcW w:w="2070" w:type="dxa"/>
            <w:shd w:val="clear" w:color="auto" w:fill="auto"/>
            <w:tcMar>
              <w:bottom w:w="0" w:type="dxa"/>
            </w:tcMar>
          </w:tcPr>
          <w:p w14:paraId="3D116811" w14:textId="77777777" w:rsidR="00DC046F" w:rsidRPr="003B44A1" w:rsidRDefault="00DC046F" w:rsidP="00DC046F">
            <w:pPr>
              <w:spacing w:after="80"/>
              <w:ind w:left="335"/>
              <w:rPr>
                <w:rFonts w:ascii="Times New Roman" w:hAnsi="Times New Roman"/>
                <w:sz w:val="22"/>
                <w:szCs w:val="22"/>
              </w:rPr>
            </w:pPr>
          </w:p>
        </w:tc>
        <w:tc>
          <w:tcPr>
            <w:tcW w:w="6930" w:type="dxa"/>
            <w:gridSpan w:val="2"/>
            <w:shd w:val="clear" w:color="auto" w:fill="auto"/>
            <w:tcMar>
              <w:bottom w:w="0" w:type="dxa"/>
            </w:tcMar>
          </w:tcPr>
          <w:p w14:paraId="1EF3ED57" w14:textId="11B0EA84" w:rsidR="00DC046F" w:rsidRPr="003B44A1" w:rsidRDefault="00DC046F" w:rsidP="003B44A1">
            <w:pPr>
              <w:spacing w:after="80"/>
              <w:ind w:left="605" w:hanging="605"/>
              <w:rPr>
                <w:rFonts w:ascii="Times New Roman" w:hAnsi="Times New Roman"/>
                <w:sz w:val="22"/>
                <w:szCs w:val="22"/>
              </w:rPr>
            </w:pPr>
            <w:r w:rsidRPr="003B44A1">
              <w:rPr>
                <w:rFonts w:ascii="Times New Roman" w:hAnsi="Times New Roman"/>
                <w:sz w:val="22"/>
                <w:szCs w:val="22"/>
              </w:rPr>
              <w:t>Re</w:t>
            </w:r>
            <w:r>
              <w:rPr>
                <w:rFonts w:ascii="Times New Roman" w:hAnsi="Times New Roman"/>
                <w:sz w:val="22"/>
                <w:szCs w:val="22"/>
              </w:rPr>
              <w:t>garding</w:t>
            </w:r>
            <w:r w:rsidRPr="003B44A1">
              <w:rPr>
                <w:rFonts w:ascii="Times New Roman" w:hAnsi="Times New Roman"/>
                <w:sz w:val="22"/>
                <w:szCs w:val="22"/>
              </w:rPr>
              <w:t xml:space="preserve"> Certificates of Compliance</w:t>
            </w:r>
          </w:p>
        </w:tc>
      </w:tr>
      <w:tr w:rsidR="00DC046F" w:rsidRPr="003B44A1" w14:paraId="7AA9E7B8" w14:textId="77777777" w:rsidTr="006D1F32">
        <w:trPr>
          <w:cantSplit/>
          <w:trHeight w:val="73"/>
        </w:trPr>
        <w:tc>
          <w:tcPr>
            <w:tcW w:w="2070" w:type="dxa"/>
            <w:shd w:val="clear" w:color="auto" w:fill="auto"/>
            <w:tcMar>
              <w:bottom w:w="288" w:type="dxa"/>
            </w:tcMar>
          </w:tcPr>
          <w:p w14:paraId="029FC2C7" w14:textId="77777777" w:rsidR="00DC046F" w:rsidRPr="003B44A1" w:rsidRDefault="00DC046F" w:rsidP="00DC046F">
            <w:pPr>
              <w:spacing w:after="80"/>
              <w:ind w:left="335"/>
              <w:rPr>
                <w:rFonts w:ascii="Times New Roman" w:hAnsi="Times New Roman"/>
                <w:sz w:val="22"/>
                <w:szCs w:val="22"/>
              </w:rPr>
            </w:pPr>
          </w:p>
        </w:tc>
        <w:tc>
          <w:tcPr>
            <w:tcW w:w="1350" w:type="dxa"/>
            <w:shd w:val="clear" w:color="auto" w:fill="auto"/>
            <w:tcMar>
              <w:bottom w:w="288" w:type="dxa"/>
            </w:tcMar>
          </w:tcPr>
          <w:p w14:paraId="45FFFD99" w14:textId="0B667ED9" w:rsidR="00DC046F" w:rsidRPr="003B44A1" w:rsidDel="009E42B8" w:rsidRDefault="00DC046F" w:rsidP="003B44A1">
            <w:pPr>
              <w:spacing w:after="80"/>
              <w:jc w:val="right"/>
              <w:rPr>
                <w:rFonts w:ascii="Times New Roman" w:hAnsi="Times New Roman"/>
                <w:sz w:val="22"/>
                <w:szCs w:val="22"/>
              </w:rPr>
            </w:pPr>
            <w:r w:rsidRPr="003B44A1">
              <w:rPr>
                <w:rFonts w:ascii="Times New Roman" w:hAnsi="Times New Roman"/>
                <w:sz w:val="22"/>
                <w:szCs w:val="22"/>
              </w:rPr>
              <w:t>+ $50.00</w:t>
            </w:r>
          </w:p>
        </w:tc>
        <w:tc>
          <w:tcPr>
            <w:tcW w:w="5580" w:type="dxa"/>
            <w:tcMar>
              <w:bottom w:w="288" w:type="dxa"/>
            </w:tcMar>
          </w:tcPr>
          <w:p w14:paraId="08B09DFF" w14:textId="5DCEE231" w:rsidR="00DC046F" w:rsidRPr="003B44A1" w:rsidRDefault="00DC046F" w:rsidP="003B44A1">
            <w:pPr>
              <w:spacing w:after="80"/>
              <w:ind w:left="605" w:hanging="605"/>
              <w:rPr>
                <w:rFonts w:ascii="Times New Roman" w:hAnsi="Times New Roman"/>
                <w:sz w:val="22"/>
                <w:szCs w:val="22"/>
              </w:rPr>
            </w:pPr>
            <w:r w:rsidRPr="003B44A1">
              <w:rPr>
                <w:rFonts w:ascii="Times New Roman" w:hAnsi="Times New Roman"/>
                <w:sz w:val="22"/>
                <w:szCs w:val="22"/>
              </w:rPr>
              <w:t>Per lot or unit approved by permit</w:t>
            </w:r>
          </w:p>
        </w:tc>
      </w:tr>
      <w:tr w:rsidR="009E42B8" w:rsidRPr="003B44A1" w14:paraId="5EE3388A" w14:textId="77777777" w:rsidTr="006D1F32">
        <w:trPr>
          <w:cantSplit/>
          <w:trHeight w:val="191"/>
        </w:trPr>
        <w:tc>
          <w:tcPr>
            <w:tcW w:w="2070" w:type="dxa"/>
            <w:shd w:val="clear" w:color="auto" w:fill="auto"/>
            <w:tcMar>
              <w:bottom w:w="288" w:type="dxa"/>
            </w:tcMar>
          </w:tcPr>
          <w:p w14:paraId="4DFA7F4D" w14:textId="77777777" w:rsidR="009E42B8" w:rsidRPr="003B44A1" w:rsidRDefault="009E42B8" w:rsidP="003B44A1">
            <w:pPr>
              <w:numPr>
                <w:ilvl w:val="0"/>
                <w:numId w:val="21"/>
              </w:numPr>
              <w:tabs>
                <w:tab w:val="clear" w:pos="720"/>
              </w:tabs>
              <w:spacing w:after="80"/>
              <w:ind w:left="335"/>
              <w:rPr>
                <w:rFonts w:ascii="Times New Roman" w:hAnsi="Times New Roman"/>
                <w:sz w:val="22"/>
                <w:szCs w:val="22"/>
              </w:rPr>
            </w:pPr>
            <w:r w:rsidRPr="003B44A1">
              <w:rPr>
                <w:rFonts w:ascii="Times New Roman" w:hAnsi="Times New Roman"/>
                <w:sz w:val="22"/>
                <w:szCs w:val="22"/>
              </w:rPr>
              <w:t>Towers:</w:t>
            </w:r>
          </w:p>
        </w:tc>
        <w:tc>
          <w:tcPr>
            <w:tcW w:w="1350" w:type="dxa"/>
            <w:shd w:val="clear" w:color="auto" w:fill="auto"/>
            <w:tcMar>
              <w:bottom w:w="288" w:type="dxa"/>
            </w:tcMar>
          </w:tcPr>
          <w:p w14:paraId="5E0EBB74" w14:textId="77777777" w:rsidR="00C933E1" w:rsidRDefault="00C933E1" w:rsidP="003B44A1">
            <w:pPr>
              <w:spacing w:after="80"/>
              <w:jc w:val="right"/>
              <w:rPr>
                <w:rFonts w:ascii="Times New Roman" w:hAnsi="Times New Roman"/>
                <w:sz w:val="22"/>
                <w:szCs w:val="22"/>
              </w:rPr>
            </w:pPr>
          </w:p>
          <w:p w14:paraId="4D0C45D0" w14:textId="2477C075" w:rsidR="009F2200"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w:t>
            </w:r>
            <w:r w:rsidR="00C92EB1" w:rsidRPr="003B44A1">
              <w:rPr>
                <w:rFonts w:ascii="Times New Roman" w:hAnsi="Times New Roman"/>
                <w:sz w:val="22"/>
                <w:szCs w:val="22"/>
              </w:rPr>
              <w:t>3</w:t>
            </w:r>
            <w:r w:rsidRPr="003B44A1">
              <w:rPr>
                <w:rFonts w:ascii="Times New Roman" w:hAnsi="Times New Roman"/>
                <w:sz w:val="22"/>
                <w:szCs w:val="22"/>
              </w:rPr>
              <w:t>.00</w:t>
            </w:r>
          </w:p>
          <w:p w14:paraId="1DF27E59" w14:textId="4F12305F" w:rsidR="009E42B8" w:rsidRPr="003B44A1" w:rsidRDefault="009F2200" w:rsidP="003B44A1">
            <w:pPr>
              <w:spacing w:after="80"/>
              <w:jc w:val="right"/>
              <w:rPr>
                <w:rFonts w:ascii="Times New Roman" w:hAnsi="Times New Roman"/>
                <w:sz w:val="22"/>
                <w:szCs w:val="22"/>
              </w:rPr>
            </w:pPr>
            <w:r w:rsidRPr="003B44A1">
              <w:rPr>
                <w:rFonts w:ascii="Times New Roman" w:hAnsi="Times New Roman"/>
                <w:sz w:val="22"/>
                <w:szCs w:val="22"/>
              </w:rPr>
              <w:t>+ $</w:t>
            </w:r>
            <w:r w:rsidR="00C92EB1" w:rsidRPr="003B44A1">
              <w:rPr>
                <w:rFonts w:ascii="Times New Roman" w:hAnsi="Times New Roman"/>
                <w:sz w:val="22"/>
                <w:szCs w:val="22"/>
              </w:rPr>
              <w:t>5</w:t>
            </w:r>
            <w:r w:rsidRPr="003B44A1">
              <w:rPr>
                <w:rFonts w:ascii="Times New Roman" w:hAnsi="Times New Roman"/>
                <w:sz w:val="22"/>
                <w:szCs w:val="22"/>
              </w:rPr>
              <w:t>.00</w:t>
            </w:r>
          </w:p>
        </w:tc>
        <w:tc>
          <w:tcPr>
            <w:tcW w:w="5580" w:type="dxa"/>
            <w:tcMar>
              <w:bottom w:w="288" w:type="dxa"/>
            </w:tcMar>
          </w:tcPr>
          <w:p w14:paraId="33EA750A" w14:textId="77777777" w:rsidR="00C933E1" w:rsidRDefault="00BD4D31" w:rsidP="003B44A1">
            <w:pPr>
              <w:spacing w:after="80"/>
              <w:ind w:left="605" w:hanging="605"/>
              <w:rPr>
                <w:rFonts w:ascii="Times New Roman" w:hAnsi="Times New Roman"/>
                <w:sz w:val="22"/>
                <w:szCs w:val="22"/>
              </w:rPr>
            </w:pPr>
            <w:r w:rsidRPr="003B44A1">
              <w:rPr>
                <w:rFonts w:ascii="Times New Roman" w:hAnsi="Times New Roman"/>
                <w:sz w:val="22"/>
                <w:szCs w:val="22"/>
              </w:rPr>
              <w:t>P</w:t>
            </w:r>
            <w:r w:rsidR="009E42B8" w:rsidRPr="003B44A1">
              <w:rPr>
                <w:rFonts w:ascii="Times New Roman" w:hAnsi="Times New Roman"/>
                <w:sz w:val="22"/>
                <w:szCs w:val="22"/>
              </w:rPr>
              <w:t>er foot of tower height</w:t>
            </w:r>
          </w:p>
          <w:p w14:paraId="046016D7" w14:textId="356CD7DD" w:rsidR="009E42B8" w:rsidRPr="003B44A1" w:rsidRDefault="009F2200" w:rsidP="003B44A1">
            <w:pPr>
              <w:spacing w:after="80"/>
              <w:ind w:left="605" w:hanging="605"/>
              <w:rPr>
                <w:rFonts w:ascii="Times New Roman" w:hAnsi="Times New Roman"/>
                <w:sz w:val="22"/>
                <w:szCs w:val="22"/>
              </w:rPr>
            </w:pPr>
            <w:r w:rsidRPr="003B44A1">
              <w:rPr>
                <w:rFonts w:ascii="Times New Roman" w:hAnsi="Times New Roman"/>
                <w:sz w:val="22"/>
                <w:szCs w:val="22"/>
              </w:rPr>
              <w:t>for towers less than 200 feet tall</w:t>
            </w:r>
          </w:p>
          <w:p w14:paraId="7AE5D9D8" w14:textId="0755BC12" w:rsidR="009F2200" w:rsidRPr="003B44A1" w:rsidRDefault="009F2200" w:rsidP="009B5EA1">
            <w:pPr>
              <w:spacing w:after="80"/>
              <w:ind w:left="605" w:hanging="605"/>
              <w:rPr>
                <w:rFonts w:ascii="Times New Roman" w:hAnsi="Times New Roman"/>
                <w:sz w:val="22"/>
                <w:szCs w:val="22"/>
              </w:rPr>
            </w:pPr>
            <w:r w:rsidRPr="003B44A1">
              <w:rPr>
                <w:rFonts w:ascii="Times New Roman" w:hAnsi="Times New Roman"/>
                <w:sz w:val="22"/>
                <w:szCs w:val="22"/>
              </w:rPr>
              <w:t>for towers more than 200 feet tall</w:t>
            </w:r>
          </w:p>
        </w:tc>
      </w:tr>
      <w:tr w:rsidR="009E42B8" w:rsidRPr="003B44A1" w14:paraId="1BF2612F" w14:textId="77777777" w:rsidTr="006D1F32">
        <w:trPr>
          <w:cantSplit/>
          <w:trHeight w:val="74"/>
        </w:trPr>
        <w:tc>
          <w:tcPr>
            <w:tcW w:w="2070" w:type="dxa"/>
            <w:shd w:val="clear" w:color="auto" w:fill="auto"/>
            <w:tcMar>
              <w:bottom w:w="288" w:type="dxa"/>
            </w:tcMar>
          </w:tcPr>
          <w:p w14:paraId="4DFCF6C0" w14:textId="77777777" w:rsidR="009E42B8" w:rsidRPr="003B44A1" w:rsidRDefault="009E42B8" w:rsidP="003B44A1">
            <w:pPr>
              <w:numPr>
                <w:ilvl w:val="0"/>
                <w:numId w:val="21"/>
              </w:numPr>
              <w:tabs>
                <w:tab w:val="clear" w:pos="720"/>
              </w:tabs>
              <w:spacing w:after="80"/>
              <w:ind w:left="335"/>
              <w:rPr>
                <w:rFonts w:ascii="Times New Roman" w:hAnsi="Times New Roman"/>
                <w:sz w:val="22"/>
                <w:szCs w:val="22"/>
              </w:rPr>
            </w:pPr>
            <w:r w:rsidRPr="003B44A1">
              <w:rPr>
                <w:rFonts w:ascii="Times New Roman" w:hAnsi="Times New Roman"/>
                <w:sz w:val="22"/>
                <w:szCs w:val="22"/>
              </w:rPr>
              <w:lastRenderedPageBreak/>
              <w:t>Utility lines &amp; pipelines:</w:t>
            </w:r>
          </w:p>
        </w:tc>
        <w:tc>
          <w:tcPr>
            <w:tcW w:w="1350" w:type="dxa"/>
            <w:shd w:val="clear" w:color="auto" w:fill="auto"/>
            <w:tcMar>
              <w:bottom w:w="288" w:type="dxa"/>
            </w:tcMar>
          </w:tcPr>
          <w:p w14:paraId="7C92FDCF" w14:textId="77777777"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$0.10</w:t>
            </w:r>
          </w:p>
        </w:tc>
        <w:tc>
          <w:tcPr>
            <w:tcW w:w="5580" w:type="dxa"/>
            <w:tcMar>
              <w:bottom w:w="288" w:type="dxa"/>
            </w:tcMar>
          </w:tcPr>
          <w:p w14:paraId="2E1FFB24" w14:textId="6056FD6A" w:rsidR="009E42B8" w:rsidRPr="003B44A1" w:rsidRDefault="00BD4D31" w:rsidP="003B44A1">
            <w:pPr>
              <w:spacing w:after="80"/>
              <w:ind w:left="605" w:hanging="605"/>
              <w:rPr>
                <w:rFonts w:ascii="Times New Roman" w:hAnsi="Times New Roman"/>
                <w:sz w:val="22"/>
                <w:szCs w:val="22"/>
              </w:rPr>
            </w:pPr>
            <w:r w:rsidRPr="003B44A1">
              <w:rPr>
                <w:rFonts w:ascii="Times New Roman" w:hAnsi="Times New Roman"/>
                <w:sz w:val="22"/>
                <w:szCs w:val="22"/>
              </w:rPr>
              <w:t>P</w:t>
            </w:r>
            <w:r w:rsidR="009E42B8" w:rsidRPr="003B44A1">
              <w:rPr>
                <w:rFonts w:ascii="Times New Roman" w:hAnsi="Times New Roman"/>
                <w:sz w:val="22"/>
                <w:szCs w:val="22"/>
              </w:rPr>
              <w:t>er linear foot of utility line, pipe, or other linear development (except roads)</w:t>
            </w:r>
          </w:p>
        </w:tc>
      </w:tr>
      <w:tr w:rsidR="009E42B8" w:rsidRPr="003B44A1" w14:paraId="4F8A93D3" w14:textId="77777777" w:rsidTr="00EF42FB">
        <w:trPr>
          <w:cantSplit/>
          <w:trHeight w:val="74"/>
        </w:trPr>
        <w:tc>
          <w:tcPr>
            <w:tcW w:w="2070" w:type="dxa"/>
            <w:shd w:val="clear" w:color="auto" w:fill="auto"/>
            <w:tcMar>
              <w:bottom w:w="0" w:type="dxa"/>
            </w:tcMar>
          </w:tcPr>
          <w:p w14:paraId="3C86F807" w14:textId="77777777" w:rsidR="009E42B8" w:rsidRPr="003B44A1" w:rsidRDefault="009E42B8" w:rsidP="003B44A1">
            <w:pPr>
              <w:numPr>
                <w:ilvl w:val="0"/>
                <w:numId w:val="21"/>
              </w:numPr>
              <w:tabs>
                <w:tab w:val="clear" w:pos="720"/>
              </w:tabs>
              <w:spacing w:after="80"/>
              <w:ind w:left="335"/>
              <w:rPr>
                <w:rFonts w:ascii="Times New Roman" w:hAnsi="Times New Roman"/>
                <w:sz w:val="22"/>
                <w:szCs w:val="22"/>
              </w:rPr>
            </w:pPr>
            <w:r w:rsidRPr="003B44A1">
              <w:rPr>
                <w:rFonts w:ascii="Times New Roman" w:hAnsi="Times New Roman"/>
                <w:sz w:val="22"/>
                <w:szCs w:val="22"/>
              </w:rPr>
              <w:t>Water crossings:</w:t>
            </w:r>
          </w:p>
        </w:tc>
        <w:tc>
          <w:tcPr>
            <w:tcW w:w="1350" w:type="dxa"/>
            <w:shd w:val="clear" w:color="auto" w:fill="auto"/>
            <w:tcMar>
              <w:bottom w:w="0" w:type="dxa"/>
            </w:tcMar>
          </w:tcPr>
          <w:p w14:paraId="20E607FA" w14:textId="77777777" w:rsidR="009E42B8" w:rsidRPr="003B44A1" w:rsidRDefault="009E42B8" w:rsidP="003B44A1">
            <w:pPr>
              <w:spacing w:after="80"/>
              <w:jc w:val="right"/>
              <w:rPr>
                <w:rFonts w:ascii="Times New Roman" w:hAnsi="Times New Roman"/>
                <w:sz w:val="22"/>
                <w:szCs w:val="22"/>
              </w:rPr>
            </w:pPr>
            <w:r w:rsidRPr="003B44A1">
              <w:rPr>
                <w:rFonts w:ascii="Times New Roman" w:hAnsi="Times New Roman"/>
                <w:sz w:val="22"/>
                <w:szCs w:val="22"/>
              </w:rPr>
              <w:t>+ $2.00</w:t>
            </w:r>
          </w:p>
        </w:tc>
        <w:tc>
          <w:tcPr>
            <w:tcW w:w="5580" w:type="dxa"/>
            <w:tcMar>
              <w:bottom w:w="0" w:type="dxa"/>
            </w:tcMar>
          </w:tcPr>
          <w:p w14:paraId="33CCB6B9" w14:textId="5C4B0DAE" w:rsidR="009E42B8" w:rsidRPr="003B44A1" w:rsidRDefault="00BD4D31" w:rsidP="003B44A1">
            <w:pPr>
              <w:spacing w:after="80"/>
              <w:ind w:left="605" w:hanging="605"/>
              <w:rPr>
                <w:rFonts w:ascii="Times New Roman" w:hAnsi="Times New Roman"/>
                <w:sz w:val="22"/>
                <w:szCs w:val="22"/>
              </w:rPr>
            </w:pPr>
            <w:r w:rsidRPr="003B44A1">
              <w:rPr>
                <w:rFonts w:ascii="Times New Roman" w:hAnsi="Times New Roman"/>
                <w:sz w:val="22"/>
                <w:szCs w:val="22"/>
              </w:rPr>
              <w:t>P</w:t>
            </w:r>
            <w:r w:rsidR="009E42B8" w:rsidRPr="003B44A1">
              <w:rPr>
                <w:rFonts w:ascii="Times New Roman" w:hAnsi="Times New Roman"/>
                <w:sz w:val="22"/>
                <w:szCs w:val="22"/>
              </w:rPr>
              <w:t>er linear foot of span length or culvert width</w:t>
            </w:r>
          </w:p>
        </w:tc>
      </w:tr>
    </w:tbl>
    <w:p w14:paraId="4EA73799" w14:textId="5232F7FA" w:rsidR="00E83216" w:rsidRPr="00CA071E" w:rsidRDefault="00E83216" w:rsidP="001B55AC">
      <w:pPr>
        <w:pStyle w:val="Tier1Text"/>
      </w:pPr>
    </w:p>
    <w:p w14:paraId="7D75C2C6" w14:textId="35A1801F" w:rsidR="006A3374" w:rsidRPr="00CA071E" w:rsidRDefault="006A3374" w:rsidP="006A3374">
      <w:pPr>
        <w:pStyle w:val="Tier1Text"/>
        <w:keepNext/>
        <w:keepLines/>
        <w:ind w:left="360" w:hanging="360"/>
        <w:rPr>
          <w:b/>
        </w:rPr>
      </w:pPr>
      <w:r w:rsidRPr="00CA071E">
        <w:rPr>
          <w:b/>
        </w:rPr>
        <w:t>3.</w:t>
      </w:r>
      <w:r w:rsidRPr="00CA071E">
        <w:rPr>
          <w:b/>
        </w:rPr>
        <w:tab/>
      </w:r>
      <w:r w:rsidR="00727DE0">
        <w:rPr>
          <w:b/>
        </w:rPr>
        <w:t xml:space="preserve">Fees for </w:t>
      </w:r>
      <w:r w:rsidR="005F07B7">
        <w:rPr>
          <w:b/>
        </w:rPr>
        <w:t>Uses Allowed</w:t>
      </w:r>
      <w:r w:rsidRPr="00CA071E">
        <w:rPr>
          <w:b/>
        </w:rPr>
        <w:t xml:space="preserve"> by Special Exception</w:t>
      </w:r>
    </w:p>
    <w:p w14:paraId="29BE1DAB" w14:textId="0CEDDB4C" w:rsidR="006A3374" w:rsidRPr="00CA071E" w:rsidRDefault="006A3374" w:rsidP="006A3374">
      <w:pPr>
        <w:pStyle w:val="Tier1Text"/>
        <w:keepNext/>
        <w:keepLines/>
        <w:ind w:left="360"/>
      </w:pPr>
      <w:r w:rsidRPr="00CA071E">
        <w:t>An additional fee of $100.00 applies to all applications or requests for certification seeking approval of a use allowed by special exception.</w:t>
      </w:r>
    </w:p>
    <w:p w14:paraId="7D84E6C9" w14:textId="7BA1E653" w:rsidR="006A3374" w:rsidRPr="00CA071E" w:rsidRDefault="006A3374" w:rsidP="003B44A1">
      <w:pPr>
        <w:pStyle w:val="Tier1Text"/>
        <w:keepNext/>
        <w:keepLines/>
        <w:numPr>
          <w:ilvl w:val="0"/>
          <w:numId w:val="23"/>
        </w:numPr>
        <w:ind w:left="720"/>
      </w:pPr>
      <w:r w:rsidRPr="00CA071E">
        <w:t>Notwithstanding Section 1.0</w:t>
      </w:r>
      <w:r w:rsidR="00000DFD">
        <w:t>2</w:t>
      </w:r>
      <w:r w:rsidRPr="00CA071E">
        <w:t>(B)(3), where the entire parcel is within the P-FP</w:t>
      </w:r>
      <w:r w:rsidR="0079227A">
        <w:t xml:space="preserve"> subdistrict</w:t>
      </w:r>
      <w:r w:rsidRPr="00CA071E">
        <w:t xml:space="preserve">, this additional fee </w:t>
      </w:r>
      <w:r>
        <w:t xml:space="preserve">for uses allowed by special exception </w:t>
      </w:r>
      <w:r w:rsidRPr="00CA071E">
        <w:t>is not required for</w:t>
      </w:r>
      <w:r>
        <w:t>:</w:t>
      </w:r>
      <w:r w:rsidRPr="00CA071E">
        <w:t xml:space="preserve"> </w:t>
      </w:r>
      <w:r w:rsidR="004F2DA3">
        <w:t xml:space="preserve"> </w:t>
      </w:r>
      <w:r w:rsidRPr="00CA071E">
        <w:t xml:space="preserve">single-family dwellings, including their reconstruction, relocation, or replacement; new construction, reconstruction, or replacement of a permanent foundation; </w:t>
      </w:r>
      <w:r>
        <w:t>or</w:t>
      </w:r>
      <w:r w:rsidRPr="00CA071E">
        <w:t xml:space="preserve"> substantial improvements or accessory structures allowed by </w:t>
      </w:r>
      <w:r>
        <w:t>s</w:t>
      </w:r>
      <w:r w:rsidRPr="00CA071E">
        <w:t xml:space="preserve">pecial </w:t>
      </w:r>
      <w:r>
        <w:t>e</w:t>
      </w:r>
      <w:r w:rsidRPr="00CA071E">
        <w:t>xception within the P-FP subdistrict.</w:t>
      </w:r>
    </w:p>
    <w:p w14:paraId="589B67E6" w14:textId="0766E351" w:rsidR="00E83216" w:rsidRDefault="00E83216" w:rsidP="001B55AC">
      <w:pPr>
        <w:pStyle w:val="Tier1Text"/>
      </w:pPr>
    </w:p>
    <w:p w14:paraId="6FC1B00B" w14:textId="59F6F693" w:rsidR="00465537" w:rsidRPr="00CA071E" w:rsidRDefault="00465537" w:rsidP="00465537">
      <w:pPr>
        <w:pStyle w:val="Tier1Text"/>
        <w:keepNext/>
        <w:keepLines/>
        <w:ind w:left="360" w:hanging="360"/>
        <w:rPr>
          <w:b/>
        </w:rPr>
      </w:pPr>
      <w:r>
        <w:rPr>
          <w:b/>
        </w:rPr>
        <w:t>4</w:t>
      </w:r>
      <w:r w:rsidRPr="00CA071E">
        <w:rPr>
          <w:b/>
        </w:rPr>
        <w:t>.</w:t>
      </w:r>
      <w:r w:rsidRPr="00CA071E">
        <w:rPr>
          <w:b/>
        </w:rPr>
        <w:tab/>
      </w:r>
      <w:r>
        <w:rPr>
          <w:b/>
        </w:rPr>
        <w:t>After-the-Fact Fees</w:t>
      </w:r>
    </w:p>
    <w:p w14:paraId="418C4FF0" w14:textId="42333E9E" w:rsidR="00465537" w:rsidRPr="00D26A06" w:rsidRDefault="00465537" w:rsidP="00465537">
      <w:pPr>
        <w:pStyle w:val="Tier1Text"/>
        <w:keepNext/>
        <w:keepLines/>
        <w:ind w:left="360"/>
      </w:pPr>
      <w:r w:rsidRPr="00D26A06">
        <w:t>Notwithstanding other provisions of this chapter, the following fees apply</w:t>
      </w:r>
      <w:r>
        <w:t xml:space="preserve">. </w:t>
      </w:r>
      <w:r w:rsidR="00C36BF8">
        <w:t>F</w:t>
      </w:r>
      <w:r w:rsidRPr="00D26A06">
        <w:t xml:space="preserve">ees for </w:t>
      </w:r>
      <w:r>
        <w:t>development</w:t>
      </w:r>
      <w:r w:rsidRPr="00D26A06">
        <w:t xml:space="preserve"> already begun prior to receiving permit approval, </w:t>
      </w:r>
      <w:r>
        <w:t xml:space="preserve">also known as after-the fact fees, </w:t>
      </w:r>
      <w:r w:rsidRPr="00D26A06">
        <w:t xml:space="preserve">are three times the </w:t>
      </w:r>
      <w:r>
        <w:t xml:space="preserve">otherwise </w:t>
      </w:r>
      <w:r w:rsidRPr="00D26A06">
        <w:t>applicable fee as established by this chapter</w:t>
      </w:r>
      <w:r w:rsidR="00803B09">
        <w:t>, regardless of any maximum fee specified by this chapter</w:t>
      </w:r>
      <w:r w:rsidRPr="00D26A06">
        <w:t>.</w:t>
      </w:r>
    </w:p>
    <w:p w14:paraId="3EE39350" w14:textId="77777777" w:rsidR="00465537" w:rsidRPr="00A907BD" w:rsidRDefault="00465537" w:rsidP="00465537">
      <w:pPr>
        <w:pStyle w:val="Tier1Text"/>
        <w:keepNext/>
        <w:keepLines/>
        <w:rPr>
          <w:highlight w:val="yellow"/>
        </w:rPr>
      </w:pPr>
    </w:p>
    <w:p w14:paraId="112B5B2B" w14:textId="11408587" w:rsidR="00465537" w:rsidRDefault="00465537" w:rsidP="001B55AC">
      <w:pPr>
        <w:pStyle w:val="Tier1Text"/>
      </w:pPr>
    </w:p>
    <w:p w14:paraId="318183FC" w14:textId="2921E341" w:rsidR="00E83216" w:rsidRDefault="00E83216" w:rsidP="001B55AC">
      <w:pPr>
        <w:pStyle w:val="Tier1Text"/>
      </w:pPr>
    </w:p>
    <w:p w14:paraId="79F0AFAE" w14:textId="77777777" w:rsidR="005F07B7" w:rsidRDefault="005F07B7" w:rsidP="0090391D">
      <w:pPr>
        <w:pStyle w:val="Heading2"/>
        <w:keepNext/>
        <w:keepLines/>
        <w:sectPr w:rsidR="005F07B7" w:rsidSect="005F07B7">
          <w:headerReference w:type="default" r:id="rId12"/>
          <w:footnotePr>
            <w:pos w:val="beneathText"/>
          </w:footnotePr>
          <w:endnotePr>
            <w:numFmt w:val="decimal"/>
            <w:numStart w:val="0"/>
          </w:endnotePr>
          <w:pgSz w:w="12240" w:h="15840" w:code="1"/>
          <w:pgMar w:top="1440" w:right="1440" w:bottom="1440" w:left="1440" w:header="576" w:footer="576" w:gutter="0"/>
          <w:paperSrc w:other="7"/>
          <w:cols w:space="720"/>
        </w:sectPr>
      </w:pPr>
    </w:p>
    <w:p w14:paraId="0B77754A" w14:textId="686DCBFF" w:rsidR="00690C9D" w:rsidRDefault="00DD79F7" w:rsidP="0090391D">
      <w:pPr>
        <w:pStyle w:val="Heading2"/>
        <w:keepNext/>
        <w:keepLines/>
      </w:pPr>
      <w:bookmarkStart w:id="8" w:name="_Toc80084857"/>
      <w:r w:rsidRPr="001B55AC">
        <w:lastRenderedPageBreak/>
        <w:t>C.</w:t>
      </w:r>
      <w:r w:rsidRPr="001B55AC">
        <w:tab/>
      </w:r>
      <w:r w:rsidR="00C02C96">
        <w:t xml:space="preserve">Fees for </w:t>
      </w:r>
      <w:r w:rsidR="00A21E2E">
        <w:t>Applications for zone Change</w:t>
      </w:r>
      <w:bookmarkEnd w:id="8"/>
    </w:p>
    <w:p w14:paraId="1E4363EF" w14:textId="71A54B21" w:rsidR="001B55AC" w:rsidRDefault="001B55AC" w:rsidP="0090391D">
      <w:pPr>
        <w:pStyle w:val="Tier1Text"/>
        <w:keepNext/>
        <w:keepLines/>
      </w:pPr>
    </w:p>
    <w:p w14:paraId="07EC5BCB" w14:textId="0DEE33AC" w:rsidR="004D3055" w:rsidRPr="001B55AC" w:rsidRDefault="00A21E2E" w:rsidP="004D3055">
      <w:pPr>
        <w:pStyle w:val="Tier1Text"/>
      </w:pPr>
      <w:r>
        <w:t>Applications</w:t>
      </w:r>
      <w:r w:rsidR="004D3055">
        <w:t xml:space="preserve"> proposing more than one of the following will be assessed the highest applicable base fee</w:t>
      </w:r>
      <w:r w:rsidR="00EA27DF">
        <w:t>,</w:t>
      </w:r>
      <w:r w:rsidR="004D3055">
        <w:t xml:space="preserve"> and each </w:t>
      </w:r>
      <w:r w:rsidR="00EA27DF">
        <w:t xml:space="preserve">applicable </w:t>
      </w:r>
      <w:r w:rsidR="004D3055">
        <w:t xml:space="preserve">per acre </w:t>
      </w:r>
      <w:r w:rsidR="00EA27DF">
        <w:t>fee</w:t>
      </w:r>
      <w:r w:rsidR="004D3055">
        <w:t xml:space="preserve"> listed below</w:t>
      </w:r>
      <w:r w:rsidR="00EA27DF">
        <w:t>.</w:t>
      </w:r>
    </w:p>
    <w:tbl>
      <w:tblPr>
        <w:tblW w:w="9360" w:type="dxa"/>
        <w:tblInd w:w="115" w:type="dxa"/>
        <w:tblLayout w:type="fixed"/>
        <w:tblCellMar>
          <w:left w:w="115" w:type="dxa"/>
          <w:bottom w:w="360" w:type="dxa"/>
          <w:right w:w="115" w:type="dxa"/>
        </w:tblCellMar>
        <w:tblLook w:val="01E0" w:firstRow="1" w:lastRow="1" w:firstColumn="1" w:lastColumn="1" w:noHBand="0" w:noVBand="0"/>
      </w:tblPr>
      <w:tblGrid>
        <w:gridCol w:w="3150"/>
        <w:gridCol w:w="1440"/>
        <w:gridCol w:w="4770"/>
      </w:tblGrid>
      <w:tr w:rsidR="00BB0FBA" w:rsidRPr="00A742F8" w14:paraId="3FEE841E" w14:textId="77777777" w:rsidTr="003B44A1">
        <w:trPr>
          <w:trHeight w:val="1143"/>
        </w:trPr>
        <w:tc>
          <w:tcPr>
            <w:tcW w:w="3150" w:type="dxa"/>
            <w:shd w:val="clear" w:color="auto" w:fill="auto"/>
          </w:tcPr>
          <w:p w14:paraId="76CD26C4" w14:textId="4F3E6D5F" w:rsidR="00BB0FBA" w:rsidRPr="00A742F8" w:rsidRDefault="00BB0FBA" w:rsidP="0090391D">
            <w:pPr>
              <w:keepNext/>
              <w:keepLines/>
              <w:numPr>
                <w:ilvl w:val="0"/>
                <w:numId w:val="6"/>
              </w:numPr>
              <w:tabs>
                <w:tab w:val="clear" w:pos="720"/>
                <w:tab w:val="num" w:pos="335"/>
              </w:tabs>
              <w:ind w:left="360"/>
              <w:rPr>
                <w:rFonts w:ascii="Times New Roman" w:hAnsi="Times New Roman"/>
                <w:sz w:val="22"/>
                <w:szCs w:val="22"/>
              </w:rPr>
            </w:pPr>
            <w:r w:rsidRPr="00A742F8">
              <w:rPr>
                <w:rFonts w:ascii="Times New Roman" w:hAnsi="Times New Roman"/>
                <w:sz w:val="22"/>
                <w:szCs w:val="22"/>
              </w:rPr>
              <w:t xml:space="preserve">Change to a protection </w:t>
            </w:r>
            <w:r w:rsidR="003F1445" w:rsidRPr="00A742F8">
              <w:rPr>
                <w:rFonts w:ascii="Times New Roman" w:hAnsi="Times New Roman"/>
                <w:sz w:val="22"/>
                <w:szCs w:val="22"/>
              </w:rPr>
              <w:t>sub</w:t>
            </w:r>
            <w:r w:rsidRPr="00A742F8">
              <w:rPr>
                <w:rFonts w:ascii="Times New Roman" w:hAnsi="Times New Roman"/>
                <w:sz w:val="22"/>
                <w:szCs w:val="22"/>
              </w:rPr>
              <w:t>district</w:t>
            </w:r>
          </w:p>
          <w:p w14:paraId="56F2EBFD" w14:textId="7C89C2C6" w:rsidR="00BB0FBA" w:rsidRPr="00A742F8" w:rsidRDefault="00BB0FBA" w:rsidP="0090391D">
            <w:pPr>
              <w:keepNext/>
              <w:keepLines/>
              <w:numPr>
                <w:ilvl w:val="1"/>
                <w:numId w:val="6"/>
              </w:numPr>
              <w:tabs>
                <w:tab w:val="clear" w:pos="1440"/>
                <w:tab w:val="left" w:pos="720"/>
              </w:tabs>
              <w:ind w:left="720"/>
              <w:rPr>
                <w:rFonts w:ascii="Times New Roman" w:hAnsi="Times New Roman"/>
                <w:sz w:val="22"/>
                <w:szCs w:val="22"/>
              </w:rPr>
            </w:pPr>
            <w:r w:rsidRPr="00A742F8">
              <w:rPr>
                <w:rFonts w:ascii="Times New Roman" w:hAnsi="Times New Roman"/>
                <w:sz w:val="22"/>
                <w:szCs w:val="22"/>
              </w:rPr>
              <w:t>Includes Resource Plans but not Concept Plans</w:t>
            </w:r>
          </w:p>
        </w:tc>
        <w:tc>
          <w:tcPr>
            <w:tcW w:w="1440" w:type="dxa"/>
            <w:shd w:val="clear" w:color="auto" w:fill="auto"/>
          </w:tcPr>
          <w:p w14:paraId="405432DC" w14:textId="77777777" w:rsidR="00BB0FBA" w:rsidRPr="00A742F8" w:rsidRDefault="00BB0FBA" w:rsidP="0090391D">
            <w:pPr>
              <w:keepNext/>
              <w:keepLines/>
              <w:jc w:val="right"/>
              <w:rPr>
                <w:rFonts w:ascii="Times New Roman" w:hAnsi="Times New Roman"/>
                <w:sz w:val="22"/>
                <w:szCs w:val="22"/>
              </w:rPr>
            </w:pPr>
            <w:r w:rsidRPr="00A742F8">
              <w:rPr>
                <w:rFonts w:ascii="Times New Roman" w:hAnsi="Times New Roman"/>
                <w:sz w:val="22"/>
                <w:szCs w:val="22"/>
              </w:rPr>
              <w:t>$250.00</w:t>
            </w:r>
          </w:p>
        </w:tc>
        <w:tc>
          <w:tcPr>
            <w:tcW w:w="4770" w:type="dxa"/>
            <w:shd w:val="clear" w:color="auto" w:fill="auto"/>
          </w:tcPr>
          <w:p w14:paraId="792FF59D" w14:textId="77777777" w:rsidR="00BB0FBA" w:rsidRPr="00A742F8" w:rsidRDefault="00BB0FBA" w:rsidP="0090391D">
            <w:pPr>
              <w:keepNext/>
              <w:keepLines/>
              <w:ind w:left="605" w:hanging="605"/>
              <w:rPr>
                <w:rFonts w:ascii="Times New Roman" w:hAnsi="Times New Roman"/>
                <w:sz w:val="22"/>
                <w:szCs w:val="22"/>
              </w:rPr>
            </w:pPr>
          </w:p>
        </w:tc>
      </w:tr>
      <w:tr w:rsidR="00BB0FBA" w:rsidRPr="00A742F8" w14:paraId="3C73CE34" w14:textId="77777777" w:rsidTr="003B44A1">
        <w:trPr>
          <w:trHeight w:val="153"/>
        </w:trPr>
        <w:tc>
          <w:tcPr>
            <w:tcW w:w="3150" w:type="dxa"/>
            <w:shd w:val="clear" w:color="auto" w:fill="auto"/>
          </w:tcPr>
          <w:p w14:paraId="3C4F44F2" w14:textId="42BF2307" w:rsidR="00BB0FBA" w:rsidRPr="00A742F8" w:rsidRDefault="00BB0FBA" w:rsidP="005E5ED7">
            <w:pPr>
              <w:numPr>
                <w:ilvl w:val="0"/>
                <w:numId w:val="6"/>
              </w:numPr>
              <w:tabs>
                <w:tab w:val="num" w:pos="360"/>
              </w:tabs>
              <w:ind w:left="360"/>
              <w:rPr>
                <w:rFonts w:ascii="Times New Roman" w:hAnsi="Times New Roman"/>
                <w:sz w:val="22"/>
                <w:szCs w:val="22"/>
              </w:rPr>
            </w:pPr>
            <w:r w:rsidRPr="00A742F8">
              <w:rPr>
                <w:rFonts w:ascii="Times New Roman" w:hAnsi="Times New Roman"/>
                <w:sz w:val="22"/>
                <w:szCs w:val="22"/>
              </w:rPr>
              <w:t xml:space="preserve">Change to a management </w:t>
            </w:r>
            <w:r w:rsidR="006A3374" w:rsidRPr="00A742F8">
              <w:rPr>
                <w:rFonts w:ascii="Times New Roman" w:hAnsi="Times New Roman"/>
                <w:sz w:val="22"/>
                <w:szCs w:val="22"/>
              </w:rPr>
              <w:t>sub</w:t>
            </w:r>
            <w:r w:rsidRPr="00A742F8">
              <w:rPr>
                <w:rFonts w:ascii="Times New Roman" w:hAnsi="Times New Roman"/>
                <w:sz w:val="22"/>
                <w:szCs w:val="22"/>
              </w:rPr>
              <w:t>district</w:t>
            </w:r>
          </w:p>
        </w:tc>
        <w:tc>
          <w:tcPr>
            <w:tcW w:w="1440" w:type="dxa"/>
            <w:shd w:val="clear" w:color="auto" w:fill="auto"/>
          </w:tcPr>
          <w:p w14:paraId="4814CDC8" w14:textId="2BB121BF" w:rsidR="00BB0FBA" w:rsidRPr="00A742F8" w:rsidRDefault="00BB0FBA" w:rsidP="00FC1EFC">
            <w:pPr>
              <w:jc w:val="right"/>
              <w:rPr>
                <w:rFonts w:ascii="Times New Roman" w:hAnsi="Times New Roman"/>
                <w:sz w:val="22"/>
                <w:szCs w:val="22"/>
              </w:rPr>
            </w:pPr>
            <w:r w:rsidRPr="00A742F8">
              <w:rPr>
                <w:rFonts w:ascii="Times New Roman" w:hAnsi="Times New Roman"/>
                <w:sz w:val="22"/>
                <w:szCs w:val="22"/>
              </w:rPr>
              <w:t>$500.00</w:t>
            </w:r>
          </w:p>
        </w:tc>
        <w:tc>
          <w:tcPr>
            <w:tcW w:w="4770" w:type="dxa"/>
            <w:shd w:val="clear" w:color="auto" w:fill="auto"/>
          </w:tcPr>
          <w:p w14:paraId="612751A3" w14:textId="77777777" w:rsidR="00BB0FBA" w:rsidRPr="00A742F8" w:rsidRDefault="00BB0FBA" w:rsidP="00FC1EFC">
            <w:pPr>
              <w:ind w:left="605" w:hanging="605"/>
              <w:rPr>
                <w:rFonts w:ascii="Times New Roman" w:hAnsi="Times New Roman"/>
                <w:sz w:val="22"/>
                <w:szCs w:val="22"/>
              </w:rPr>
            </w:pPr>
          </w:p>
        </w:tc>
      </w:tr>
      <w:tr w:rsidR="003D1037" w:rsidRPr="00A742F8" w14:paraId="143E18AD" w14:textId="77777777" w:rsidTr="003B44A1">
        <w:trPr>
          <w:trHeight w:val="360"/>
        </w:trPr>
        <w:tc>
          <w:tcPr>
            <w:tcW w:w="3150" w:type="dxa"/>
            <w:shd w:val="clear" w:color="auto" w:fill="auto"/>
          </w:tcPr>
          <w:p w14:paraId="41BA81A0" w14:textId="637F62EE" w:rsidR="003D1037" w:rsidRPr="00A742F8" w:rsidRDefault="00F15E0E" w:rsidP="003D1037">
            <w:pPr>
              <w:numPr>
                <w:ilvl w:val="0"/>
                <w:numId w:val="6"/>
              </w:numPr>
              <w:tabs>
                <w:tab w:val="num" w:pos="360"/>
              </w:tabs>
              <w:ind w:left="360"/>
              <w:rPr>
                <w:rFonts w:ascii="Times New Roman" w:hAnsi="Times New Roman"/>
                <w:sz w:val="22"/>
                <w:szCs w:val="22"/>
              </w:rPr>
            </w:pPr>
            <w:r>
              <w:rPr>
                <w:rFonts w:ascii="Times New Roman" w:hAnsi="Times New Roman"/>
                <w:sz w:val="22"/>
                <w:szCs w:val="22"/>
              </w:rPr>
              <w:t>Change to a development subdistrict</w:t>
            </w:r>
          </w:p>
        </w:tc>
        <w:tc>
          <w:tcPr>
            <w:tcW w:w="1440" w:type="dxa"/>
            <w:shd w:val="clear" w:color="auto" w:fill="auto"/>
          </w:tcPr>
          <w:p w14:paraId="6A418BE8" w14:textId="24C1E4C6" w:rsidR="003D1037" w:rsidRPr="00A742F8" w:rsidRDefault="003D1037" w:rsidP="003D1037">
            <w:pPr>
              <w:jc w:val="right"/>
              <w:rPr>
                <w:rFonts w:ascii="Times New Roman" w:hAnsi="Times New Roman"/>
                <w:sz w:val="22"/>
                <w:szCs w:val="22"/>
              </w:rPr>
            </w:pPr>
          </w:p>
        </w:tc>
        <w:tc>
          <w:tcPr>
            <w:tcW w:w="4770" w:type="dxa"/>
            <w:shd w:val="clear" w:color="auto" w:fill="auto"/>
          </w:tcPr>
          <w:p w14:paraId="1D5D02B8" w14:textId="3E0D3A22" w:rsidR="003D1037" w:rsidRPr="00A742F8" w:rsidRDefault="003D1037" w:rsidP="003D1037">
            <w:pPr>
              <w:ind w:left="605" w:hanging="605"/>
              <w:rPr>
                <w:rFonts w:ascii="Times New Roman" w:hAnsi="Times New Roman"/>
                <w:sz w:val="22"/>
                <w:szCs w:val="22"/>
              </w:rPr>
            </w:pPr>
          </w:p>
        </w:tc>
      </w:tr>
      <w:tr w:rsidR="004125BB" w:rsidRPr="00A742F8" w14:paraId="5E023BF9" w14:textId="77777777" w:rsidTr="000B0C73">
        <w:trPr>
          <w:trHeight w:val="153"/>
        </w:trPr>
        <w:tc>
          <w:tcPr>
            <w:tcW w:w="3150" w:type="dxa"/>
            <w:shd w:val="clear" w:color="auto" w:fill="auto"/>
          </w:tcPr>
          <w:p w14:paraId="284F2575" w14:textId="77777777" w:rsidR="004125BB" w:rsidRPr="00A742F8" w:rsidRDefault="004125BB" w:rsidP="000B0C73">
            <w:pPr>
              <w:numPr>
                <w:ilvl w:val="1"/>
                <w:numId w:val="6"/>
              </w:numPr>
              <w:tabs>
                <w:tab w:val="clear" w:pos="1440"/>
              </w:tabs>
              <w:ind w:left="720"/>
              <w:rPr>
                <w:rFonts w:ascii="Times New Roman" w:hAnsi="Times New Roman"/>
                <w:sz w:val="22"/>
                <w:szCs w:val="22"/>
              </w:rPr>
            </w:pPr>
            <w:r w:rsidRPr="00A742F8">
              <w:rPr>
                <w:rFonts w:ascii="Times New Roman" w:hAnsi="Times New Roman"/>
                <w:sz w:val="22"/>
                <w:szCs w:val="22"/>
              </w:rPr>
              <w:t>Change to a D-RB or other prequalified development subdistricts made available as result of a community-based planning process</w:t>
            </w:r>
            <w:r w:rsidRPr="00A742F8">
              <w:rPr>
                <w:rStyle w:val="FootnoteReference"/>
                <w:rFonts w:ascii="Times New Roman" w:hAnsi="Times New Roman"/>
                <w:sz w:val="22"/>
                <w:szCs w:val="22"/>
              </w:rPr>
              <w:footnoteReference w:id="5"/>
            </w:r>
            <w:r w:rsidRPr="00A742F8">
              <w:rPr>
                <w:rFonts w:ascii="Times New Roman" w:hAnsi="Times New Roman"/>
                <w:sz w:val="22"/>
                <w:szCs w:val="22"/>
              </w:rPr>
              <w:t>.</w:t>
            </w:r>
          </w:p>
        </w:tc>
        <w:tc>
          <w:tcPr>
            <w:tcW w:w="1440" w:type="dxa"/>
            <w:shd w:val="clear" w:color="auto" w:fill="auto"/>
          </w:tcPr>
          <w:p w14:paraId="7F5CB3B8" w14:textId="77777777" w:rsidR="004125BB" w:rsidRPr="00A742F8" w:rsidRDefault="004125BB" w:rsidP="000B0C73">
            <w:pPr>
              <w:jc w:val="right"/>
              <w:rPr>
                <w:rFonts w:ascii="Times New Roman" w:hAnsi="Times New Roman"/>
                <w:sz w:val="22"/>
                <w:szCs w:val="22"/>
              </w:rPr>
            </w:pPr>
            <w:r w:rsidRPr="00A742F8">
              <w:rPr>
                <w:rFonts w:ascii="Times New Roman" w:hAnsi="Times New Roman"/>
                <w:sz w:val="22"/>
                <w:szCs w:val="22"/>
              </w:rPr>
              <w:t>$250.00</w:t>
            </w:r>
          </w:p>
          <w:p w14:paraId="22679F38" w14:textId="77777777" w:rsidR="004125BB" w:rsidRPr="00A742F8" w:rsidRDefault="004125BB" w:rsidP="000B0C73">
            <w:pPr>
              <w:jc w:val="right"/>
              <w:rPr>
                <w:rFonts w:ascii="Times New Roman" w:hAnsi="Times New Roman"/>
                <w:sz w:val="22"/>
                <w:szCs w:val="22"/>
              </w:rPr>
            </w:pPr>
            <w:r w:rsidRPr="00A742F8">
              <w:rPr>
                <w:rFonts w:ascii="Times New Roman" w:hAnsi="Times New Roman"/>
                <w:sz w:val="22"/>
                <w:szCs w:val="22"/>
              </w:rPr>
              <w:t>+ $8.00</w:t>
            </w:r>
          </w:p>
        </w:tc>
        <w:tc>
          <w:tcPr>
            <w:tcW w:w="4770" w:type="dxa"/>
            <w:shd w:val="clear" w:color="auto" w:fill="auto"/>
          </w:tcPr>
          <w:p w14:paraId="7C53E71B" w14:textId="77777777" w:rsidR="004125BB" w:rsidRPr="00A742F8" w:rsidRDefault="004125BB" w:rsidP="000B0C73">
            <w:pPr>
              <w:ind w:left="605" w:hanging="605"/>
              <w:rPr>
                <w:rFonts w:ascii="Times New Roman" w:hAnsi="Times New Roman"/>
                <w:sz w:val="22"/>
                <w:szCs w:val="22"/>
              </w:rPr>
            </w:pPr>
            <w:r w:rsidRPr="00A742F8">
              <w:rPr>
                <w:rFonts w:ascii="Times New Roman" w:hAnsi="Times New Roman"/>
                <w:sz w:val="22"/>
                <w:szCs w:val="22"/>
              </w:rPr>
              <w:t>Base fee</w:t>
            </w:r>
          </w:p>
          <w:p w14:paraId="39D5E6C1" w14:textId="77777777" w:rsidR="004125BB" w:rsidRPr="00A742F8" w:rsidRDefault="004125BB" w:rsidP="000B0C73">
            <w:pPr>
              <w:ind w:left="605" w:hanging="605"/>
              <w:rPr>
                <w:rFonts w:ascii="Times New Roman" w:hAnsi="Times New Roman"/>
                <w:sz w:val="22"/>
                <w:szCs w:val="22"/>
              </w:rPr>
            </w:pPr>
            <w:r w:rsidRPr="00A742F8">
              <w:rPr>
                <w:rFonts w:ascii="Times New Roman" w:hAnsi="Times New Roman"/>
                <w:sz w:val="22"/>
                <w:szCs w:val="22"/>
              </w:rPr>
              <w:t>per acre of new or changed development subdistrict</w:t>
            </w:r>
          </w:p>
        </w:tc>
      </w:tr>
      <w:tr w:rsidR="00A4497D" w:rsidRPr="00A742F8" w14:paraId="71BFE449" w14:textId="77777777" w:rsidTr="003B44A1">
        <w:trPr>
          <w:trHeight w:val="180"/>
        </w:trPr>
        <w:tc>
          <w:tcPr>
            <w:tcW w:w="3150" w:type="dxa"/>
            <w:shd w:val="clear" w:color="auto" w:fill="auto"/>
          </w:tcPr>
          <w:p w14:paraId="2D45516E" w14:textId="37FB1396" w:rsidR="00A4497D" w:rsidRPr="00A742F8" w:rsidRDefault="00A4497D" w:rsidP="00C36BF8">
            <w:pPr>
              <w:numPr>
                <w:ilvl w:val="1"/>
                <w:numId w:val="6"/>
              </w:numPr>
              <w:tabs>
                <w:tab w:val="clear" w:pos="1440"/>
              </w:tabs>
              <w:ind w:left="720"/>
              <w:rPr>
                <w:rFonts w:ascii="Times New Roman" w:hAnsi="Times New Roman"/>
                <w:sz w:val="22"/>
                <w:szCs w:val="22"/>
              </w:rPr>
            </w:pPr>
            <w:r w:rsidRPr="00A742F8">
              <w:rPr>
                <w:rFonts w:ascii="Times New Roman" w:hAnsi="Times New Roman"/>
                <w:sz w:val="22"/>
                <w:szCs w:val="22"/>
              </w:rPr>
              <w:t>Change to a D-PD subdistrict</w:t>
            </w:r>
          </w:p>
        </w:tc>
        <w:tc>
          <w:tcPr>
            <w:tcW w:w="1440" w:type="dxa"/>
            <w:shd w:val="clear" w:color="auto" w:fill="auto"/>
          </w:tcPr>
          <w:p w14:paraId="42235AA9" w14:textId="714A72A7" w:rsidR="00A4497D" w:rsidRDefault="00A4497D" w:rsidP="00A4497D">
            <w:pPr>
              <w:jc w:val="right"/>
              <w:rPr>
                <w:rFonts w:ascii="Times New Roman" w:hAnsi="Times New Roman"/>
                <w:sz w:val="22"/>
                <w:szCs w:val="22"/>
              </w:rPr>
            </w:pPr>
            <w:r w:rsidRPr="00A742F8">
              <w:rPr>
                <w:rFonts w:ascii="Times New Roman" w:hAnsi="Times New Roman"/>
                <w:sz w:val="22"/>
                <w:szCs w:val="22"/>
              </w:rPr>
              <w:t>$5,000.00</w:t>
            </w:r>
          </w:p>
          <w:p w14:paraId="6684FA91" w14:textId="322359F7" w:rsidR="00127F9C" w:rsidRPr="00A742F8" w:rsidRDefault="00127F9C" w:rsidP="00A4497D">
            <w:pPr>
              <w:jc w:val="right"/>
              <w:rPr>
                <w:rFonts w:ascii="Times New Roman" w:hAnsi="Times New Roman"/>
                <w:sz w:val="22"/>
                <w:szCs w:val="22"/>
              </w:rPr>
            </w:pPr>
            <w:r w:rsidRPr="00A742F8">
              <w:rPr>
                <w:rFonts w:ascii="Times New Roman" w:hAnsi="Times New Roman"/>
                <w:sz w:val="22"/>
                <w:szCs w:val="22"/>
              </w:rPr>
              <w:t>+ $25.00</w:t>
            </w:r>
          </w:p>
        </w:tc>
        <w:tc>
          <w:tcPr>
            <w:tcW w:w="4770" w:type="dxa"/>
            <w:shd w:val="clear" w:color="auto" w:fill="auto"/>
          </w:tcPr>
          <w:p w14:paraId="24DB3CFE" w14:textId="1C9F9F4A" w:rsidR="00A4497D" w:rsidRDefault="00A4497D" w:rsidP="00F15E0E">
            <w:pPr>
              <w:ind w:left="605" w:hanging="605"/>
              <w:rPr>
                <w:rFonts w:ascii="Times New Roman" w:hAnsi="Times New Roman"/>
                <w:sz w:val="22"/>
                <w:szCs w:val="22"/>
              </w:rPr>
            </w:pPr>
            <w:r w:rsidRPr="00A742F8">
              <w:rPr>
                <w:rFonts w:ascii="Times New Roman" w:hAnsi="Times New Roman"/>
                <w:sz w:val="22"/>
                <w:szCs w:val="22"/>
              </w:rPr>
              <w:t>Base fee</w:t>
            </w:r>
          </w:p>
          <w:p w14:paraId="3B060A24" w14:textId="296CEEAE" w:rsidR="00127F9C" w:rsidRPr="00A742F8" w:rsidRDefault="00127F9C" w:rsidP="00F15E0E">
            <w:pPr>
              <w:ind w:left="605" w:hanging="605"/>
              <w:rPr>
                <w:rFonts w:ascii="Times New Roman" w:hAnsi="Times New Roman"/>
                <w:sz w:val="22"/>
                <w:szCs w:val="22"/>
              </w:rPr>
            </w:pPr>
            <w:r w:rsidRPr="00A742F8">
              <w:rPr>
                <w:rFonts w:ascii="Times New Roman" w:hAnsi="Times New Roman"/>
                <w:sz w:val="22"/>
                <w:szCs w:val="22"/>
              </w:rPr>
              <w:t xml:space="preserve">per acre of new or changed development </w:t>
            </w:r>
            <w:r w:rsidRPr="00A742F8">
              <w:rPr>
                <w:sz w:val="22"/>
                <w:szCs w:val="22"/>
              </w:rPr>
              <w:t>sub</w:t>
            </w:r>
            <w:r w:rsidRPr="00A742F8">
              <w:rPr>
                <w:rFonts w:ascii="Times New Roman" w:hAnsi="Times New Roman"/>
                <w:sz w:val="22"/>
                <w:szCs w:val="22"/>
              </w:rPr>
              <w:t>district</w:t>
            </w:r>
          </w:p>
        </w:tc>
      </w:tr>
      <w:tr w:rsidR="004125BB" w:rsidRPr="00A742F8" w14:paraId="35211467" w14:textId="77777777" w:rsidTr="000B0C73">
        <w:trPr>
          <w:trHeight w:val="153"/>
        </w:trPr>
        <w:tc>
          <w:tcPr>
            <w:tcW w:w="3150" w:type="dxa"/>
            <w:shd w:val="clear" w:color="auto" w:fill="auto"/>
          </w:tcPr>
          <w:p w14:paraId="44473AC0" w14:textId="77777777" w:rsidR="004125BB" w:rsidRPr="00A742F8" w:rsidRDefault="004125BB" w:rsidP="000B0C73">
            <w:pPr>
              <w:numPr>
                <w:ilvl w:val="1"/>
                <w:numId w:val="6"/>
              </w:numPr>
              <w:tabs>
                <w:tab w:val="clear" w:pos="1440"/>
              </w:tabs>
              <w:ind w:left="720"/>
              <w:rPr>
                <w:rFonts w:ascii="Times New Roman" w:hAnsi="Times New Roman"/>
                <w:sz w:val="22"/>
                <w:szCs w:val="22"/>
              </w:rPr>
            </w:pPr>
            <w:r w:rsidRPr="00A742F8">
              <w:rPr>
                <w:rFonts w:ascii="Times New Roman" w:hAnsi="Times New Roman"/>
                <w:sz w:val="22"/>
                <w:szCs w:val="22"/>
              </w:rPr>
              <w:t>Change to a D-RF or D-PR subdistrict</w:t>
            </w:r>
          </w:p>
        </w:tc>
        <w:tc>
          <w:tcPr>
            <w:tcW w:w="1440" w:type="dxa"/>
            <w:shd w:val="clear" w:color="auto" w:fill="auto"/>
          </w:tcPr>
          <w:p w14:paraId="7BA5B2B6" w14:textId="77777777" w:rsidR="004125BB" w:rsidRPr="00A742F8" w:rsidRDefault="004125BB" w:rsidP="000B0C73">
            <w:pPr>
              <w:jc w:val="right"/>
              <w:rPr>
                <w:rFonts w:ascii="Times New Roman" w:hAnsi="Times New Roman"/>
                <w:sz w:val="22"/>
                <w:szCs w:val="22"/>
              </w:rPr>
            </w:pPr>
            <w:r w:rsidRPr="00A742F8">
              <w:rPr>
                <w:rFonts w:ascii="Times New Roman" w:hAnsi="Times New Roman"/>
                <w:sz w:val="22"/>
                <w:szCs w:val="22"/>
              </w:rPr>
              <w:t>$500.00</w:t>
            </w:r>
          </w:p>
          <w:p w14:paraId="1EC5DD97" w14:textId="77777777" w:rsidR="004125BB" w:rsidRPr="00A742F8" w:rsidRDefault="004125BB" w:rsidP="000B0C73">
            <w:pPr>
              <w:jc w:val="right"/>
              <w:rPr>
                <w:rFonts w:ascii="Times New Roman" w:hAnsi="Times New Roman"/>
                <w:sz w:val="22"/>
                <w:szCs w:val="22"/>
              </w:rPr>
            </w:pPr>
            <w:r w:rsidRPr="00A742F8">
              <w:rPr>
                <w:rFonts w:ascii="Times New Roman" w:hAnsi="Times New Roman"/>
                <w:sz w:val="22"/>
                <w:szCs w:val="22"/>
              </w:rPr>
              <w:t>+ $10.00</w:t>
            </w:r>
          </w:p>
        </w:tc>
        <w:tc>
          <w:tcPr>
            <w:tcW w:w="4770" w:type="dxa"/>
            <w:shd w:val="clear" w:color="auto" w:fill="auto"/>
          </w:tcPr>
          <w:p w14:paraId="27D2ABDE" w14:textId="77777777" w:rsidR="004125BB" w:rsidRPr="00A742F8" w:rsidRDefault="004125BB" w:rsidP="000B0C73">
            <w:pPr>
              <w:ind w:left="605" w:hanging="605"/>
              <w:rPr>
                <w:rFonts w:ascii="Times New Roman" w:hAnsi="Times New Roman"/>
                <w:sz w:val="22"/>
                <w:szCs w:val="22"/>
              </w:rPr>
            </w:pPr>
            <w:r w:rsidRPr="00A742F8">
              <w:rPr>
                <w:rFonts w:ascii="Times New Roman" w:hAnsi="Times New Roman"/>
                <w:sz w:val="22"/>
                <w:szCs w:val="22"/>
              </w:rPr>
              <w:t>Base fee</w:t>
            </w:r>
          </w:p>
          <w:p w14:paraId="58183E76" w14:textId="77777777" w:rsidR="004125BB" w:rsidRPr="00A742F8" w:rsidRDefault="004125BB" w:rsidP="000B0C73">
            <w:pPr>
              <w:ind w:left="605" w:hanging="605"/>
              <w:rPr>
                <w:rFonts w:ascii="Times New Roman" w:hAnsi="Times New Roman"/>
                <w:sz w:val="22"/>
                <w:szCs w:val="22"/>
              </w:rPr>
            </w:pPr>
            <w:r w:rsidRPr="00A742F8">
              <w:rPr>
                <w:rFonts w:ascii="Times New Roman" w:hAnsi="Times New Roman"/>
                <w:sz w:val="22"/>
                <w:szCs w:val="22"/>
              </w:rPr>
              <w:t>per acre of new or changed development subdistrict</w:t>
            </w:r>
          </w:p>
        </w:tc>
      </w:tr>
      <w:tr w:rsidR="00F15E0E" w:rsidRPr="00A742F8" w14:paraId="0D057905" w14:textId="77777777" w:rsidTr="003B44A1">
        <w:trPr>
          <w:trHeight w:val="180"/>
        </w:trPr>
        <w:tc>
          <w:tcPr>
            <w:tcW w:w="3150" w:type="dxa"/>
            <w:shd w:val="clear" w:color="auto" w:fill="auto"/>
          </w:tcPr>
          <w:p w14:paraId="229293DD" w14:textId="32AE9D65" w:rsidR="00F15E0E" w:rsidRPr="00A742F8" w:rsidRDefault="00F15E0E" w:rsidP="00F15E0E">
            <w:pPr>
              <w:numPr>
                <w:ilvl w:val="1"/>
                <w:numId w:val="6"/>
              </w:numPr>
              <w:tabs>
                <w:tab w:val="clear" w:pos="1440"/>
              </w:tabs>
              <w:ind w:left="720"/>
              <w:rPr>
                <w:rFonts w:ascii="Times New Roman" w:hAnsi="Times New Roman"/>
                <w:sz w:val="22"/>
                <w:szCs w:val="22"/>
              </w:rPr>
            </w:pPr>
            <w:r w:rsidRPr="00A742F8">
              <w:rPr>
                <w:rFonts w:ascii="Times New Roman" w:hAnsi="Times New Roman"/>
                <w:sz w:val="22"/>
                <w:szCs w:val="22"/>
              </w:rPr>
              <w:t>Change to a development subdistrict (except as provided in Section 1.0</w:t>
            </w:r>
            <w:r w:rsidR="00000DFD">
              <w:rPr>
                <w:rFonts w:ascii="Times New Roman" w:hAnsi="Times New Roman"/>
                <w:sz w:val="22"/>
                <w:szCs w:val="22"/>
              </w:rPr>
              <w:t>2</w:t>
            </w:r>
            <w:r w:rsidRPr="00A742F8">
              <w:rPr>
                <w:rFonts w:ascii="Times New Roman" w:hAnsi="Times New Roman"/>
                <w:sz w:val="22"/>
                <w:szCs w:val="22"/>
              </w:rPr>
              <w:t>(C)(</w:t>
            </w:r>
            <w:r>
              <w:rPr>
                <w:rFonts w:ascii="Times New Roman" w:hAnsi="Times New Roman"/>
                <w:sz w:val="22"/>
                <w:szCs w:val="22"/>
              </w:rPr>
              <w:t>3</w:t>
            </w:r>
            <w:r w:rsidRPr="00A742F8">
              <w:rPr>
                <w:rFonts w:ascii="Times New Roman" w:hAnsi="Times New Roman"/>
                <w:sz w:val="22"/>
                <w:szCs w:val="22"/>
              </w:rPr>
              <w:t>)</w:t>
            </w:r>
            <w:r>
              <w:rPr>
                <w:rFonts w:ascii="Times New Roman" w:hAnsi="Times New Roman"/>
                <w:sz w:val="22"/>
                <w:szCs w:val="22"/>
              </w:rPr>
              <w:t>(a) through (c)</w:t>
            </w:r>
            <w:r w:rsidRPr="00A742F8">
              <w:rPr>
                <w:rFonts w:ascii="Times New Roman" w:hAnsi="Times New Roman"/>
                <w:sz w:val="22"/>
                <w:szCs w:val="22"/>
              </w:rPr>
              <w:t>)</w:t>
            </w:r>
          </w:p>
        </w:tc>
        <w:tc>
          <w:tcPr>
            <w:tcW w:w="1440" w:type="dxa"/>
            <w:shd w:val="clear" w:color="auto" w:fill="auto"/>
          </w:tcPr>
          <w:p w14:paraId="7C5D47F9" w14:textId="77777777" w:rsidR="00F15E0E" w:rsidRPr="00A742F8" w:rsidRDefault="00F15E0E" w:rsidP="00F15E0E">
            <w:pPr>
              <w:jc w:val="right"/>
              <w:rPr>
                <w:rFonts w:ascii="Times New Roman" w:hAnsi="Times New Roman"/>
                <w:sz w:val="22"/>
                <w:szCs w:val="22"/>
              </w:rPr>
            </w:pPr>
            <w:r w:rsidRPr="00A742F8">
              <w:rPr>
                <w:rFonts w:ascii="Times New Roman" w:hAnsi="Times New Roman"/>
                <w:sz w:val="22"/>
                <w:szCs w:val="22"/>
              </w:rPr>
              <w:t>$1,000.00</w:t>
            </w:r>
          </w:p>
          <w:p w14:paraId="6C3F43B3" w14:textId="219F0EC6" w:rsidR="00F15E0E" w:rsidRPr="00A742F8" w:rsidRDefault="00F15E0E" w:rsidP="00F15E0E">
            <w:pPr>
              <w:jc w:val="right"/>
              <w:rPr>
                <w:rFonts w:ascii="Times New Roman" w:hAnsi="Times New Roman"/>
                <w:sz w:val="22"/>
                <w:szCs w:val="22"/>
              </w:rPr>
            </w:pPr>
            <w:r w:rsidRPr="00A742F8">
              <w:rPr>
                <w:rFonts w:ascii="Times New Roman" w:hAnsi="Times New Roman"/>
                <w:sz w:val="22"/>
                <w:szCs w:val="22"/>
              </w:rPr>
              <w:t>+ $25.00</w:t>
            </w:r>
          </w:p>
        </w:tc>
        <w:tc>
          <w:tcPr>
            <w:tcW w:w="4770" w:type="dxa"/>
            <w:shd w:val="clear" w:color="auto" w:fill="auto"/>
          </w:tcPr>
          <w:p w14:paraId="1C7BFBA7" w14:textId="77777777" w:rsidR="00F15E0E" w:rsidRPr="00A742F8" w:rsidRDefault="00F15E0E" w:rsidP="00F15E0E">
            <w:pPr>
              <w:ind w:left="605" w:hanging="605"/>
              <w:rPr>
                <w:rFonts w:ascii="Times New Roman" w:hAnsi="Times New Roman"/>
                <w:sz w:val="22"/>
                <w:szCs w:val="22"/>
              </w:rPr>
            </w:pPr>
            <w:r w:rsidRPr="00A742F8">
              <w:rPr>
                <w:rFonts w:ascii="Times New Roman" w:hAnsi="Times New Roman"/>
                <w:sz w:val="22"/>
                <w:szCs w:val="22"/>
              </w:rPr>
              <w:t>Base fee</w:t>
            </w:r>
          </w:p>
          <w:p w14:paraId="52150FA1" w14:textId="5B71EC37" w:rsidR="00F15E0E" w:rsidRPr="00A742F8" w:rsidDel="00344CB0" w:rsidRDefault="00F15E0E" w:rsidP="00F15E0E">
            <w:pPr>
              <w:ind w:left="605" w:hanging="605"/>
              <w:rPr>
                <w:rFonts w:ascii="Times New Roman" w:hAnsi="Times New Roman"/>
                <w:sz w:val="22"/>
                <w:szCs w:val="22"/>
              </w:rPr>
            </w:pPr>
            <w:r w:rsidRPr="00A742F8">
              <w:rPr>
                <w:rFonts w:ascii="Times New Roman" w:hAnsi="Times New Roman"/>
                <w:sz w:val="22"/>
                <w:szCs w:val="22"/>
              </w:rPr>
              <w:t xml:space="preserve">per acre of new or changed development </w:t>
            </w:r>
            <w:r w:rsidRPr="00A742F8">
              <w:rPr>
                <w:sz w:val="22"/>
                <w:szCs w:val="22"/>
              </w:rPr>
              <w:t>sub</w:t>
            </w:r>
            <w:r w:rsidRPr="00A742F8">
              <w:rPr>
                <w:rFonts w:ascii="Times New Roman" w:hAnsi="Times New Roman"/>
                <w:sz w:val="22"/>
                <w:szCs w:val="22"/>
              </w:rPr>
              <w:t>district</w:t>
            </w:r>
          </w:p>
        </w:tc>
      </w:tr>
      <w:tr w:rsidR="00F15E0E" w:rsidRPr="00A742F8" w14:paraId="4AE5F58D" w14:textId="77777777" w:rsidTr="003B44A1">
        <w:trPr>
          <w:trHeight w:val="657"/>
        </w:trPr>
        <w:tc>
          <w:tcPr>
            <w:tcW w:w="3150" w:type="dxa"/>
            <w:shd w:val="clear" w:color="auto" w:fill="auto"/>
          </w:tcPr>
          <w:p w14:paraId="173F418B" w14:textId="52E9C2FD" w:rsidR="00F15E0E" w:rsidRPr="00A742F8" w:rsidRDefault="00F15E0E" w:rsidP="00F15E0E">
            <w:pPr>
              <w:numPr>
                <w:ilvl w:val="0"/>
                <w:numId w:val="6"/>
              </w:numPr>
              <w:tabs>
                <w:tab w:val="num" w:pos="360"/>
              </w:tabs>
              <w:ind w:left="360"/>
              <w:rPr>
                <w:rFonts w:ascii="Times New Roman" w:hAnsi="Times New Roman"/>
                <w:sz w:val="22"/>
                <w:szCs w:val="22"/>
              </w:rPr>
            </w:pPr>
            <w:r w:rsidRPr="00A742F8">
              <w:rPr>
                <w:rFonts w:ascii="Times New Roman" w:hAnsi="Times New Roman"/>
                <w:sz w:val="22"/>
                <w:szCs w:val="22"/>
              </w:rPr>
              <w:t>Concept Plans</w:t>
            </w:r>
          </w:p>
        </w:tc>
        <w:tc>
          <w:tcPr>
            <w:tcW w:w="1440" w:type="dxa"/>
            <w:shd w:val="clear" w:color="auto" w:fill="auto"/>
          </w:tcPr>
          <w:p w14:paraId="70C2312F" w14:textId="1DF13CAC" w:rsidR="00F15E0E" w:rsidRPr="00A742F8" w:rsidRDefault="00F15E0E" w:rsidP="00F15E0E">
            <w:pPr>
              <w:jc w:val="right"/>
              <w:rPr>
                <w:rFonts w:ascii="Times New Roman" w:hAnsi="Times New Roman"/>
                <w:sz w:val="22"/>
                <w:szCs w:val="22"/>
              </w:rPr>
            </w:pPr>
            <w:r w:rsidRPr="00A742F8">
              <w:rPr>
                <w:rFonts w:ascii="Times New Roman" w:hAnsi="Times New Roman"/>
                <w:sz w:val="22"/>
                <w:szCs w:val="22"/>
              </w:rPr>
              <w:t>$5,000.00</w:t>
            </w:r>
          </w:p>
          <w:p w14:paraId="5D2BD5A1" w14:textId="484B9B47" w:rsidR="00F15E0E" w:rsidRPr="00A742F8" w:rsidRDefault="00F15E0E" w:rsidP="00F15E0E">
            <w:pPr>
              <w:jc w:val="right"/>
              <w:rPr>
                <w:rFonts w:ascii="Times New Roman" w:hAnsi="Times New Roman"/>
                <w:sz w:val="22"/>
                <w:szCs w:val="22"/>
              </w:rPr>
            </w:pPr>
            <w:r w:rsidRPr="00A742F8">
              <w:rPr>
                <w:rFonts w:ascii="Times New Roman" w:hAnsi="Times New Roman"/>
                <w:sz w:val="22"/>
                <w:szCs w:val="22"/>
              </w:rPr>
              <w:t>+ $25.00</w:t>
            </w:r>
          </w:p>
        </w:tc>
        <w:tc>
          <w:tcPr>
            <w:tcW w:w="4770" w:type="dxa"/>
            <w:shd w:val="clear" w:color="auto" w:fill="auto"/>
          </w:tcPr>
          <w:p w14:paraId="75AF6D62" w14:textId="0784814F" w:rsidR="00F15E0E" w:rsidRPr="00A742F8" w:rsidRDefault="00F15E0E" w:rsidP="00F15E0E">
            <w:pPr>
              <w:rPr>
                <w:rFonts w:ascii="Times New Roman" w:hAnsi="Times New Roman"/>
                <w:sz w:val="22"/>
                <w:szCs w:val="22"/>
              </w:rPr>
            </w:pPr>
            <w:r w:rsidRPr="00A742F8">
              <w:rPr>
                <w:rFonts w:ascii="Times New Roman" w:hAnsi="Times New Roman"/>
                <w:sz w:val="22"/>
                <w:szCs w:val="22"/>
              </w:rPr>
              <w:t>Base fee</w:t>
            </w:r>
          </w:p>
          <w:p w14:paraId="66043805" w14:textId="77777777" w:rsidR="00F15E0E" w:rsidRPr="00A742F8" w:rsidRDefault="00F15E0E" w:rsidP="00F15E0E">
            <w:pPr>
              <w:ind w:left="605" w:hanging="605"/>
              <w:rPr>
                <w:rFonts w:ascii="Times New Roman" w:hAnsi="Times New Roman"/>
                <w:sz w:val="22"/>
                <w:szCs w:val="22"/>
              </w:rPr>
            </w:pPr>
            <w:r w:rsidRPr="00A742F8">
              <w:rPr>
                <w:rFonts w:ascii="Times New Roman" w:hAnsi="Times New Roman"/>
                <w:sz w:val="22"/>
                <w:szCs w:val="22"/>
              </w:rPr>
              <w:t>per acre of new areas proposed for development, including infrastructure</w:t>
            </w:r>
          </w:p>
        </w:tc>
      </w:tr>
    </w:tbl>
    <w:p w14:paraId="38C39878" w14:textId="77777777" w:rsidR="00C02C96" w:rsidRDefault="00C02C96" w:rsidP="00A907BD">
      <w:pPr>
        <w:pStyle w:val="Heading2"/>
        <w:sectPr w:rsidR="00C02C96" w:rsidSect="005F07B7">
          <w:headerReference w:type="default" r:id="rId13"/>
          <w:footnotePr>
            <w:pos w:val="beneathText"/>
          </w:footnotePr>
          <w:endnotePr>
            <w:numFmt w:val="decimal"/>
            <w:numStart w:val="0"/>
          </w:endnotePr>
          <w:pgSz w:w="12240" w:h="15840" w:code="1"/>
          <w:pgMar w:top="1440" w:right="1440" w:bottom="1440" w:left="1440" w:header="576" w:footer="576" w:gutter="0"/>
          <w:paperSrc w:other="7"/>
          <w:cols w:space="720"/>
        </w:sectPr>
      </w:pPr>
    </w:p>
    <w:p w14:paraId="2E3BDB41" w14:textId="5D119AEA" w:rsidR="00690C9D" w:rsidRPr="001B55AC" w:rsidRDefault="00071AC5" w:rsidP="005C563F">
      <w:pPr>
        <w:pStyle w:val="Heading2"/>
      </w:pPr>
      <w:bookmarkStart w:id="9" w:name="_Toc80084858"/>
      <w:r>
        <w:lastRenderedPageBreak/>
        <w:t>D</w:t>
      </w:r>
      <w:r w:rsidR="00FF0BFB" w:rsidRPr="001B55AC">
        <w:t>.</w:t>
      </w:r>
      <w:r w:rsidR="00FF0BFB" w:rsidRPr="001B55AC">
        <w:tab/>
      </w:r>
      <w:r w:rsidR="00690C9D" w:rsidRPr="001B55AC">
        <w:t>Special Service Fees</w:t>
      </w:r>
      <w:bookmarkEnd w:id="9"/>
    </w:p>
    <w:p w14:paraId="58E8E324" w14:textId="1615D2D1" w:rsidR="0012727B" w:rsidRDefault="0012727B" w:rsidP="0012727B">
      <w:pPr>
        <w:pStyle w:val="Tier1Text"/>
        <w:spacing w:after="0"/>
      </w:pPr>
    </w:p>
    <w:p w14:paraId="2E233DE3" w14:textId="5E554EE8" w:rsidR="003F1445" w:rsidRDefault="00E9204D" w:rsidP="003F1445">
      <w:pPr>
        <w:pStyle w:val="Tier1Text"/>
      </w:pPr>
      <w:r>
        <w:t>F</w:t>
      </w:r>
      <w:r w:rsidR="003F1445">
        <w:t xml:space="preserve">ees will not be assessed to view or download materials available on the Commission’s website or </w:t>
      </w:r>
      <w:r w:rsidR="004D4187">
        <w:t>other web-based transfer</w:t>
      </w:r>
      <w:r w:rsidR="003F1445">
        <w:t>.</w:t>
      </w:r>
    </w:p>
    <w:p w14:paraId="2AC4F75B" w14:textId="316160BC" w:rsidR="00690C9D" w:rsidRPr="001B55AC" w:rsidRDefault="00690C9D" w:rsidP="001B55AC">
      <w:pPr>
        <w:pStyle w:val="Tier1Text"/>
      </w:pPr>
      <w:r w:rsidRPr="001B55AC">
        <w:t>The following fees will be assessed to recover expenses incurred by the Commission in</w:t>
      </w:r>
      <w:r w:rsidR="00FF0BFB" w:rsidRPr="001B55AC">
        <w:t xml:space="preserve"> </w:t>
      </w:r>
      <w:r w:rsidRPr="001B55AC">
        <w:t>providing the services listed:</w:t>
      </w:r>
    </w:p>
    <w:p w14:paraId="415714A3" w14:textId="0770F162" w:rsidR="00690C9D" w:rsidRPr="001B55AC" w:rsidRDefault="00690C9D" w:rsidP="001B55AC">
      <w:pPr>
        <w:pStyle w:val="Tier3Heading"/>
        <w:numPr>
          <w:ilvl w:val="0"/>
          <w:numId w:val="8"/>
        </w:numPr>
        <w:ind w:left="360"/>
        <w:rPr>
          <w:szCs w:val="22"/>
        </w:rPr>
      </w:pPr>
      <w:r w:rsidRPr="001B55AC">
        <w:rPr>
          <w:b/>
        </w:rPr>
        <w:t>For</w:t>
      </w:r>
      <w:r w:rsidRPr="001B55AC">
        <w:rPr>
          <w:b/>
          <w:szCs w:val="22"/>
        </w:rPr>
        <w:t xml:space="preserve"> reproduction of documents, transcripts</w:t>
      </w:r>
      <w:r w:rsidR="00B6422C">
        <w:rPr>
          <w:b/>
          <w:szCs w:val="22"/>
        </w:rPr>
        <w:t>,</w:t>
      </w:r>
      <w:r w:rsidRPr="001B55AC">
        <w:rPr>
          <w:b/>
          <w:szCs w:val="22"/>
        </w:rPr>
        <w:t xml:space="preserve"> or other records</w:t>
      </w:r>
      <w:r w:rsidRPr="00572087">
        <w:rPr>
          <w:b/>
          <w:szCs w:val="22"/>
        </w:rPr>
        <w:t>:</w:t>
      </w:r>
      <w:r w:rsidR="001B55AC">
        <w:rPr>
          <w:szCs w:val="22"/>
        </w:rPr>
        <w:t xml:space="preserve">  </w:t>
      </w:r>
      <w:r w:rsidRPr="001B55AC">
        <w:rPr>
          <w:szCs w:val="22"/>
        </w:rPr>
        <w:t>$1.00 for the first page, and $</w:t>
      </w:r>
      <w:r w:rsidR="00F935AF">
        <w:rPr>
          <w:szCs w:val="22"/>
        </w:rPr>
        <w:t>0</w:t>
      </w:r>
      <w:r w:rsidRPr="001B55AC">
        <w:rPr>
          <w:szCs w:val="22"/>
        </w:rPr>
        <w:t>.25 per page thereafter</w:t>
      </w:r>
      <w:r w:rsidR="00154EE4">
        <w:rPr>
          <w:szCs w:val="22"/>
        </w:rPr>
        <w:t>, except as provided below</w:t>
      </w:r>
      <w:r w:rsidRPr="001B55AC">
        <w:rPr>
          <w:szCs w:val="22"/>
        </w:rPr>
        <w:t>.</w:t>
      </w:r>
    </w:p>
    <w:p w14:paraId="2D9A7AC2" w14:textId="6273EB65" w:rsidR="00FF0BFB" w:rsidRPr="001B55AC" w:rsidRDefault="00C9720A" w:rsidP="001B55AC">
      <w:pPr>
        <w:pStyle w:val="Tier3Heading"/>
        <w:numPr>
          <w:ilvl w:val="0"/>
          <w:numId w:val="8"/>
        </w:numPr>
        <w:ind w:left="360"/>
        <w:rPr>
          <w:szCs w:val="22"/>
        </w:rPr>
      </w:pPr>
      <w:r w:rsidRPr="001B55AC">
        <w:rPr>
          <w:b/>
        </w:rPr>
        <w:t>For</w:t>
      </w:r>
      <w:r w:rsidRPr="001B55AC">
        <w:rPr>
          <w:b/>
          <w:szCs w:val="22"/>
        </w:rPr>
        <w:t xml:space="preserve"> </w:t>
      </w:r>
      <w:r w:rsidR="00DD743E">
        <w:rPr>
          <w:b/>
          <w:szCs w:val="22"/>
        </w:rPr>
        <w:t xml:space="preserve">full-sized </w:t>
      </w:r>
      <w:r w:rsidR="006A3374">
        <w:rPr>
          <w:b/>
          <w:szCs w:val="22"/>
        </w:rPr>
        <w:t>sub</w:t>
      </w:r>
      <w:r w:rsidRPr="001B55AC">
        <w:rPr>
          <w:b/>
          <w:szCs w:val="22"/>
        </w:rPr>
        <w:t>district boundary (zoning) maps</w:t>
      </w:r>
      <w:r w:rsidRPr="00572087">
        <w:rPr>
          <w:b/>
          <w:szCs w:val="22"/>
        </w:rPr>
        <w:t>:</w:t>
      </w:r>
      <w:r w:rsidR="001B55AC">
        <w:rPr>
          <w:szCs w:val="22"/>
        </w:rPr>
        <w:t xml:space="preserve"> </w:t>
      </w:r>
      <w:r w:rsidR="00474C69">
        <w:rPr>
          <w:szCs w:val="22"/>
        </w:rPr>
        <w:t xml:space="preserve"> </w:t>
      </w:r>
      <w:r w:rsidRPr="001B55AC">
        <w:rPr>
          <w:szCs w:val="22"/>
        </w:rPr>
        <w:t xml:space="preserve">$3.00 per map plus applicable postage. </w:t>
      </w:r>
      <w:r w:rsidR="00DE0CEE">
        <w:rPr>
          <w:szCs w:val="22"/>
        </w:rPr>
        <w:t>Each applicant</w:t>
      </w:r>
      <w:r w:rsidR="00FF0BFB" w:rsidRPr="001B55AC">
        <w:rPr>
          <w:szCs w:val="22"/>
        </w:rPr>
        <w:t xml:space="preserve"> </w:t>
      </w:r>
      <w:r w:rsidRPr="001B55AC">
        <w:rPr>
          <w:szCs w:val="22"/>
        </w:rPr>
        <w:t>may request and receive</w:t>
      </w:r>
      <w:r w:rsidR="00DE0CEE">
        <w:rPr>
          <w:szCs w:val="22"/>
        </w:rPr>
        <w:t>, at no charge,</w:t>
      </w:r>
      <w:r w:rsidRPr="001B55AC">
        <w:rPr>
          <w:szCs w:val="22"/>
        </w:rPr>
        <w:t xml:space="preserve"> one </w:t>
      </w:r>
      <w:r w:rsidR="00DE0CEE">
        <w:rPr>
          <w:szCs w:val="22"/>
        </w:rPr>
        <w:t>copy of each applicable</w:t>
      </w:r>
      <w:r w:rsidR="00DE0CEE" w:rsidRPr="001B55AC">
        <w:rPr>
          <w:szCs w:val="22"/>
        </w:rPr>
        <w:t xml:space="preserve"> </w:t>
      </w:r>
      <w:r w:rsidR="006A3374">
        <w:rPr>
          <w:szCs w:val="22"/>
        </w:rPr>
        <w:t>sub</w:t>
      </w:r>
      <w:r w:rsidRPr="001B55AC">
        <w:rPr>
          <w:szCs w:val="22"/>
        </w:rPr>
        <w:t>district boundary map for application purposes.</w:t>
      </w:r>
    </w:p>
    <w:p w14:paraId="0A2AB42C" w14:textId="141A6DF7" w:rsidR="00FF0BFB" w:rsidRPr="006C4812" w:rsidRDefault="00C9720A" w:rsidP="006C4812">
      <w:pPr>
        <w:pStyle w:val="Tier3Heading"/>
        <w:numPr>
          <w:ilvl w:val="0"/>
          <w:numId w:val="8"/>
        </w:numPr>
        <w:ind w:left="360"/>
        <w:rPr>
          <w:szCs w:val="22"/>
        </w:rPr>
      </w:pPr>
      <w:r w:rsidRPr="006C4812">
        <w:rPr>
          <w:b/>
          <w:szCs w:val="22"/>
        </w:rPr>
        <w:t>For publications or rules:</w:t>
      </w:r>
      <w:r w:rsidR="0098731C">
        <w:rPr>
          <w:b/>
          <w:szCs w:val="22"/>
        </w:rPr>
        <w:t xml:space="preserve">  </w:t>
      </w:r>
      <w:r w:rsidRPr="006C4812">
        <w:rPr>
          <w:szCs w:val="22"/>
        </w:rPr>
        <w:t xml:space="preserve">No fee will be assessed for the first </w:t>
      </w:r>
      <w:r w:rsidR="00790E3D" w:rsidRPr="006C4812">
        <w:rPr>
          <w:szCs w:val="22"/>
        </w:rPr>
        <w:t>copy</w:t>
      </w:r>
      <w:r w:rsidRPr="006C4812">
        <w:rPr>
          <w:szCs w:val="22"/>
        </w:rPr>
        <w:t xml:space="preserve"> of any publication or rule.</w:t>
      </w:r>
      <w:r w:rsidR="006C4812" w:rsidRPr="006C4812">
        <w:rPr>
          <w:szCs w:val="22"/>
        </w:rPr>
        <w:t xml:space="preserve"> </w:t>
      </w:r>
      <w:r w:rsidR="006C4812" w:rsidRPr="00FF0BFB">
        <w:rPr>
          <w:szCs w:val="22"/>
        </w:rPr>
        <w:t>Charges will be made for additional copies as follows</w:t>
      </w:r>
      <w:r w:rsidR="00CE1446">
        <w:rPr>
          <w:szCs w:val="22"/>
        </w:rPr>
        <w:t>:</w:t>
      </w:r>
    </w:p>
    <w:p w14:paraId="5CF2344F" w14:textId="448BD806" w:rsidR="00C9720A" w:rsidRPr="00FF0BFB" w:rsidRDefault="00FF0BFB" w:rsidP="00CE1446">
      <w:pPr>
        <w:tabs>
          <w:tab w:val="left" w:pos="1800"/>
          <w:tab w:val="left" w:pos="4320"/>
          <w:tab w:val="left" w:pos="5760"/>
        </w:tabs>
        <w:spacing w:after="120"/>
        <w:ind w:left="720" w:hanging="360"/>
        <w:rPr>
          <w:rFonts w:ascii="Times New Roman" w:hAnsi="Times New Roman"/>
          <w:sz w:val="22"/>
          <w:szCs w:val="22"/>
        </w:rPr>
      </w:pPr>
      <w:r>
        <w:rPr>
          <w:rFonts w:ascii="Times New Roman" w:hAnsi="Times New Roman"/>
          <w:sz w:val="22"/>
          <w:szCs w:val="22"/>
        </w:rPr>
        <w:t>a</w:t>
      </w:r>
      <w:r w:rsidR="008A1616">
        <w:rPr>
          <w:rFonts w:ascii="Times New Roman" w:hAnsi="Times New Roman"/>
          <w:sz w:val="22"/>
          <w:szCs w:val="22"/>
        </w:rPr>
        <w:t>.</w:t>
      </w:r>
      <w:r>
        <w:rPr>
          <w:rFonts w:ascii="Times New Roman" w:hAnsi="Times New Roman"/>
          <w:sz w:val="22"/>
          <w:szCs w:val="22"/>
        </w:rPr>
        <w:tab/>
      </w:r>
      <w:r w:rsidR="00C9720A" w:rsidRPr="00FF0BFB">
        <w:rPr>
          <w:rFonts w:ascii="Times New Roman" w:hAnsi="Times New Roman"/>
          <w:sz w:val="22"/>
          <w:szCs w:val="22"/>
        </w:rPr>
        <w:t>Comprehensive Land Use Plan</w:t>
      </w:r>
      <w:r>
        <w:rPr>
          <w:rFonts w:ascii="Times New Roman" w:hAnsi="Times New Roman"/>
          <w:sz w:val="22"/>
          <w:szCs w:val="22"/>
        </w:rPr>
        <w:tab/>
      </w:r>
      <w:r w:rsidR="00C9720A" w:rsidRPr="00FF0BFB">
        <w:rPr>
          <w:rFonts w:ascii="Times New Roman" w:hAnsi="Times New Roman"/>
          <w:sz w:val="22"/>
          <w:szCs w:val="22"/>
        </w:rPr>
        <w:t>$10.00</w:t>
      </w:r>
      <w:r w:rsidR="008046EA">
        <w:rPr>
          <w:rFonts w:ascii="Times New Roman" w:hAnsi="Times New Roman"/>
          <w:sz w:val="22"/>
          <w:szCs w:val="22"/>
        </w:rPr>
        <w:t xml:space="preserve"> or actual costs</w:t>
      </w:r>
      <w:r w:rsidR="00B26E67">
        <w:rPr>
          <w:rFonts w:ascii="Times New Roman" w:hAnsi="Times New Roman"/>
          <w:sz w:val="22"/>
          <w:szCs w:val="22"/>
        </w:rPr>
        <w:t>,</w:t>
      </w:r>
      <w:r w:rsidR="008046EA">
        <w:rPr>
          <w:rFonts w:ascii="Times New Roman" w:hAnsi="Times New Roman"/>
          <w:sz w:val="22"/>
          <w:szCs w:val="22"/>
        </w:rPr>
        <w:t xml:space="preserve"> whichever are greater</w:t>
      </w:r>
      <w:r w:rsidR="006C4812">
        <w:rPr>
          <w:rFonts w:ascii="Times New Roman" w:hAnsi="Times New Roman"/>
          <w:sz w:val="22"/>
          <w:szCs w:val="22"/>
        </w:rPr>
        <w:t>;</w:t>
      </w:r>
    </w:p>
    <w:p w14:paraId="52CD9343" w14:textId="54F96243" w:rsidR="00C9720A" w:rsidRPr="00FF0BFB" w:rsidRDefault="00FF0BFB" w:rsidP="00CE1446">
      <w:pPr>
        <w:tabs>
          <w:tab w:val="left" w:pos="1800"/>
          <w:tab w:val="left" w:pos="4320"/>
          <w:tab w:val="left" w:pos="5760"/>
        </w:tabs>
        <w:spacing w:after="120"/>
        <w:ind w:left="720" w:hanging="360"/>
        <w:rPr>
          <w:rFonts w:ascii="Times New Roman" w:hAnsi="Times New Roman"/>
          <w:sz w:val="22"/>
          <w:szCs w:val="22"/>
        </w:rPr>
      </w:pPr>
      <w:r>
        <w:rPr>
          <w:rFonts w:ascii="Times New Roman" w:hAnsi="Times New Roman"/>
          <w:sz w:val="22"/>
          <w:szCs w:val="22"/>
        </w:rPr>
        <w:t>b.</w:t>
      </w:r>
      <w:r>
        <w:rPr>
          <w:rFonts w:ascii="Times New Roman" w:hAnsi="Times New Roman"/>
          <w:sz w:val="22"/>
          <w:szCs w:val="22"/>
        </w:rPr>
        <w:tab/>
      </w:r>
      <w:r w:rsidR="00C9720A" w:rsidRPr="00FF0BFB">
        <w:rPr>
          <w:rFonts w:ascii="Times New Roman" w:hAnsi="Times New Roman"/>
          <w:sz w:val="22"/>
          <w:szCs w:val="22"/>
        </w:rPr>
        <w:t xml:space="preserve">Rules and </w:t>
      </w:r>
      <w:r w:rsidR="00DE0CEE">
        <w:rPr>
          <w:rFonts w:ascii="Times New Roman" w:hAnsi="Times New Roman"/>
          <w:sz w:val="22"/>
          <w:szCs w:val="22"/>
        </w:rPr>
        <w:t>s</w:t>
      </w:r>
      <w:r w:rsidR="00DE0CEE" w:rsidRPr="00FF0BFB">
        <w:rPr>
          <w:rFonts w:ascii="Times New Roman" w:hAnsi="Times New Roman"/>
          <w:sz w:val="22"/>
          <w:szCs w:val="22"/>
        </w:rPr>
        <w:t>tandards</w:t>
      </w:r>
      <w:r>
        <w:rPr>
          <w:rFonts w:ascii="Times New Roman" w:hAnsi="Times New Roman"/>
          <w:sz w:val="22"/>
          <w:szCs w:val="22"/>
        </w:rPr>
        <w:tab/>
      </w:r>
      <w:r w:rsidR="00C9720A" w:rsidRPr="00FF0BFB">
        <w:rPr>
          <w:rFonts w:ascii="Times New Roman" w:hAnsi="Times New Roman"/>
          <w:sz w:val="22"/>
          <w:szCs w:val="22"/>
        </w:rPr>
        <w:t>$5.00</w:t>
      </w:r>
      <w:r w:rsidR="00790E3D">
        <w:rPr>
          <w:rFonts w:ascii="Times New Roman" w:hAnsi="Times New Roman"/>
          <w:sz w:val="22"/>
          <w:szCs w:val="22"/>
        </w:rPr>
        <w:t xml:space="preserve"> or actual costs</w:t>
      </w:r>
      <w:r w:rsidR="00B26E67">
        <w:rPr>
          <w:rFonts w:ascii="Times New Roman" w:hAnsi="Times New Roman"/>
          <w:sz w:val="22"/>
          <w:szCs w:val="22"/>
        </w:rPr>
        <w:t>,</w:t>
      </w:r>
      <w:r w:rsidR="00790E3D">
        <w:rPr>
          <w:rFonts w:ascii="Times New Roman" w:hAnsi="Times New Roman"/>
          <w:sz w:val="22"/>
          <w:szCs w:val="22"/>
        </w:rPr>
        <w:t xml:space="preserve"> whichever are greater</w:t>
      </w:r>
      <w:r w:rsidR="001B5156">
        <w:rPr>
          <w:rFonts w:ascii="Times New Roman" w:hAnsi="Times New Roman"/>
          <w:sz w:val="22"/>
          <w:szCs w:val="22"/>
        </w:rPr>
        <w:t>;</w:t>
      </w:r>
    </w:p>
    <w:p w14:paraId="33976601" w14:textId="7E3B93C1" w:rsidR="00FF0BFB" w:rsidRDefault="00FF0BFB" w:rsidP="00CE1446">
      <w:pPr>
        <w:tabs>
          <w:tab w:val="left" w:pos="1800"/>
          <w:tab w:val="left" w:pos="4320"/>
          <w:tab w:val="left" w:pos="5760"/>
        </w:tabs>
        <w:spacing w:after="240"/>
        <w:ind w:left="720" w:right="-720" w:hanging="360"/>
        <w:rPr>
          <w:rFonts w:ascii="Times New Roman" w:hAnsi="Times New Roman"/>
          <w:sz w:val="22"/>
          <w:szCs w:val="22"/>
        </w:rPr>
      </w:pPr>
      <w:r>
        <w:rPr>
          <w:rFonts w:ascii="Times New Roman" w:hAnsi="Times New Roman"/>
          <w:sz w:val="22"/>
          <w:szCs w:val="22"/>
        </w:rPr>
        <w:t>c.</w:t>
      </w:r>
      <w:r>
        <w:rPr>
          <w:rFonts w:ascii="Times New Roman" w:hAnsi="Times New Roman"/>
          <w:sz w:val="22"/>
          <w:szCs w:val="22"/>
        </w:rPr>
        <w:tab/>
      </w:r>
      <w:r w:rsidR="00C9720A" w:rsidRPr="00FF0BFB">
        <w:rPr>
          <w:rFonts w:ascii="Times New Roman" w:hAnsi="Times New Roman"/>
          <w:sz w:val="22"/>
          <w:szCs w:val="22"/>
        </w:rPr>
        <w:t>All other publications</w:t>
      </w:r>
      <w:r>
        <w:rPr>
          <w:rFonts w:ascii="Times New Roman" w:hAnsi="Times New Roman"/>
          <w:sz w:val="22"/>
          <w:szCs w:val="22"/>
        </w:rPr>
        <w:tab/>
      </w:r>
      <w:r w:rsidR="00C9720A" w:rsidRPr="00FF0BFB">
        <w:rPr>
          <w:rFonts w:ascii="Times New Roman" w:hAnsi="Times New Roman"/>
          <w:sz w:val="22"/>
          <w:szCs w:val="22"/>
        </w:rPr>
        <w:t>$3.00 or actual costs</w:t>
      </w:r>
      <w:r w:rsidR="00B26E67">
        <w:rPr>
          <w:rFonts w:ascii="Times New Roman" w:hAnsi="Times New Roman"/>
          <w:sz w:val="22"/>
          <w:szCs w:val="22"/>
        </w:rPr>
        <w:t>,</w:t>
      </w:r>
      <w:r w:rsidR="00C9720A" w:rsidRPr="00FF0BFB">
        <w:rPr>
          <w:rFonts w:ascii="Times New Roman" w:hAnsi="Times New Roman"/>
          <w:sz w:val="22"/>
          <w:szCs w:val="22"/>
        </w:rPr>
        <w:t xml:space="preserve"> whichever</w:t>
      </w:r>
      <w:r w:rsidRPr="00FF0BFB">
        <w:rPr>
          <w:rFonts w:ascii="Times New Roman" w:hAnsi="Times New Roman"/>
          <w:sz w:val="22"/>
          <w:szCs w:val="22"/>
        </w:rPr>
        <w:t xml:space="preserve"> </w:t>
      </w:r>
      <w:r w:rsidR="00C9720A" w:rsidRPr="00FF0BFB">
        <w:rPr>
          <w:rFonts w:ascii="Times New Roman" w:hAnsi="Times New Roman"/>
          <w:sz w:val="22"/>
          <w:szCs w:val="22"/>
        </w:rPr>
        <w:t>are greater</w:t>
      </w:r>
      <w:r w:rsidR="001B5156">
        <w:rPr>
          <w:rFonts w:ascii="Times New Roman" w:hAnsi="Times New Roman"/>
          <w:sz w:val="22"/>
          <w:szCs w:val="22"/>
        </w:rPr>
        <w:t>;</w:t>
      </w:r>
    </w:p>
    <w:p w14:paraId="7706EF90" w14:textId="1CE9F275" w:rsidR="00CC2DEE" w:rsidRDefault="008046EA" w:rsidP="00CC2DEE">
      <w:pPr>
        <w:spacing w:after="240"/>
        <w:ind w:left="360" w:hanging="360"/>
        <w:rPr>
          <w:rFonts w:ascii="Times New Roman" w:hAnsi="Times New Roman"/>
          <w:sz w:val="22"/>
          <w:szCs w:val="22"/>
        </w:rPr>
      </w:pPr>
      <w:r w:rsidRPr="00DC15CB">
        <w:rPr>
          <w:rFonts w:ascii="Times New Roman" w:hAnsi="Times New Roman"/>
          <w:b/>
          <w:sz w:val="22"/>
          <w:szCs w:val="22"/>
        </w:rPr>
        <w:t>4.</w:t>
      </w:r>
      <w:r>
        <w:rPr>
          <w:rFonts w:ascii="Times New Roman" w:hAnsi="Times New Roman"/>
          <w:sz w:val="22"/>
          <w:szCs w:val="22"/>
        </w:rPr>
        <w:tab/>
      </w:r>
      <w:r w:rsidRPr="0079227A">
        <w:rPr>
          <w:rFonts w:ascii="Times New Roman" w:hAnsi="Times New Roman"/>
          <w:b/>
          <w:sz w:val="22"/>
          <w:szCs w:val="22"/>
        </w:rPr>
        <w:t>F</w:t>
      </w:r>
      <w:r w:rsidR="00EA2767" w:rsidRPr="0079227A">
        <w:rPr>
          <w:rFonts w:ascii="Times New Roman" w:hAnsi="Times New Roman"/>
          <w:b/>
          <w:sz w:val="22"/>
          <w:szCs w:val="22"/>
        </w:rPr>
        <w:t xml:space="preserve">or photographs, oversized documents, reduced size </w:t>
      </w:r>
      <w:r w:rsidR="006A3374" w:rsidRPr="0079227A">
        <w:rPr>
          <w:rFonts w:ascii="Times New Roman" w:hAnsi="Times New Roman"/>
          <w:b/>
          <w:sz w:val="22"/>
          <w:szCs w:val="22"/>
        </w:rPr>
        <w:t>sub</w:t>
      </w:r>
      <w:r w:rsidR="00EA2767" w:rsidRPr="0079227A">
        <w:rPr>
          <w:rFonts w:ascii="Times New Roman" w:hAnsi="Times New Roman"/>
          <w:b/>
          <w:sz w:val="22"/>
          <w:szCs w:val="22"/>
        </w:rPr>
        <w:t>district boundary maps</w:t>
      </w:r>
      <w:r w:rsidR="00CC2DEE" w:rsidRPr="0079227A">
        <w:rPr>
          <w:rFonts w:ascii="Times New Roman" w:hAnsi="Times New Roman"/>
          <w:b/>
          <w:sz w:val="22"/>
          <w:szCs w:val="22"/>
        </w:rPr>
        <w:t>,</w:t>
      </w:r>
      <w:r w:rsidR="00094F22" w:rsidRPr="0079227A">
        <w:rPr>
          <w:rFonts w:ascii="Times New Roman" w:hAnsi="Times New Roman"/>
          <w:b/>
          <w:sz w:val="22"/>
          <w:szCs w:val="22"/>
        </w:rPr>
        <w:t xml:space="preserve"> </w:t>
      </w:r>
      <w:r w:rsidR="00EA2767" w:rsidRPr="0079227A">
        <w:rPr>
          <w:rFonts w:ascii="Times New Roman" w:hAnsi="Times New Roman"/>
          <w:b/>
          <w:sz w:val="22"/>
          <w:szCs w:val="22"/>
        </w:rPr>
        <w:t>or other items requiring special handling:</w:t>
      </w:r>
      <w:r w:rsidR="00EA2767" w:rsidRPr="00FF0BFB">
        <w:rPr>
          <w:rFonts w:ascii="Times New Roman" w:hAnsi="Times New Roman"/>
          <w:sz w:val="22"/>
          <w:szCs w:val="22"/>
        </w:rPr>
        <w:t xml:space="preserve"> </w:t>
      </w:r>
      <w:r w:rsidR="00094F22">
        <w:rPr>
          <w:rFonts w:ascii="Times New Roman" w:hAnsi="Times New Roman"/>
          <w:sz w:val="22"/>
          <w:szCs w:val="22"/>
        </w:rPr>
        <w:t xml:space="preserve"> </w:t>
      </w:r>
      <w:r w:rsidR="00EA2767" w:rsidRPr="00FF0BFB">
        <w:rPr>
          <w:rFonts w:ascii="Times New Roman" w:hAnsi="Times New Roman"/>
          <w:sz w:val="22"/>
          <w:szCs w:val="22"/>
        </w:rPr>
        <w:t>Actual cost of reproduction, handling</w:t>
      </w:r>
      <w:r w:rsidR="00CC2DEE">
        <w:rPr>
          <w:rFonts w:ascii="Times New Roman" w:hAnsi="Times New Roman"/>
          <w:sz w:val="22"/>
          <w:szCs w:val="22"/>
        </w:rPr>
        <w:t>,</w:t>
      </w:r>
      <w:r w:rsidR="00EA2767" w:rsidRPr="00FF0BFB">
        <w:rPr>
          <w:rFonts w:ascii="Times New Roman" w:hAnsi="Times New Roman"/>
          <w:sz w:val="22"/>
          <w:szCs w:val="22"/>
        </w:rPr>
        <w:t xml:space="preserve"> and applicable postage.</w:t>
      </w:r>
    </w:p>
    <w:p w14:paraId="5D91C3F2" w14:textId="6750E51F" w:rsidR="007D3DB6" w:rsidRPr="00D26A06" w:rsidRDefault="006A3374" w:rsidP="007D3DB6">
      <w:pPr>
        <w:spacing w:after="240"/>
        <w:ind w:left="360" w:hanging="360"/>
        <w:rPr>
          <w:rFonts w:ascii="Times New Roman" w:hAnsi="Times New Roman"/>
          <w:sz w:val="22"/>
          <w:szCs w:val="22"/>
        </w:rPr>
      </w:pPr>
      <w:r>
        <w:rPr>
          <w:rFonts w:ascii="Times New Roman" w:hAnsi="Times New Roman"/>
          <w:b/>
          <w:sz w:val="22"/>
          <w:szCs w:val="22"/>
        </w:rPr>
        <w:t>5</w:t>
      </w:r>
      <w:r w:rsidR="007D3DB6" w:rsidRPr="00D26A06">
        <w:rPr>
          <w:rFonts w:ascii="Times New Roman" w:hAnsi="Times New Roman"/>
          <w:b/>
          <w:sz w:val="22"/>
          <w:szCs w:val="22"/>
        </w:rPr>
        <w:t>.</w:t>
      </w:r>
      <w:r w:rsidR="007D3DB6">
        <w:tab/>
      </w:r>
      <w:r w:rsidR="007D3DB6" w:rsidRPr="00D26A06">
        <w:rPr>
          <w:rFonts w:ascii="Times New Roman" w:hAnsi="Times New Roman"/>
          <w:sz w:val="22"/>
          <w:szCs w:val="22"/>
        </w:rPr>
        <w:t>I</w:t>
      </w:r>
      <w:r w:rsidR="0098731C">
        <w:rPr>
          <w:rFonts w:ascii="Times New Roman" w:hAnsi="Times New Roman"/>
          <w:sz w:val="22"/>
          <w:szCs w:val="22"/>
        </w:rPr>
        <w:t>f</w:t>
      </w:r>
      <w:r w:rsidR="007D3DB6" w:rsidRPr="00D26A06">
        <w:rPr>
          <w:rFonts w:ascii="Times New Roman" w:hAnsi="Times New Roman"/>
          <w:sz w:val="22"/>
          <w:szCs w:val="22"/>
        </w:rPr>
        <w:t xml:space="preserve"> the Commission records documents at a county registry of deeds on behalf of the permittee or owner, the Commission may assess only the actual cost charged by the applicable county registry of deeds for recording and for any applicable copy required for the Commission’s records.</w:t>
      </w:r>
    </w:p>
    <w:p w14:paraId="065B79FC" w14:textId="68E22B13" w:rsidR="008046EA" w:rsidRDefault="008046EA" w:rsidP="008046EA">
      <w:pPr>
        <w:pStyle w:val="Tier1Text"/>
      </w:pPr>
      <w:bookmarkStart w:id="10" w:name="_Hlk80624136"/>
    </w:p>
    <w:bookmarkEnd w:id="10"/>
    <w:p w14:paraId="1129C510" w14:textId="77777777" w:rsidR="00C02C96" w:rsidRDefault="00C02C96" w:rsidP="005C563F">
      <w:pPr>
        <w:pStyle w:val="Heading2"/>
        <w:sectPr w:rsidR="00C02C96" w:rsidSect="00C02C96">
          <w:headerReference w:type="default" r:id="rId14"/>
          <w:footnotePr>
            <w:pos w:val="sectEnd"/>
          </w:footnotePr>
          <w:endnotePr>
            <w:numFmt w:val="decimal"/>
            <w:numStart w:val="0"/>
          </w:endnotePr>
          <w:pgSz w:w="12240" w:h="15840" w:code="1"/>
          <w:pgMar w:top="1440" w:right="1440" w:bottom="1440" w:left="1440" w:header="576" w:footer="576" w:gutter="0"/>
          <w:paperSrc w:other="7"/>
          <w:cols w:space="720"/>
        </w:sectPr>
      </w:pPr>
    </w:p>
    <w:p w14:paraId="2FC55F5B" w14:textId="560732CB" w:rsidR="00690C9D" w:rsidRPr="001B55AC" w:rsidRDefault="00071AC5" w:rsidP="005C563F">
      <w:pPr>
        <w:pStyle w:val="Heading2"/>
      </w:pPr>
      <w:bookmarkStart w:id="11" w:name="_Toc80084859"/>
      <w:r>
        <w:lastRenderedPageBreak/>
        <w:t>E</w:t>
      </w:r>
      <w:r w:rsidR="00EE73B0" w:rsidRPr="001B55AC">
        <w:t>.</w:t>
      </w:r>
      <w:r w:rsidR="00D847DD" w:rsidRPr="001B55AC">
        <w:tab/>
      </w:r>
      <w:r w:rsidR="00690C9D" w:rsidRPr="001B55AC">
        <w:t>Exceptions</w:t>
      </w:r>
      <w:bookmarkEnd w:id="11"/>
    </w:p>
    <w:p w14:paraId="7118CFAF" w14:textId="77777777" w:rsidR="0012727B" w:rsidRDefault="0012727B" w:rsidP="0012727B">
      <w:pPr>
        <w:pStyle w:val="Tier3Heading"/>
        <w:rPr>
          <w:szCs w:val="22"/>
        </w:rPr>
      </w:pPr>
    </w:p>
    <w:p w14:paraId="30725C87" w14:textId="6D3469BD" w:rsidR="000C730E" w:rsidRDefault="0093023D" w:rsidP="0093023D">
      <w:pPr>
        <w:pStyle w:val="Tier3Heading"/>
        <w:numPr>
          <w:ilvl w:val="0"/>
          <w:numId w:val="9"/>
        </w:numPr>
        <w:ind w:left="360"/>
        <w:rPr>
          <w:szCs w:val="22"/>
        </w:rPr>
      </w:pPr>
      <w:r w:rsidRPr="00FF0BFB">
        <w:rPr>
          <w:szCs w:val="22"/>
        </w:rPr>
        <w:t xml:space="preserve">No fee </w:t>
      </w:r>
      <w:r w:rsidR="001270CF">
        <w:rPr>
          <w:szCs w:val="22"/>
        </w:rPr>
        <w:t>is</w:t>
      </w:r>
      <w:r w:rsidRPr="00FF0BFB">
        <w:rPr>
          <w:szCs w:val="22"/>
        </w:rPr>
        <w:t xml:space="preserve"> assessed</w:t>
      </w:r>
      <w:r w:rsidR="000C730E">
        <w:rPr>
          <w:szCs w:val="22"/>
        </w:rPr>
        <w:t>:</w:t>
      </w:r>
    </w:p>
    <w:p w14:paraId="339E2ECC" w14:textId="5FD7A42D" w:rsidR="0093023D" w:rsidRPr="000C730E" w:rsidRDefault="0093023D" w:rsidP="00E81183">
      <w:pPr>
        <w:pStyle w:val="Tier3Heading"/>
        <w:numPr>
          <w:ilvl w:val="1"/>
          <w:numId w:val="9"/>
        </w:numPr>
        <w:ind w:left="810"/>
        <w:rPr>
          <w:szCs w:val="22"/>
        </w:rPr>
      </w:pPr>
      <w:r w:rsidRPr="000C730E">
        <w:rPr>
          <w:szCs w:val="22"/>
        </w:rPr>
        <w:t>for</w:t>
      </w:r>
      <w:r w:rsidR="00C02C96" w:rsidRPr="000C730E">
        <w:rPr>
          <w:szCs w:val="22"/>
        </w:rPr>
        <w:t xml:space="preserve"> </w:t>
      </w:r>
      <w:r w:rsidRPr="000C730E">
        <w:rPr>
          <w:szCs w:val="22"/>
        </w:rPr>
        <w:t>minor changes</w:t>
      </w:r>
      <w:r w:rsidR="000C730E">
        <w:rPr>
          <w:szCs w:val="22"/>
        </w:rPr>
        <w:t>;</w:t>
      </w:r>
    </w:p>
    <w:p w14:paraId="220E00A3" w14:textId="5E2C5899" w:rsidR="00F70044" w:rsidRPr="00F70044" w:rsidDel="005F0885" w:rsidRDefault="00F70044" w:rsidP="00F70044">
      <w:pPr>
        <w:pStyle w:val="Tier3Heading"/>
        <w:numPr>
          <w:ilvl w:val="1"/>
          <w:numId w:val="9"/>
        </w:numPr>
        <w:ind w:left="810"/>
        <w:rPr>
          <w:szCs w:val="22"/>
        </w:rPr>
      </w:pPr>
      <w:r w:rsidRPr="00F70044" w:rsidDel="005F0885">
        <w:rPr>
          <w:szCs w:val="22"/>
        </w:rPr>
        <w:t xml:space="preserve">for </w:t>
      </w:r>
      <w:r>
        <w:rPr>
          <w:szCs w:val="22"/>
        </w:rPr>
        <w:t>n</w:t>
      </w:r>
      <w:r w:rsidRPr="00F70044" w:rsidDel="005F0885">
        <w:rPr>
          <w:szCs w:val="22"/>
        </w:rPr>
        <w:t>otifications</w:t>
      </w:r>
      <w:r w:rsidR="00DD743E">
        <w:rPr>
          <w:szCs w:val="22"/>
        </w:rPr>
        <w:t xml:space="preserve"> which may be required by law or by the Commission’s rules</w:t>
      </w:r>
      <w:r>
        <w:rPr>
          <w:szCs w:val="22"/>
        </w:rPr>
        <w:t>;</w:t>
      </w:r>
    </w:p>
    <w:p w14:paraId="0E3B24E4" w14:textId="1E974B14" w:rsidR="00F70044" w:rsidRPr="00F70044" w:rsidDel="005F0885" w:rsidRDefault="00F70044" w:rsidP="00F70044">
      <w:pPr>
        <w:pStyle w:val="Tier3Heading"/>
        <w:numPr>
          <w:ilvl w:val="1"/>
          <w:numId w:val="9"/>
        </w:numPr>
        <w:ind w:left="810"/>
        <w:rPr>
          <w:szCs w:val="22"/>
        </w:rPr>
      </w:pPr>
      <w:r w:rsidRPr="00F70044" w:rsidDel="005F0885">
        <w:rPr>
          <w:szCs w:val="22"/>
        </w:rPr>
        <w:t xml:space="preserve">to a governmental agency seeking to amend </w:t>
      </w:r>
      <w:r w:rsidR="006A3374">
        <w:rPr>
          <w:szCs w:val="22"/>
        </w:rPr>
        <w:t>sub</w:t>
      </w:r>
      <w:r w:rsidRPr="00F70044" w:rsidDel="005F0885">
        <w:rPr>
          <w:szCs w:val="22"/>
        </w:rPr>
        <w:t>district boundaries</w:t>
      </w:r>
      <w:r>
        <w:rPr>
          <w:szCs w:val="22"/>
        </w:rPr>
        <w:t>;</w:t>
      </w:r>
      <w:r w:rsidR="006A3374">
        <w:rPr>
          <w:szCs w:val="22"/>
        </w:rPr>
        <w:t xml:space="preserve"> and</w:t>
      </w:r>
    </w:p>
    <w:p w14:paraId="0E02F0BC" w14:textId="2D27FFAE" w:rsidR="00F70044" w:rsidRDefault="00F70044" w:rsidP="000B5837">
      <w:pPr>
        <w:pStyle w:val="Tier3Heading"/>
        <w:numPr>
          <w:ilvl w:val="1"/>
          <w:numId w:val="9"/>
        </w:numPr>
        <w:ind w:left="810"/>
      </w:pPr>
      <w:r w:rsidRPr="006A3374" w:rsidDel="005F0885">
        <w:rPr>
          <w:szCs w:val="22"/>
        </w:rPr>
        <w:t xml:space="preserve">for </w:t>
      </w:r>
      <w:r w:rsidR="006A3374">
        <w:t>sub</w:t>
      </w:r>
      <w:r w:rsidRPr="006A3374" w:rsidDel="005F0885">
        <w:rPr>
          <w:szCs w:val="22"/>
        </w:rPr>
        <w:t>district boundary changes to or from an interim protection subdistrict</w:t>
      </w:r>
      <w:r w:rsidR="00FF7FAE">
        <w:rPr>
          <w:szCs w:val="22"/>
        </w:rPr>
        <w:t>,</w:t>
      </w:r>
      <w:r w:rsidRPr="006A3374" w:rsidDel="005F0885">
        <w:rPr>
          <w:szCs w:val="22"/>
        </w:rPr>
        <w:t xml:space="preserve"> </w:t>
      </w:r>
      <w:r w:rsidRPr="001B55AC" w:rsidDel="005F0885">
        <w:t xml:space="preserve">or resulting from correction of an error as to the boundary of a </w:t>
      </w:r>
      <w:r w:rsidR="006A3374">
        <w:t>sub</w:t>
      </w:r>
      <w:r w:rsidRPr="001B55AC" w:rsidDel="005F0885">
        <w:t>district</w:t>
      </w:r>
      <w:r w:rsidR="006A3374">
        <w:t>.</w:t>
      </w:r>
    </w:p>
    <w:p w14:paraId="3CEFAA48" w14:textId="77777777" w:rsidR="0093023D" w:rsidRDefault="00690C9D" w:rsidP="00B92FAF">
      <w:pPr>
        <w:pStyle w:val="Tier3Heading"/>
        <w:numPr>
          <w:ilvl w:val="0"/>
          <w:numId w:val="9"/>
        </w:numPr>
        <w:ind w:left="360"/>
        <w:rPr>
          <w:szCs w:val="22"/>
        </w:rPr>
      </w:pPr>
      <w:r w:rsidRPr="00FF0BFB">
        <w:rPr>
          <w:szCs w:val="22"/>
        </w:rPr>
        <w:t>The Director, at the Director’s discretion, may</w:t>
      </w:r>
      <w:r w:rsidR="0093023D">
        <w:rPr>
          <w:szCs w:val="22"/>
        </w:rPr>
        <w:t>:</w:t>
      </w:r>
    </w:p>
    <w:p w14:paraId="78997708" w14:textId="79DDAA19" w:rsidR="00690C9D" w:rsidRPr="00FF0BFB" w:rsidRDefault="00690C9D" w:rsidP="00970866">
      <w:pPr>
        <w:pStyle w:val="Tier3Heading"/>
        <w:numPr>
          <w:ilvl w:val="1"/>
          <w:numId w:val="9"/>
        </w:numPr>
        <w:tabs>
          <w:tab w:val="left" w:pos="810"/>
        </w:tabs>
        <w:ind w:left="810"/>
        <w:rPr>
          <w:szCs w:val="22"/>
        </w:rPr>
      </w:pPr>
      <w:r w:rsidRPr="00FF0BFB">
        <w:rPr>
          <w:szCs w:val="22"/>
        </w:rPr>
        <w:t>reduce or waive the fees</w:t>
      </w:r>
      <w:r w:rsidR="00D847DD">
        <w:rPr>
          <w:szCs w:val="22"/>
        </w:rPr>
        <w:t xml:space="preserve"> </w:t>
      </w:r>
      <w:r w:rsidR="006A3374">
        <w:rPr>
          <w:szCs w:val="22"/>
        </w:rPr>
        <w:t>of Section 1.0</w:t>
      </w:r>
      <w:r w:rsidR="00000DFD">
        <w:rPr>
          <w:szCs w:val="22"/>
        </w:rPr>
        <w:t>2</w:t>
      </w:r>
      <w:r w:rsidR="006A3374">
        <w:rPr>
          <w:szCs w:val="22"/>
        </w:rPr>
        <w:t xml:space="preserve">(C) </w:t>
      </w:r>
      <w:r w:rsidRPr="00FF0BFB">
        <w:rPr>
          <w:szCs w:val="22"/>
        </w:rPr>
        <w:t>for an agency of state government and application</w:t>
      </w:r>
      <w:r w:rsidR="00DE0CEE">
        <w:rPr>
          <w:szCs w:val="22"/>
        </w:rPr>
        <w:t>, or certification</w:t>
      </w:r>
      <w:r w:rsidR="00D847DD">
        <w:rPr>
          <w:szCs w:val="22"/>
        </w:rPr>
        <w:t xml:space="preserve"> </w:t>
      </w:r>
      <w:r w:rsidR="00EA2767" w:rsidRPr="00FF0BFB">
        <w:rPr>
          <w:szCs w:val="22"/>
        </w:rPr>
        <w:t xml:space="preserve">fees when the applicant </w:t>
      </w:r>
      <w:r w:rsidRPr="00FF0BFB">
        <w:rPr>
          <w:szCs w:val="22"/>
        </w:rPr>
        <w:t>is a governmental agency</w:t>
      </w:r>
      <w:r w:rsidR="00043416">
        <w:rPr>
          <w:szCs w:val="22"/>
        </w:rPr>
        <w:t>;</w:t>
      </w:r>
    </w:p>
    <w:p w14:paraId="792C42E6" w14:textId="1B027DCB" w:rsidR="00FF0BFB" w:rsidRDefault="00690C9D" w:rsidP="00970866">
      <w:pPr>
        <w:pStyle w:val="Tier3Heading"/>
        <w:numPr>
          <w:ilvl w:val="1"/>
          <w:numId w:val="9"/>
        </w:numPr>
        <w:tabs>
          <w:tab w:val="left" w:pos="810"/>
        </w:tabs>
        <w:ind w:left="810"/>
        <w:rPr>
          <w:szCs w:val="22"/>
        </w:rPr>
      </w:pPr>
      <w:r w:rsidRPr="00FF0BFB">
        <w:rPr>
          <w:szCs w:val="22"/>
        </w:rPr>
        <w:t>reduce or waive an</w:t>
      </w:r>
      <w:r w:rsidR="00D847DD">
        <w:rPr>
          <w:szCs w:val="22"/>
        </w:rPr>
        <w:t xml:space="preserve"> </w:t>
      </w:r>
      <w:r w:rsidRPr="00FF0BFB">
        <w:rPr>
          <w:szCs w:val="22"/>
        </w:rPr>
        <w:t>application</w:t>
      </w:r>
      <w:r w:rsidR="00DE0CEE">
        <w:rPr>
          <w:szCs w:val="22"/>
        </w:rPr>
        <w:t>, certification,</w:t>
      </w:r>
      <w:r w:rsidRPr="00FF0BFB">
        <w:rPr>
          <w:szCs w:val="22"/>
        </w:rPr>
        <w:t xml:space="preserve"> or</w:t>
      </w:r>
      <w:r w:rsidR="00FF0BFB" w:rsidRPr="00FF0BFB">
        <w:rPr>
          <w:szCs w:val="22"/>
        </w:rPr>
        <w:t xml:space="preserve"> </w:t>
      </w:r>
      <w:r w:rsidRPr="00FF0BFB">
        <w:rPr>
          <w:szCs w:val="22"/>
        </w:rPr>
        <w:t>special service fee when the applicant or person</w:t>
      </w:r>
      <w:r w:rsidR="00FF0BFB" w:rsidRPr="00FF0BFB">
        <w:rPr>
          <w:szCs w:val="22"/>
        </w:rPr>
        <w:t xml:space="preserve"> </w:t>
      </w:r>
      <w:r w:rsidRPr="00FF0BFB">
        <w:rPr>
          <w:szCs w:val="22"/>
        </w:rPr>
        <w:t>requesting the reduction or waiver demonstrates to the satisfaction of the</w:t>
      </w:r>
      <w:r w:rsidR="00FF0BFB" w:rsidRPr="00FF0BFB">
        <w:rPr>
          <w:szCs w:val="22"/>
        </w:rPr>
        <w:t xml:space="preserve"> </w:t>
      </w:r>
      <w:r w:rsidRPr="00FF0BFB">
        <w:rPr>
          <w:szCs w:val="22"/>
        </w:rPr>
        <w:t xml:space="preserve">Director that an extreme hardship or </w:t>
      </w:r>
      <w:r w:rsidR="009204F1">
        <w:rPr>
          <w:szCs w:val="22"/>
        </w:rPr>
        <w:t>inequity</w:t>
      </w:r>
      <w:r w:rsidR="00EA2767" w:rsidRPr="00FF0BFB">
        <w:rPr>
          <w:szCs w:val="22"/>
        </w:rPr>
        <w:t xml:space="preserve"> would result from payment</w:t>
      </w:r>
      <w:r w:rsidR="00D847DD">
        <w:rPr>
          <w:szCs w:val="22"/>
        </w:rPr>
        <w:t xml:space="preserve"> </w:t>
      </w:r>
      <w:r w:rsidRPr="00FF0BFB">
        <w:rPr>
          <w:szCs w:val="22"/>
        </w:rPr>
        <w:t>of the fee</w:t>
      </w:r>
      <w:r w:rsidR="00043416">
        <w:rPr>
          <w:szCs w:val="22"/>
        </w:rPr>
        <w:t>; or</w:t>
      </w:r>
    </w:p>
    <w:p w14:paraId="09615CE9" w14:textId="1FAEE5B4" w:rsidR="00970866" w:rsidRDefault="007D3DB6" w:rsidP="00083440">
      <w:pPr>
        <w:pStyle w:val="Tier3Heading"/>
        <w:numPr>
          <w:ilvl w:val="1"/>
          <w:numId w:val="9"/>
        </w:numPr>
        <w:tabs>
          <w:tab w:val="left" w:pos="810"/>
        </w:tabs>
        <w:ind w:left="810"/>
        <w:rPr>
          <w:szCs w:val="22"/>
        </w:rPr>
      </w:pPr>
      <w:r>
        <w:t xml:space="preserve">assess the </w:t>
      </w:r>
      <w:r w:rsidR="00E62AEB">
        <w:t xml:space="preserve">applicant </w:t>
      </w:r>
      <w:r>
        <w:t xml:space="preserve">the actual costs incurred for a public hearing as part of the Commission’s review of either, </w:t>
      </w:r>
      <w:r w:rsidR="00A21E2E">
        <w:t>application for zone</w:t>
      </w:r>
      <w:r>
        <w:t xml:space="preserve"> change for the purpose of a subdivision or commercial development, or a request for certification. Actual costs may include</w:t>
      </w:r>
      <w:r w:rsidR="005649B8" w:rsidRPr="007D3DB6">
        <w:rPr>
          <w:szCs w:val="22"/>
        </w:rPr>
        <w:t xml:space="preserve"> but are not limited to:  filing notices in newspapers, postage, transcription fees, travel, and room rental costs.</w:t>
      </w:r>
    </w:p>
    <w:p w14:paraId="44EE5E93" w14:textId="16477F01" w:rsidR="002307FC" w:rsidRDefault="00DB1DEC" w:rsidP="00BC1562">
      <w:pPr>
        <w:pStyle w:val="Tier3Heading"/>
        <w:ind w:left="360" w:right="-180" w:hanging="360"/>
        <w:rPr>
          <w:szCs w:val="22"/>
        </w:rPr>
      </w:pPr>
      <w:r>
        <w:rPr>
          <w:b/>
          <w:szCs w:val="22"/>
        </w:rPr>
        <w:t>3.</w:t>
      </w:r>
      <w:r>
        <w:rPr>
          <w:szCs w:val="22"/>
        </w:rPr>
        <w:tab/>
      </w:r>
      <w:r w:rsidR="00C10BEC" w:rsidRPr="00FF0BFB">
        <w:rPr>
          <w:szCs w:val="22"/>
        </w:rPr>
        <w:t xml:space="preserve">In addition to the </w:t>
      </w:r>
      <w:r w:rsidR="00A21E2E">
        <w:rPr>
          <w:szCs w:val="22"/>
        </w:rPr>
        <w:t>fees specified by Sections 1.02(B) and (C)</w:t>
      </w:r>
      <w:r w:rsidR="00C10BEC" w:rsidRPr="00FF0BFB">
        <w:rPr>
          <w:szCs w:val="22"/>
        </w:rPr>
        <w:t xml:space="preserve"> above, the Director may </w:t>
      </w:r>
      <w:r>
        <w:rPr>
          <w:szCs w:val="22"/>
        </w:rPr>
        <w:t xml:space="preserve">determine </w:t>
      </w:r>
      <w:r w:rsidRPr="00FF0BFB">
        <w:rPr>
          <w:szCs w:val="22"/>
        </w:rPr>
        <w:t>that a particular application</w:t>
      </w:r>
      <w:r>
        <w:rPr>
          <w:szCs w:val="22"/>
        </w:rPr>
        <w:t xml:space="preserve"> or request for certification</w:t>
      </w:r>
      <w:r w:rsidRPr="00FF0BFB">
        <w:rPr>
          <w:szCs w:val="22"/>
        </w:rPr>
        <w:t>, by virtue of its size, uniqueness, complexity or other relevant factors is</w:t>
      </w:r>
      <w:r w:rsidR="00C10BEC" w:rsidRPr="00FF0BFB">
        <w:rPr>
          <w:szCs w:val="22"/>
        </w:rPr>
        <w:t xml:space="preserve"> an extraordinary project and assess a processing fee</w:t>
      </w:r>
      <w:r w:rsidR="00FF0BFB" w:rsidRPr="00FF0BFB">
        <w:rPr>
          <w:szCs w:val="22"/>
        </w:rPr>
        <w:t xml:space="preserve"> </w:t>
      </w:r>
      <w:r w:rsidR="00C10BEC" w:rsidRPr="00FF0BFB">
        <w:rPr>
          <w:szCs w:val="22"/>
        </w:rPr>
        <w:t>as provided in 12</w:t>
      </w:r>
      <w:r w:rsidR="00094F22">
        <w:rPr>
          <w:szCs w:val="22"/>
        </w:rPr>
        <w:t xml:space="preserve"> </w:t>
      </w:r>
      <w:r w:rsidR="00C10BEC" w:rsidRPr="00FF0BFB">
        <w:rPr>
          <w:szCs w:val="22"/>
        </w:rPr>
        <w:t>M</w:t>
      </w:r>
      <w:r w:rsidR="00F21DDB" w:rsidRPr="00FF0BFB">
        <w:rPr>
          <w:szCs w:val="22"/>
        </w:rPr>
        <w:t>.</w:t>
      </w:r>
      <w:r w:rsidR="00C10BEC" w:rsidRPr="00FF0BFB">
        <w:rPr>
          <w:szCs w:val="22"/>
        </w:rPr>
        <w:t>R</w:t>
      </w:r>
      <w:r w:rsidR="00F21DDB" w:rsidRPr="00FF0BFB">
        <w:rPr>
          <w:szCs w:val="22"/>
        </w:rPr>
        <w:t>.</w:t>
      </w:r>
      <w:r w:rsidR="00C10BEC" w:rsidRPr="00FF0BFB">
        <w:rPr>
          <w:szCs w:val="22"/>
        </w:rPr>
        <w:t>S</w:t>
      </w:r>
      <w:r w:rsidR="00F21DDB" w:rsidRPr="00FF0BFB">
        <w:rPr>
          <w:szCs w:val="22"/>
        </w:rPr>
        <w:t>.</w:t>
      </w:r>
      <w:r w:rsidR="00C10BEC" w:rsidRPr="00FF0BFB">
        <w:rPr>
          <w:szCs w:val="22"/>
        </w:rPr>
        <w:t xml:space="preserve"> §685-F</w:t>
      </w:r>
      <w:r>
        <w:rPr>
          <w:szCs w:val="22"/>
        </w:rPr>
        <w:t>, not to exceed 0.25</w:t>
      </w:r>
      <w:r w:rsidR="00A742F8">
        <w:rPr>
          <w:szCs w:val="22"/>
        </w:rPr>
        <w:t xml:space="preserve"> percent</w:t>
      </w:r>
      <w:r>
        <w:rPr>
          <w:szCs w:val="22"/>
        </w:rPr>
        <w:t xml:space="preserve"> of the estimated development costs</w:t>
      </w:r>
      <w:r w:rsidR="00F36B3E">
        <w:rPr>
          <w:szCs w:val="22"/>
        </w:rPr>
        <w:t>.</w:t>
      </w:r>
    </w:p>
    <w:p w14:paraId="4FE0139E" w14:textId="625D6E76" w:rsidR="00F026B4" w:rsidRDefault="00F026B4" w:rsidP="00BC1562">
      <w:pPr>
        <w:pStyle w:val="Tier3Heading"/>
        <w:ind w:left="360" w:right="-180" w:hanging="360"/>
        <w:rPr>
          <w:szCs w:val="22"/>
        </w:rPr>
      </w:pPr>
    </w:p>
    <w:p w14:paraId="35638B72" w14:textId="77777777" w:rsidR="00F026B4" w:rsidRDefault="00F026B4" w:rsidP="00BC1562">
      <w:pPr>
        <w:pStyle w:val="Tier3Heading"/>
        <w:ind w:left="360" w:right="-180" w:hanging="360"/>
        <w:rPr>
          <w:szCs w:val="22"/>
        </w:rPr>
      </w:pPr>
    </w:p>
    <w:p w14:paraId="6EC56B12" w14:textId="77777777" w:rsidR="00F026B4" w:rsidRDefault="00F026B4">
      <w:pPr>
        <w:rPr>
          <w:rFonts w:ascii="Times New Roman" w:hAnsi="Times New Roman"/>
          <w:sz w:val="22"/>
          <w:szCs w:val="22"/>
        </w:rPr>
        <w:sectPr w:rsidR="00F026B4" w:rsidSect="00C02C96">
          <w:headerReference w:type="default" r:id="rId15"/>
          <w:footnotePr>
            <w:pos w:val="sectEnd"/>
          </w:footnotePr>
          <w:endnotePr>
            <w:numFmt w:val="decimal"/>
            <w:numStart w:val="0"/>
          </w:endnotePr>
          <w:pgSz w:w="12240" w:h="15840" w:code="1"/>
          <w:pgMar w:top="1440" w:right="1440" w:bottom="1440" w:left="1440" w:header="576" w:footer="576" w:gutter="0"/>
          <w:paperSrc w:other="7"/>
          <w:cols w:space="720"/>
        </w:sectPr>
      </w:pPr>
    </w:p>
    <w:p w14:paraId="450DEBAF" w14:textId="066F16AC" w:rsidR="00F026B4" w:rsidRDefault="00F026B4">
      <w:pPr>
        <w:rPr>
          <w:rFonts w:ascii="Times New Roman" w:hAnsi="Times New Roman"/>
          <w:sz w:val="22"/>
          <w:szCs w:val="22"/>
        </w:rPr>
      </w:pPr>
    </w:p>
    <w:p w14:paraId="0610A045" w14:textId="77777777" w:rsidR="00301F4D" w:rsidRDefault="00301F4D" w:rsidP="00301F4D">
      <w:pPr>
        <w:tabs>
          <w:tab w:val="left" w:pos="720"/>
          <w:tab w:val="left" w:pos="1440"/>
          <w:tab w:val="left" w:pos="2160"/>
          <w:tab w:val="left" w:pos="2880"/>
          <w:tab w:val="left" w:pos="3600"/>
        </w:tabs>
        <w:rPr>
          <w:rFonts w:ascii="Times New Roman" w:hAnsi="Times New Roman"/>
          <w:sz w:val="22"/>
          <w:szCs w:val="22"/>
        </w:rPr>
      </w:pPr>
      <w:r w:rsidRPr="00AA3F62">
        <w:rPr>
          <w:rFonts w:ascii="Times New Roman" w:hAnsi="Times New Roman"/>
          <w:sz w:val="22"/>
          <w:szCs w:val="22"/>
        </w:rPr>
        <w:t xml:space="preserve">STATUTORY AUTHORITY: </w:t>
      </w:r>
    </w:p>
    <w:p w14:paraId="26D0E75F" w14:textId="2D15E576" w:rsidR="00301F4D" w:rsidRPr="00AA3F62" w:rsidRDefault="00301F4D" w:rsidP="00301F4D">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1</w:t>
      </w:r>
      <w:r w:rsidR="00872EE4">
        <w:rPr>
          <w:rFonts w:ascii="Times New Roman" w:hAnsi="Times New Roman"/>
          <w:sz w:val="22"/>
          <w:szCs w:val="22"/>
        </w:rPr>
        <w:t xml:space="preserve"> </w:t>
      </w:r>
      <w:r>
        <w:rPr>
          <w:rFonts w:ascii="Times New Roman" w:hAnsi="Times New Roman"/>
          <w:sz w:val="22"/>
          <w:szCs w:val="22"/>
        </w:rPr>
        <w:t xml:space="preserve">M.R.S. </w:t>
      </w:r>
      <w:r w:rsidR="00872EE4">
        <w:rPr>
          <w:rFonts w:ascii="Times New Roman" w:hAnsi="Times New Roman"/>
          <w:sz w:val="22"/>
          <w:szCs w:val="22"/>
        </w:rPr>
        <w:t xml:space="preserve">§408-A; </w:t>
      </w:r>
      <w:r w:rsidRPr="00AA3F62">
        <w:rPr>
          <w:rFonts w:ascii="Times New Roman" w:hAnsi="Times New Roman"/>
          <w:sz w:val="22"/>
          <w:szCs w:val="22"/>
        </w:rPr>
        <w:t>12 M.R.S</w:t>
      </w:r>
      <w:r>
        <w:rPr>
          <w:rFonts w:ascii="Times New Roman" w:hAnsi="Times New Roman"/>
          <w:sz w:val="22"/>
          <w:szCs w:val="22"/>
        </w:rPr>
        <w:t>.</w:t>
      </w:r>
      <w:r w:rsidRPr="00AA3F62">
        <w:rPr>
          <w:rFonts w:ascii="Times New Roman" w:hAnsi="Times New Roman"/>
          <w:sz w:val="22"/>
          <w:szCs w:val="22"/>
        </w:rPr>
        <w:t xml:space="preserve"> §§ 68</w:t>
      </w:r>
      <w:r w:rsidR="00872EE4">
        <w:rPr>
          <w:rFonts w:ascii="Times New Roman" w:hAnsi="Times New Roman"/>
          <w:sz w:val="22"/>
          <w:szCs w:val="22"/>
        </w:rPr>
        <w:t>4, 685-B(2), 685-C(3), 685-F</w:t>
      </w:r>
    </w:p>
    <w:p w14:paraId="3748E5A1"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p>
    <w:p w14:paraId="029E1B39"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EFFECTIVE DATE:</w:t>
      </w:r>
    </w:p>
    <w:p w14:paraId="068702FF" w14:textId="1B27E928"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ab/>
        <w:t>August 27, 1990</w:t>
      </w:r>
      <w:r w:rsidR="006552F5">
        <w:rPr>
          <w:rFonts w:ascii="Times New Roman" w:hAnsi="Times New Roman"/>
          <w:sz w:val="22"/>
          <w:szCs w:val="22"/>
        </w:rPr>
        <w:t xml:space="preserve"> – filing 90-348, as “General Provisions”</w:t>
      </w:r>
    </w:p>
    <w:p w14:paraId="048AA757"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p>
    <w:p w14:paraId="56426FA3"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AMENDED:</w:t>
      </w:r>
    </w:p>
    <w:p w14:paraId="4DC1B641" w14:textId="3F8A79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ab/>
        <w:t>December 1, 1993</w:t>
      </w:r>
      <w:r w:rsidR="00347A61">
        <w:rPr>
          <w:rFonts w:ascii="Times New Roman" w:hAnsi="Times New Roman"/>
          <w:sz w:val="22"/>
          <w:szCs w:val="22"/>
        </w:rPr>
        <w:t xml:space="preserve"> – filing 93-421</w:t>
      </w:r>
    </w:p>
    <w:p w14:paraId="1B79C018"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p>
    <w:p w14:paraId="28CB2273"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EFFECTIVE DATE (ELECTRONIC CONVERSION):</w:t>
      </w:r>
    </w:p>
    <w:p w14:paraId="13F5656E" w14:textId="3A98C95F"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ab/>
        <w:t>May 4, 1996</w:t>
      </w:r>
      <w:r w:rsidR="00347A61">
        <w:rPr>
          <w:rFonts w:ascii="Times New Roman" w:hAnsi="Times New Roman"/>
          <w:sz w:val="22"/>
          <w:szCs w:val="22"/>
        </w:rPr>
        <w:t xml:space="preserve"> – filing 96-165</w:t>
      </w:r>
    </w:p>
    <w:p w14:paraId="4840E3A9"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p>
    <w:p w14:paraId="7C6A94CC"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NON-SUBSTANTIVE CORRECTIONS:</w:t>
      </w:r>
    </w:p>
    <w:p w14:paraId="1FDB3E1D"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ab/>
      </w:r>
      <w:smartTag w:uri="urn:schemas-microsoft-com:office:smarttags" w:element="date">
        <w:smartTagPr>
          <w:attr w:name="Month" w:val="1"/>
          <w:attr w:name="Day" w:val="10"/>
          <w:attr w:name="Year" w:val="1997"/>
        </w:smartTagPr>
        <w:r w:rsidRPr="00AA3F62">
          <w:rPr>
            <w:rFonts w:ascii="Times New Roman" w:hAnsi="Times New Roman"/>
            <w:sz w:val="22"/>
            <w:szCs w:val="22"/>
          </w:rPr>
          <w:t>January 10, 1997</w:t>
        </w:r>
      </w:smartTag>
    </w:p>
    <w:p w14:paraId="38EA9682"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ab/>
      </w:r>
      <w:smartTag w:uri="urn:schemas-microsoft-com:office:smarttags" w:element="date">
        <w:smartTagPr>
          <w:attr w:name="Month" w:val="9"/>
          <w:attr w:name="Day" w:val="2"/>
          <w:attr w:name="Year" w:val="1997"/>
        </w:smartTagPr>
        <w:r w:rsidRPr="00AA3F62">
          <w:rPr>
            <w:rFonts w:ascii="Times New Roman" w:hAnsi="Times New Roman"/>
            <w:sz w:val="22"/>
            <w:szCs w:val="22"/>
          </w:rPr>
          <w:t>September 2, 1997</w:t>
        </w:r>
      </w:smartTag>
      <w:r w:rsidRPr="00AA3F62">
        <w:rPr>
          <w:rFonts w:ascii="Times New Roman" w:hAnsi="Times New Roman"/>
          <w:sz w:val="22"/>
          <w:szCs w:val="22"/>
        </w:rPr>
        <w:t xml:space="preserve"> - converted to Micros</w:t>
      </w:r>
      <w:r>
        <w:rPr>
          <w:rFonts w:ascii="Times New Roman" w:hAnsi="Times New Roman"/>
          <w:sz w:val="22"/>
          <w:szCs w:val="22"/>
        </w:rPr>
        <w:t>oft Word for Windows</w:t>
      </w:r>
    </w:p>
    <w:p w14:paraId="1A9CC701"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p>
    <w:p w14:paraId="0B8B39AC" w14:textId="7777777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AMENDED:</w:t>
      </w:r>
    </w:p>
    <w:p w14:paraId="773039D2" w14:textId="26DA6597" w:rsidR="00301F4D" w:rsidRPr="00AA3F62" w:rsidRDefault="00301F4D" w:rsidP="00301F4D">
      <w:pPr>
        <w:tabs>
          <w:tab w:val="left" w:pos="720"/>
          <w:tab w:val="left" w:pos="1440"/>
          <w:tab w:val="left" w:pos="2160"/>
          <w:tab w:val="left" w:pos="2880"/>
          <w:tab w:val="left" w:pos="3600"/>
        </w:tabs>
        <w:ind w:left="720" w:hanging="720"/>
        <w:rPr>
          <w:rFonts w:ascii="Times New Roman" w:hAnsi="Times New Roman"/>
          <w:sz w:val="22"/>
          <w:szCs w:val="22"/>
        </w:rPr>
      </w:pPr>
      <w:r w:rsidRPr="00AA3F62">
        <w:rPr>
          <w:rFonts w:ascii="Times New Roman" w:hAnsi="Times New Roman"/>
          <w:sz w:val="22"/>
          <w:szCs w:val="22"/>
        </w:rPr>
        <w:tab/>
        <w:t>October 17, 2000</w:t>
      </w:r>
      <w:r w:rsidR="006552F5">
        <w:rPr>
          <w:rFonts w:ascii="Times New Roman" w:hAnsi="Times New Roman"/>
          <w:sz w:val="22"/>
          <w:szCs w:val="22"/>
        </w:rPr>
        <w:t xml:space="preserve"> – filing 2000-446</w:t>
      </w:r>
    </w:p>
    <w:p w14:paraId="1027324A" w14:textId="77777777" w:rsidR="00301F4D" w:rsidRPr="00AA3F62" w:rsidRDefault="00301F4D" w:rsidP="00301F4D">
      <w:pPr>
        <w:tabs>
          <w:tab w:val="left" w:pos="720"/>
          <w:tab w:val="left" w:pos="1440"/>
          <w:tab w:val="left" w:pos="2160"/>
          <w:tab w:val="left" w:pos="2880"/>
          <w:tab w:val="left" w:pos="3600"/>
        </w:tabs>
        <w:rPr>
          <w:rFonts w:ascii="Times New Roman" w:hAnsi="Times New Roman"/>
          <w:sz w:val="22"/>
          <w:szCs w:val="22"/>
        </w:rPr>
      </w:pPr>
      <w:r w:rsidRPr="00AA3F62">
        <w:rPr>
          <w:rFonts w:ascii="Times New Roman" w:hAnsi="Times New Roman"/>
          <w:sz w:val="22"/>
          <w:szCs w:val="22"/>
        </w:rPr>
        <w:tab/>
      </w:r>
      <w:smartTag w:uri="urn:schemas-microsoft-com:office:smarttags" w:element="date">
        <w:smartTagPr>
          <w:attr w:name="Month" w:val="1"/>
          <w:attr w:name="Day" w:val="1"/>
          <w:attr w:name="Year" w:val="2003"/>
        </w:smartTagPr>
        <w:r w:rsidRPr="00AA3F62">
          <w:rPr>
            <w:rFonts w:ascii="Times New Roman" w:hAnsi="Times New Roman"/>
            <w:sz w:val="22"/>
            <w:szCs w:val="22"/>
          </w:rPr>
          <w:t>January 1, 2003</w:t>
        </w:r>
      </w:smartTag>
      <w:r w:rsidRPr="00AA3F62">
        <w:rPr>
          <w:rFonts w:ascii="Times New Roman" w:hAnsi="Times New Roman"/>
          <w:sz w:val="22"/>
          <w:szCs w:val="22"/>
        </w:rPr>
        <w:t xml:space="preserve"> - filing 2002-507</w:t>
      </w:r>
    </w:p>
    <w:p w14:paraId="4AC1043E" w14:textId="77777777" w:rsidR="00301F4D" w:rsidRDefault="00301F4D" w:rsidP="00301F4D">
      <w:pPr>
        <w:tabs>
          <w:tab w:val="left" w:pos="720"/>
          <w:tab w:val="left" w:pos="1440"/>
          <w:tab w:val="left" w:pos="2160"/>
          <w:tab w:val="left" w:pos="2880"/>
          <w:tab w:val="left" w:pos="3600"/>
        </w:tabs>
        <w:rPr>
          <w:rFonts w:ascii="Times New Roman" w:hAnsi="Times New Roman"/>
          <w:sz w:val="22"/>
          <w:szCs w:val="22"/>
        </w:rPr>
      </w:pPr>
      <w:r w:rsidRPr="00AA3F62">
        <w:rPr>
          <w:rFonts w:ascii="Times New Roman" w:hAnsi="Times New Roman"/>
          <w:sz w:val="22"/>
          <w:szCs w:val="22"/>
        </w:rPr>
        <w:tab/>
      </w:r>
      <w:smartTag w:uri="urn:schemas-microsoft-com:office:smarttags" w:element="date">
        <w:smartTagPr>
          <w:attr w:name="Year" w:val="2005"/>
          <w:attr w:name="Day" w:val="22"/>
          <w:attr w:name="Month" w:val="8"/>
        </w:smartTagPr>
        <w:r w:rsidRPr="00AA3F62">
          <w:rPr>
            <w:rFonts w:ascii="Times New Roman" w:hAnsi="Times New Roman"/>
            <w:sz w:val="22"/>
            <w:szCs w:val="22"/>
          </w:rPr>
          <w:t>August 22, 2005</w:t>
        </w:r>
      </w:smartTag>
      <w:r w:rsidRPr="00AA3F62">
        <w:rPr>
          <w:rFonts w:ascii="Times New Roman" w:hAnsi="Times New Roman"/>
          <w:sz w:val="22"/>
          <w:szCs w:val="22"/>
        </w:rPr>
        <w:t xml:space="preserve"> – filing 2005-330, affecting 1.04(A)(9)</w:t>
      </w:r>
    </w:p>
    <w:p w14:paraId="69CCA3AD" w14:textId="64CD8214" w:rsidR="00301F4D" w:rsidRPr="00AA3F62" w:rsidRDefault="00301F4D" w:rsidP="00301F4D">
      <w:pPr>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July 23, 2007 – filing 2007-248</w:t>
      </w:r>
      <w:r w:rsidR="00347A61">
        <w:rPr>
          <w:rFonts w:ascii="Times New Roman" w:hAnsi="Times New Roman"/>
          <w:sz w:val="22"/>
          <w:szCs w:val="22"/>
        </w:rPr>
        <w:t xml:space="preserve"> (Final adoption, major substantive)</w:t>
      </w:r>
    </w:p>
    <w:p w14:paraId="7DE04C61" w14:textId="77777777" w:rsidR="00301F4D" w:rsidRPr="007767C0" w:rsidRDefault="00301F4D" w:rsidP="00301F4D">
      <w:pPr>
        <w:tabs>
          <w:tab w:val="left" w:pos="720"/>
          <w:tab w:val="left" w:pos="1440"/>
          <w:tab w:val="left" w:pos="2160"/>
          <w:tab w:val="left" w:pos="2880"/>
          <w:tab w:val="left" w:pos="3600"/>
        </w:tabs>
        <w:rPr>
          <w:rFonts w:ascii="Times New Roman" w:hAnsi="Times New Roman"/>
          <w:i/>
          <w:sz w:val="22"/>
          <w:szCs w:val="22"/>
        </w:rPr>
      </w:pPr>
    </w:p>
    <w:p w14:paraId="20DF2C09" w14:textId="77777777" w:rsidR="00301F4D" w:rsidRPr="007767C0" w:rsidRDefault="00301F4D" w:rsidP="00301F4D">
      <w:pPr>
        <w:tabs>
          <w:tab w:val="left" w:pos="720"/>
          <w:tab w:val="left" w:pos="1440"/>
          <w:tab w:val="left" w:pos="2160"/>
          <w:tab w:val="left" w:pos="2880"/>
          <w:tab w:val="left" w:pos="3600"/>
        </w:tabs>
        <w:rPr>
          <w:rFonts w:ascii="Times New Roman" w:hAnsi="Times New Roman"/>
          <w:i/>
          <w:sz w:val="22"/>
          <w:szCs w:val="22"/>
        </w:rPr>
      </w:pPr>
      <w:r w:rsidRPr="007767C0">
        <w:rPr>
          <w:rFonts w:ascii="Times New Roman" w:hAnsi="Times New Roman"/>
          <w:i/>
          <w:sz w:val="22"/>
          <w:szCs w:val="22"/>
        </w:rPr>
        <w:t>(APA Office Note dated November 6, 2013: due to a legislatively-mandated reorganization, the Land Use Regulation Commission was renamed as Land Use Planning Commission, with its umbrella-unit number changed from 04-061 to 01-672.)</w:t>
      </w:r>
    </w:p>
    <w:p w14:paraId="2CA9266B" w14:textId="77777777" w:rsidR="00301F4D" w:rsidRPr="007767C0" w:rsidRDefault="00301F4D" w:rsidP="00301F4D">
      <w:pPr>
        <w:tabs>
          <w:tab w:val="left" w:pos="720"/>
          <w:tab w:val="left" w:pos="1440"/>
          <w:tab w:val="left" w:pos="2160"/>
          <w:tab w:val="left" w:pos="2880"/>
          <w:tab w:val="left" w:pos="3600"/>
        </w:tabs>
        <w:rPr>
          <w:rFonts w:ascii="Times New Roman" w:hAnsi="Times New Roman"/>
          <w:sz w:val="22"/>
          <w:szCs w:val="22"/>
        </w:rPr>
      </w:pPr>
    </w:p>
    <w:p w14:paraId="71ECBA85" w14:textId="77777777" w:rsidR="00C3229F" w:rsidRDefault="00C3229F" w:rsidP="00C3229F">
      <w:pPr>
        <w:pStyle w:val="Tier3Heading"/>
        <w:spacing w:after="0"/>
        <w:rPr>
          <w:szCs w:val="22"/>
        </w:rPr>
      </w:pPr>
      <w:r>
        <w:rPr>
          <w:szCs w:val="22"/>
        </w:rPr>
        <w:t>REPEALED AND REPLACED:</w:t>
      </w:r>
    </w:p>
    <w:p w14:paraId="50252E4A" w14:textId="72EC6507" w:rsidR="00C3229F" w:rsidRDefault="00C3229F" w:rsidP="00C3229F">
      <w:pPr>
        <w:pStyle w:val="Tier3Heading"/>
        <w:spacing w:after="0"/>
        <w:rPr>
          <w:szCs w:val="22"/>
        </w:rPr>
      </w:pPr>
      <w:r>
        <w:rPr>
          <w:szCs w:val="22"/>
        </w:rPr>
        <w:tab/>
        <w:t>November 1, 2021 – filing 2021-170, as “Fee Schedule”  (Final adoption, major substantive)</w:t>
      </w:r>
    </w:p>
    <w:p w14:paraId="36D72893" w14:textId="77777777" w:rsidR="00C3229F" w:rsidRPr="00AA3F62" w:rsidRDefault="00C3229F" w:rsidP="002307FC">
      <w:pPr>
        <w:pStyle w:val="Tier3Heading"/>
        <w:rPr>
          <w:szCs w:val="22"/>
        </w:rPr>
      </w:pPr>
    </w:p>
    <w:sectPr w:rsidR="00C3229F" w:rsidRPr="00AA3F62" w:rsidSect="00C02C96">
      <w:headerReference w:type="default" r:id="rId16"/>
      <w:footnotePr>
        <w:pos w:val="sectEnd"/>
      </w:footnotePr>
      <w:endnotePr>
        <w:numFmt w:val="decimal"/>
        <w:numStart w:val="0"/>
      </w:endnotePr>
      <w:pgSz w:w="12240" w:h="15840" w:code="1"/>
      <w:pgMar w:top="1440" w:right="1440" w:bottom="1440" w:left="1440" w:header="576" w:footer="576" w:gutter="0"/>
      <w:paperSrc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DFC0A8" w14:textId="77777777" w:rsidR="006552F5" w:rsidRDefault="006552F5">
      <w:r>
        <w:separator/>
      </w:r>
    </w:p>
  </w:endnote>
  <w:endnote w:type="continuationSeparator" w:id="0">
    <w:p w14:paraId="31F9EE91" w14:textId="77777777" w:rsidR="006552F5" w:rsidRDefault="006552F5">
      <w:r>
        <w:continuationSeparator/>
      </w:r>
    </w:p>
  </w:endnote>
  <w:endnote w:type="continuationNotice" w:id="1">
    <w:p w14:paraId="6810EFDF" w14:textId="77777777" w:rsidR="006552F5" w:rsidRDefault="00655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Sans 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1289791"/>
      <w:docPartObj>
        <w:docPartGallery w:val="Page Numbers (Bottom of Page)"/>
        <w:docPartUnique/>
      </w:docPartObj>
    </w:sdtPr>
    <w:sdtEndPr>
      <w:rPr>
        <w:noProof/>
      </w:rPr>
    </w:sdtEndPr>
    <w:sdtContent>
      <w:p w14:paraId="11757305" w14:textId="77777777" w:rsidR="006552F5" w:rsidRDefault="006552F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33B46DE" w14:textId="46EB2D4D" w:rsidR="006552F5" w:rsidRPr="002B270B" w:rsidRDefault="006552F5" w:rsidP="002B270B">
        <w:pPr>
          <w:rPr>
            <w:smallCaps/>
            <w:sz w:val="18"/>
            <w:szCs w:val="16"/>
          </w:rPr>
        </w:pPr>
        <w:r w:rsidRPr="00B722B5">
          <w:rPr>
            <w:smallCaps/>
            <w:sz w:val="18"/>
            <w:szCs w:val="16"/>
          </w:rPr>
          <w:t>Maine Land Use Planning Commission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933765"/>
      <w:docPartObj>
        <w:docPartGallery w:val="Page Numbers (Bottom of Page)"/>
        <w:docPartUnique/>
      </w:docPartObj>
    </w:sdtPr>
    <w:sdtEndPr>
      <w:rPr>
        <w:noProof/>
      </w:rPr>
    </w:sdtEndPr>
    <w:sdtContent>
      <w:p w14:paraId="37F6F7A3" w14:textId="77777777" w:rsidR="006552F5" w:rsidRDefault="006552F5">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86EEE0" w14:textId="77777777" w:rsidR="006552F5" w:rsidRPr="002B270B" w:rsidRDefault="006552F5" w:rsidP="002B270B">
        <w:pPr>
          <w:rPr>
            <w:smallCaps/>
            <w:sz w:val="18"/>
            <w:szCs w:val="16"/>
          </w:rPr>
        </w:pPr>
        <w:r w:rsidRPr="00B722B5">
          <w:rPr>
            <w:smallCaps/>
            <w:sz w:val="18"/>
            <w:szCs w:val="16"/>
          </w:rPr>
          <w:t>Maine Land Use Planning Commission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DBE9C" w14:textId="77777777" w:rsidR="006552F5" w:rsidRDefault="006552F5">
      <w:r>
        <w:separator/>
      </w:r>
    </w:p>
  </w:footnote>
  <w:footnote w:type="continuationSeparator" w:id="0">
    <w:p w14:paraId="74B566A4" w14:textId="77777777" w:rsidR="006552F5" w:rsidRDefault="006552F5">
      <w:r>
        <w:continuationSeparator/>
      </w:r>
    </w:p>
  </w:footnote>
  <w:footnote w:type="continuationNotice" w:id="1">
    <w:p w14:paraId="33F3EC44" w14:textId="77777777" w:rsidR="006552F5" w:rsidRDefault="006552F5"/>
  </w:footnote>
  <w:footnote w:id="2">
    <w:p w14:paraId="0178DFB5" w14:textId="493B4C51" w:rsidR="006552F5" w:rsidRPr="00ED191A" w:rsidRDefault="006552F5" w:rsidP="00EF42FB">
      <w:pPr>
        <w:pStyle w:val="Tier1Text"/>
        <w:numPr>
          <w:ilvl w:val="0"/>
          <w:numId w:val="25"/>
        </w:numPr>
        <w:ind w:left="180" w:hanging="180"/>
        <w:rPr>
          <w:sz w:val="18"/>
        </w:rPr>
      </w:pPr>
      <w:r w:rsidRPr="00ED191A">
        <w:rPr>
          <w:sz w:val="18"/>
        </w:rPr>
        <w:t>These items likely do not include Activity Specific Fees as listed in Section 1.0</w:t>
      </w:r>
      <w:r>
        <w:rPr>
          <w:sz w:val="18"/>
        </w:rPr>
        <w:t>2</w:t>
      </w:r>
      <w:r w:rsidRPr="00ED191A">
        <w:rPr>
          <w:sz w:val="18"/>
        </w:rPr>
        <w:t>(B)(2); all other land uses will likely include a related Activity Specific Fee. The Commission’s determination of whether an Activity Specific Fee is required will be based on the facts of each application.</w:t>
      </w:r>
    </w:p>
    <w:p w14:paraId="7BF1C0D7" w14:textId="3A8E55A8" w:rsidR="006552F5" w:rsidRDefault="006552F5">
      <w:pPr>
        <w:pStyle w:val="FootnoteText"/>
      </w:pPr>
    </w:p>
  </w:footnote>
  <w:footnote w:id="3">
    <w:p w14:paraId="458BA4E4" w14:textId="4302BB5D" w:rsidR="006552F5" w:rsidRDefault="006552F5" w:rsidP="0082301E">
      <w:pPr>
        <w:pStyle w:val="FootnoteText"/>
        <w:ind w:left="180" w:hanging="180"/>
      </w:pPr>
      <w:r>
        <w:rPr>
          <w:rStyle w:val="FootnoteReference"/>
        </w:rPr>
        <w:footnoteRef/>
      </w:r>
      <w:r>
        <w:tab/>
        <w:t>Often identified as an expedited form or process.</w:t>
      </w:r>
    </w:p>
  </w:footnote>
  <w:footnote w:id="4">
    <w:p w14:paraId="5B65BDA6" w14:textId="40DBC038" w:rsidR="006552F5" w:rsidRDefault="006552F5" w:rsidP="00EF42FB">
      <w:pPr>
        <w:pStyle w:val="FootnoteText"/>
        <w:ind w:left="180" w:hanging="180"/>
      </w:pPr>
      <w:r>
        <w:rPr>
          <w:rStyle w:val="FootnoteReference"/>
        </w:rPr>
        <w:footnoteRef/>
      </w:r>
      <w:r>
        <w:tab/>
      </w:r>
      <w:r w:rsidRPr="00EE603A">
        <w:rPr>
          <w:rFonts w:ascii="Times New Roman" w:hAnsi="Times New Roman"/>
        </w:rPr>
        <w:t>For the purpose of interpreting the provisions of Section 1.0</w:t>
      </w:r>
      <w:r>
        <w:rPr>
          <w:rFonts w:ascii="Times New Roman" w:hAnsi="Times New Roman"/>
        </w:rPr>
        <w:t>2</w:t>
      </w:r>
      <w:r w:rsidRPr="00EE603A">
        <w:rPr>
          <w:rFonts w:ascii="Times New Roman" w:hAnsi="Times New Roman"/>
        </w:rPr>
        <w:t>(B)(2)(e) only, “footprint” of solar panels shall be the square footage of all footings and foundations.</w:t>
      </w:r>
    </w:p>
  </w:footnote>
  <w:footnote w:id="5">
    <w:p w14:paraId="00873E7C" w14:textId="71B528E9" w:rsidR="006552F5" w:rsidRDefault="006552F5" w:rsidP="004125BB">
      <w:pPr>
        <w:pStyle w:val="FootnoteText"/>
        <w:ind w:left="180" w:hanging="180"/>
      </w:pPr>
      <w:r>
        <w:rPr>
          <w:rStyle w:val="FootnoteReference"/>
        </w:rPr>
        <w:footnoteRef/>
      </w:r>
      <w:r>
        <w:tab/>
        <w:t>Prequalified development subdistricts include specific eligible locations within the subdistrict description.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BD69A" w14:textId="7EF19312" w:rsidR="006552F5" w:rsidRPr="00E23E5B" w:rsidRDefault="006552F5" w:rsidP="00445021">
    <w:pPr>
      <w:pStyle w:val="Header"/>
      <w:tabs>
        <w:tab w:val="clear" w:pos="4320"/>
        <w:tab w:val="clear" w:pos="8640"/>
        <w:tab w:val="right" w:pos="9360"/>
      </w:tabs>
      <w:ind w:left="90"/>
      <w:rPr>
        <w:rFonts w:ascii="Times New Roman" w:hAnsi="Times New Roman"/>
        <w:smallCaps/>
        <w:noProo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91EE1" w14:textId="41CE7EA6" w:rsidR="006552F5" w:rsidRPr="00E23E5B" w:rsidRDefault="006552F5" w:rsidP="00445021">
    <w:pPr>
      <w:pStyle w:val="Header"/>
      <w:tabs>
        <w:tab w:val="clear" w:pos="4320"/>
        <w:tab w:val="clear" w:pos="8640"/>
        <w:tab w:val="right" w:pos="9360"/>
      </w:tabs>
      <w:ind w:left="90"/>
      <w:rPr>
        <w:rFonts w:ascii="Times New Roman" w:hAnsi="Times New Roman"/>
        <w:smallCaps/>
        <w:noProof/>
        <w:sz w:val="18"/>
        <w:szCs w:val="18"/>
      </w:rPr>
    </w:pPr>
    <w:r w:rsidRPr="004D31E1">
      <w:rPr>
        <w:rFonts w:ascii="Times New Roman" w:hAnsi="Times New Roman"/>
        <w:smallCaps/>
        <w:noProof/>
        <w:sz w:val="18"/>
        <w:szCs w:val="18"/>
      </w:rPr>
      <w:t>01-672 Chapter 1</w:t>
    </w:r>
    <w:r>
      <w:rPr>
        <w:rFonts w:ascii="Times New Roman" w:hAnsi="Times New Roman"/>
        <w:smallCaps/>
        <w:noProof/>
        <w:sz w:val="18"/>
        <w:szCs w:val="18"/>
      </w:rPr>
      <w:tab/>
      <w:t>1.02(A)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F9ABA" w14:textId="6992E3E4" w:rsidR="006552F5" w:rsidRPr="00E23E5B" w:rsidRDefault="006552F5" w:rsidP="00A21E2E">
    <w:pPr>
      <w:pStyle w:val="Header"/>
      <w:tabs>
        <w:tab w:val="clear" w:pos="4320"/>
        <w:tab w:val="clear" w:pos="8640"/>
        <w:tab w:val="right" w:pos="9360"/>
      </w:tabs>
      <w:ind w:left="90"/>
      <w:rPr>
        <w:rFonts w:ascii="Times New Roman" w:hAnsi="Times New Roman"/>
        <w:smallCaps/>
        <w:noProof/>
        <w:sz w:val="18"/>
        <w:szCs w:val="18"/>
      </w:rPr>
    </w:pPr>
    <w:r w:rsidRPr="004D31E1">
      <w:rPr>
        <w:rFonts w:ascii="Times New Roman" w:hAnsi="Times New Roman"/>
        <w:smallCaps/>
        <w:noProof/>
        <w:sz w:val="18"/>
        <w:szCs w:val="18"/>
      </w:rPr>
      <w:t>01-672 Chapter 1</w:t>
    </w:r>
    <w:r>
      <w:rPr>
        <w:rFonts w:ascii="Times New Roman" w:hAnsi="Times New Roman"/>
        <w:smallCaps/>
        <w:noProof/>
        <w:sz w:val="18"/>
        <w:szCs w:val="18"/>
      </w:rPr>
      <w:tab/>
      <w:t>1.02(B)</w:t>
    </w:r>
  </w:p>
  <w:p w14:paraId="5F3F9F6B" w14:textId="5257C8D2" w:rsidR="006552F5" w:rsidRPr="00E23E5B" w:rsidRDefault="006552F5" w:rsidP="005F07B7">
    <w:pPr>
      <w:pStyle w:val="Header"/>
      <w:tabs>
        <w:tab w:val="clear" w:pos="4320"/>
        <w:tab w:val="clear" w:pos="8640"/>
        <w:tab w:val="right" w:pos="9360"/>
      </w:tabs>
      <w:ind w:left="5580" w:hanging="5490"/>
      <w:jc w:val="right"/>
      <w:rPr>
        <w:rFonts w:ascii="Times New Roman" w:hAnsi="Times New Roman"/>
        <w:smallCaps/>
        <w:noProof/>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4CDC4" w14:textId="76636683" w:rsidR="006552F5" w:rsidRPr="00E23E5B" w:rsidRDefault="006552F5" w:rsidP="00E23E5B">
    <w:pPr>
      <w:pStyle w:val="Header"/>
      <w:tabs>
        <w:tab w:val="clear" w:pos="4320"/>
        <w:tab w:val="clear" w:pos="8640"/>
        <w:tab w:val="right" w:pos="9360"/>
      </w:tabs>
      <w:ind w:left="90"/>
      <w:rPr>
        <w:rFonts w:ascii="Times New Roman" w:hAnsi="Times New Roman"/>
        <w:smallCaps/>
        <w:noProof/>
        <w:sz w:val="18"/>
        <w:szCs w:val="18"/>
      </w:rPr>
    </w:pPr>
    <w:r w:rsidRPr="004D31E1">
      <w:rPr>
        <w:rFonts w:ascii="Times New Roman" w:hAnsi="Times New Roman"/>
        <w:smallCaps/>
        <w:noProof/>
        <w:sz w:val="18"/>
        <w:szCs w:val="18"/>
      </w:rPr>
      <w:t>01-672 Chapter 1</w:t>
    </w:r>
    <w:r>
      <w:rPr>
        <w:rFonts w:ascii="Times New Roman" w:hAnsi="Times New Roman"/>
        <w:smallCaps/>
        <w:noProof/>
        <w:sz w:val="18"/>
        <w:szCs w:val="18"/>
      </w:rPr>
      <w:tab/>
      <w:t>1.02(C)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3DE64" w14:textId="71AE4250" w:rsidR="006552F5" w:rsidRPr="00E23E5B" w:rsidRDefault="006552F5" w:rsidP="00E23E5B">
    <w:pPr>
      <w:pStyle w:val="Header"/>
      <w:tabs>
        <w:tab w:val="clear" w:pos="4320"/>
        <w:tab w:val="clear" w:pos="8640"/>
        <w:tab w:val="right" w:pos="9360"/>
      </w:tabs>
      <w:ind w:left="90"/>
      <w:rPr>
        <w:rFonts w:ascii="Times New Roman" w:hAnsi="Times New Roman"/>
        <w:smallCaps/>
        <w:noProof/>
        <w:sz w:val="18"/>
        <w:szCs w:val="18"/>
      </w:rPr>
    </w:pPr>
    <w:r w:rsidRPr="004D31E1">
      <w:rPr>
        <w:rFonts w:ascii="Times New Roman" w:hAnsi="Times New Roman"/>
        <w:smallCaps/>
        <w:noProof/>
        <w:sz w:val="18"/>
        <w:szCs w:val="18"/>
      </w:rPr>
      <w:t>01-672 Chapter 1</w:t>
    </w:r>
    <w:r>
      <w:rPr>
        <w:rFonts w:ascii="Times New Roman" w:hAnsi="Times New Roman"/>
        <w:smallCaps/>
        <w:noProof/>
        <w:sz w:val="18"/>
        <w:szCs w:val="18"/>
      </w:rPr>
      <w:tab/>
      <w:t>1.02(D)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FD696" w14:textId="51CCEF31" w:rsidR="006552F5" w:rsidRPr="00E23E5B" w:rsidRDefault="006552F5" w:rsidP="00E23E5B">
    <w:pPr>
      <w:pStyle w:val="Header"/>
      <w:tabs>
        <w:tab w:val="clear" w:pos="4320"/>
        <w:tab w:val="clear" w:pos="8640"/>
        <w:tab w:val="right" w:pos="9360"/>
      </w:tabs>
      <w:ind w:left="90"/>
      <w:rPr>
        <w:rFonts w:ascii="Times New Roman" w:hAnsi="Times New Roman"/>
        <w:smallCaps/>
        <w:noProof/>
        <w:sz w:val="18"/>
        <w:szCs w:val="18"/>
      </w:rPr>
    </w:pPr>
    <w:r w:rsidRPr="004D31E1">
      <w:rPr>
        <w:rFonts w:ascii="Times New Roman" w:hAnsi="Times New Roman"/>
        <w:smallCaps/>
        <w:noProof/>
        <w:sz w:val="18"/>
        <w:szCs w:val="18"/>
      </w:rPr>
      <w:t>01-672 Chapter 1</w:t>
    </w:r>
    <w:r>
      <w:rPr>
        <w:rFonts w:ascii="Times New Roman" w:hAnsi="Times New Roman"/>
        <w:smallCaps/>
        <w:noProof/>
        <w:sz w:val="18"/>
        <w:szCs w:val="18"/>
      </w:rPr>
      <w:tab/>
      <w:t>1.02(E)  Exceptions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2D9ED" w14:textId="3E6726C7" w:rsidR="006552F5" w:rsidRPr="00E23E5B" w:rsidRDefault="006552F5" w:rsidP="00E23E5B">
    <w:pPr>
      <w:pStyle w:val="Header"/>
      <w:tabs>
        <w:tab w:val="clear" w:pos="4320"/>
        <w:tab w:val="clear" w:pos="8640"/>
        <w:tab w:val="right" w:pos="9360"/>
      </w:tabs>
      <w:ind w:left="90"/>
      <w:rPr>
        <w:rFonts w:ascii="Times New Roman" w:hAnsi="Times New Roman"/>
        <w:smallCaps/>
        <w:noProof/>
        <w:sz w:val="18"/>
        <w:szCs w:val="18"/>
      </w:rPr>
    </w:pPr>
    <w:r w:rsidRPr="004D31E1">
      <w:rPr>
        <w:rFonts w:ascii="Times New Roman" w:hAnsi="Times New Roman"/>
        <w:smallCaps/>
        <w:noProof/>
        <w:sz w:val="18"/>
        <w:szCs w:val="18"/>
      </w:rPr>
      <w:t>01-672 Chapter 1</w:t>
    </w:r>
    <w:r>
      <w:rPr>
        <w:rFonts w:ascii="Times New Roman" w:hAnsi="Times New Roman"/>
        <w:smallCaps/>
        <w:noProof/>
        <w:sz w:val="18"/>
        <w:szCs w:val="18"/>
      </w:rPr>
      <w:tab/>
      <w:t>History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02938"/>
    <w:multiLevelType w:val="hybridMultilevel"/>
    <w:tmpl w:val="BE683452"/>
    <w:lvl w:ilvl="0" w:tplc="89D890A8">
      <w:start w:val="1"/>
      <w:numFmt w:val="decimal"/>
      <w:lvlText w:val="%1."/>
      <w:lvlJc w:val="left"/>
      <w:pPr>
        <w:ind w:left="540" w:hanging="360"/>
      </w:pPr>
      <w:rPr>
        <w:rFonts w:hint="default"/>
        <w:b/>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734ED"/>
    <w:multiLevelType w:val="hybridMultilevel"/>
    <w:tmpl w:val="019E4CA0"/>
    <w:lvl w:ilvl="0" w:tplc="04090019">
      <w:start w:val="1"/>
      <w:numFmt w:val="lowerLetter"/>
      <w:lvlText w:val="%1."/>
      <w:lvlJc w:val="left"/>
      <w:pPr>
        <w:tabs>
          <w:tab w:val="num" w:pos="720"/>
        </w:tabs>
        <w:ind w:left="720" w:hanging="360"/>
      </w:pPr>
      <w:rPr>
        <w:rFonts w:hint="default"/>
        <w:b/>
        <w:sz w:val="22"/>
      </w:rPr>
    </w:lvl>
    <w:lvl w:ilvl="1" w:tplc="72B61A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B6E64"/>
    <w:multiLevelType w:val="hybridMultilevel"/>
    <w:tmpl w:val="2E1069FC"/>
    <w:lvl w:ilvl="0" w:tplc="F12815BC">
      <w:start w:val="1"/>
      <w:numFmt w:val="decimal"/>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73AEB"/>
    <w:multiLevelType w:val="hybridMultilevel"/>
    <w:tmpl w:val="FB601E40"/>
    <w:lvl w:ilvl="0" w:tplc="7E563656">
      <w:start w:val="1"/>
      <w:numFmt w:val="bullet"/>
      <w:lvlText w:val="-"/>
      <w:lvlJc w:val="left"/>
      <w:pPr>
        <w:ind w:left="720" w:hanging="360"/>
      </w:pPr>
      <w:rPr>
        <w:rFonts w:ascii="MS Sans Serif" w:eastAsia="Times New Roman" w:hAnsi="MS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16097"/>
    <w:multiLevelType w:val="hybridMultilevel"/>
    <w:tmpl w:val="24F0964C"/>
    <w:lvl w:ilvl="0" w:tplc="430A2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0B5E00"/>
    <w:multiLevelType w:val="hybridMultilevel"/>
    <w:tmpl w:val="D99AA8E4"/>
    <w:lvl w:ilvl="0" w:tplc="DCCC3DEE">
      <w:start w:val="1"/>
      <w:numFmt w:val="decimal"/>
      <w:lvlText w:val="%1."/>
      <w:lvlJc w:val="left"/>
      <w:pPr>
        <w:ind w:left="720" w:hanging="360"/>
      </w:pPr>
      <w:rPr>
        <w:rFonts w:hint="default"/>
        <w:b/>
        <w:sz w:val="22"/>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C2F50"/>
    <w:multiLevelType w:val="hybridMultilevel"/>
    <w:tmpl w:val="1374D0C2"/>
    <w:lvl w:ilvl="0" w:tplc="422E4AAC">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9646B4"/>
    <w:multiLevelType w:val="hybridMultilevel"/>
    <w:tmpl w:val="2E1069FC"/>
    <w:lvl w:ilvl="0" w:tplc="F12815BC">
      <w:start w:val="1"/>
      <w:numFmt w:val="decimal"/>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8C2B3F"/>
    <w:multiLevelType w:val="hybridMultilevel"/>
    <w:tmpl w:val="7D3AC0E6"/>
    <w:lvl w:ilvl="0" w:tplc="AD90197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5B04D0"/>
    <w:multiLevelType w:val="hybridMultilevel"/>
    <w:tmpl w:val="E4542898"/>
    <w:lvl w:ilvl="0" w:tplc="29E8EC7C">
      <w:start w:val="1"/>
      <w:numFmt w:val="bullet"/>
      <w:lvlText w:val="-"/>
      <w:lvlJc w:val="left"/>
      <w:pPr>
        <w:ind w:left="720" w:hanging="360"/>
      </w:pPr>
      <w:rPr>
        <w:rFonts w:ascii="MS Sans Serif" w:eastAsia="Times New Roman" w:hAnsi="MS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C634FD"/>
    <w:multiLevelType w:val="hybridMultilevel"/>
    <w:tmpl w:val="5D90D048"/>
    <w:lvl w:ilvl="0" w:tplc="5804EC06">
      <w:start w:val="2"/>
      <w:numFmt w:val="bullet"/>
      <w:lvlText w:val="-"/>
      <w:lvlJc w:val="left"/>
      <w:pPr>
        <w:ind w:left="720" w:hanging="360"/>
      </w:pPr>
      <w:rPr>
        <w:rFonts w:ascii="MS Sans Serif" w:eastAsia="Times New Roman" w:hAnsi="MS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396D85"/>
    <w:multiLevelType w:val="hybridMultilevel"/>
    <w:tmpl w:val="1374D0C2"/>
    <w:lvl w:ilvl="0" w:tplc="422E4AAC">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672AA"/>
    <w:multiLevelType w:val="hybridMultilevel"/>
    <w:tmpl w:val="1CBA8440"/>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CB3BA2"/>
    <w:multiLevelType w:val="hybridMultilevel"/>
    <w:tmpl w:val="A50C50B6"/>
    <w:lvl w:ilvl="0" w:tplc="CD027088">
      <w:numFmt w:val="bullet"/>
      <w:lvlText w:val="-"/>
      <w:lvlJc w:val="left"/>
      <w:pPr>
        <w:ind w:left="720" w:hanging="360"/>
      </w:pPr>
      <w:rPr>
        <w:rFonts w:ascii="MS Sans Serif" w:eastAsia="Times New Roman" w:hAnsi="MS Sans 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07BC5"/>
    <w:multiLevelType w:val="hybridMultilevel"/>
    <w:tmpl w:val="0D9A20AE"/>
    <w:lvl w:ilvl="0" w:tplc="889C38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89217D"/>
    <w:multiLevelType w:val="hybridMultilevel"/>
    <w:tmpl w:val="3E4A088C"/>
    <w:lvl w:ilvl="0" w:tplc="596CF302">
      <w:start w:val="1"/>
      <w:numFmt w:val="decimal"/>
      <w:lvlText w:val="%1."/>
      <w:lvlJc w:val="left"/>
      <w:pPr>
        <w:tabs>
          <w:tab w:val="num" w:pos="720"/>
        </w:tabs>
        <w:ind w:left="720" w:hanging="360"/>
      </w:pPr>
      <w:rPr>
        <w:b/>
      </w:rPr>
    </w:lvl>
    <w:lvl w:ilvl="1" w:tplc="72B61A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C322C68"/>
    <w:multiLevelType w:val="hybridMultilevel"/>
    <w:tmpl w:val="FE5E039C"/>
    <w:lvl w:ilvl="0" w:tplc="04090019">
      <w:start w:val="1"/>
      <w:numFmt w:val="lowerLetter"/>
      <w:lvlText w:val="%1."/>
      <w:lvlJc w:val="left"/>
      <w:pPr>
        <w:tabs>
          <w:tab w:val="num" w:pos="720"/>
        </w:tabs>
        <w:ind w:left="720" w:hanging="360"/>
      </w:pPr>
      <w:rPr>
        <w:b/>
      </w:rPr>
    </w:lvl>
    <w:lvl w:ilvl="1" w:tplc="72B61A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E90779E"/>
    <w:multiLevelType w:val="hybridMultilevel"/>
    <w:tmpl w:val="61BCCA44"/>
    <w:lvl w:ilvl="0" w:tplc="6D804408">
      <w:start w:val="10"/>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47944E7"/>
    <w:multiLevelType w:val="hybridMultilevel"/>
    <w:tmpl w:val="BBE24F54"/>
    <w:lvl w:ilvl="0" w:tplc="4E4AE2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763DC0"/>
    <w:multiLevelType w:val="hybridMultilevel"/>
    <w:tmpl w:val="4BF8D2FA"/>
    <w:lvl w:ilvl="0" w:tplc="50EA8C26">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0594A"/>
    <w:multiLevelType w:val="multilevel"/>
    <w:tmpl w:val="E25C5F04"/>
    <w:lvl w:ilvl="0">
      <w:start w:val="2"/>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5075300"/>
    <w:multiLevelType w:val="hybridMultilevel"/>
    <w:tmpl w:val="3E4A088C"/>
    <w:lvl w:ilvl="0" w:tplc="596CF302">
      <w:start w:val="1"/>
      <w:numFmt w:val="decimal"/>
      <w:lvlText w:val="%1."/>
      <w:lvlJc w:val="left"/>
      <w:pPr>
        <w:tabs>
          <w:tab w:val="num" w:pos="720"/>
        </w:tabs>
        <w:ind w:left="720" w:hanging="360"/>
      </w:pPr>
      <w:rPr>
        <w:b/>
      </w:rPr>
    </w:lvl>
    <w:lvl w:ilvl="1" w:tplc="72B61A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AC1B69"/>
    <w:multiLevelType w:val="hybridMultilevel"/>
    <w:tmpl w:val="7234C504"/>
    <w:lvl w:ilvl="0" w:tplc="DDE6570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FB0CB0"/>
    <w:multiLevelType w:val="hybridMultilevel"/>
    <w:tmpl w:val="2E1069FC"/>
    <w:lvl w:ilvl="0" w:tplc="F12815BC">
      <w:start w:val="1"/>
      <w:numFmt w:val="decimal"/>
      <w:lvlText w:val="%1)"/>
      <w:lvlJc w:val="left"/>
      <w:pPr>
        <w:ind w:left="1530" w:hanging="8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
  </w:num>
  <w:num w:numId="3">
    <w:abstractNumId w:val="2"/>
  </w:num>
  <w:num w:numId="4">
    <w:abstractNumId w:val="7"/>
  </w:num>
  <w:num w:numId="5">
    <w:abstractNumId w:val="23"/>
  </w:num>
  <w:num w:numId="6">
    <w:abstractNumId w:val="15"/>
  </w:num>
  <w:num w:numId="7">
    <w:abstractNumId w:val="0"/>
  </w:num>
  <w:num w:numId="8">
    <w:abstractNumId w:val="6"/>
  </w:num>
  <w:num w:numId="9">
    <w:abstractNumId w:val="5"/>
  </w:num>
  <w:num w:numId="10">
    <w:abstractNumId w:val="11"/>
  </w:num>
  <w:num w:numId="11">
    <w:abstractNumId w:val="21"/>
  </w:num>
  <w:num w:numId="12">
    <w:abstractNumId w:val="14"/>
  </w:num>
  <w:num w:numId="13">
    <w:abstractNumId w:val="10"/>
  </w:num>
  <w:num w:numId="14">
    <w:abstractNumId w:val="9"/>
  </w:num>
  <w:num w:numId="15">
    <w:abstractNumId w:val="22"/>
  </w:num>
  <w:num w:numId="16">
    <w:abstractNumId w:val="17"/>
  </w:num>
  <w:num w:numId="17">
    <w:abstractNumId w:val="4"/>
  </w:num>
  <w:num w:numId="18">
    <w:abstractNumId w:val="13"/>
  </w:num>
  <w:num w:numId="19">
    <w:abstractNumId w:val="12"/>
  </w:num>
  <w:num w:numId="20">
    <w:abstractNumId w:val="8"/>
  </w:num>
  <w:num w:numId="21">
    <w:abstractNumId w:val="16"/>
  </w:num>
  <w:num w:numId="22">
    <w:abstractNumId w:val="3"/>
  </w:num>
  <w:num w:numId="23">
    <w:abstractNumId w:val="18"/>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DateAndTime/>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pos w:val="sectEnd"/>
    <w:footnote w:id="-1"/>
    <w:footnote w:id="0"/>
    <w:footnote w:id="1"/>
  </w:footnotePr>
  <w:endnotePr>
    <w:pos w:val="sectEnd"/>
    <w:numFmt w:val="decimal"/>
    <w:numStart w:val="0"/>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5E"/>
    <w:rsid w:val="00000C97"/>
    <w:rsid w:val="00000DFD"/>
    <w:rsid w:val="000013CF"/>
    <w:rsid w:val="00001809"/>
    <w:rsid w:val="000039CB"/>
    <w:rsid w:val="00004A1E"/>
    <w:rsid w:val="00006A56"/>
    <w:rsid w:val="000237A2"/>
    <w:rsid w:val="00027C16"/>
    <w:rsid w:val="00036204"/>
    <w:rsid w:val="00041610"/>
    <w:rsid w:val="00041F32"/>
    <w:rsid w:val="00043416"/>
    <w:rsid w:val="00045F64"/>
    <w:rsid w:val="0005537D"/>
    <w:rsid w:val="00056F5A"/>
    <w:rsid w:val="000570F3"/>
    <w:rsid w:val="00060C5E"/>
    <w:rsid w:val="000619CC"/>
    <w:rsid w:val="000663F4"/>
    <w:rsid w:val="000706CD"/>
    <w:rsid w:val="000708AF"/>
    <w:rsid w:val="00071AC5"/>
    <w:rsid w:val="00080705"/>
    <w:rsid w:val="00081ECF"/>
    <w:rsid w:val="00083440"/>
    <w:rsid w:val="000924FA"/>
    <w:rsid w:val="00094F22"/>
    <w:rsid w:val="000A019B"/>
    <w:rsid w:val="000A05E9"/>
    <w:rsid w:val="000A0806"/>
    <w:rsid w:val="000A1CBB"/>
    <w:rsid w:val="000A2AC1"/>
    <w:rsid w:val="000A485E"/>
    <w:rsid w:val="000A4AE3"/>
    <w:rsid w:val="000B0C73"/>
    <w:rsid w:val="000B1414"/>
    <w:rsid w:val="000B55B6"/>
    <w:rsid w:val="000B5837"/>
    <w:rsid w:val="000C0D63"/>
    <w:rsid w:val="000C2E4A"/>
    <w:rsid w:val="000C5635"/>
    <w:rsid w:val="000C730E"/>
    <w:rsid w:val="000E1D65"/>
    <w:rsid w:val="000F6D83"/>
    <w:rsid w:val="00100176"/>
    <w:rsid w:val="001025D2"/>
    <w:rsid w:val="00104FF1"/>
    <w:rsid w:val="00105799"/>
    <w:rsid w:val="00106CB6"/>
    <w:rsid w:val="00107728"/>
    <w:rsid w:val="00114D84"/>
    <w:rsid w:val="00121748"/>
    <w:rsid w:val="001224D0"/>
    <w:rsid w:val="00122911"/>
    <w:rsid w:val="001229C1"/>
    <w:rsid w:val="00124586"/>
    <w:rsid w:val="00125263"/>
    <w:rsid w:val="001270CF"/>
    <w:rsid w:val="0012727B"/>
    <w:rsid w:val="00127F9C"/>
    <w:rsid w:val="0013717E"/>
    <w:rsid w:val="001406F3"/>
    <w:rsid w:val="00140F40"/>
    <w:rsid w:val="00141DAA"/>
    <w:rsid w:val="00142A95"/>
    <w:rsid w:val="00143339"/>
    <w:rsid w:val="00143A53"/>
    <w:rsid w:val="0014651F"/>
    <w:rsid w:val="001472EE"/>
    <w:rsid w:val="00151135"/>
    <w:rsid w:val="00153F6D"/>
    <w:rsid w:val="00154228"/>
    <w:rsid w:val="00154EE4"/>
    <w:rsid w:val="00156823"/>
    <w:rsid w:val="00156C6B"/>
    <w:rsid w:val="00163F2C"/>
    <w:rsid w:val="00164DCE"/>
    <w:rsid w:val="001801C7"/>
    <w:rsid w:val="0018114E"/>
    <w:rsid w:val="001841E3"/>
    <w:rsid w:val="0018541B"/>
    <w:rsid w:val="001871A0"/>
    <w:rsid w:val="001878F1"/>
    <w:rsid w:val="00187BE9"/>
    <w:rsid w:val="00191541"/>
    <w:rsid w:val="001924FB"/>
    <w:rsid w:val="00195118"/>
    <w:rsid w:val="001960CF"/>
    <w:rsid w:val="001A46C7"/>
    <w:rsid w:val="001A4CEF"/>
    <w:rsid w:val="001A57B8"/>
    <w:rsid w:val="001A7788"/>
    <w:rsid w:val="001B2603"/>
    <w:rsid w:val="001B395E"/>
    <w:rsid w:val="001B50E1"/>
    <w:rsid w:val="001B5156"/>
    <w:rsid w:val="001B55AC"/>
    <w:rsid w:val="001B5608"/>
    <w:rsid w:val="001B7B63"/>
    <w:rsid w:val="001C0F2F"/>
    <w:rsid w:val="001C5E45"/>
    <w:rsid w:val="001D4171"/>
    <w:rsid w:val="001E1CCE"/>
    <w:rsid w:val="001E3255"/>
    <w:rsid w:val="001E4807"/>
    <w:rsid w:val="001E4DC8"/>
    <w:rsid w:val="001F76E3"/>
    <w:rsid w:val="00200C8F"/>
    <w:rsid w:val="00202380"/>
    <w:rsid w:val="002040AA"/>
    <w:rsid w:val="002053E3"/>
    <w:rsid w:val="002056F9"/>
    <w:rsid w:val="00207199"/>
    <w:rsid w:val="00214ED0"/>
    <w:rsid w:val="00217353"/>
    <w:rsid w:val="00222A3B"/>
    <w:rsid w:val="00223068"/>
    <w:rsid w:val="002307AA"/>
    <w:rsid w:val="002307FC"/>
    <w:rsid w:val="00231B45"/>
    <w:rsid w:val="00233D2E"/>
    <w:rsid w:val="00234B93"/>
    <w:rsid w:val="00237C5B"/>
    <w:rsid w:val="002403E6"/>
    <w:rsid w:val="0024331C"/>
    <w:rsid w:val="0024409C"/>
    <w:rsid w:val="00245F1C"/>
    <w:rsid w:val="002508C6"/>
    <w:rsid w:val="002530CB"/>
    <w:rsid w:val="00267E2C"/>
    <w:rsid w:val="00274012"/>
    <w:rsid w:val="00280745"/>
    <w:rsid w:val="00290AC5"/>
    <w:rsid w:val="00293618"/>
    <w:rsid w:val="00297F93"/>
    <w:rsid w:val="002A1774"/>
    <w:rsid w:val="002A20BB"/>
    <w:rsid w:val="002A45C6"/>
    <w:rsid w:val="002A716D"/>
    <w:rsid w:val="002B1276"/>
    <w:rsid w:val="002B15F8"/>
    <w:rsid w:val="002B270B"/>
    <w:rsid w:val="002B4408"/>
    <w:rsid w:val="002B7091"/>
    <w:rsid w:val="002C19BF"/>
    <w:rsid w:val="002D4F3B"/>
    <w:rsid w:val="002E1024"/>
    <w:rsid w:val="002E55E9"/>
    <w:rsid w:val="002F15CB"/>
    <w:rsid w:val="002F6C86"/>
    <w:rsid w:val="002F71D9"/>
    <w:rsid w:val="00301CD6"/>
    <w:rsid w:val="00301F4D"/>
    <w:rsid w:val="003035DF"/>
    <w:rsid w:val="00310564"/>
    <w:rsid w:val="0031718B"/>
    <w:rsid w:val="00317F84"/>
    <w:rsid w:val="00321A2B"/>
    <w:rsid w:val="00326AE8"/>
    <w:rsid w:val="00326BC5"/>
    <w:rsid w:val="0033225A"/>
    <w:rsid w:val="00332F43"/>
    <w:rsid w:val="00332F62"/>
    <w:rsid w:val="00335B46"/>
    <w:rsid w:val="00344CB0"/>
    <w:rsid w:val="00346616"/>
    <w:rsid w:val="00347A61"/>
    <w:rsid w:val="003514B2"/>
    <w:rsid w:val="00351BA1"/>
    <w:rsid w:val="00354664"/>
    <w:rsid w:val="00354754"/>
    <w:rsid w:val="003548FE"/>
    <w:rsid w:val="00355F1F"/>
    <w:rsid w:val="003625F6"/>
    <w:rsid w:val="00380710"/>
    <w:rsid w:val="00383149"/>
    <w:rsid w:val="00384B77"/>
    <w:rsid w:val="003911BF"/>
    <w:rsid w:val="003915AA"/>
    <w:rsid w:val="00395DFA"/>
    <w:rsid w:val="003A4D92"/>
    <w:rsid w:val="003B0CD4"/>
    <w:rsid w:val="003B1C1E"/>
    <w:rsid w:val="003B44A1"/>
    <w:rsid w:val="003C0669"/>
    <w:rsid w:val="003C1FFD"/>
    <w:rsid w:val="003C3C73"/>
    <w:rsid w:val="003D1037"/>
    <w:rsid w:val="003D18F9"/>
    <w:rsid w:val="003D2B72"/>
    <w:rsid w:val="003E193D"/>
    <w:rsid w:val="003E26A2"/>
    <w:rsid w:val="003E51FA"/>
    <w:rsid w:val="003E68C5"/>
    <w:rsid w:val="003E7407"/>
    <w:rsid w:val="003F1445"/>
    <w:rsid w:val="003F1BE8"/>
    <w:rsid w:val="003F2CC7"/>
    <w:rsid w:val="003F453B"/>
    <w:rsid w:val="003F4BD5"/>
    <w:rsid w:val="003F4F03"/>
    <w:rsid w:val="003F717F"/>
    <w:rsid w:val="00400937"/>
    <w:rsid w:val="00401F91"/>
    <w:rsid w:val="0040327B"/>
    <w:rsid w:val="00404DA6"/>
    <w:rsid w:val="004125BB"/>
    <w:rsid w:val="004138DB"/>
    <w:rsid w:val="00422070"/>
    <w:rsid w:val="00424DE3"/>
    <w:rsid w:val="0042589A"/>
    <w:rsid w:val="00436B63"/>
    <w:rsid w:val="00437BBC"/>
    <w:rsid w:val="00445021"/>
    <w:rsid w:val="004523FB"/>
    <w:rsid w:val="004535E0"/>
    <w:rsid w:val="0046027E"/>
    <w:rsid w:val="00460C82"/>
    <w:rsid w:val="00463E25"/>
    <w:rsid w:val="004644D1"/>
    <w:rsid w:val="00465537"/>
    <w:rsid w:val="00474B08"/>
    <w:rsid w:val="00474C69"/>
    <w:rsid w:val="00486E71"/>
    <w:rsid w:val="00487B21"/>
    <w:rsid w:val="004908A0"/>
    <w:rsid w:val="0049145C"/>
    <w:rsid w:val="004915F4"/>
    <w:rsid w:val="00494BC1"/>
    <w:rsid w:val="00495D3E"/>
    <w:rsid w:val="00496A40"/>
    <w:rsid w:val="004A5B11"/>
    <w:rsid w:val="004A6A0E"/>
    <w:rsid w:val="004B1CD8"/>
    <w:rsid w:val="004B7314"/>
    <w:rsid w:val="004C1DA3"/>
    <w:rsid w:val="004C2F1A"/>
    <w:rsid w:val="004D3055"/>
    <w:rsid w:val="004D31E1"/>
    <w:rsid w:val="004D4187"/>
    <w:rsid w:val="004D69BE"/>
    <w:rsid w:val="004D6C16"/>
    <w:rsid w:val="004E3F57"/>
    <w:rsid w:val="004E60A5"/>
    <w:rsid w:val="004E6903"/>
    <w:rsid w:val="004E7EAF"/>
    <w:rsid w:val="004F137C"/>
    <w:rsid w:val="004F18C6"/>
    <w:rsid w:val="004F2DA3"/>
    <w:rsid w:val="004F69C5"/>
    <w:rsid w:val="0050162A"/>
    <w:rsid w:val="00505EFC"/>
    <w:rsid w:val="00507A38"/>
    <w:rsid w:val="0051410F"/>
    <w:rsid w:val="00514622"/>
    <w:rsid w:val="00515C16"/>
    <w:rsid w:val="005203C2"/>
    <w:rsid w:val="0054438A"/>
    <w:rsid w:val="00550D1A"/>
    <w:rsid w:val="0056104D"/>
    <w:rsid w:val="00561647"/>
    <w:rsid w:val="00561A70"/>
    <w:rsid w:val="00561B57"/>
    <w:rsid w:val="00562191"/>
    <w:rsid w:val="00562BDA"/>
    <w:rsid w:val="005649B8"/>
    <w:rsid w:val="00567BA2"/>
    <w:rsid w:val="00572087"/>
    <w:rsid w:val="00574A90"/>
    <w:rsid w:val="005763BD"/>
    <w:rsid w:val="00580D4F"/>
    <w:rsid w:val="0058143E"/>
    <w:rsid w:val="00582D4A"/>
    <w:rsid w:val="005925DB"/>
    <w:rsid w:val="0059624F"/>
    <w:rsid w:val="005975C0"/>
    <w:rsid w:val="005A40AC"/>
    <w:rsid w:val="005B5F7C"/>
    <w:rsid w:val="005C1B61"/>
    <w:rsid w:val="005C55A7"/>
    <w:rsid w:val="005C563F"/>
    <w:rsid w:val="005D2B46"/>
    <w:rsid w:val="005D59EB"/>
    <w:rsid w:val="005D5E87"/>
    <w:rsid w:val="005E05B7"/>
    <w:rsid w:val="005E3621"/>
    <w:rsid w:val="005E4E07"/>
    <w:rsid w:val="005E5ED7"/>
    <w:rsid w:val="005F07B7"/>
    <w:rsid w:val="005F0885"/>
    <w:rsid w:val="005F0A39"/>
    <w:rsid w:val="00600BD1"/>
    <w:rsid w:val="00606222"/>
    <w:rsid w:val="00606B5F"/>
    <w:rsid w:val="006113B1"/>
    <w:rsid w:val="006203FB"/>
    <w:rsid w:val="006213C3"/>
    <w:rsid w:val="00621588"/>
    <w:rsid w:val="00621D87"/>
    <w:rsid w:val="006222AB"/>
    <w:rsid w:val="00623197"/>
    <w:rsid w:val="00623CBA"/>
    <w:rsid w:val="006259B3"/>
    <w:rsid w:val="00625BA2"/>
    <w:rsid w:val="00631DDB"/>
    <w:rsid w:val="00634F4D"/>
    <w:rsid w:val="006366AD"/>
    <w:rsid w:val="00642105"/>
    <w:rsid w:val="00651B8E"/>
    <w:rsid w:val="00654ACF"/>
    <w:rsid w:val="006552F5"/>
    <w:rsid w:val="00663890"/>
    <w:rsid w:val="0066593C"/>
    <w:rsid w:val="0066607D"/>
    <w:rsid w:val="006679EB"/>
    <w:rsid w:val="00670BC6"/>
    <w:rsid w:val="00671626"/>
    <w:rsid w:val="006747A6"/>
    <w:rsid w:val="00674BA7"/>
    <w:rsid w:val="006751AD"/>
    <w:rsid w:val="00677580"/>
    <w:rsid w:val="006825C9"/>
    <w:rsid w:val="00683129"/>
    <w:rsid w:val="00690C9D"/>
    <w:rsid w:val="00691421"/>
    <w:rsid w:val="00692718"/>
    <w:rsid w:val="00693D99"/>
    <w:rsid w:val="006957F4"/>
    <w:rsid w:val="00696C12"/>
    <w:rsid w:val="006A0ECE"/>
    <w:rsid w:val="006A3374"/>
    <w:rsid w:val="006B04BE"/>
    <w:rsid w:val="006B5977"/>
    <w:rsid w:val="006B64BB"/>
    <w:rsid w:val="006B6D0D"/>
    <w:rsid w:val="006C0670"/>
    <w:rsid w:val="006C36D1"/>
    <w:rsid w:val="006C4812"/>
    <w:rsid w:val="006C72EB"/>
    <w:rsid w:val="006D0A76"/>
    <w:rsid w:val="006D1F32"/>
    <w:rsid w:val="006E2ED5"/>
    <w:rsid w:val="006E3495"/>
    <w:rsid w:val="006F0EA9"/>
    <w:rsid w:val="006F6183"/>
    <w:rsid w:val="007027D5"/>
    <w:rsid w:val="00704132"/>
    <w:rsid w:val="00704452"/>
    <w:rsid w:val="00704D67"/>
    <w:rsid w:val="00705E75"/>
    <w:rsid w:val="007062AF"/>
    <w:rsid w:val="00710ECB"/>
    <w:rsid w:val="00713746"/>
    <w:rsid w:val="00716DA3"/>
    <w:rsid w:val="00727DE0"/>
    <w:rsid w:val="00740FE7"/>
    <w:rsid w:val="007532B1"/>
    <w:rsid w:val="00753836"/>
    <w:rsid w:val="00755C63"/>
    <w:rsid w:val="00756EE3"/>
    <w:rsid w:val="00757305"/>
    <w:rsid w:val="00757810"/>
    <w:rsid w:val="0076009A"/>
    <w:rsid w:val="00764AF6"/>
    <w:rsid w:val="00775B00"/>
    <w:rsid w:val="00775CC4"/>
    <w:rsid w:val="007767C0"/>
    <w:rsid w:val="007767C6"/>
    <w:rsid w:val="0078340D"/>
    <w:rsid w:val="007857A6"/>
    <w:rsid w:val="00786F81"/>
    <w:rsid w:val="00787029"/>
    <w:rsid w:val="00790E3D"/>
    <w:rsid w:val="007911F6"/>
    <w:rsid w:val="007918F3"/>
    <w:rsid w:val="0079227A"/>
    <w:rsid w:val="007942E6"/>
    <w:rsid w:val="007967F6"/>
    <w:rsid w:val="007A0619"/>
    <w:rsid w:val="007A1350"/>
    <w:rsid w:val="007A776D"/>
    <w:rsid w:val="007B2933"/>
    <w:rsid w:val="007B3DC9"/>
    <w:rsid w:val="007B68FC"/>
    <w:rsid w:val="007C2B9D"/>
    <w:rsid w:val="007C2D2E"/>
    <w:rsid w:val="007C3025"/>
    <w:rsid w:val="007C5C86"/>
    <w:rsid w:val="007C7993"/>
    <w:rsid w:val="007D1BA3"/>
    <w:rsid w:val="007D2D50"/>
    <w:rsid w:val="007D3DB6"/>
    <w:rsid w:val="007D6734"/>
    <w:rsid w:val="007D792B"/>
    <w:rsid w:val="007E037F"/>
    <w:rsid w:val="007F0F77"/>
    <w:rsid w:val="00803B09"/>
    <w:rsid w:val="008046EA"/>
    <w:rsid w:val="00810BF9"/>
    <w:rsid w:val="008111A6"/>
    <w:rsid w:val="0081302A"/>
    <w:rsid w:val="00816891"/>
    <w:rsid w:val="00816DB7"/>
    <w:rsid w:val="00820420"/>
    <w:rsid w:val="00822776"/>
    <w:rsid w:val="0082301E"/>
    <w:rsid w:val="00823B8A"/>
    <w:rsid w:val="00826AD6"/>
    <w:rsid w:val="008305B2"/>
    <w:rsid w:val="00832081"/>
    <w:rsid w:val="00837F43"/>
    <w:rsid w:val="00841A0A"/>
    <w:rsid w:val="008426A7"/>
    <w:rsid w:val="008456FA"/>
    <w:rsid w:val="0084640C"/>
    <w:rsid w:val="00846D90"/>
    <w:rsid w:val="008473FC"/>
    <w:rsid w:val="00851FB3"/>
    <w:rsid w:val="00856D74"/>
    <w:rsid w:val="00857C81"/>
    <w:rsid w:val="0086415E"/>
    <w:rsid w:val="00864C47"/>
    <w:rsid w:val="0086674B"/>
    <w:rsid w:val="00867B9A"/>
    <w:rsid w:val="0087074B"/>
    <w:rsid w:val="00872EE4"/>
    <w:rsid w:val="008778D6"/>
    <w:rsid w:val="00883424"/>
    <w:rsid w:val="0088656F"/>
    <w:rsid w:val="008873A4"/>
    <w:rsid w:val="00893619"/>
    <w:rsid w:val="0089517B"/>
    <w:rsid w:val="00895B12"/>
    <w:rsid w:val="00896E33"/>
    <w:rsid w:val="008A0C7D"/>
    <w:rsid w:val="008A1616"/>
    <w:rsid w:val="008A1625"/>
    <w:rsid w:val="008A2778"/>
    <w:rsid w:val="008A6413"/>
    <w:rsid w:val="008B7C0D"/>
    <w:rsid w:val="008C60E9"/>
    <w:rsid w:val="008C79B2"/>
    <w:rsid w:val="008C7B21"/>
    <w:rsid w:val="008D23AE"/>
    <w:rsid w:val="008D4112"/>
    <w:rsid w:val="008E5316"/>
    <w:rsid w:val="008E5E3A"/>
    <w:rsid w:val="008E6939"/>
    <w:rsid w:val="008E72FB"/>
    <w:rsid w:val="008F0470"/>
    <w:rsid w:val="008F0A08"/>
    <w:rsid w:val="008F37DE"/>
    <w:rsid w:val="0090391D"/>
    <w:rsid w:val="00904820"/>
    <w:rsid w:val="0091261F"/>
    <w:rsid w:val="009204F1"/>
    <w:rsid w:val="00920B93"/>
    <w:rsid w:val="0092126D"/>
    <w:rsid w:val="00922DC9"/>
    <w:rsid w:val="0093023D"/>
    <w:rsid w:val="00931421"/>
    <w:rsid w:val="00933554"/>
    <w:rsid w:val="0094393F"/>
    <w:rsid w:val="00945843"/>
    <w:rsid w:val="0094724D"/>
    <w:rsid w:val="009535BF"/>
    <w:rsid w:val="009572DC"/>
    <w:rsid w:val="00961318"/>
    <w:rsid w:val="00962E65"/>
    <w:rsid w:val="0096330E"/>
    <w:rsid w:val="009674DC"/>
    <w:rsid w:val="0096760D"/>
    <w:rsid w:val="00970108"/>
    <w:rsid w:val="00970866"/>
    <w:rsid w:val="00974F87"/>
    <w:rsid w:val="00982076"/>
    <w:rsid w:val="0098494F"/>
    <w:rsid w:val="0098731C"/>
    <w:rsid w:val="009908FF"/>
    <w:rsid w:val="00990DDE"/>
    <w:rsid w:val="00990F02"/>
    <w:rsid w:val="009A0FDB"/>
    <w:rsid w:val="009A4718"/>
    <w:rsid w:val="009B1E5B"/>
    <w:rsid w:val="009B385A"/>
    <w:rsid w:val="009B5EA1"/>
    <w:rsid w:val="009C276A"/>
    <w:rsid w:val="009C35EF"/>
    <w:rsid w:val="009C385E"/>
    <w:rsid w:val="009C604A"/>
    <w:rsid w:val="009D01DA"/>
    <w:rsid w:val="009D1B89"/>
    <w:rsid w:val="009D351B"/>
    <w:rsid w:val="009D4DE5"/>
    <w:rsid w:val="009E30C7"/>
    <w:rsid w:val="009E42B8"/>
    <w:rsid w:val="009E687C"/>
    <w:rsid w:val="009E7E05"/>
    <w:rsid w:val="009F057F"/>
    <w:rsid w:val="009F2200"/>
    <w:rsid w:val="009F2399"/>
    <w:rsid w:val="00A03116"/>
    <w:rsid w:val="00A1288D"/>
    <w:rsid w:val="00A12E48"/>
    <w:rsid w:val="00A21E2E"/>
    <w:rsid w:val="00A22AFA"/>
    <w:rsid w:val="00A32997"/>
    <w:rsid w:val="00A331E2"/>
    <w:rsid w:val="00A34B03"/>
    <w:rsid w:val="00A4050D"/>
    <w:rsid w:val="00A40A2B"/>
    <w:rsid w:val="00A40A7A"/>
    <w:rsid w:val="00A4497D"/>
    <w:rsid w:val="00A44FE7"/>
    <w:rsid w:val="00A572B2"/>
    <w:rsid w:val="00A62127"/>
    <w:rsid w:val="00A66E2E"/>
    <w:rsid w:val="00A742F8"/>
    <w:rsid w:val="00A77C1F"/>
    <w:rsid w:val="00A83789"/>
    <w:rsid w:val="00A907BD"/>
    <w:rsid w:val="00A90DEA"/>
    <w:rsid w:val="00A91717"/>
    <w:rsid w:val="00A9635D"/>
    <w:rsid w:val="00AA22EB"/>
    <w:rsid w:val="00AA3F62"/>
    <w:rsid w:val="00AA697C"/>
    <w:rsid w:val="00AB114E"/>
    <w:rsid w:val="00AB3A86"/>
    <w:rsid w:val="00AB49E8"/>
    <w:rsid w:val="00AB4E37"/>
    <w:rsid w:val="00AB52DA"/>
    <w:rsid w:val="00AB5B70"/>
    <w:rsid w:val="00AB6935"/>
    <w:rsid w:val="00AC2F21"/>
    <w:rsid w:val="00AC71AC"/>
    <w:rsid w:val="00AC74D5"/>
    <w:rsid w:val="00AD2453"/>
    <w:rsid w:val="00AD7EC5"/>
    <w:rsid w:val="00AE39C2"/>
    <w:rsid w:val="00AE6914"/>
    <w:rsid w:val="00AE763A"/>
    <w:rsid w:val="00AF3918"/>
    <w:rsid w:val="00AF5B56"/>
    <w:rsid w:val="00AF668B"/>
    <w:rsid w:val="00B00131"/>
    <w:rsid w:val="00B02072"/>
    <w:rsid w:val="00B03D1C"/>
    <w:rsid w:val="00B071DD"/>
    <w:rsid w:val="00B20A72"/>
    <w:rsid w:val="00B26E67"/>
    <w:rsid w:val="00B27721"/>
    <w:rsid w:val="00B27D17"/>
    <w:rsid w:val="00B30C98"/>
    <w:rsid w:val="00B3389A"/>
    <w:rsid w:val="00B346C1"/>
    <w:rsid w:val="00B373CB"/>
    <w:rsid w:val="00B37FE7"/>
    <w:rsid w:val="00B40ACF"/>
    <w:rsid w:val="00B45104"/>
    <w:rsid w:val="00B528B2"/>
    <w:rsid w:val="00B61CA9"/>
    <w:rsid w:val="00B6266F"/>
    <w:rsid w:val="00B6422C"/>
    <w:rsid w:val="00B647E4"/>
    <w:rsid w:val="00B64A78"/>
    <w:rsid w:val="00B64B45"/>
    <w:rsid w:val="00B77D17"/>
    <w:rsid w:val="00B92FAF"/>
    <w:rsid w:val="00BA1AB0"/>
    <w:rsid w:val="00BA4061"/>
    <w:rsid w:val="00BA6DA8"/>
    <w:rsid w:val="00BB0FBA"/>
    <w:rsid w:val="00BB0FD0"/>
    <w:rsid w:val="00BB2236"/>
    <w:rsid w:val="00BB4657"/>
    <w:rsid w:val="00BB4C77"/>
    <w:rsid w:val="00BC014D"/>
    <w:rsid w:val="00BC09A1"/>
    <w:rsid w:val="00BC1562"/>
    <w:rsid w:val="00BC44D5"/>
    <w:rsid w:val="00BC7257"/>
    <w:rsid w:val="00BD07F4"/>
    <w:rsid w:val="00BD4D31"/>
    <w:rsid w:val="00BD6B8F"/>
    <w:rsid w:val="00BE47B0"/>
    <w:rsid w:val="00BE5059"/>
    <w:rsid w:val="00BE6C03"/>
    <w:rsid w:val="00BE7B7A"/>
    <w:rsid w:val="00BF0AEF"/>
    <w:rsid w:val="00BF1310"/>
    <w:rsid w:val="00BF17CE"/>
    <w:rsid w:val="00BF2E69"/>
    <w:rsid w:val="00C01A6C"/>
    <w:rsid w:val="00C02C96"/>
    <w:rsid w:val="00C10AA4"/>
    <w:rsid w:val="00C10BEC"/>
    <w:rsid w:val="00C235A6"/>
    <w:rsid w:val="00C25852"/>
    <w:rsid w:val="00C27894"/>
    <w:rsid w:val="00C31400"/>
    <w:rsid w:val="00C3229F"/>
    <w:rsid w:val="00C33060"/>
    <w:rsid w:val="00C35A01"/>
    <w:rsid w:val="00C36BF8"/>
    <w:rsid w:val="00C3798A"/>
    <w:rsid w:val="00C45C96"/>
    <w:rsid w:val="00C51171"/>
    <w:rsid w:val="00C518CD"/>
    <w:rsid w:val="00C53A80"/>
    <w:rsid w:val="00C56831"/>
    <w:rsid w:val="00C57168"/>
    <w:rsid w:val="00C637DF"/>
    <w:rsid w:val="00C6428B"/>
    <w:rsid w:val="00C72495"/>
    <w:rsid w:val="00C73D3D"/>
    <w:rsid w:val="00C761BC"/>
    <w:rsid w:val="00C800C1"/>
    <w:rsid w:val="00C80D06"/>
    <w:rsid w:val="00C830B8"/>
    <w:rsid w:val="00C83CCD"/>
    <w:rsid w:val="00C9062D"/>
    <w:rsid w:val="00C92EB1"/>
    <w:rsid w:val="00C933E1"/>
    <w:rsid w:val="00C950E4"/>
    <w:rsid w:val="00C9720A"/>
    <w:rsid w:val="00CA071E"/>
    <w:rsid w:val="00CA1636"/>
    <w:rsid w:val="00CA1A80"/>
    <w:rsid w:val="00CA3CAC"/>
    <w:rsid w:val="00CA5B84"/>
    <w:rsid w:val="00CA6F79"/>
    <w:rsid w:val="00CB3069"/>
    <w:rsid w:val="00CB3A6F"/>
    <w:rsid w:val="00CC2DEE"/>
    <w:rsid w:val="00CC4E85"/>
    <w:rsid w:val="00CD4257"/>
    <w:rsid w:val="00CD5424"/>
    <w:rsid w:val="00CE1446"/>
    <w:rsid w:val="00CE168E"/>
    <w:rsid w:val="00CE1E41"/>
    <w:rsid w:val="00CE49BC"/>
    <w:rsid w:val="00CE4E7E"/>
    <w:rsid w:val="00CE5C4F"/>
    <w:rsid w:val="00CE66C4"/>
    <w:rsid w:val="00CF19AC"/>
    <w:rsid w:val="00CF1B59"/>
    <w:rsid w:val="00CF2556"/>
    <w:rsid w:val="00CF3748"/>
    <w:rsid w:val="00CF3CC8"/>
    <w:rsid w:val="00CF657A"/>
    <w:rsid w:val="00D01CD6"/>
    <w:rsid w:val="00D14CA4"/>
    <w:rsid w:val="00D20371"/>
    <w:rsid w:val="00D21456"/>
    <w:rsid w:val="00D24DBF"/>
    <w:rsid w:val="00D264C7"/>
    <w:rsid w:val="00D26A06"/>
    <w:rsid w:val="00D34821"/>
    <w:rsid w:val="00D35C4E"/>
    <w:rsid w:val="00D36E30"/>
    <w:rsid w:val="00D42CAE"/>
    <w:rsid w:val="00D557C1"/>
    <w:rsid w:val="00D572A4"/>
    <w:rsid w:val="00D62FB7"/>
    <w:rsid w:val="00D638E0"/>
    <w:rsid w:val="00D679AC"/>
    <w:rsid w:val="00D70483"/>
    <w:rsid w:val="00D70637"/>
    <w:rsid w:val="00D74A24"/>
    <w:rsid w:val="00D7561F"/>
    <w:rsid w:val="00D81AC8"/>
    <w:rsid w:val="00D828E9"/>
    <w:rsid w:val="00D8393D"/>
    <w:rsid w:val="00D847DD"/>
    <w:rsid w:val="00D900BD"/>
    <w:rsid w:val="00D936A1"/>
    <w:rsid w:val="00DA2301"/>
    <w:rsid w:val="00DA390E"/>
    <w:rsid w:val="00DA556C"/>
    <w:rsid w:val="00DA69B5"/>
    <w:rsid w:val="00DA71EF"/>
    <w:rsid w:val="00DA76FB"/>
    <w:rsid w:val="00DB0082"/>
    <w:rsid w:val="00DB07EE"/>
    <w:rsid w:val="00DB1DEC"/>
    <w:rsid w:val="00DB474C"/>
    <w:rsid w:val="00DB5F5C"/>
    <w:rsid w:val="00DC046F"/>
    <w:rsid w:val="00DC15CB"/>
    <w:rsid w:val="00DC6671"/>
    <w:rsid w:val="00DC7DCA"/>
    <w:rsid w:val="00DD024A"/>
    <w:rsid w:val="00DD3BB6"/>
    <w:rsid w:val="00DD743E"/>
    <w:rsid w:val="00DD79F7"/>
    <w:rsid w:val="00DE0CEE"/>
    <w:rsid w:val="00DE18D7"/>
    <w:rsid w:val="00DE1CCC"/>
    <w:rsid w:val="00DF0C3F"/>
    <w:rsid w:val="00DF3CE7"/>
    <w:rsid w:val="00DF733F"/>
    <w:rsid w:val="00E10325"/>
    <w:rsid w:val="00E12000"/>
    <w:rsid w:val="00E13004"/>
    <w:rsid w:val="00E1663C"/>
    <w:rsid w:val="00E23D11"/>
    <w:rsid w:val="00E23E5B"/>
    <w:rsid w:val="00E25985"/>
    <w:rsid w:val="00E27723"/>
    <w:rsid w:val="00E27EB9"/>
    <w:rsid w:val="00E341D2"/>
    <w:rsid w:val="00E404FD"/>
    <w:rsid w:val="00E56F68"/>
    <w:rsid w:val="00E579FC"/>
    <w:rsid w:val="00E62AEB"/>
    <w:rsid w:val="00E6411A"/>
    <w:rsid w:val="00E7034E"/>
    <w:rsid w:val="00E72888"/>
    <w:rsid w:val="00E80122"/>
    <w:rsid w:val="00E81183"/>
    <w:rsid w:val="00E8119F"/>
    <w:rsid w:val="00E83216"/>
    <w:rsid w:val="00E90318"/>
    <w:rsid w:val="00E9204D"/>
    <w:rsid w:val="00E942E9"/>
    <w:rsid w:val="00E972C8"/>
    <w:rsid w:val="00EA2767"/>
    <w:rsid w:val="00EA27DF"/>
    <w:rsid w:val="00EA38A0"/>
    <w:rsid w:val="00EA7BEC"/>
    <w:rsid w:val="00EA7E12"/>
    <w:rsid w:val="00EB40FE"/>
    <w:rsid w:val="00EB6B02"/>
    <w:rsid w:val="00EB7CA3"/>
    <w:rsid w:val="00EC6320"/>
    <w:rsid w:val="00ED17A0"/>
    <w:rsid w:val="00ED191A"/>
    <w:rsid w:val="00ED23D7"/>
    <w:rsid w:val="00EE12E2"/>
    <w:rsid w:val="00EE2BAD"/>
    <w:rsid w:val="00EE64BE"/>
    <w:rsid w:val="00EE73B0"/>
    <w:rsid w:val="00EF42FB"/>
    <w:rsid w:val="00EF48B8"/>
    <w:rsid w:val="00EF7FD6"/>
    <w:rsid w:val="00F0080D"/>
    <w:rsid w:val="00F026B4"/>
    <w:rsid w:val="00F0385E"/>
    <w:rsid w:val="00F05542"/>
    <w:rsid w:val="00F06A28"/>
    <w:rsid w:val="00F0781B"/>
    <w:rsid w:val="00F14AF9"/>
    <w:rsid w:val="00F15E0E"/>
    <w:rsid w:val="00F21DDB"/>
    <w:rsid w:val="00F227C8"/>
    <w:rsid w:val="00F36B3E"/>
    <w:rsid w:val="00F524C2"/>
    <w:rsid w:val="00F52EBE"/>
    <w:rsid w:val="00F5373E"/>
    <w:rsid w:val="00F56DEF"/>
    <w:rsid w:val="00F612FC"/>
    <w:rsid w:val="00F65B6F"/>
    <w:rsid w:val="00F67DDE"/>
    <w:rsid w:val="00F70044"/>
    <w:rsid w:val="00F70112"/>
    <w:rsid w:val="00F72022"/>
    <w:rsid w:val="00F843B2"/>
    <w:rsid w:val="00F930BA"/>
    <w:rsid w:val="00F935AF"/>
    <w:rsid w:val="00F93BBA"/>
    <w:rsid w:val="00FA28A8"/>
    <w:rsid w:val="00FA31F0"/>
    <w:rsid w:val="00FA4929"/>
    <w:rsid w:val="00FA655F"/>
    <w:rsid w:val="00FB1974"/>
    <w:rsid w:val="00FB2995"/>
    <w:rsid w:val="00FB6078"/>
    <w:rsid w:val="00FB686E"/>
    <w:rsid w:val="00FC1EFC"/>
    <w:rsid w:val="00FC303F"/>
    <w:rsid w:val="00FC7AEC"/>
    <w:rsid w:val="00FD01E9"/>
    <w:rsid w:val="00FD133D"/>
    <w:rsid w:val="00FD49A8"/>
    <w:rsid w:val="00FE0346"/>
    <w:rsid w:val="00FE0BF0"/>
    <w:rsid w:val="00FE0ECD"/>
    <w:rsid w:val="00FE182A"/>
    <w:rsid w:val="00FF0BFB"/>
    <w:rsid w:val="00FF1339"/>
    <w:rsid w:val="00FF25E1"/>
    <w:rsid w:val="00FF2A9E"/>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4097"/>
    <o:shapelayout v:ext="edit">
      <o:idmap v:ext="edit" data="1"/>
    </o:shapelayout>
  </w:shapeDefaults>
  <w:decimalSymbol w:val="."/>
  <w:listSeparator w:val=","/>
  <w14:docId w14:val="01A22AA0"/>
  <w15:docId w15:val="{2536CF17-6F45-428F-83B4-D4C502EA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Tier1Heading"/>
    <w:next w:val="Normal"/>
    <w:qFormat/>
    <w:rsid w:val="005C563F"/>
    <w:pPr>
      <w:tabs>
        <w:tab w:val="num" w:pos="1008"/>
      </w:tabs>
      <w:ind w:left="1008" w:hanging="1008"/>
      <w:outlineLvl w:val="0"/>
    </w:pPr>
  </w:style>
  <w:style w:type="paragraph" w:styleId="Heading2">
    <w:name w:val="heading 2"/>
    <w:basedOn w:val="Tier2Heading"/>
    <w:next w:val="Normal"/>
    <w:qFormat/>
    <w:rsid w:val="005C563F"/>
    <w:pPr>
      <w:tabs>
        <w:tab w:val="num" w:pos="576"/>
      </w:tabs>
      <w:ind w:left="576" w:hanging="576"/>
      <w:outlineLvl w:val="1"/>
    </w:pPr>
  </w:style>
  <w:style w:type="paragraph" w:styleId="Heading3">
    <w:name w:val="heading 3"/>
    <w:basedOn w:val="Normal"/>
    <w:next w:val="Normal"/>
    <w:link w:val="Heading3Char"/>
    <w:semiHidden/>
    <w:unhideWhenUsed/>
    <w:qFormat/>
    <w:rsid w:val="005C563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tabs>
        <w:tab w:val="left" w:pos="450"/>
      </w:tabs>
      <w:outlineLvl w:val="0"/>
    </w:pPr>
    <w:rPr>
      <w:rFonts w:ascii="Times New Roman" w:hAnsi="Times New Roman"/>
      <w:sz w:val="24"/>
    </w:rPr>
  </w:style>
  <w:style w:type="paragraph" w:styleId="BodyTextIndent">
    <w:name w:val="Body Text Indent"/>
    <w:basedOn w:val="Normal"/>
    <w:pPr>
      <w:tabs>
        <w:tab w:val="left" w:pos="450"/>
      </w:tabs>
      <w:ind w:left="450" w:hanging="450"/>
    </w:pPr>
    <w:rPr>
      <w:rFonts w:ascii="Times New Roman" w:hAnsi="Times New Roman"/>
      <w:sz w:val="24"/>
    </w:rPr>
  </w:style>
  <w:style w:type="paragraph" w:styleId="BodyTextIndent2">
    <w:name w:val="Body Text Indent 2"/>
    <w:basedOn w:val="Normal"/>
    <w:pPr>
      <w:tabs>
        <w:tab w:val="left" w:pos="1440"/>
        <w:tab w:val="left" w:pos="1980"/>
      </w:tabs>
      <w:ind w:left="1980" w:hanging="1980"/>
    </w:pPr>
    <w:rPr>
      <w:rFonts w:ascii="Times New Roman" w:hAnsi="Times New Roman"/>
      <w:sz w:val="24"/>
    </w:rPr>
  </w:style>
  <w:style w:type="paragraph" w:styleId="BodyTextIndent3">
    <w:name w:val="Body Text Indent 3"/>
    <w:basedOn w:val="Normal"/>
    <w:pPr>
      <w:tabs>
        <w:tab w:val="left" w:pos="720"/>
        <w:tab w:val="left" w:pos="1170"/>
      </w:tabs>
      <w:ind w:left="1170" w:hanging="1170"/>
    </w:pPr>
    <w:rPr>
      <w:rFonts w:ascii="Times New Roman" w:hAnsi="Times New Roman"/>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2">
    <w:name w:val="Body Text 2"/>
    <w:basedOn w:val="Normal"/>
    <w:pPr>
      <w:jc w:val="both"/>
    </w:pPr>
    <w:rPr>
      <w:rFonts w:ascii="Times New Roman" w:hAnsi="Times New Roman"/>
      <w:sz w:val="22"/>
    </w:rPr>
  </w:style>
  <w:style w:type="character" w:customStyle="1" w:styleId="InitialStyle">
    <w:name w:val="InitialStyle"/>
    <w:rPr>
      <w:rFonts w:ascii="Times New Roman" w:hAnsi="Times New Roman"/>
      <w:color w:val="auto"/>
      <w:spacing w:val="0"/>
      <w:sz w:val="24"/>
    </w:rPr>
  </w:style>
  <w:style w:type="paragraph" w:styleId="BalloonText">
    <w:name w:val="Balloon Text"/>
    <w:basedOn w:val="Normal"/>
    <w:semiHidden/>
    <w:rsid w:val="00764AF6"/>
    <w:rPr>
      <w:rFonts w:ascii="Tahoma" w:hAnsi="Tahoma" w:cs="Tahoma"/>
      <w:sz w:val="16"/>
      <w:szCs w:val="16"/>
    </w:rPr>
  </w:style>
  <w:style w:type="table" w:styleId="TableGrid">
    <w:name w:val="Table Grid"/>
    <w:basedOn w:val="TableNormal"/>
    <w:rsid w:val="0082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F2A9E"/>
    <w:rPr>
      <w:rFonts w:ascii="Times New Roman" w:hAnsi="Times New Roman"/>
      <w:noProof/>
      <w:sz w:val="24"/>
    </w:rPr>
  </w:style>
  <w:style w:type="character" w:customStyle="1" w:styleId="FooterChar">
    <w:name w:val="Footer Char"/>
    <w:basedOn w:val="DefaultParagraphFont"/>
    <w:link w:val="Footer"/>
    <w:uiPriority w:val="99"/>
    <w:rsid w:val="001B50E1"/>
  </w:style>
  <w:style w:type="paragraph" w:customStyle="1" w:styleId="Tier1Heading">
    <w:name w:val="Tier 1 Heading"/>
    <w:rsid w:val="001B55AC"/>
    <w:pPr>
      <w:pBdr>
        <w:top w:val="thinThickSmallGap" w:sz="18" w:space="10" w:color="auto"/>
        <w:bottom w:val="thickThinSmallGap" w:sz="18" w:space="10" w:color="auto"/>
      </w:pBdr>
    </w:pPr>
    <w:rPr>
      <w:rFonts w:ascii="Times New Roman" w:hAnsi="Times New Roman"/>
      <w:b/>
      <w:caps/>
      <w:sz w:val="28"/>
    </w:rPr>
  </w:style>
  <w:style w:type="paragraph" w:customStyle="1" w:styleId="Tier2Heading">
    <w:name w:val="Tier 2 Heading"/>
    <w:basedOn w:val="Tier1Heading"/>
    <w:rsid w:val="001B55AC"/>
    <w:pPr>
      <w:pBdr>
        <w:top w:val="single" w:sz="4" w:space="10" w:color="auto"/>
        <w:bottom w:val="single" w:sz="4" w:space="10" w:color="auto"/>
      </w:pBdr>
    </w:pPr>
    <w:rPr>
      <w:snapToGrid w:val="0"/>
      <w:sz w:val="22"/>
    </w:rPr>
  </w:style>
  <w:style w:type="paragraph" w:customStyle="1" w:styleId="Tier1Text">
    <w:name w:val="Tier 1 Text"/>
    <w:link w:val="Tier1TextChar"/>
    <w:qFormat/>
    <w:rsid w:val="001B55AC"/>
    <w:pPr>
      <w:spacing w:after="200"/>
    </w:pPr>
    <w:rPr>
      <w:rFonts w:ascii="Times New Roman" w:hAnsi="Times New Roman"/>
      <w:sz w:val="22"/>
    </w:rPr>
  </w:style>
  <w:style w:type="character" w:customStyle="1" w:styleId="Tier1TextChar">
    <w:name w:val="Tier 1 Text Char"/>
    <w:link w:val="Tier1Text"/>
    <w:rsid w:val="001B55AC"/>
    <w:rPr>
      <w:rFonts w:ascii="Times New Roman" w:hAnsi="Times New Roman"/>
      <w:sz w:val="22"/>
    </w:rPr>
  </w:style>
  <w:style w:type="paragraph" w:customStyle="1" w:styleId="Tier3Heading">
    <w:name w:val="Tier 3 Heading"/>
    <w:basedOn w:val="Tier2Heading"/>
    <w:link w:val="Tier3HeadingCharChar"/>
    <w:rsid w:val="001B55AC"/>
    <w:p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1B55AC"/>
    <w:rPr>
      <w:rFonts w:ascii="Times New Roman" w:hAnsi="Times New Roman"/>
      <w:snapToGrid w:val="0"/>
      <w:sz w:val="22"/>
    </w:rPr>
  </w:style>
  <w:style w:type="character" w:styleId="CommentReference">
    <w:name w:val="annotation reference"/>
    <w:basedOn w:val="DefaultParagraphFont"/>
    <w:semiHidden/>
    <w:unhideWhenUsed/>
    <w:rsid w:val="00962E65"/>
    <w:rPr>
      <w:sz w:val="16"/>
      <w:szCs w:val="16"/>
    </w:rPr>
  </w:style>
  <w:style w:type="paragraph" w:styleId="CommentText">
    <w:name w:val="annotation text"/>
    <w:basedOn w:val="Normal"/>
    <w:link w:val="CommentTextChar"/>
    <w:unhideWhenUsed/>
    <w:rsid w:val="00962E65"/>
  </w:style>
  <w:style w:type="character" w:customStyle="1" w:styleId="CommentTextChar">
    <w:name w:val="Comment Text Char"/>
    <w:basedOn w:val="DefaultParagraphFont"/>
    <w:link w:val="CommentText"/>
    <w:rsid w:val="00962E65"/>
  </w:style>
  <w:style w:type="paragraph" w:styleId="CommentSubject">
    <w:name w:val="annotation subject"/>
    <w:basedOn w:val="CommentText"/>
    <w:next w:val="CommentText"/>
    <w:link w:val="CommentSubjectChar"/>
    <w:semiHidden/>
    <w:unhideWhenUsed/>
    <w:rsid w:val="00962E65"/>
    <w:rPr>
      <w:b/>
      <w:bCs/>
    </w:rPr>
  </w:style>
  <w:style w:type="character" w:customStyle="1" w:styleId="CommentSubjectChar">
    <w:name w:val="Comment Subject Char"/>
    <w:basedOn w:val="CommentTextChar"/>
    <w:link w:val="CommentSubject"/>
    <w:semiHidden/>
    <w:rsid w:val="00962E65"/>
    <w:rPr>
      <w:b/>
      <w:bCs/>
    </w:rPr>
  </w:style>
  <w:style w:type="paragraph" w:styleId="Revision">
    <w:name w:val="Revision"/>
    <w:hidden/>
    <w:uiPriority w:val="99"/>
    <w:semiHidden/>
    <w:rsid w:val="000C730E"/>
  </w:style>
  <w:style w:type="paragraph" w:styleId="ListParagraph">
    <w:name w:val="List Paragraph"/>
    <w:basedOn w:val="Normal"/>
    <w:uiPriority w:val="34"/>
    <w:qFormat/>
    <w:rsid w:val="00154EE4"/>
    <w:pPr>
      <w:spacing w:after="240"/>
      <w:ind w:left="720"/>
    </w:pPr>
    <w:rPr>
      <w:rFonts w:ascii="Times New Roman" w:hAnsi="Times New Roman"/>
      <w:sz w:val="22"/>
    </w:rPr>
  </w:style>
  <w:style w:type="paragraph" w:customStyle="1" w:styleId="sec1">
    <w:name w:val="sec1"/>
    <w:basedOn w:val="Header"/>
    <w:rsid w:val="00154EE4"/>
    <w:rPr>
      <w:rFonts w:ascii="Times New Roman" w:hAnsi="Times New Roman"/>
      <w:b/>
      <w:snapToGrid w:val="0"/>
      <w:sz w:val="24"/>
    </w:rPr>
  </w:style>
  <w:style w:type="paragraph" w:customStyle="1" w:styleId="Default">
    <w:name w:val="Default"/>
    <w:rsid w:val="00154EE4"/>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semiHidden/>
    <w:rsid w:val="005C563F"/>
    <w:rPr>
      <w:rFonts w:asciiTheme="majorHAnsi" w:eastAsiaTheme="majorEastAsia" w:hAnsiTheme="majorHAnsi" w:cstheme="majorBidi"/>
      <w:color w:val="243F60" w:themeColor="accent1" w:themeShade="7F"/>
      <w:sz w:val="24"/>
      <w:szCs w:val="24"/>
    </w:rPr>
  </w:style>
  <w:style w:type="paragraph" w:styleId="TOC1">
    <w:name w:val="toc 1"/>
    <w:basedOn w:val="Normal"/>
    <w:next w:val="Normal"/>
    <w:autoRedefine/>
    <w:uiPriority w:val="39"/>
    <w:unhideWhenUsed/>
    <w:rsid w:val="00E83216"/>
    <w:pPr>
      <w:spacing w:before="240" w:after="80"/>
    </w:pPr>
    <w:rPr>
      <w:rFonts w:ascii="Times New Roman" w:hAnsi="Times New Roman"/>
      <w:b/>
      <w:sz w:val="22"/>
    </w:rPr>
  </w:style>
  <w:style w:type="paragraph" w:styleId="TOC2">
    <w:name w:val="toc 2"/>
    <w:basedOn w:val="Normal"/>
    <w:next w:val="Normal"/>
    <w:autoRedefine/>
    <w:uiPriority w:val="39"/>
    <w:unhideWhenUsed/>
    <w:rsid w:val="00E83216"/>
    <w:pPr>
      <w:tabs>
        <w:tab w:val="left" w:pos="660"/>
        <w:tab w:val="right" w:leader="dot" w:pos="9350"/>
      </w:tabs>
      <w:spacing w:before="160"/>
      <w:ind w:left="202"/>
    </w:pPr>
    <w:rPr>
      <w:rFonts w:ascii="Times New Roman" w:hAnsi="Times New Roman"/>
      <w:sz w:val="22"/>
    </w:rPr>
  </w:style>
  <w:style w:type="paragraph" w:customStyle="1" w:styleId="Tier4Heading">
    <w:name w:val="Tier 4 Heading"/>
    <w:basedOn w:val="Normal"/>
    <w:autoRedefine/>
    <w:rsid w:val="00B02072"/>
    <w:pPr>
      <w:spacing w:before="240" w:after="160"/>
      <w:ind w:left="360" w:right="446"/>
    </w:pPr>
    <w:rPr>
      <w:rFonts w:asciiTheme="minorHAnsi" w:hAnsiTheme="minorHAnsi" w:cstheme="minorHAnsi"/>
      <w:sz w:val="22"/>
      <w:szCs w:val="22"/>
    </w:rPr>
  </w:style>
  <w:style w:type="character" w:customStyle="1" w:styleId="FootnoteTextChar">
    <w:name w:val="Footnote Text Char"/>
    <w:basedOn w:val="DefaultParagraphFont"/>
    <w:link w:val="FootnoteText"/>
    <w:semiHidden/>
    <w:rsid w:val="007B3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237434">
      <w:bodyDiv w:val="1"/>
      <w:marLeft w:val="0"/>
      <w:marRight w:val="0"/>
      <w:marTop w:val="0"/>
      <w:marBottom w:val="0"/>
      <w:divBdr>
        <w:top w:val="none" w:sz="0" w:space="0" w:color="auto"/>
        <w:left w:val="none" w:sz="0" w:space="0" w:color="auto"/>
        <w:bottom w:val="none" w:sz="0" w:space="0" w:color="auto"/>
        <w:right w:val="none" w:sz="0" w:space="0" w:color="auto"/>
      </w:divBdr>
    </w:div>
    <w:div w:id="732117348">
      <w:bodyDiv w:val="1"/>
      <w:marLeft w:val="0"/>
      <w:marRight w:val="0"/>
      <w:marTop w:val="0"/>
      <w:marBottom w:val="0"/>
      <w:divBdr>
        <w:top w:val="none" w:sz="0" w:space="0" w:color="auto"/>
        <w:left w:val="none" w:sz="0" w:space="0" w:color="auto"/>
        <w:bottom w:val="none" w:sz="0" w:space="0" w:color="auto"/>
        <w:right w:val="none" w:sz="0" w:space="0" w:color="auto"/>
      </w:divBdr>
    </w:div>
    <w:div w:id="1091006078">
      <w:bodyDiv w:val="1"/>
      <w:marLeft w:val="0"/>
      <w:marRight w:val="0"/>
      <w:marTop w:val="0"/>
      <w:marBottom w:val="0"/>
      <w:divBdr>
        <w:top w:val="none" w:sz="0" w:space="0" w:color="auto"/>
        <w:left w:val="none" w:sz="0" w:space="0" w:color="auto"/>
        <w:bottom w:val="none" w:sz="0" w:space="0" w:color="auto"/>
        <w:right w:val="none" w:sz="0" w:space="0" w:color="auto"/>
      </w:divBdr>
    </w:div>
    <w:div w:id="1300376183">
      <w:bodyDiv w:val="1"/>
      <w:marLeft w:val="0"/>
      <w:marRight w:val="0"/>
      <w:marTop w:val="0"/>
      <w:marBottom w:val="0"/>
      <w:divBdr>
        <w:top w:val="none" w:sz="0" w:space="0" w:color="auto"/>
        <w:left w:val="none" w:sz="0" w:space="0" w:color="auto"/>
        <w:bottom w:val="none" w:sz="0" w:space="0" w:color="auto"/>
        <w:right w:val="none" w:sz="0" w:space="0" w:color="auto"/>
      </w:divBdr>
    </w:div>
    <w:div w:id="17704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3FB40-C005-4EB8-8897-8DEDD74C1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1990</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East, Judith C</dc:creator>
  <cp:lastModifiedBy>Wismer, Don</cp:lastModifiedBy>
  <cp:revision>6</cp:revision>
  <dcterms:created xsi:type="dcterms:W3CDTF">2021-08-23T19:00:00Z</dcterms:created>
  <dcterms:modified xsi:type="dcterms:W3CDTF">2021-08-23T19:41:00Z</dcterms:modified>
</cp:coreProperties>
</file>