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B94D" w14:textId="2679A3B6" w:rsidR="00A033DC" w:rsidRDefault="00A033DC" w:rsidP="005D2DFD">
      <w:pPr>
        <w:pStyle w:val="Rule-Title"/>
        <w:spacing w:after="0"/>
        <w:rPr>
          <w:b/>
          <w:bCs/>
        </w:rPr>
      </w:pPr>
      <w:r w:rsidRPr="005D2DFD">
        <w:rPr>
          <w:b/>
          <w:bCs/>
        </w:rPr>
        <w:t>90-590</w:t>
      </w:r>
      <w:r w:rsidR="005D2DFD" w:rsidRPr="005D2DFD">
        <w:rPr>
          <w:b/>
          <w:bCs/>
        </w:rPr>
        <w:tab/>
      </w:r>
      <w:r w:rsidR="005D2DFD" w:rsidRPr="005D2DFD">
        <w:rPr>
          <w:b/>
          <w:bCs/>
        </w:rPr>
        <w:tab/>
      </w:r>
      <w:r w:rsidRPr="005D2DFD">
        <w:rPr>
          <w:b/>
          <w:bCs/>
        </w:rPr>
        <w:t>MAINE HEALTH DATA ORGANIZATION</w:t>
      </w:r>
      <w:r w:rsidR="005D2DFD">
        <w:rPr>
          <w:b/>
          <w:bCs/>
        </w:rPr>
        <w:t xml:space="preserve"> (mhdo)</w:t>
      </w:r>
    </w:p>
    <w:p w14:paraId="238A5443" w14:textId="77777777" w:rsidR="005D2DFD" w:rsidRPr="005D2DFD" w:rsidRDefault="005D2DFD" w:rsidP="005D2DFD">
      <w:pPr>
        <w:pStyle w:val="Rule-Chapter"/>
        <w:spacing w:before="0" w:after="0"/>
      </w:pPr>
    </w:p>
    <w:p w14:paraId="3702ADA5" w14:textId="55F1525C" w:rsidR="00A033DC" w:rsidRDefault="005D2DFD" w:rsidP="005D2DFD">
      <w:pPr>
        <w:pStyle w:val="Rule-Chapter"/>
        <w:spacing w:before="0" w:after="0"/>
        <w:rPr>
          <w:b/>
          <w:bCs/>
        </w:rPr>
      </w:pPr>
      <w:r w:rsidRPr="005D2DFD">
        <w:rPr>
          <w:b/>
          <w:bCs/>
        </w:rPr>
        <w:t>c</w:t>
      </w:r>
      <w:r w:rsidRPr="005D2DFD">
        <w:rPr>
          <w:b/>
          <w:bCs/>
          <w:caps w:val="0"/>
        </w:rPr>
        <w:t>hapter</w:t>
      </w:r>
      <w:r w:rsidR="002D0BFA" w:rsidRPr="005D2DFD">
        <w:rPr>
          <w:b/>
          <w:bCs/>
        </w:rPr>
        <w:t xml:space="preserve"> 120</w:t>
      </w:r>
      <w:r w:rsidR="0030054A" w:rsidRPr="005D2DFD">
        <w:rPr>
          <w:b/>
          <w:bCs/>
        </w:rPr>
        <w:t>:</w:t>
      </w:r>
      <w:r w:rsidRPr="005D2DFD">
        <w:rPr>
          <w:b/>
          <w:bCs/>
        </w:rPr>
        <w:tab/>
      </w:r>
      <w:r w:rsidR="00A033DC" w:rsidRPr="005D2DFD">
        <w:rPr>
          <w:b/>
          <w:bCs/>
        </w:rPr>
        <w:t>RELEASE OF DATA TO THE PUBLIC</w:t>
      </w:r>
    </w:p>
    <w:p w14:paraId="25F184DD" w14:textId="77777777" w:rsidR="005D2DFD" w:rsidRPr="005D2DFD" w:rsidRDefault="005D2DFD" w:rsidP="005D2DFD">
      <w:pPr>
        <w:pStyle w:val="Rule-Chapter"/>
        <w:pBdr>
          <w:top w:val="single" w:sz="4" w:space="1" w:color="auto"/>
        </w:pBdr>
        <w:spacing w:before="0" w:after="0"/>
        <w:rPr>
          <w:b/>
          <w:bCs/>
        </w:rPr>
      </w:pPr>
    </w:p>
    <w:sdt>
      <w:sdtPr>
        <w:rPr>
          <w:rFonts w:ascii="Times New Roman" w:eastAsia="Times New Roman" w:hAnsi="Times New Roman" w:cs="Times New Roman"/>
          <w:b w:val="0"/>
          <w:bCs w:val="0"/>
          <w:snapToGrid w:val="0"/>
          <w:color w:val="auto"/>
          <w:sz w:val="22"/>
          <w:szCs w:val="20"/>
          <w:lang w:eastAsia="en-US"/>
        </w:rPr>
        <w:id w:val="1444351485"/>
        <w:docPartObj>
          <w:docPartGallery w:val="Table of Contents"/>
          <w:docPartUnique/>
        </w:docPartObj>
      </w:sdtPr>
      <w:sdtEndPr>
        <w:rPr>
          <w:noProof/>
          <w:sz w:val="24"/>
        </w:rPr>
      </w:sdtEndPr>
      <w:sdtContent>
        <w:p w14:paraId="7CCC515A" w14:textId="77777777" w:rsidR="00160BC8" w:rsidRPr="00160BC8" w:rsidRDefault="00160BC8" w:rsidP="005D2DFD">
          <w:pPr>
            <w:pStyle w:val="TOCHeading"/>
            <w:tabs>
              <w:tab w:val="right" w:pos="9360"/>
            </w:tabs>
            <w:spacing w:before="0"/>
            <w:rPr>
              <w:rFonts w:ascii="Times New Roman" w:hAnsi="Times New Roman" w:cs="Times New Roman"/>
              <w:color w:val="auto"/>
              <w:sz w:val="22"/>
              <w:szCs w:val="22"/>
            </w:rPr>
          </w:pPr>
          <w:r>
            <w:rPr>
              <w:rFonts w:ascii="Times New Roman" w:hAnsi="Times New Roman" w:cs="Times New Roman"/>
              <w:color w:val="auto"/>
              <w:sz w:val="22"/>
              <w:szCs w:val="22"/>
            </w:rPr>
            <w:t>TABLE OF CONTENTS</w:t>
          </w:r>
          <w:r>
            <w:rPr>
              <w:rFonts w:ascii="Times New Roman" w:hAnsi="Times New Roman" w:cs="Times New Roman"/>
              <w:color w:val="auto"/>
              <w:sz w:val="22"/>
              <w:szCs w:val="22"/>
            </w:rPr>
            <w:tab/>
            <w:t>PAGE</w:t>
          </w:r>
        </w:p>
        <w:p w14:paraId="7112E035" w14:textId="6517DDD4" w:rsidR="00153D39" w:rsidRDefault="00160BC8">
          <w:pPr>
            <w:pStyle w:val="TOC1"/>
            <w:rPr>
              <w:rFonts w:asciiTheme="minorHAnsi" w:hAnsiTheme="minorHAnsi"/>
              <w:caps w:val="0"/>
              <w:sz w:val="22"/>
              <w:lang w:eastAsia="en-US"/>
            </w:rPr>
          </w:pPr>
          <w:r>
            <w:fldChar w:fldCharType="begin"/>
          </w:r>
          <w:r>
            <w:instrText xml:space="preserve"> TOC \o "1-3" \h \z \u </w:instrText>
          </w:r>
          <w:r>
            <w:fldChar w:fldCharType="separate"/>
          </w:r>
          <w:hyperlink w:anchor="_Toc100533328" w:history="1">
            <w:r w:rsidR="00153D39" w:rsidRPr="00CE05B1">
              <w:rPr>
                <w:rStyle w:val="Hyperlink"/>
              </w:rPr>
              <w:t>SECTION 1.</w:t>
            </w:r>
            <w:r w:rsidR="00153D39">
              <w:rPr>
                <w:rFonts w:asciiTheme="minorHAnsi" w:hAnsiTheme="minorHAnsi"/>
                <w:caps w:val="0"/>
                <w:sz w:val="22"/>
                <w:lang w:eastAsia="en-US"/>
              </w:rPr>
              <w:tab/>
            </w:r>
            <w:r w:rsidR="00153D39" w:rsidRPr="00CE05B1">
              <w:rPr>
                <w:rStyle w:val="Hyperlink"/>
              </w:rPr>
              <w:t>GENERAL PURPOSE</w:t>
            </w:r>
            <w:r w:rsidR="00153D39">
              <w:rPr>
                <w:webHidden/>
              </w:rPr>
              <w:tab/>
            </w:r>
            <w:r w:rsidR="00153D39">
              <w:rPr>
                <w:webHidden/>
              </w:rPr>
              <w:fldChar w:fldCharType="begin"/>
            </w:r>
            <w:r w:rsidR="00153D39">
              <w:rPr>
                <w:webHidden/>
              </w:rPr>
              <w:instrText xml:space="preserve"> PAGEREF _Toc100533328 \h </w:instrText>
            </w:r>
            <w:r w:rsidR="00153D39">
              <w:rPr>
                <w:webHidden/>
              </w:rPr>
            </w:r>
            <w:r w:rsidR="00153D39">
              <w:rPr>
                <w:webHidden/>
              </w:rPr>
              <w:fldChar w:fldCharType="separate"/>
            </w:r>
            <w:r w:rsidR="003F6E99">
              <w:rPr>
                <w:webHidden/>
              </w:rPr>
              <w:t>3</w:t>
            </w:r>
            <w:r w:rsidR="00153D39">
              <w:rPr>
                <w:webHidden/>
              </w:rPr>
              <w:fldChar w:fldCharType="end"/>
            </w:r>
          </w:hyperlink>
        </w:p>
        <w:p w14:paraId="7C3056D9" w14:textId="32B35299" w:rsidR="00153D39" w:rsidRDefault="008F504C">
          <w:pPr>
            <w:pStyle w:val="TOC1"/>
            <w:rPr>
              <w:rFonts w:asciiTheme="minorHAnsi" w:hAnsiTheme="minorHAnsi"/>
              <w:caps w:val="0"/>
              <w:sz w:val="22"/>
              <w:lang w:eastAsia="en-US"/>
            </w:rPr>
          </w:pPr>
          <w:hyperlink w:anchor="_Toc100533329" w:history="1">
            <w:r w:rsidR="00153D39" w:rsidRPr="00CE05B1">
              <w:rPr>
                <w:rStyle w:val="Hyperlink"/>
              </w:rPr>
              <w:t>SECTION 2.</w:t>
            </w:r>
            <w:r w:rsidR="00153D39">
              <w:rPr>
                <w:rFonts w:asciiTheme="minorHAnsi" w:hAnsiTheme="minorHAnsi"/>
                <w:caps w:val="0"/>
                <w:sz w:val="22"/>
                <w:lang w:eastAsia="en-US"/>
              </w:rPr>
              <w:tab/>
            </w:r>
            <w:r w:rsidR="00153D39" w:rsidRPr="00CE05B1">
              <w:rPr>
                <w:rStyle w:val="Hyperlink"/>
              </w:rPr>
              <w:t>DEFINITIONS</w:t>
            </w:r>
            <w:r w:rsidR="00153D39">
              <w:rPr>
                <w:webHidden/>
              </w:rPr>
              <w:tab/>
            </w:r>
            <w:r w:rsidR="00153D39">
              <w:rPr>
                <w:webHidden/>
              </w:rPr>
              <w:fldChar w:fldCharType="begin"/>
            </w:r>
            <w:r w:rsidR="00153D39">
              <w:rPr>
                <w:webHidden/>
              </w:rPr>
              <w:instrText xml:space="preserve"> PAGEREF _Toc100533329 \h </w:instrText>
            </w:r>
            <w:r w:rsidR="00153D39">
              <w:rPr>
                <w:webHidden/>
              </w:rPr>
            </w:r>
            <w:r w:rsidR="00153D39">
              <w:rPr>
                <w:webHidden/>
              </w:rPr>
              <w:fldChar w:fldCharType="separate"/>
            </w:r>
            <w:r w:rsidR="003F6E99">
              <w:rPr>
                <w:webHidden/>
              </w:rPr>
              <w:t>4</w:t>
            </w:r>
            <w:r w:rsidR="00153D39">
              <w:rPr>
                <w:webHidden/>
              </w:rPr>
              <w:fldChar w:fldCharType="end"/>
            </w:r>
          </w:hyperlink>
        </w:p>
        <w:p w14:paraId="6580BDF0" w14:textId="237DB621" w:rsidR="00153D39" w:rsidRDefault="008F504C">
          <w:pPr>
            <w:pStyle w:val="TOC1"/>
            <w:rPr>
              <w:rFonts w:asciiTheme="minorHAnsi" w:hAnsiTheme="minorHAnsi"/>
              <w:caps w:val="0"/>
              <w:sz w:val="22"/>
              <w:lang w:eastAsia="en-US"/>
            </w:rPr>
          </w:pPr>
          <w:hyperlink w:anchor="_Toc100533330" w:history="1">
            <w:r w:rsidR="00153D39" w:rsidRPr="00CE05B1">
              <w:rPr>
                <w:rStyle w:val="Hyperlink"/>
              </w:rPr>
              <w:t>SECTION 3.</w:t>
            </w:r>
            <w:r w:rsidR="00153D39">
              <w:rPr>
                <w:rFonts w:asciiTheme="minorHAnsi" w:hAnsiTheme="minorHAnsi"/>
                <w:caps w:val="0"/>
                <w:sz w:val="22"/>
                <w:lang w:eastAsia="en-US"/>
              </w:rPr>
              <w:tab/>
            </w:r>
            <w:r w:rsidR="00153D39" w:rsidRPr="00CE05B1">
              <w:rPr>
                <w:rStyle w:val="Hyperlink"/>
              </w:rPr>
              <w:t>GENERAL PROVISIONS APPLICABLE TO ALL MHDO DATA</w:t>
            </w:r>
            <w:r w:rsidR="00153D39">
              <w:rPr>
                <w:webHidden/>
              </w:rPr>
              <w:tab/>
            </w:r>
            <w:r w:rsidR="00153D39">
              <w:rPr>
                <w:webHidden/>
              </w:rPr>
              <w:fldChar w:fldCharType="begin"/>
            </w:r>
            <w:r w:rsidR="00153D39">
              <w:rPr>
                <w:webHidden/>
              </w:rPr>
              <w:instrText xml:space="preserve"> PAGEREF _Toc100533330 \h </w:instrText>
            </w:r>
            <w:r w:rsidR="00153D39">
              <w:rPr>
                <w:webHidden/>
              </w:rPr>
            </w:r>
            <w:r w:rsidR="00153D39">
              <w:rPr>
                <w:webHidden/>
              </w:rPr>
              <w:fldChar w:fldCharType="separate"/>
            </w:r>
            <w:r w:rsidR="003F6E99">
              <w:rPr>
                <w:webHidden/>
              </w:rPr>
              <w:t>11</w:t>
            </w:r>
            <w:r w:rsidR="00153D39">
              <w:rPr>
                <w:webHidden/>
              </w:rPr>
              <w:fldChar w:fldCharType="end"/>
            </w:r>
          </w:hyperlink>
        </w:p>
        <w:p w14:paraId="17038AD0" w14:textId="085F03A7" w:rsidR="00153D39" w:rsidRDefault="008F504C">
          <w:pPr>
            <w:pStyle w:val="TOC1"/>
            <w:rPr>
              <w:rFonts w:asciiTheme="minorHAnsi" w:hAnsiTheme="minorHAnsi"/>
              <w:caps w:val="0"/>
              <w:sz w:val="22"/>
              <w:lang w:eastAsia="en-US"/>
            </w:rPr>
          </w:pPr>
          <w:hyperlink w:anchor="_Toc100533331" w:history="1">
            <w:r w:rsidR="00153D39" w:rsidRPr="00CE05B1">
              <w:rPr>
                <w:rStyle w:val="Hyperlink"/>
              </w:rPr>
              <w:t>SECTION 4.</w:t>
            </w:r>
            <w:r w:rsidR="00153D39">
              <w:rPr>
                <w:rFonts w:asciiTheme="minorHAnsi" w:hAnsiTheme="minorHAnsi"/>
                <w:caps w:val="0"/>
                <w:sz w:val="22"/>
                <w:lang w:eastAsia="en-US"/>
              </w:rPr>
              <w:tab/>
            </w:r>
            <w:r w:rsidR="00153D39" w:rsidRPr="00CE05B1">
              <w:rPr>
                <w:rStyle w:val="Hyperlink"/>
              </w:rPr>
              <w:t>MHDO DATA USE AGREEMENT (MHDO DUA)</w:t>
            </w:r>
            <w:r w:rsidR="00153D39">
              <w:rPr>
                <w:webHidden/>
              </w:rPr>
              <w:tab/>
            </w:r>
            <w:r w:rsidR="00153D39">
              <w:rPr>
                <w:webHidden/>
              </w:rPr>
              <w:fldChar w:fldCharType="begin"/>
            </w:r>
            <w:r w:rsidR="00153D39">
              <w:rPr>
                <w:webHidden/>
              </w:rPr>
              <w:instrText xml:space="preserve"> PAGEREF _Toc100533331 \h </w:instrText>
            </w:r>
            <w:r w:rsidR="00153D39">
              <w:rPr>
                <w:webHidden/>
              </w:rPr>
            </w:r>
            <w:r w:rsidR="00153D39">
              <w:rPr>
                <w:webHidden/>
              </w:rPr>
              <w:fldChar w:fldCharType="separate"/>
            </w:r>
            <w:r w:rsidR="003F6E99">
              <w:rPr>
                <w:webHidden/>
              </w:rPr>
              <w:t>15</w:t>
            </w:r>
            <w:r w:rsidR="00153D39">
              <w:rPr>
                <w:webHidden/>
              </w:rPr>
              <w:fldChar w:fldCharType="end"/>
            </w:r>
          </w:hyperlink>
        </w:p>
        <w:p w14:paraId="7DF1133E" w14:textId="073E9E17" w:rsidR="00153D39" w:rsidRDefault="008F504C">
          <w:pPr>
            <w:pStyle w:val="TOC1"/>
            <w:rPr>
              <w:rFonts w:asciiTheme="minorHAnsi" w:hAnsiTheme="minorHAnsi"/>
              <w:caps w:val="0"/>
              <w:sz w:val="22"/>
              <w:lang w:eastAsia="en-US"/>
            </w:rPr>
          </w:pPr>
          <w:hyperlink w:anchor="_Toc100533332" w:history="1">
            <w:r w:rsidR="00153D39" w:rsidRPr="00CE05B1">
              <w:rPr>
                <w:rStyle w:val="Hyperlink"/>
              </w:rPr>
              <w:t>SECTION 5.</w:t>
            </w:r>
            <w:r w:rsidR="00153D39">
              <w:rPr>
                <w:rFonts w:asciiTheme="minorHAnsi" w:hAnsiTheme="minorHAnsi"/>
                <w:caps w:val="0"/>
                <w:sz w:val="22"/>
                <w:lang w:eastAsia="en-US"/>
              </w:rPr>
              <w:tab/>
            </w:r>
            <w:r w:rsidR="00153D39" w:rsidRPr="00CE05B1">
              <w:rPr>
                <w:rStyle w:val="Hyperlink"/>
              </w:rPr>
              <w:t>MHDO DATA Sets AND DATA RELEASE TYPES</w:t>
            </w:r>
            <w:r w:rsidR="00153D39">
              <w:rPr>
                <w:webHidden/>
              </w:rPr>
              <w:tab/>
            </w:r>
            <w:r w:rsidR="00153D39">
              <w:rPr>
                <w:webHidden/>
              </w:rPr>
              <w:fldChar w:fldCharType="begin"/>
            </w:r>
            <w:r w:rsidR="00153D39">
              <w:rPr>
                <w:webHidden/>
              </w:rPr>
              <w:instrText xml:space="preserve"> PAGEREF _Toc100533332 \h </w:instrText>
            </w:r>
            <w:r w:rsidR="00153D39">
              <w:rPr>
                <w:webHidden/>
              </w:rPr>
            </w:r>
            <w:r w:rsidR="00153D39">
              <w:rPr>
                <w:webHidden/>
              </w:rPr>
              <w:fldChar w:fldCharType="separate"/>
            </w:r>
            <w:r w:rsidR="003F6E99">
              <w:rPr>
                <w:webHidden/>
              </w:rPr>
              <w:t>17</w:t>
            </w:r>
            <w:r w:rsidR="00153D39">
              <w:rPr>
                <w:webHidden/>
              </w:rPr>
              <w:fldChar w:fldCharType="end"/>
            </w:r>
          </w:hyperlink>
        </w:p>
        <w:p w14:paraId="247C2EE1" w14:textId="22555C2F" w:rsidR="00153D39" w:rsidRDefault="008F504C">
          <w:pPr>
            <w:pStyle w:val="TOC1"/>
            <w:rPr>
              <w:rFonts w:asciiTheme="minorHAnsi" w:hAnsiTheme="minorHAnsi"/>
              <w:caps w:val="0"/>
              <w:sz w:val="22"/>
              <w:lang w:eastAsia="en-US"/>
            </w:rPr>
          </w:pPr>
          <w:hyperlink w:anchor="_Toc100533333" w:history="1">
            <w:r w:rsidR="00153D39" w:rsidRPr="00CE05B1">
              <w:rPr>
                <w:rStyle w:val="Hyperlink"/>
              </w:rPr>
              <w:t>SECTION 6.</w:t>
            </w:r>
            <w:r w:rsidR="00153D39">
              <w:rPr>
                <w:rFonts w:asciiTheme="minorHAnsi" w:hAnsiTheme="minorHAnsi"/>
                <w:caps w:val="0"/>
                <w:sz w:val="22"/>
                <w:lang w:eastAsia="en-US"/>
              </w:rPr>
              <w:tab/>
            </w:r>
            <w:r w:rsidR="00153D39" w:rsidRPr="00CE05B1">
              <w:rPr>
                <w:rStyle w:val="Hyperlink"/>
              </w:rPr>
              <w:t>DATA REQUESTS FOR LEVEL I DATA</w:t>
            </w:r>
            <w:r w:rsidR="00153D39">
              <w:rPr>
                <w:webHidden/>
              </w:rPr>
              <w:tab/>
            </w:r>
            <w:r w:rsidR="00153D39">
              <w:rPr>
                <w:webHidden/>
              </w:rPr>
              <w:fldChar w:fldCharType="begin"/>
            </w:r>
            <w:r w:rsidR="00153D39">
              <w:rPr>
                <w:webHidden/>
              </w:rPr>
              <w:instrText xml:space="preserve"> PAGEREF _Toc100533333 \h </w:instrText>
            </w:r>
            <w:r w:rsidR="00153D39">
              <w:rPr>
                <w:webHidden/>
              </w:rPr>
            </w:r>
            <w:r w:rsidR="00153D39">
              <w:rPr>
                <w:webHidden/>
              </w:rPr>
              <w:fldChar w:fldCharType="separate"/>
            </w:r>
            <w:r w:rsidR="003F6E99">
              <w:rPr>
                <w:webHidden/>
              </w:rPr>
              <w:t>18</w:t>
            </w:r>
            <w:r w:rsidR="00153D39">
              <w:rPr>
                <w:webHidden/>
              </w:rPr>
              <w:fldChar w:fldCharType="end"/>
            </w:r>
          </w:hyperlink>
        </w:p>
        <w:p w14:paraId="4B1F433B" w14:textId="7E000E8E" w:rsidR="00153D39" w:rsidRDefault="008F504C">
          <w:pPr>
            <w:pStyle w:val="TOC1"/>
            <w:rPr>
              <w:rFonts w:asciiTheme="minorHAnsi" w:hAnsiTheme="minorHAnsi"/>
              <w:caps w:val="0"/>
              <w:sz w:val="22"/>
              <w:lang w:eastAsia="en-US"/>
            </w:rPr>
          </w:pPr>
          <w:hyperlink w:anchor="_Toc100533334" w:history="1">
            <w:r w:rsidR="00153D39" w:rsidRPr="00CE05B1">
              <w:rPr>
                <w:rStyle w:val="Hyperlink"/>
              </w:rPr>
              <w:t>SECTION 7.</w:t>
            </w:r>
            <w:r w:rsidR="00153D39">
              <w:rPr>
                <w:rFonts w:asciiTheme="minorHAnsi" w:hAnsiTheme="minorHAnsi"/>
                <w:caps w:val="0"/>
                <w:sz w:val="22"/>
                <w:lang w:eastAsia="en-US"/>
              </w:rPr>
              <w:tab/>
            </w:r>
            <w:r w:rsidR="00153D39" w:rsidRPr="00CE05B1">
              <w:rPr>
                <w:rStyle w:val="Hyperlink"/>
              </w:rPr>
              <w:t>DATA REQUESTS FOR LEVEL II DATA</w:t>
            </w:r>
            <w:r w:rsidR="00153D39">
              <w:rPr>
                <w:webHidden/>
              </w:rPr>
              <w:tab/>
            </w:r>
            <w:r w:rsidR="00153D39">
              <w:rPr>
                <w:webHidden/>
              </w:rPr>
              <w:fldChar w:fldCharType="begin"/>
            </w:r>
            <w:r w:rsidR="00153D39">
              <w:rPr>
                <w:webHidden/>
              </w:rPr>
              <w:instrText xml:space="preserve"> PAGEREF _Toc100533334 \h </w:instrText>
            </w:r>
            <w:r w:rsidR="00153D39">
              <w:rPr>
                <w:webHidden/>
              </w:rPr>
            </w:r>
            <w:r w:rsidR="00153D39">
              <w:rPr>
                <w:webHidden/>
              </w:rPr>
              <w:fldChar w:fldCharType="separate"/>
            </w:r>
            <w:r w:rsidR="003F6E99">
              <w:rPr>
                <w:webHidden/>
              </w:rPr>
              <w:t>19</w:t>
            </w:r>
            <w:r w:rsidR="00153D39">
              <w:rPr>
                <w:webHidden/>
              </w:rPr>
              <w:fldChar w:fldCharType="end"/>
            </w:r>
          </w:hyperlink>
        </w:p>
        <w:p w14:paraId="096311F1" w14:textId="75F49270" w:rsidR="00153D39" w:rsidRDefault="008F504C">
          <w:pPr>
            <w:pStyle w:val="TOC1"/>
            <w:rPr>
              <w:rFonts w:asciiTheme="minorHAnsi" w:hAnsiTheme="minorHAnsi"/>
              <w:caps w:val="0"/>
              <w:sz w:val="22"/>
              <w:lang w:eastAsia="en-US"/>
            </w:rPr>
          </w:pPr>
          <w:hyperlink w:anchor="_Toc100533335" w:history="1">
            <w:r w:rsidR="00153D39" w:rsidRPr="00CE05B1">
              <w:rPr>
                <w:rStyle w:val="Hyperlink"/>
              </w:rPr>
              <w:t>SECTION 8.</w:t>
            </w:r>
            <w:r w:rsidR="00153D39">
              <w:rPr>
                <w:rFonts w:asciiTheme="minorHAnsi" w:hAnsiTheme="minorHAnsi"/>
                <w:caps w:val="0"/>
                <w:sz w:val="22"/>
                <w:lang w:eastAsia="en-US"/>
              </w:rPr>
              <w:tab/>
            </w:r>
            <w:r w:rsidR="00153D39" w:rsidRPr="00CE05B1">
              <w:rPr>
                <w:rStyle w:val="Hyperlink"/>
              </w:rPr>
              <w:t>DATA REQUESTS FROM COVERED ENTITIES WHO ARE DATA PROVIDERS FOR LEVEL III DATA</w:t>
            </w:r>
            <w:r w:rsidR="00153D39">
              <w:rPr>
                <w:webHidden/>
              </w:rPr>
              <w:tab/>
            </w:r>
            <w:r w:rsidR="00153D39">
              <w:rPr>
                <w:webHidden/>
              </w:rPr>
              <w:fldChar w:fldCharType="begin"/>
            </w:r>
            <w:r w:rsidR="00153D39">
              <w:rPr>
                <w:webHidden/>
              </w:rPr>
              <w:instrText xml:space="preserve"> PAGEREF _Toc100533335 \h </w:instrText>
            </w:r>
            <w:r w:rsidR="00153D39">
              <w:rPr>
                <w:webHidden/>
              </w:rPr>
            </w:r>
            <w:r w:rsidR="00153D39">
              <w:rPr>
                <w:webHidden/>
              </w:rPr>
              <w:fldChar w:fldCharType="separate"/>
            </w:r>
            <w:r w:rsidR="003F6E99">
              <w:rPr>
                <w:webHidden/>
              </w:rPr>
              <w:t>20</w:t>
            </w:r>
            <w:r w:rsidR="00153D39">
              <w:rPr>
                <w:webHidden/>
              </w:rPr>
              <w:fldChar w:fldCharType="end"/>
            </w:r>
          </w:hyperlink>
        </w:p>
        <w:p w14:paraId="38B4066B" w14:textId="255A909D" w:rsidR="00153D39" w:rsidRDefault="008F504C">
          <w:pPr>
            <w:pStyle w:val="TOC1"/>
            <w:rPr>
              <w:rFonts w:asciiTheme="minorHAnsi" w:hAnsiTheme="minorHAnsi"/>
              <w:caps w:val="0"/>
              <w:sz w:val="22"/>
              <w:lang w:eastAsia="en-US"/>
            </w:rPr>
          </w:pPr>
          <w:hyperlink w:anchor="_Toc100533336" w:history="1">
            <w:r w:rsidR="00153D39" w:rsidRPr="00CE05B1">
              <w:rPr>
                <w:rStyle w:val="Hyperlink"/>
              </w:rPr>
              <w:t>SECTION 9.</w:t>
            </w:r>
            <w:r w:rsidR="00153D39">
              <w:rPr>
                <w:rFonts w:asciiTheme="minorHAnsi" w:hAnsiTheme="minorHAnsi"/>
                <w:caps w:val="0"/>
                <w:sz w:val="22"/>
                <w:lang w:eastAsia="en-US"/>
              </w:rPr>
              <w:tab/>
            </w:r>
            <w:r w:rsidR="00153D39" w:rsidRPr="00CE05B1">
              <w:rPr>
                <w:rStyle w:val="Hyperlink"/>
              </w:rPr>
              <w:t>PUBLIC HEALTH AUTHORITIES PERMITTED USE AND RELEASE of</w:t>
            </w:r>
            <w:r w:rsidR="005D2DFD">
              <w:rPr>
                <w:rStyle w:val="Hyperlink"/>
              </w:rPr>
              <w:t> </w:t>
            </w:r>
            <w:r w:rsidR="00153D39" w:rsidRPr="00CE05B1">
              <w:rPr>
                <w:rStyle w:val="Hyperlink"/>
              </w:rPr>
              <w:t>Level iii data</w:t>
            </w:r>
            <w:r w:rsidR="00153D39">
              <w:rPr>
                <w:webHidden/>
              </w:rPr>
              <w:tab/>
            </w:r>
            <w:r w:rsidR="00153D39">
              <w:rPr>
                <w:webHidden/>
              </w:rPr>
              <w:fldChar w:fldCharType="begin"/>
            </w:r>
            <w:r w:rsidR="00153D39">
              <w:rPr>
                <w:webHidden/>
              </w:rPr>
              <w:instrText xml:space="preserve"> PAGEREF _Toc100533336 \h </w:instrText>
            </w:r>
            <w:r w:rsidR="00153D39">
              <w:rPr>
                <w:webHidden/>
              </w:rPr>
            </w:r>
            <w:r w:rsidR="00153D39">
              <w:rPr>
                <w:webHidden/>
              </w:rPr>
              <w:fldChar w:fldCharType="separate"/>
            </w:r>
            <w:r w:rsidR="003F6E99">
              <w:rPr>
                <w:webHidden/>
              </w:rPr>
              <w:t>21</w:t>
            </w:r>
            <w:r w:rsidR="00153D39">
              <w:rPr>
                <w:webHidden/>
              </w:rPr>
              <w:fldChar w:fldCharType="end"/>
            </w:r>
          </w:hyperlink>
        </w:p>
        <w:p w14:paraId="6D6715BA" w14:textId="7A89BBA7" w:rsidR="00153D39" w:rsidRDefault="008F504C">
          <w:pPr>
            <w:pStyle w:val="TOC1"/>
            <w:rPr>
              <w:rFonts w:asciiTheme="minorHAnsi" w:hAnsiTheme="minorHAnsi"/>
              <w:caps w:val="0"/>
              <w:sz w:val="22"/>
              <w:lang w:eastAsia="en-US"/>
            </w:rPr>
          </w:pPr>
          <w:hyperlink w:anchor="_Toc100533337" w:history="1">
            <w:r w:rsidR="00153D39" w:rsidRPr="00CE05B1">
              <w:rPr>
                <w:rStyle w:val="Hyperlink"/>
              </w:rPr>
              <w:t>SECTION 10.</w:t>
            </w:r>
            <w:r w:rsidR="00153D39">
              <w:rPr>
                <w:rFonts w:asciiTheme="minorHAnsi" w:hAnsiTheme="minorHAnsi"/>
                <w:caps w:val="0"/>
                <w:sz w:val="22"/>
                <w:lang w:eastAsia="en-US"/>
              </w:rPr>
              <w:tab/>
            </w:r>
            <w:r w:rsidR="00153D39" w:rsidRPr="00CE05B1">
              <w:rPr>
                <w:rStyle w:val="Hyperlink"/>
              </w:rPr>
              <w:t>PUBLIC NOTICE OF ALL DATA REQUESTS INCLUDING NOTICE TO</w:t>
            </w:r>
            <w:r w:rsidR="005D2DFD">
              <w:rPr>
                <w:rStyle w:val="Hyperlink"/>
              </w:rPr>
              <w:t> </w:t>
            </w:r>
            <w:r w:rsidR="00153D39" w:rsidRPr="00CE05B1">
              <w:rPr>
                <w:rStyle w:val="Hyperlink"/>
              </w:rPr>
              <w:t>DATA PROVIDERS AND COMMENT PERIODS</w:t>
            </w:r>
            <w:r w:rsidR="00153D39">
              <w:rPr>
                <w:webHidden/>
              </w:rPr>
              <w:tab/>
            </w:r>
            <w:r w:rsidR="00153D39">
              <w:rPr>
                <w:webHidden/>
              </w:rPr>
              <w:fldChar w:fldCharType="begin"/>
            </w:r>
            <w:r w:rsidR="00153D39">
              <w:rPr>
                <w:webHidden/>
              </w:rPr>
              <w:instrText xml:space="preserve"> PAGEREF _Toc100533337 \h </w:instrText>
            </w:r>
            <w:r w:rsidR="00153D39">
              <w:rPr>
                <w:webHidden/>
              </w:rPr>
            </w:r>
            <w:r w:rsidR="00153D39">
              <w:rPr>
                <w:webHidden/>
              </w:rPr>
              <w:fldChar w:fldCharType="separate"/>
            </w:r>
            <w:r w:rsidR="003F6E99">
              <w:rPr>
                <w:webHidden/>
              </w:rPr>
              <w:t>22</w:t>
            </w:r>
            <w:r w:rsidR="00153D39">
              <w:rPr>
                <w:webHidden/>
              </w:rPr>
              <w:fldChar w:fldCharType="end"/>
            </w:r>
          </w:hyperlink>
        </w:p>
        <w:p w14:paraId="26B97F20" w14:textId="1718D985" w:rsidR="00153D39" w:rsidRDefault="008F504C">
          <w:pPr>
            <w:pStyle w:val="TOC1"/>
            <w:rPr>
              <w:rFonts w:asciiTheme="minorHAnsi" w:hAnsiTheme="minorHAnsi"/>
              <w:caps w:val="0"/>
              <w:sz w:val="22"/>
              <w:lang w:eastAsia="en-US"/>
            </w:rPr>
          </w:pPr>
          <w:hyperlink w:anchor="_Toc100533338" w:history="1">
            <w:r w:rsidR="00153D39" w:rsidRPr="00CE05B1">
              <w:rPr>
                <w:rStyle w:val="Hyperlink"/>
              </w:rPr>
              <w:t>SECTION 11.</w:t>
            </w:r>
            <w:r w:rsidR="00153D39">
              <w:rPr>
                <w:rFonts w:asciiTheme="minorHAnsi" w:hAnsiTheme="minorHAnsi"/>
                <w:caps w:val="0"/>
                <w:sz w:val="22"/>
                <w:lang w:eastAsia="en-US"/>
              </w:rPr>
              <w:tab/>
            </w:r>
            <w:r w:rsidR="00153D39" w:rsidRPr="00CE05B1">
              <w:rPr>
                <w:rStyle w:val="Hyperlink"/>
              </w:rPr>
              <w:t>Decisions of the Executive director and the data release subcommittee and the mhdo board of directors.</w:t>
            </w:r>
            <w:r w:rsidR="00153D39">
              <w:rPr>
                <w:webHidden/>
              </w:rPr>
              <w:tab/>
            </w:r>
            <w:r w:rsidR="00153D39">
              <w:rPr>
                <w:webHidden/>
              </w:rPr>
              <w:fldChar w:fldCharType="begin"/>
            </w:r>
            <w:r w:rsidR="00153D39">
              <w:rPr>
                <w:webHidden/>
              </w:rPr>
              <w:instrText xml:space="preserve"> PAGEREF _Toc100533338 \h </w:instrText>
            </w:r>
            <w:r w:rsidR="00153D39">
              <w:rPr>
                <w:webHidden/>
              </w:rPr>
            </w:r>
            <w:r w:rsidR="00153D39">
              <w:rPr>
                <w:webHidden/>
              </w:rPr>
              <w:fldChar w:fldCharType="separate"/>
            </w:r>
            <w:r w:rsidR="003F6E99">
              <w:rPr>
                <w:webHidden/>
              </w:rPr>
              <w:t>23</w:t>
            </w:r>
            <w:r w:rsidR="00153D39">
              <w:rPr>
                <w:webHidden/>
              </w:rPr>
              <w:fldChar w:fldCharType="end"/>
            </w:r>
          </w:hyperlink>
        </w:p>
        <w:p w14:paraId="354EC086" w14:textId="325ABC1F" w:rsidR="00153D39" w:rsidRDefault="008F504C">
          <w:pPr>
            <w:pStyle w:val="TOC1"/>
            <w:rPr>
              <w:rFonts w:asciiTheme="minorHAnsi" w:hAnsiTheme="minorHAnsi"/>
              <w:caps w:val="0"/>
              <w:sz w:val="22"/>
              <w:lang w:eastAsia="en-US"/>
            </w:rPr>
          </w:pPr>
          <w:hyperlink w:anchor="_Toc100533339" w:history="1">
            <w:r w:rsidR="00153D39" w:rsidRPr="00CE05B1">
              <w:rPr>
                <w:rStyle w:val="Hyperlink"/>
              </w:rPr>
              <w:t>SECTION 12.</w:t>
            </w:r>
            <w:r w:rsidR="00153D39">
              <w:rPr>
                <w:rFonts w:asciiTheme="minorHAnsi" w:hAnsiTheme="minorHAnsi"/>
                <w:caps w:val="0"/>
                <w:sz w:val="22"/>
                <w:lang w:eastAsia="en-US"/>
              </w:rPr>
              <w:tab/>
            </w:r>
            <w:r w:rsidR="00153D39" w:rsidRPr="00CE05B1">
              <w:rPr>
                <w:rStyle w:val="Hyperlink"/>
              </w:rPr>
              <w:t>ROLE AND RESPONSIBILITIES OF THE MHDO DATA RELEASE SUBCOMMITTEE and the MHDo board of directors</w:t>
            </w:r>
            <w:r w:rsidR="00153D39">
              <w:rPr>
                <w:webHidden/>
              </w:rPr>
              <w:tab/>
            </w:r>
            <w:r w:rsidR="00153D39">
              <w:rPr>
                <w:webHidden/>
              </w:rPr>
              <w:fldChar w:fldCharType="begin"/>
            </w:r>
            <w:r w:rsidR="00153D39">
              <w:rPr>
                <w:webHidden/>
              </w:rPr>
              <w:instrText xml:space="preserve"> PAGEREF _Toc100533339 \h </w:instrText>
            </w:r>
            <w:r w:rsidR="00153D39">
              <w:rPr>
                <w:webHidden/>
              </w:rPr>
            </w:r>
            <w:r w:rsidR="00153D39">
              <w:rPr>
                <w:webHidden/>
              </w:rPr>
              <w:fldChar w:fldCharType="separate"/>
            </w:r>
            <w:r w:rsidR="003F6E99">
              <w:rPr>
                <w:webHidden/>
              </w:rPr>
              <w:t>24</w:t>
            </w:r>
            <w:r w:rsidR="00153D39">
              <w:rPr>
                <w:webHidden/>
              </w:rPr>
              <w:fldChar w:fldCharType="end"/>
            </w:r>
          </w:hyperlink>
        </w:p>
        <w:p w14:paraId="293C9C9D" w14:textId="5343F6A2" w:rsidR="00153D39" w:rsidRDefault="008F504C">
          <w:pPr>
            <w:pStyle w:val="TOC1"/>
            <w:rPr>
              <w:rFonts w:asciiTheme="minorHAnsi" w:hAnsiTheme="minorHAnsi"/>
              <w:caps w:val="0"/>
              <w:sz w:val="22"/>
              <w:lang w:eastAsia="en-US"/>
            </w:rPr>
          </w:pPr>
          <w:hyperlink w:anchor="_Toc100533340" w:history="1">
            <w:r w:rsidR="00153D39" w:rsidRPr="00CE05B1">
              <w:rPr>
                <w:rStyle w:val="Hyperlink"/>
              </w:rPr>
              <w:t>SECTION 13.</w:t>
            </w:r>
            <w:r w:rsidR="00153D39">
              <w:rPr>
                <w:rFonts w:asciiTheme="minorHAnsi" w:hAnsiTheme="minorHAnsi"/>
                <w:caps w:val="0"/>
                <w:sz w:val="22"/>
                <w:lang w:eastAsia="en-US"/>
              </w:rPr>
              <w:tab/>
            </w:r>
            <w:r w:rsidR="00153D39" w:rsidRPr="00CE05B1">
              <w:rPr>
                <w:rStyle w:val="Hyperlink"/>
              </w:rPr>
              <w:t>Individual Choice, Process to File Complaints</w:t>
            </w:r>
            <w:r w:rsidR="00153D39">
              <w:rPr>
                <w:webHidden/>
              </w:rPr>
              <w:tab/>
            </w:r>
            <w:r w:rsidR="00153D39">
              <w:rPr>
                <w:webHidden/>
              </w:rPr>
              <w:fldChar w:fldCharType="begin"/>
            </w:r>
            <w:r w:rsidR="00153D39">
              <w:rPr>
                <w:webHidden/>
              </w:rPr>
              <w:instrText xml:space="preserve"> PAGEREF _Toc100533340 \h </w:instrText>
            </w:r>
            <w:r w:rsidR="00153D39">
              <w:rPr>
                <w:webHidden/>
              </w:rPr>
            </w:r>
            <w:r w:rsidR="00153D39">
              <w:rPr>
                <w:webHidden/>
              </w:rPr>
              <w:fldChar w:fldCharType="separate"/>
            </w:r>
            <w:r w:rsidR="003F6E99">
              <w:rPr>
                <w:webHidden/>
              </w:rPr>
              <w:t>25</w:t>
            </w:r>
            <w:r w:rsidR="00153D39">
              <w:rPr>
                <w:webHidden/>
              </w:rPr>
              <w:fldChar w:fldCharType="end"/>
            </w:r>
          </w:hyperlink>
        </w:p>
        <w:p w14:paraId="1550F4E6" w14:textId="13C5424D" w:rsidR="00153D39" w:rsidRDefault="008F504C">
          <w:pPr>
            <w:pStyle w:val="TOC1"/>
            <w:rPr>
              <w:rFonts w:asciiTheme="minorHAnsi" w:hAnsiTheme="minorHAnsi"/>
              <w:caps w:val="0"/>
              <w:sz w:val="22"/>
              <w:lang w:eastAsia="en-US"/>
            </w:rPr>
          </w:pPr>
          <w:hyperlink w:anchor="_Toc100533341" w:history="1">
            <w:r w:rsidR="00153D39" w:rsidRPr="00CE05B1">
              <w:rPr>
                <w:rStyle w:val="Hyperlink"/>
              </w:rPr>
              <w:t>SECTION 14.</w:t>
            </w:r>
            <w:r w:rsidR="00153D39">
              <w:rPr>
                <w:rFonts w:asciiTheme="minorHAnsi" w:hAnsiTheme="minorHAnsi"/>
                <w:caps w:val="0"/>
                <w:sz w:val="22"/>
                <w:lang w:eastAsia="en-US"/>
              </w:rPr>
              <w:tab/>
            </w:r>
            <w:r w:rsidR="00153D39" w:rsidRPr="00CE05B1">
              <w:rPr>
                <w:rStyle w:val="Hyperlink"/>
              </w:rPr>
              <w:t>DATA BREACH</w:t>
            </w:r>
            <w:r w:rsidR="00153D39">
              <w:rPr>
                <w:webHidden/>
              </w:rPr>
              <w:tab/>
            </w:r>
            <w:r w:rsidR="00153D39">
              <w:rPr>
                <w:webHidden/>
              </w:rPr>
              <w:fldChar w:fldCharType="begin"/>
            </w:r>
            <w:r w:rsidR="00153D39">
              <w:rPr>
                <w:webHidden/>
              </w:rPr>
              <w:instrText xml:space="preserve"> PAGEREF _Toc100533341 \h </w:instrText>
            </w:r>
            <w:r w:rsidR="00153D39">
              <w:rPr>
                <w:webHidden/>
              </w:rPr>
            </w:r>
            <w:r w:rsidR="00153D39">
              <w:rPr>
                <w:webHidden/>
              </w:rPr>
              <w:fldChar w:fldCharType="separate"/>
            </w:r>
            <w:r w:rsidR="003F6E99">
              <w:rPr>
                <w:webHidden/>
              </w:rPr>
              <w:t>26</w:t>
            </w:r>
            <w:r w:rsidR="00153D39">
              <w:rPr>
                <w:webHidden/>
              </w:rPr>
              <w:fldChar w:fldCharType="end"/>
            </w:r>
          </w:hyperlink>
        </w:p>
        <w:p w14:paraId="5DCFE86E" w14:textId="71950872" w:rsidR="00153D39" w:rsidRDefault="008F504C">
          <w:pPr>
            <w:pStyle w:val="TOC1"/>
            <w:rPr>
              <w:rFonts w:asciiTheme="minorHAnsi" w:hAnsiTheme="minorHAnsi"/>
              <w:caps w:val="0"/>
              <w:sz w:val="22"/>
              <w:lang w:eastAsia="en-US"/>
            </w:rPr>
          </w:pPr>
          <w:hyperlink w:anchor="_Toc100533342" w:history="1">
            <w:r w:rsidR="00153D39" w:rsidRPr="00CE05B1">
              <w:rPr>
                <w:rStyle w:val="Hyperlink"/>
              </w:rPr>
              <w:t>SECTION 15.</w:t>
            </w:r>
            <w:r w:rsidR="00153D39">
              <w:rPr>
                <w:rFonts w:asciiTheme="minorHAnsi" w:hAnsiTheme="minorHAnsi"/>
                <w:caps w:val="0"/>
                <w:sz w:val="22"/>
                <w:lang w:eastAsia="en-US"/>
              </w:rPr>
              <w:tab/>
            </w:r>
            <w:r w:rsidR="00153D39" w:rsidRPr="00CE05B1">
              <w:rPr>
                <w:rStyle w:val="Hyperlink"/>
              </w:rPr>
              <w:t>DATA GOVERNANCE, DATA USE AND STEWARDSHIP BY MHDO</w:t>
            </w:r>
            <w:r w:rsidR="00153D39">
              <w:rPr>
                <w:webHidden/>
              </w:rPr>
              <w:tab/>
            </w:r>
            <w:r w:rsidR="00153D39">
              <w:rPr>
                <w:webHidden/>
              </w:rPr>
              <w:fldChar w:fldCharType="begin"/>
            </w:r>
            <w:r w:rsidR="00153D39">
              <w:rPr>
                <w:webHidden/>
              </w:rPr>
              <w:instrText xml:space="preserve"> PAGEREF _Toc100533342 \h </w:instrText>
            </w:r>
            <w:r w:rsidR="00153D39">
              <w:rPr>
                <w:webHidden/>
              </w:rPr>
            </w:r>
            <w:r w:rsidR="00153D39">
              <w:rPr>
                <w:webHidden/>
              </w:rPr>
              <w:fldChar w:fldCharType="separate"/>
            </w:r>
            <w:r w:rsidR="003F6E99">
              <w:rPr>
                <w:webHidden/>
              </w:rPr>
              <w:t>27</w:t>
            </w:r>
            <w:r w:rsidR="00153D39">
              <w:rPr>
                <w:webHidden/>
              </w:rPr>
              <w:fldChar w:fldCharType="end"/>
            </w:r>
          </w:hyperlink>
        </w:p>
        <w:p w14:paraId="0C14ABBD" w14:textId="190A28ED" w:rsidR="00153D39" w:rsidRDefault="008F504C">
          <w:pPr>
            <w:pStyle w:val="TOC1"/>
            <w:rPr>
              <w:rFonts w:asciiTheme="minorHAnsi" w:hAnsiTheme="minorHAnsi"/>
              <w:caps w:val="0"/>
              <w:sz w:val="22"/>
              <w:lang w:eastAsia="en-US"/>
            </w:rPr>
          </w:pPr>
          <w:hyperlink w:anchor="_Toc100533343" w:history="1">
            <w:r w:rsidR="00153D39" w:rsidRPr="00CE05B1">
              <w:rPr>
                <w:rStyle w:val="Hyperlink"/>
              </w:rPr>
              <w:t>SECTION 16.</w:t>
            </w:r>
            <w:r w:rsidR="00153D39">
              <w:rPr>
                <w:rFonts w:asciiTheme="minorHAnsi" w:hAnsiTheme="minorHAnsi"/>
                <w:caps w:val="0"/>
                <w:sz w:val="22"/>
                <w:lang w:eastAsia="en-US"/>
              </w:rPr>
              <w:tab/>
            </w:r>
            <w:r w:rsidR="00153D39" w:rsidRPr="00CE05B1">
              <w:rPr>
                <w:rStyle w:val="Hyperlink"/>
              </w:rPr>
              <w:t>ENFORCEMENT AND PENALTY PROVISIONS</w:t>
            </w:r>
            <w:r w:rsidR="00153D39">
              <w:rPr>
                <w:webHidden/>
              </w:rPr>
              <w:tab/>
            </w:r>
            <w:r w:rsidR="00153D39">
              <w:rPr>
                <w:webHidden/>
              </w:rPr>
              <w:fldChar w:fldCharType="begin"/>
            </w:r>
            <w:r w:rsidR="00153D39">
              <w:rPr>
                <w:webHidden/>
              </w:rPr>
              <w:instrText xml:space="preserve"> PAGEREF _Toc100533343 \h </w:instrText>
            </w:r>
            <w:r w:rsidR="00153D39">
              <w:rPr>
                <w:webHidden/>
              </w:rPr>
            </w:r>
            <w:r w:rsidR="00153D39">
              <w:rPr>
                <w:webHidden/>
              </w:rPr>
              <w:fldChar w:fldCharType="separate"/>
            </w:r>
            <w:r w:rsidR="003F6E99">
              <w:rPr>
                <w:webHidden/>
              </w:rPr>
              <w:t>29</w:t>
            </w:r>
            <w:r w:rsidR="00153D39">
              <w:rPr>
                <w:webHidden/>
              </w:rPr>
              <w:fldChar w:fldCharType="end"/>
            </w:r>
          </w:hyperlink>
        </w:p>
        <w:p w14:paraId="100D3B18" w14:textId="2344083C" w:rsidR="00153D39" w:rsidRDefault="008F504C">
          <w:pPr>
            <w:pStyle w:val="TOC1"/>
            <w:rPr>
              <w:rFonts w:asciiTheme="minorHAnsi" w:hAnsiTheme="minorHAnsi"/>
              <w:caps w:val="0"/>
              <w:sz w:val="22"/>
              <w:lang w:eastAsia="en-US"/>
            </w:rPr>
          </w:pPr>
          <w:hyperlink w:anchor="_Toc100533344" w:history="1">
            <w:r w:rsidR="00153D39" w:rsidRPr="00CE05B1">
              <w:rPr>
                <w:rStyle w:val="Hyperlink"/>
              </w:rPr>
              <w:t>APPENDIX A.</w:t>
            </w:r>
            <w:r w:rsidR="00153D39">
              <w:rPr>
                <w:rFonts w:asciiTheme="minorHAnsi" w:hAnsiTheme="minorHAnsi"/>
                <w:caps w:val="0"/>
                <w:sz w:val="22"/>
                <w:lang w:eastAsia="en-US"/>
              </w:rPr>
              <w:tab/>
            </w:r>
            <w:r w:rsidR="00153D39" w:rsidRPr="00CE05B1">
              <w:rPr>
                <w:rStyle w:val="Hyperlink"/>
              </w:rPr>
              <w:t>DATA ELEMENTS RELEASED IN LEVEL I FILE- DE-IDENTIFIED DATA</w:t>
            </w:r>
            <w:r w:rsidR="00153D39">
              <w:rPr>
                <w:webHidden/>
              </w:rPr>
              <w:tab/>
            </w:r>
            <w:r w:rsidR="00153D39">
              <w:rPr>
                <w:webHidden/>
              </w:rPr>
              <w:fldChar w:fldCharType="begin"/>
            </w:r>
            <w:r w:rsidR="00153D39">
              <w:rPr>
                <w:webHidden/>
              </w:rPr>
              <w:instrText xml:space="preserve"> PAGEREF _Toc100533344 \h </w:instrText>
            </w:r>
            <w:r w:rsidR="00153D39">
              <w:rPr>
                <w:webHidden/>
              </w:rPr>
            </w:r>
            <w:r w:rsidR="00153D39">
              <w:rPr>
                <w:webHidden/>
              </w:rPr>
              <w:fldChar w:fldCharType="separate"/>
            </w:r>
            <w:r w:rsidR="003F6E99">
              <w:rPr>
                <w:webHidden/>
              </w:rPr>
              <w:t>32</w:t>
            </w:r>
            <w:r w:rsidR="00153D39">
              <w:rPr>
                <w:webHidden/>
              </w:rPr>
              <w:fldChar w:fldCharType="end"/>
            </w:r>
          </w:hyperlink>
        </w:p>
        <w:p w14:paraId="66A0BB7E" w14:textId="0D0F5E6A" w:rsidR="00153D39" w:rsidRDefault="008F504C">
          <w:pPr>
            <w:pStyle w:val="TOC2"/>
            <w:tabs>
              <w:tab w:val="right" w:leader="dot" w:pos="9350"/>
            </w:tabs>
            <w:rPr>
              <w:rFonts w:asciiTheme="minorHAnsi" w:eastAsiaTheme="minorEastAsia" w:hAnsiTheme="minorHAnsi" w:cstheme="minorBidi"/>
              <w:caps w:val="0"/>
              <w:noProof/>
              <w:snapToGrid/>
              <w:sz w:val="22"/>
              <w:szCs w:val="22"/>
            </w:rPr>
          </w:pPr>
          <w:hyperlink w:anchor="_Toc100533345" w:history="1">
            <w:r w:rsidR="00153D39" w:rsidRPr="00CE05B1">
              <w:rPr>
                <w:rStyle w:val="Hyperlink"/>
                <w:noProof/>
              </w:rPr>
              <w:t>APPENDIX A.1 APCD Data Elements</w:t>
            </w:r>
            <w:r w:rsidR="00153D39">
              <w:rPr>
                <w:noProof/>
                <w:webHidden/>
              </w:rPr>
              <w:tab/>
            </w:r>
            <w:r w:rsidR="00153D39">
              <w:rPr>
                <w:noProof/>
                <w:webHidden/>
              </w:rPr>
              <w:fldChar w:fldCharType="begin"/>
            </w:r>
            <w:r w:rsidR="00153D39">
              <w:rPr>
                <w:noProof/>
                <w:webHidden/>
              </w:rPr>
              <w:instrText xml:space="preserve"> PAGEREF _Toc100533345 \h </w:instrText>
            </w:r>
            <w:r w:rsidR="00153D39">
              <w:rPr>
                <w:noProof/>
                <w:webHidden/>
              </w:rPr>
            </w:r>
            <w:r w:rsidR="00153D39">
              <w:rPr>
                <w:noProof/>
                <w:webHidden/>
              </w:rPr>
              <w:fldChar w:fldCharType="separate"/>
            </w:r>
            <w:r w:rsidR="003F6E99">
              <w:rPr>
                <w:noProof/>
                <w:webHidden/>
              </w:rPr>
              <w:t>32</w:t>
            </w:r>
            <w:r w:rsidR="00153D39">
              <w:rPr>
                <w:noProof/>
                <w:webHidden/>
              </w:rPr>
              <w:fldChar w:fldCharType="end"/>
            </w:r>
          </w:hyperlink>
        </w:p>
        <w:p w14:paraId="3F45BE52" w14:textId="6FAAB2E3" w:rsidR="00153D39" w:rsidRDefault="008F504C">
          <w:pPr>
            <w:pStyle w:val="TOC2"/>
            <w:tabs>
              <w:tab w:val="right" w:leader="dot" w:pos="9350"/>
            </w:tabs>
            <w:rPr>
              <w:rFonts w:asciiTheme="minorHAnsi" w:eastAsiaTheme="minorEastAsia" w:hAnsiTheme="minorHAnsi" w:cstheme="minorBidi"/>
              <w:caps w:val="0"/>
              <w:noProof/>
              <w:snapToGrid/>
              <w:sz w:val="22"/>
              <w:szCs w:val="22"/>
            </w:rPr>
          </w:pPr>
          <w:hyperlink w:anchor="_Toc100533346" w:history="1">
            <w:r w:rsidR="00153D39" w:rsidRPr="00CE05B1">
              <w:rPr>
                <w:rStyle w:val="Hyperlink"/>
                <w:noProof/>
              </w:rPr>
              <w:t>APPENDIX A.2 Hospital Encounter Data Elements</w:t>
            </w:r>
            <w:r w:rsidR="00153D39">
              <w:rPr>
                <w:noProof/>
                <w:webHidden/>
              </w:rPr>
              <w:tab/>
            </w:r>
            <w:r w:rsidR="00153D39">
              <w:rPr>
                <w:noProof/>
                <w:webHidden/>
              </w:rPr>
              <w:fldChar w:fldCharType="begin"/>
            </w:r>
            <w:r w:rsidR="00153D39">
              <w:rPr>
                <w:noProof/>
                <w:webHidden/>
              </w:rPr>
              <w:instrText xml:space="preserve"> PAGEREF _Toc100533346 \h </w:instrText>
            </w:r>
            <w:r w:rsidR="00153D39">
              <w:rPr>
                <w:noProof/>
                <w:webHidden/>
              </w:rPr>
            </w:r>
            <w:r w:rsidR="00153D39">
              <w:rPr>
                <w:noProof/>
                <w:webHidden/>
              </w:rPr>
              <w:fldChar w:fldCharType="separate"/>
            </w:r>
            <w:r w:rsidR="003F6E99">
              <w:rPr>
                <w:noProof/>
                <w:webHidden/>
              </w:rPr>
              <w:t>38</w:t>
            </w:r>
            <w:r w:rsidR="00153D39">
              <w:rPr>
                <w:noProof/>
                <w:webHidden/>
              </w:rPr>
              <w:fldChar w:fldCharType="end"/>
            </w:r>
          </w:hyperlink>
        </w:p>
        <w:p w14:paraId="71A318B1" w14:textId="73ECC2C4" w:rsidR="00153D39" w:rsidRDefault="008F504C">
          <w:pPr>
            <w:pStyle w:val="TOC2"/>
            <w:tabs>
              <w:tab w:val="right" w:leader="dot" w:pos="9350"/>
            </w:tabs>
            <w:rPr>
              <w:rFonts w:asciiTheme="minorHAnsi" w:eastAsiaTheme="minorEastAsia" w:hAnsiTheme="minorHAnsi" w:cstheme="minorBidi"/>
              <w:caps w:val="0"/>
              <w:noProof/>
              <w:snapToGrid/>
              <w:sz w:val="22"/>
              <w:szCs w:val="22"/>
            </w:rPr>
          </w:pPr>
          <w:hyperlink w:anchor="_Toc100533347" w:history="1">
            <w:r w:rsidR="00153D39" w:rsidRPr="00CE05B1">
              <w:rPr>
                <w:rStyle w:val="Hyperlink"/>
                <w:noProof/>
              </w:rPr>
              <w:t>APPENDIX A.3 Provider DATABASE</w:t>
            </w:r>
            <w:r w:rsidR="00153D39">
              <w:rPr>
                <w:noProof/>
                <w:webHidden/>
              </w:rPr>
              <w:tab/>
            </w:r>
            <w:r w:rsidR="00153D39">
              <w:rPr>
                <w:noProof/>
                <w:webHidden/>
              </w:rPr>
              <w:fldChar w:fldCharType="begin"/>
            </w:r>
            <w:r w:rsidR="00153D39">
              <w:rPr>
                <w:noProof/>
                <w:webHidden/>
              </w:rPr>
              <w:instrText xml:space="preserve"> PAGEREF _Toc100533347 \h </w:instrText>
            </w:r>
            <w:r w:rsidR="00153D39">
              <w:rPr>
                <w:noProof/>
                <w:webHidden/>
              </w:rPr>
            </w:r>
            <w:r w:rsidR="00153D39">
              <w:rPr>
                <w:noProof/>
                <w:webHidden/>
              </w:rPr>
              <w:fldChar w:fldCharType="separate"/>
            </w:r>
            <w:r w:rsidR="003F6E99">
              <w:rPr>
                <w:noProof/>
                <w:webHidden/>
              </w:rPr>
              <w:t>39</w:t>
            </w:r>
            <w:r w:rsidR="00153D39">
              <w:rPr>
                <w:noProof/>
                <w:webHidden/>
              </w:rPr>
              <w:fldChar w:fldCharType="end"/>
            </w:r>
          </w:hyperlink>
        </w:p>
        <w:p w14:paraId="18F73464" w14:textId="4EED93BC" w:rsidR="00153D39" w:rsidRDefault="008F504C">
          <w:pPr>
            <w:pStyle w:val="TOC2"/>
            <w:tabs>
              <w:tab w:val="right" w:leader="dot" w:pos="9350"/>
            </w:tabs>
            <w:rPr>
              <w:rFonts w:asciiTheme="minorHAnsi" w:eastAsiaTheme="minorEastAsia" w:hAnsiTheme="minorHAnsi" w:cstheme="minorBidi"/>
              <w:caps w:val="0"/>
              <w:noProof/>
              <w:snapToGrid/>
              <w:sz w:val="22"/>
              <w:szCs w:val="22"/>
            </w:rPr>
          </w:pPr>
          <w:hyperlink w:anchor="_Toc100533348" w:history="1">
            <w:r w:rsidR="00153D39" w:rsidRPr="00CE05B1">
              <w:rPr>
                <w:rStyle w:val="Hyperlink"/>
                <w:noProof/>
              </w:rPr>
              <w:t>APPENDIX A.4 Hospital Quality Data</w:t>
            </w:r>
            <w:r w:rsidR="00153D39">
              <w:rPr>
                <w:noProof/>
                <w:webHidden/>
              </w:rPr>
              <w:tab/>
            </w:r>
            <w:r w:rsidR="00153D39">
              <w:rPr>
                <w:noProof/>
                <w:webHidden/>
              </w:rPr>
              <w:fldChar w:fldCharType="begin"/>
            </w:r>
            <w:r w:rsidR="00153D39">
              <w:rPr>
                <w:noProof/>
                <w:webHidden/>
              </w:rPr>
              <w:instrText xml:space="preserve"> PAGEREF _Toc100533348 \h </w:instrText>
            </w:r>
            <w:r w:rsidR="00153D39">
              <w:rPr>
                <w:noProof/>
                <w:webHidden/>
              </w:rPr>
            </w:r>
            <w:r w:rsidR="00153D39">
              <w:rPr>
                <w:noProof/>
                <w:webHidden/>
              </w:rPr>
              <w:fldChar w:fldCharType="separate"/>
            </w:r>
            <w:r w:rsidR="003F6E99">
              <w:rPr>
                <w:noProof/>
                <w:webHidden/>
              </w:rPr>
              <w:t>41</w:t>
            </w:r>
            <w:r w:rsidR="00153D39">
              <w:rPr>
                <w:noProof/>
                <w:webHidden/>
              </w:rPr>
              <w:fldChar w:fldCharType="end"/>
            </w:r>
          </w:hyperlink>
        </w:p>
        <w:p w14:paraId="5EA19DFE" w14:textId="19181E78" w:rsidR="00153D39" w:rsidRDefault="008F504C">
          <w:pPr>
            <w:pStyle w:val="TOC2"/>
            <w:tabs>
              <w:tab w:val="right" w:leader="dot" w:pos="9350"/>
            </w:tabs>
            <w:rPr>
              <w:rFonts w:asciiTheme="minorHAnsi" w:eastAsiaTheme="minorEastAsia" w:hAnsiTheme="minorHAnsi" w:cstheme="minorBidi"/>
              <w:caps w:val="0"/>
              <w:noProof/>
              <w:snapToGrid/>
              <w:sz w:val="22"/>
              <w:szCs w:val="22"/>
            </w:rPr>
          </w:pPr>
          <w:hyperlink w:anchor="_Toc100533349" w:history="1">
            <w:r w:rsidR="00153D39" w:rsidRPr="00CE05B1">
              <w:rPr>
                <w:rStyle w:val="Hyperlink"/>
                <w:noProof/>
              </w:rPr>
              <w:t>APPENDIX A.5 Non-Claims-Based Payments Data</w:t>
            </w:r>
            <w:r w:rsidR="00153D39">
              <w:rPr>
                <w:noProof/>
                <w:webHidden/>
              </w:rPr>
              <w:tab/>
            </w:r>
            <w:r w:rsidR="00153D39">
              <w:rPr>
                <w:noProof/>
                <w:webHidden/>
              </w:rPr>
              <w:fldChar w:fldCharType="begin"/>
            </w:r>
            <w:r w:rsidR="00153D39">
              <w:rPr>
                <w:noProof/>
                <w:webHidden/>
              </w:rPr>
              <w:instrText xml:space="preserve"> PAGEREF _Toc100533349 \h </w:instrText>
            </w:r>
            <w:r w:rsidR="00153D39">
              <w:rPr>
                <w:noProof/>
                <w:webHidden/>
              </w:rPr>
            </w:r>
            <w:r w:rsidR="00153D39">
              <w:rPr>
                <w:noProof/>
                <w:webHidden/>
              </w:rPr>
              <w:fldChar w:fldCharType="separate"/>
            </w:r>
            <w:r w:rsidR="003F6E99">
              <w:rPr>
                <w:noProof/>
                <w:webHidden/>
              </w:rPr>
              <w:t>42</w:t>
            </w:r>
            <w:r w:rsidR="00153D39">
              <w:rPr>
                <w:noProof/>
                <w:webHidden/>
              </w:rPr>
              <w:fldChar w:fldCharType="end"/>
            </w:r>
          </w:hyperlink>
        </w:p>
        <w:p w14:paraId="793705EB" w14:textId="6A21A43B" w:rsidR="00153D39" w:rsidRDefault="008F504C">
          <w:pPr>
            <w:pStyle w:val="TOC1"/>
            <w:rPr>
              <w:rFonts w:asciiTheme="minorHAnsi" w:hAnsiTheme="minorHAnsi"/>
              <w:caps w:val="0"/>
              <w:sz w:val="22"/>
              <w:lang w:eastAsia="en-US"/>
            </w:rPr>
          </w:pPr>
          <w:hyperlink w:anchor="_Toc100533350" w:history="1">
            <w:r w:rsidR="00153D39" w:rsidRPr="00CE05B1">
              <w:rPr>
                <w:rStyle w:val="Hyperlink"/>
              </w:rPr>
              <w:t>APPENDIX B.</w:t>
            </w:r>
            <w:r w:rsidR="00153D39">
              <w:rPr>
                <w:rFonts w:asciiTheme="minorHAnsi" w:hAnsiTheme="minorHAnsi"/>
                <w:caps w:val="0"/>
                <w:sz w:val="22"/>
                <w:lang w:eastAsia="en-US"/>
              </w:rPr>
              <w:tab/>
            </w:r>
            <w:r w:rsidR="00153D39" w:rsidRPr="00CE05B1">
              <w:rPr>
                <w:rStyle w:val="Hyperlink"/>
              </w:rPr>
              <w:t>DATA ELEMENTS RELEASED IN LEVEL II FILE- LIMITED DATA</w:t>
            </w:r>
            <w:r w:rsidR="00153D39">
              <w:rPr>
                <w:webHidden/>
              </w:rPr>
              <w:tab/>
            </w:r>
            <w:r w:rsidR="00153D39">
              <w:rPr>
                <w:webHidden/>
              </w:rPr>
              <w:fldChar w:fldCharType="begin"/>
            </w:r>
            <w:r w:rsidR="00153D39">
              <w:rPr>
                <w:webHidden/>
              </w:rPr>
              <w:instrText xml:space="preserve"> PAGEREF _Toc100533350 \h </w:instrText>
            </w:r>
            <w:r w:rsidR="00153D39">
              <w:rPr>
                <w:webHidden/>
              </w:rPr>
            </w:r>
            <w:r w:rsidR="00153D39">
              <w:rPr>
                <w:webHidden/>
              </w:rPr>
              <w:fldChar w:fldCharType="separate"/>
            </w:r>
            <w:r w:rsidR="003F6E99">
              <w:rPr>
                <w:webHidden/>
              </w:rPr>
              <w:t>43</w:t>
            </w:r>
            <w:r w:rsidR="00153D39">
              <w:rPr>
                <w:webHidden/>
              </w:rPr>
              <w:fldChar w:fldCharType="end"/>
            </w:r>
          </w:hyperlink>
        </w:p>
        <w:p w14:paraId="4EEAF0BF" w14:textId="342918A8" w:rsidR="00153D39" w:rsidRDefault="008F504C">
          <w:pPr>
            <w:pStyle w:val="TOC2"/>
            <w:tabs>
              <w:tab w:val="right" w:leader="dot" w:pos="9350"/>
            </w:tabs>
            <w:rPr>
              <w:rFonts w:asciiTheme="minorHAnsi" w:eastAsiaTheme="minorEastAsia" w:hAnsiTheme="minorHAnsi" w:cstheme="minorBidi"/>
              <w:caps w:val="0"/>
              <w:noProof/>
              <w:snapToGrid/>
              <w:sz w:val="22"/>
              <w:szCs w:val="22"/>
            </w:rPr>
          </w:pPr>
          <w:hyperlink w:anchor="_Toc100533351" w:history="1">
            <w:r w:rsidR="00153D39" w:rsidRPr="00CE05B1">
              <w:rPr>
                <w:rStyle w:val="Hyperlink"/>
                <w:noProof/>
              </w:rPr>
              <w:t>APPENDIX B.1 APCD DATA ELEMENTS</w:t>
            </w:r>
            <w:r w:rsidR="00153D39">
              <w:rPr>
                <w:noProof/>
                <w:webHidden/>
              </w:rPr>
              <w:tab/>
            </w:r>
            <w:r w:rsidR="00153D39">
              <w:rPr>
                <w:noProof/>
                <w:webHidden/>
              </w:rPr>
              <w:fldChar w:fldCharType="begin"/>
            </w:r>
            <w:r w:rsidR="00153D39">
              <w:rPr>
                <w:noProof/>
                <w:webHidden/>
              </w:rPr>
              <w:instrText xml:space="preserve"> PAGEREF _Toc100533351 \h </w:instrText>
            </w:r>
            <w:r w:rsidR="00153D39">
              <w:rPr>
                <w:noProof/>
                <w:webHidden/>
              </w:rPr>
            </w:r>
            <w:r w:rsidR="00153D39">
              <w:rPr>
                <w:noProof/>
                <w:webHidden/>
              </w:rPr>
              <w:fldChar w:fldCharType="separate"/>
            </w:r>
            <w:r w:rsidR="003F6E99">
              <w:rPr>
                <w:noProof/>
                <w:webHidden/>
              </w:rPr>
              <w:t>43</w:t>
            </w:r>
            <w:r w:rsidR="00153D39">
              <w:rPr>
                <w:noProof/>
                <w:webHidden/>
              </w:rPr>
              <w:fldChar w:fldCharType="end"/>
            </w:r>
          </w:hyperlink>
        </w:p>
        <w:p w14:paraId="2622AA47" w14:textId="5128D3CF" w:rsidR="00153D39" w:rsidRDefault="008F504C">
          <w:pPr>
            <w:pStyle w:val="TOC2"/>
            <w:tabs>
              <w:tab w:val="right" w:leader="dot" w:pos="9350"/>
            </w:tabs>
            <w:rPr>
              <w:rFonts w:asciiTheme="minorHAnsi" w:eastAsiaTheme="minorEastAsia" w:hAnsiTheme="minorHAnsi" w:cstheme="minorBidi"/>
              <w:caps w:val="0"/>
              <w:noProof/>
              <w:snapToGrid/>
              <w:sz w:val="22"/>
              <w:szCs w:val="22"/>
            </w:rPr>
          </w:pPr>
          <w:hyperlink w:anchor="_Toc100533352" w:history="1">
            <w:r w:rsidR="00153D39" w:rsidRPr="00CE05B1">
              <w:rPr>
                <w:rStyle w:val="Hyperlink"/>
                <w:noProof/>
              </w:rPr>
              <w:t>APPENDIX B.2 HOSPTIAL ENCOUNTER DATA ELEMENTS</w:t>
            </w:r>
            <w:r w:rsidR="00153D39">
              <w:rPr>
                <w:noProof/>
                <w:webHidden/>
              </w:rPr>
              <w:tab/>
            </w:r>
            <w:r w:rsidR="00153D39">
              <w:rPr>
                <w:noProof/>
                <w:webHidden/>
              </w:rPr>
              <w:fldChar w:fldCharType="begin"/>
            </w:r>
            <w:r w:rsidR="00153D39">
              <w:rPr>
                <w:noProof/>
                <w:webHidden/>
              </w:rPr>
              <w:instrText xml:space="preserve"> PAGEREF _Toc100533352 \h </w:instrText>
            </w:r>
            <w:r w:rsidR="00153D39">
              <w:rPr>
                <w:noProof/>
                <w:webHidden/>
              </w:rPr>
            </w:r>
            <w:r w:rsidR="00153D39">
              <w:rPr>
                <w:noProof/>
                <w:webHidden/>
              </w:rPr>
              <w:fldChar w:fldCharType="separate"/>
            </w:r>
            <w:r w:rsidR="003F6E99">
              <w:rPr>
                <w:noProof/>
                <w:webHidden/>
              </w:rPr>
              <w:t>46</w:t>
            </w:r>
            <w:r w:rsidR="00153D39">
              <w:rPr>
                <w:noProof/>
                <w:webHidden/>
              </w:rPr>
              <w:fldChar w:fldCharType="end"/>
            </w:r>
          </w:hyperlink>
        </w:p>
        <w:p w14:paraId="1AEB25EF" w14:textId="4A933546" w:rsidR="00153D39" w:rsidRDefault="008F504C">
          <w:pPr>
            <w:pStyle w:val="TOC2"/>
            <w:tabs>
              <w:tab w:val="right" w:leader="dot" w:pos="9350"/>
            </w:tabs>
            <w:rPr>
              <w:rFonts w:asciiTheme="minorHAnsi" w:eastAsiaTheme="minorEastAsia" w:hAnsiTheme="minorHAnsi" w:cstheme="minorBidi"/>
              <w:caps w:val="0"/>
              <w:noProof/>
              <w:snapToGrid/>
              <w:sz w:val="22"/>
              <w:szCs w:val="22"/>
            </w:rPr>
          </w:pPr>
          <w:hyperlink w:anchor="_Toc100533353" w:history="1">
            <w:r w:rsidR="00153D39" w:rsidRPr="00CE05B1">
              <w:rPr>
                <w:rStyle w:val="Hyperlink"/>
                <w:noProof/>
              </w:rPr>
              <w:t>APPENDIX B.3 HOSPITAL financial data</w:t>
            </w:r>
            <w:r w:rsidR="00153D39">
              <w:rPr>
                <w:noProof/>
                <w:webHidden/>
              </w:rPr>
              <w:tab/>
            </w:r>
            <w:r w:rsidR="00153D39">
              <w:rPr>
                <w:noProof/>
                <w:webHidden/>
              </w:rPr>
              <w:fldChar w:fldCharType="begin"/>
            </w:r>
            <w:r w:rsidR="00153D39">
              <w:rPr>
                <w:noProof/>
                <w:webHidden/>
              </w:rPr>
              <w:instrText xml:space="preserve"> PAGEREF _Toc100533353 \h </w:instrText>
            </w:r>
            <w:r w:rsidR="00153D39">
              <w:rPr>
                <w:noProof/>
                <w:webHidden/>
              </w:rPr>
            </w:r>
            <w:r w:rsidR="00153D39">
              <w:rPr>
                <w:noProof/>
                <w:webHidden/>
              </w:rPr>
              <w:fldChar w:fldCharType="separate"/>
            </w:r>
            <w:r w:rsidR="003F6E99">
              <w:rPr>
                <w:noProof/>
                <w:webHidden/>
              </w:rPr>
              <w:t>46</w:t>
            </w:r>
            <w:r w:rsidR="00153D39">
              <w:rPr>
                <w:noProof/>
                <w:webHidden/>
              </w:rPr>
              <w:fldChar w:fldCharType="end"/>
            </w:r>
          </w:hyperlink>
        </w:p>
        <w:p w14:paraId="4A1B07E2" w14:textId="30A17BB2" w:rsidR="00153D39" w:rsidRDefault="008F504C">
          <w:pPr>
            <w:pStyle w:val="TOC2"/>
            <w:tabs>
              <w:tab w:val="right" w:leader="dot" w:pos="9350"/>
            </w:tabs>
            <w:rPr>
              <w:rFonts w:asciiTheme="minorHAnsi" w:eastAsiaTheme="minorEastAsia" w:hAnsiTheme="minorHAnsi" w:cstheme="minorBidi"/>
              <w:caps w:val="0"/>
              <w:noProof/>
              <w:snapToGrid/>
              <w:sz w:val="22"/>
              <w:szCs w:val="22"/>
            </w:rPr>
          </w:pPr>
          <w:hyperlink w:anchor="_Toc100533354" w:history="1">
            <w:r w:rsidR="00153D39" w:rsidRPr="00CE05B1">
              <w:rPr>
                <w:rStyle w:val="Hyperlink"/>
                <w:noProof/>
              </w:rPr>
              <w:t>APPENDIX B.4 Cancer-Incidence Registry Data Elements</w:t>
            </w:r>
            <w:r w:rsidR="00153D39">
              <w:rPr>
                <w:noProof/>
                <w:webHidden/>
              </w:rPr>
              <w:tab/>
            </w:r>
            <w:r w:rsidR="00153D39">
              <w:rPr>
                <w:noProof/>
                <w:webHidden/>
              </w:rPr>
              <w:fldChar w:fldCharType="begin"/>
            </w:r>
            <w:r w:rsidR="00153D39">
              <w:rPr>
                <w:noProof/>
                <w:webHidden/>
              </w:rPr>
              <w:instrText xml:space="preserve"> PAGEREF _Toc100533354 \h </w:instrText>
            </w:r>
            <w:r w:rsidR="00153D39">
              <w:rPr>
                <w:noProof/>
                <w:webHidden/>
              </w:rPr>
            </w:r>
            <w:r w:rsidR="00153D39">
              <w:rPr>
                <w:noProof/>
                <w:webHidden/>
              </w:rPr>
              <w:fldChar w:fldCharType="separate"/>
            </w:r>
            <w:r w:rsidR="003F6E99">
              <w:rPr>
                <w:noProof/>
                <w:webHidden/>
              </w:rPr>
              <w:t>47</w:t>
            </w:r>
            <w:r w:rsidR="00153D39">
              <w:rPr>
                <w:noProof/>
                <w:webHidden/>
              </w:rPr>
              <w:fldChar w:fldCharType="end"/>
            </w:r>
          </w:hyperlink>
        </w:p>
        <w:p w14:paraId="0A0A3C93" w14:textId="00D054DC" w:rsidR="00153D39" w:rsidRDefault="008F504C">
          <w:pPr>
            <w:pStyle w:val="TOC2"/>
            <w:tabs>
              <w:tab w:val="right" w:leader="dot" w:pos="9350"/>
            </w:tabs>
            <w:rPr>
              <w:rFonts w:asciiTheme="minorHAnsi" w:eastAsiaTheme="minorEastAsia" w:hAnsiTheme="minorHAnsi" w:cstheme="minorBidi"/>
              <w:caps w:val="0"/>
              <w:noProof/>
              <w:snapToGrid/>
              <w:sz w:val="22"/>
              <w:szCs w:val="22"/>
            </w:rPr>
          </w:pPr>
          <w:hyperlink w:anchor="_Toc100533355" w:history="1">
            <w:r w:rsidR="00153D39" w:rsidRPr="00CE05B1">
              <w:rPr>
                <w:rStyle w:val="Hyperlink"/>
                <w:noProof/>
              </w:rPr>
              <w:t>Appendix B.5 Vital Statistics Birth Data Elements</w:t>
            </w:r>
            <w:r w:rsidR="00153D39">
              <w:rPr>
                <w:noProof/>
                <w:webHidden/>
              </w:rPr>
              <w:tab/>
            </w:r>
            <w:r w:rsidR="00153D39">
              <w:rPr>
                <w:noProof/>
                <w:webHidden/>
              </w:rPr>
              <w:fldChar w:fldCharType="begin"/>
            </w:r>
            <w:r w:rsidR="00153D39">
              <w:rPr>
                <w:noProof/>
                <w:webHidden/>
              </w:rPr>
              <w:instrText xml:space="preserve"> PAGEREF _Toc100533355 \h </w:instrText>
            </w:r>
            <w:r w:rsidR="00153D39">
              <w:rPr>
                <w:noProof/>
                <w:webHidden/>
              </w:rPr>
            </w:r>
            <w:r w:rsidR="00153D39">
              <w:rPr>
                <w:noProof/>
                <w:webHidden/>
              </w:rPr>
              <w:fldChar w:fldCharType="separate"/>
            </w:r>
            <w:r w:rsidR="003F6E99">
              <w:rPr>
                <w:noProof/>
                <w:webHidden/>
              </w:rPr>
              <w:t>47</w:t>
            </w:r>
            <w:r w:rsidR="00153D39">
              <w:rPr>
                <w:noProof/>
                <w:webHidden/>
              </w:rPr>
              <w:fldChar w:fldCharType="end"/>
            </w:r>
          </w:hyperlink>
        </w:p>
        <w:p w14:paraId="45C29437" w14:textId="5FF8CA3C" w:rsidR="00153D39" w:rsidRDefault="008F504C">
          <w:pPr>
            <w:pStyle w:val="TOC2"/>
            <w:tabs>
              <w:tab w:val="right" w:leader="dot" w:pos="9350"/>
            </w:tabs>
            <w:rPr>
              <w:rFonts w:asciiTheme="minorHAnsi" w:eastAsiaTheme="minorEastAsia" w:hAnsiTheme="minorHAnsi" w:cstheme="minorBidi"/>
              <w:caps w:val="0"/>
              <w:noProof/>
              <w:snapToGrid/>
              <w:sz w:val="22"/>
              <w:szCs w:val="22"/>
            </w:rPr>
          </w:pPr>
          <w:hyperlink w:anchor="_Toc100533356" w:history="1">
            <w:r w:rsidR="00153D39" w:rsidRPr="00CE05B1">
              <w:rPr>
                <w:rStyle w:val="Hyperlink"/>
                <w:noProof/>
              </w:rPr>
              <w:t>Appendix B.6 Vital Statistics Death Data Elements</w:t>
            </w:r>
            <w:r w:rsidR="00153D39">
              <w:rPr>
                <w:noProof/>
                <w:webHidden/>
              </w:rPr>
              <w:tab/>
            </w:r>
            <w:r w:rsidR="00153D39">
              <w:rPr>
                <w:noProof/>
                <w:webHidden/>
              </w:rPr>
              <w:fldChar w:fldCharType="begin"/>
            </w:r>
            <w:r w:rsidR="00153D39">
              <w:rPr>
                <w:noProof/>
                <w:webHidden/>
              </w:rPr>
              <w:instrText xml:space="preserve"> PAGEREF _Toc100533356 \h </w:instrText>
            </w:r>
            <w:r w:rsidR="00153D39">
              <w:rPr>
                <w:noProof/>
                <w:webHidden/>
              </w:rPr>
            </w:r>
            <w:r w:rsidR="00153D39">
              <w:rPr>
                <w:noProof/>
                <w:webHidden/>
              </w:rPr>
              <w:fldChar w:fldCharType="separate"/>
            </w:r>
            <w:r w:rsidR="003F6E99">
              <w:rPr>
                <w:noProof/>
                <w:webHidden/>
              </w:rPr>
              <w:t>48</w:t>
            </w:r>
            <w:r w:rsidR="00153D39">
              <w:rPr>
                <w:noProof/>
                <w:webHidden/>
              </w:rPr>
              <w:fldChar w:fldCharType="end"/>
            </w:r>
          </w:hyperlink>
        </w:p>
        <w:p w14:paraId="54BCE064" w14:textId="6FB01A47" w:rsidR="00153D39" w:rsidRDefault="008F504C">
          <w:pPr>
            <w:pStyle w:val="TOC1"/>
            <w:rPr>
              <w:rFonts w:asciiTheme="minorHAnsi" w:hAnsiTheme="minorHAnsi"/>
              <w:caps w:val="0"/>
              <w:sz w:val="22"/>
              <w:lang w:eastAsia="en-US"/>
            </w:rPr>
          </w:pPr>
          <w:hyperlink w:anchor="_Toc100533357" w:history="1">
            <w:r w:rsidR="00153D39" w:rsidRPr="00CE05B1">
              <w:rPr>
                <w:rStyle w:val="Hyperlink"/>
              </w:rPr>
              <w:t>APPENDIX C.</w:t>
            </w:r>
            <w:r w:rsidR="00153D39">
              <w:rPr>
                <w:rFonts w:asciiTheme="minorHAnsi" w:hAnsiTheme="minorHAnsi"/>
                <w:caps w:val="0"/>
                <w:sz w:val="22"/>
                <w:lang w:eastAsia="en-US"/>
              </w:rPr>
              <w:tab/>
            </w:r>
            <w:r w:rsidR="00153D39" w:rsidRPr="00CE05B1">
              <w:rPr>
                <w:rStyle w:val="Hyperlink"/>
              </w:rPr>
              <w:t>SUPPLEMENTAL DATA ELEMENTS FOR LEVEL I, II AND III DATA REQUESTS</w:t>
            </w:r>
            <w:r w:rsidR="00153D39">
              <w:rPr>
                <w:webHidden/>
              </w:rPr>
              <w:tab/>
            </w:r>
            <w:r w:rsidR="00153D39">
              <w:rPr>
                <w:webHidden/>
              </w:rPr>
              <w:fldChar w:fldCharType="begin"/>
            </w:r>
            <w:r w:rsidR="00153D39">
              <w:rPr>
                <w:webHidden/>
              </w:rPr>
              <w:instrText xml:space="preserve"> PAGEREF _Toc100533357 \h </w:instrText>
            </w:r>
            <w:r w:rsidR="00153D39">
              <w:rPr>
                <w:webHidden/>
              </w:rPr>
            </w:r>
            <w:r w:rsidR="00153D39">
              <w:rPr>
                <w:webHidden/>
              </w:rPr>
              <w:fldChar w:fldCharType="separate"/>
            </w:r>
            <w:r w:rsidR="003F6E99">
              <w:rPr>
                <w:webHidden/>
              </w:rPr>
              <w:t>49</w:t>
            </w:r>
            <w:r w:rsidR="00153D39">
              <w:rPr>
                <w:webHidden/>
              </w:rPr>
              <w:fldChar w:fldCharType="end"/>
            </w:r>
          </w:hyperlink>
        </w:p>
        <w:p w14:paraId="6CF93112" w14:textId="0DD3BC03" w:rsidR="00153D39" w:rsidRDefault="008F504C">
          <w:pPr>
            <w:pStyle w:val="TOC1"/>
            <w:rPr>
              <w:rFonts w:asciiTheme="minorHAnsi" w:hAnsiTheme="minorHAnsi"/>
              <w:caps w:val="0"/>
              <w:sz w:val="22"/>
              <w:lang w:eastAsia="en-US"/>
            </w:rPr>
          </w:pPr>
          <w:hyperlink w:anchor="_Toc100533358" w:history="1">
            <w:r w:rsidR="00153D39" w:rsidRPr="00CE05B1">
              <w:rPr>
                <w:rStyle w:val="Hyperlink"/>
              </w:rPr>
              <w:t>APPENDIX D.</w:t>
            </w:r>
            <w:r w:rsidR="00153D39">
              <w:rPr>
                <w:rFonts w:asciiTheme="minorHAnsi" w:hAnsiTheme="minorHAnsi"/>
                <w:caps w:val="0"/>
                <w:sz w:val="22"/>
                <w:lang w:eastAsia="en-US"/>
              </w:rPr>
              <w:tab/>
            </w:r>
            <w:r w:rsidR="00153D39" w:rsidRPr="00CE05B1">
              <w:rPr>
                <w:rStyle w:val="Hyperlink"/>
              </w:rPr>
              <w:t>DATA ELEMENTS RELEASED IN LEVEL III FILE- DIRECT IDENTIFIERS</w:t>
            </w:r>
            <w:r w:rsidR="00153D39">
              <w:rPr>
                <w:webHidden/>
              </w:rPr>
              <w:tab/>
            </w:r>
            <w:r w:rsidR="00153D39">
              <w:rPr>
                <w:webHidden/>
              </w:rPr>
              <w:fldChar w:fldCharType="begin"/>
            </w:r>
            <w:r w:rsidR="00153D39">
              <w:rPr>
                <w:webHidden/>
              </w:rPr>
              <w:instrText xml:space="preserve"> PAGEREF _Toc100533358 \h </w:instrText>
            </w:r>
            <w:r w:rsidR="00153D39">
              <w:rPr>
                <w:webHidden/>
              </w:rPr>
            </w:r>
            <w:r w:rsidR="00153D39">
              <w:rPr>
                <w:webHidden/>
              </w:rPr>
              <w:fldChar w:fldCharType="separate"/>
            </w:r>
            <w:r w:rsidR="003F6E99">
              <w:rPr>
                <w:webHidden/>
              </w:rPr>
              <w:t>49</w:t>
            </w:r>
            <w:r w:rsidR="00153D39">
              <w:rPr>
                <w:webHidden/>
              </w:rPr>
              <w:fldChar w:fldCharType="end"/>
            </w:r>
          </w:hyperlink>
        </w:p>
        <w:p w14:paraId="0DF4DED7" w14:textId="44F62D47" w:rsidR="00160BC8" w:rsidRDefault="00160BC8">
          <w:r>
            <w:rPr>
              <w:b/>
              <w:bCs/>
              <w:noProof/>
            </w:rPr>
            <w:fldChar w:fldCharType="end"/>
          </w:r>
        </w:p>
      </w:sdtContent>
    </w:sdt>
    <w:p w14:paraId="0615A1B2" w14:textId="77777777" w:rsidR="000006D6" w:rsidRDefault="000006D6">
      <w:pPr>
        <w:widowControl/>
      </w:pPr>
      <w:r>
        <w:br w:type="page"/>
      </w:r>
    </w:p>
    <w:p w14:paraId="06E8D700" w14:textId="66F884BC" w:rsidR="00A033DC" w:rsidRPr="009526AD" w:rsidRDefault="00A033DC" w:rsidP="009460F3">
      <w:pPr>
        <w:pStyle w:val="Rule-Title"/>
        <w:rPr>
          <w:b/>
          <w:bCs/>
        </w:rPr>
      </w:pPr>
      <w:r w:rsidRPr="009526AD">
        <w:rPr>
          <w:b/>
          <w:bCs/>
        </w:rPr>
        <w:lastRenderedPageBreak/>
        <w:t>90-590</w:t>
      </w:r>
      <w:r w:rsidRPr="009526AD">
        <w:rPr>
          <w:b/>
          <w:bCs/>
        </w:rPr>
        <w:tab/>
      </w:r>
      <w:r w:rsidR="009526AD" w:rsidRPr="009526AD">
        <w:rPr>
          <w:b/>
          <w:bCs/>
        </w:rPr>
        <w:tab/>
      </w:r>
      <w:r w:rsidRPr="009526AD">
        <w:rPr>
          <w:b/>
          <w:bCs/>
        </w:rPr>
        <w:t>MAINE HEALTH DATA ORGANIZATION</w:t>
      </w:r>
    </w:p>
    <w:p w14:paraId="2D8CCA5B" w14:textId="615F20A2" w:rsidR="00A033DC" w:rsidRPr="009526AD" w:rsidRDefault="00A033DC" w:rsidP="00A033DC">
      <w:pPr>
        <w:pStyle w:val="Rule-Chapter"/>
        <w:rPr>
          <w:b/>
          <w:bCs/>
        </w:rPr>
      </w:pPr>
      <w:r w:rsidRPr="009526AD">
        <w:rPr>
          <w:b/>
          <w:bCs/>
        </w:rPr>
        <w:t>C</w:t>
      </w:r>
      <w:r w:rsidR="009526AD" w:rsidRPr="009526AD">
        <w:rPr>
          <w:b/>
          <w:bCs/>
          <w:caps w:val="0"/>
        </w:rPr>
        <w:t>hapter</w:t>
      </w:r>
      <w:r w:rsidRPr="009526AD">
        <w:rPr>
          <w:b/>
          <w:bCs/>
        </w:rPr>
        <w:t xml:space="preserve"> 120</w:t>
      </w:r>
      <w:r w:rsidR="0030054A" w:rsidRPr="009526AD">
        <w:rPr>
          <w:b/>
          <w:bCs/>
        </w:rPr>
        <w:t>:</w:t>
      </w:r>
      <w:r w:rsidR="009526AD" w:rsidRPr="009526AD">
        <w:rPr>
          <w:b/>
          <w:bCs/>
        </w:rPr>
        <w:tab/>
      </w:r>
      <w:r w:rsidRPr="009526AD">
        <w:rPr>
          <w:b/>
          <w:bCs/>
        </w:rPr>
        <w:t>RELEASE OF DATA TO THE PUBLIC</w:t>
      </w:r>
    </w:p>
    <w:p w14:paraId="0D3BD71C" w14:textId="61B38722" w:rsidR="00A033DC" w:rsidRPr="009526AD" w:rsidRDefault="00A033DC" w:rsidP="00A033DC">
      <w:pPr>
        <w:pStyle w:val="Rule-Section"/>
        <w:rPr>
          <w:b/>
          <w:bCs/>
        </w:rPr>
      </w:pPr>
      <w:bookmarkStart w:id="0" w:name="_Toc100533328"/>
      <w:r w:rsidRPr="009526AD">
        <w:rPr>
          <w:b/>
          <w:bCs/>
        </w:rPr>
        <w:t>GENERAL PURPOSE</w:t>
      </w:r>
      <w:bookmarkEnd w:id="0"/>
    </w:p>
    <w:p w14:paraId="4BB7FCAD" w14:textId="77543901" w:rsidR="00A033DC" w:rsidRPr="00D52383" w:rsidRDefault="00A033DC" w:rsidP="003F0146">
      <w:pPr>
        <w:pStyle w:val="Rule-SectionParagraph"/>
        <w:ind w:left="1440"/>
      </w:pPr>
      <w:r w:rsidRPr="00D52383">
        <w:t>The</w:t>
      </w:r>
      <w:r>
        <w:t xml:space="preserve"> </w:t>
      </w:r>
      <w:r w:rsidR="00CA01F5" w:rsidRPr="00D52383">
        <w:t>Maine</w:t>
      </w:r>
      <w:r w:rsidR="00CA01F5">
        <w:t xml:space="preserve"> </w:t>
      </w:r>
      <w:r w:rsidR="00CA01F5" w:rsidRPr="00D52383">
        <w:t>Health</w:t>
      </w:r>
      <w:r w:rsidR="00CA01F5">
        <w:t xml:space="preserve"> </w:t>
      </w:r>
      <w:r w:rsidR="00CA01F5" w:rsidRPr="00D52383">
        <w:t>Data</w:t>
      </w:r>
      <w:r w:rsidR="00CA01F5">
        <w:t xml:space="preserve"> </w:t>
      </w:r>
      <w:r w:rsidR="00CA01F5" w:rsidRPr="00D52383">
        <w:t>Organization</w:t>
      </w:r>
      <w:r w:rsidR="00CA01F5">
        <w:t xml:space="preserve"> (MHDO</w:t>
      </w:r>
      <w:r w:rsidR="00CA01F5" w:rsidRPr="00D52383">
        <w:t>)</w:t>
      </w:r>
      <w:r w:rsidR="00CA01F5">
        <w:t xml:space="preserve"> </w:t>
      </w:r>
      <w:r w:rsidRPr="00D52383">
        <w:t>is</w:t>
      </w:r>
      <w:r>
        <w:t xml:space="preserve"> </w:t>
      </w:r>
      <w:r w:rsidRPr="00D52383">
        <w:t>charged</w:t>
      </w:r>
      <w:r>
        <w:t xml:space="preserve"> </w:t>
      </w:r>
      <w:r w:rsidRPr="00D52383">
        <w:t>with</w:t>
      </w:r>
      <w:r>
        <w:t xml:space="preserve"> </w:t>
      </w:r>
      <w:r w:rsidRPr="00D52383">
        <w:t>collecting</w:t>
      </w:r>
      <w:r>
        <w:t xml:space="preserve"> </w:t>
      </w:r>
      <w:r w:rsidRPr="00D52383">
        <w:t>health</w:t>
      </w:r>
      <w:r>
        <w:t xml:space="preserve"> </w:t>
      </w:r>
      <w:r w:rsidRPr="00D52383">
        <w:t>care</w:t>
      </w:r>
      <w:r>
        <w:t xml:space="preserve"> </w:t>
      </w:r>
      <w:r w:rsidRPr="00D52383">
        <w:t>data</w:t>
      </w:r>
      <w:r w:rsidR="0056703D">
        <w:t>.</w:t>
      </w:r>
      <w:r w:rsidR="00F00AFD">
        <w:t xml:space="preserve"> </w:t>
      </w:r>
      <w:r w:rsidRPr="00D52383">
        <w:t>This</w:t>
      </w:r>
      <w:r>
        <w:t xml:space="preserve"> </w:t>
      </w:r>
      <w:r w:rsidRPr="00D52383">
        <w:t>Chapter</w:t>
      </w:r>
      <w:r>
        <w:t xml:space="preserve"> </w:t>
      </w:r>
      <w:r w:rsidRPr="00D52383">
        <w:t>governs</w:t>
      </w:r>
      <w:r>
        <w:t xml:space="preserve"> </w:t>
      </w:r>
      <w:r w:rsidRPr="00D52383">
        <w:t>the</w:t>
      </w:r>
      <w:r>
        <w:t xml:space="preserve"> </w:t>
      </w:r>
      <w:r w:rsidRPr="00D52383">
        <w:t>release</w:t>
      </w:r>
      <w:r>
        <w:t xml:space="preserve"> </w:t>
      </w:r>
      <w:r w:rsidRPr="00D52383">
        <w:t>of</w:t>
      </w:r>
      <w:r>
        <w:t xml:space="preserve"> </w:t>
      </w:r>
      <w:r w:rsidRPr="00D52383">
        <w:t>data</w:t>
      </w:r>
      <w:r>
        <w:t xml:space="preserve"> </w:t>
      </w:r>
      <w:r w:rsidRPr="00D52383">
        <w:t>submitted</w:t>
      </w:r>
      <w:r>
        <w:t xml:space="preserve"> </w:t>
      </w:r>
      <w:r w:rsidRPr="00D52383">
        <w:t>to</w:t>
      </w:r>
      <w:r>
        <w:t xml:space="preserve"> </w:t>
      </w:r>
      <w:r w:rsidRPr="00D52383">
        <w:t>the</w:t>
      </w:r>
      <w:r>
        <w:t xml:space="preserve"> </w:t>
      </w:r>
      <w:r w:rsidR="00CA01F5">
        <w:t>MHDO</w:t>
      </w:r>
      <w:r w:rsidR="0056703D">
        <w:t>.</w:t>
      </w:r>
      <w:r w:rsidR="00F00AFD">
        <w:t xml:space="preserve"> </w:t>
      </w:r>
      <w:r w:rsidRPr="00D52383">
        <w:t>The</w:t>
      </w:r>
      <w:r>
        <w:t xml:space="preserve"> </w:t>
      </w:r>
      <w:r w:rsidRPr="00D52383">
        <w:t>purpose</w:t>
      </w:r>
      <w:r>
        <w:t xml:space="preserve"> </w:t>
      </w:r>
      <w:r w:rsidRPr="00D52383">
        <w:t>of</w:t>
      </w:r>
      <w:r>
        <w:t xml:space="preserve"> </w:t>
      </w:r>
      <w:r w:rsidRPr="00D52383">
        <w:t>this</w:t>
      </w:r>
      <w:r>
        <w:t xml:space="preserve"> </w:t>
      </w:r>
      <w:r w:rsidRPr="00D52383">
        <w:t>rule</w:t>
      </w:r>
      <w:r>
        <w:t xml:space="preserve"> </w:t>
      </w:r>
      <w:r w:rsidRPr="00D52383">
        <w:t>is</w:t>
      </w:r>
      <w:r>
        <w:t xml:space="preserve"> </w:t>
      </w:r>
      <w:r w:rsidRPr="00D52383">
        <w:t>to</w:t>
      </w:r>
      <w:r>
        <w:t xml:space="preserve"> </w:t>
      </w:r>
      <w:r w:rsidRPr="00D52383">
        <w:t>specify</w:t>
      </w:r>
      <w:r>
        <w:t xml:space="preserve"> </w:t>
      </w:r>
      <w:r w:rsidRPr="00D52383">
        <w:t>the</w:t>
      </w:r>
      <w:r>
        <w:t xml:space="preserve"> </w:t>
      </w:r>
      <w:r w:rsidRPr="00D52383">
        <w:t>permissible</w:t>
      </w:r>
      <w:r>
        <w:t xml:space="preserve"> </w:t>
      </w:r>
      <w:r w:rsidRPr="00D52383">
        <w:t>uses</w:t>
      </w:r>
      <w:r>
        <w:t xml:space="preserve"> </w:t>
      </w:r>
      <w:r w:rsidRPr="00D52383">
        <w:t>of</w:t>
      </w:r>
      <w:r>
        <w:t xml:space="preserve"> </w:t>
      </w:r>
      <w:r w:rsidRPr="00D52383">
        <w:t>the</w:t>
      </w:r>
      <w:r>
        <w:t xml:space="preserve"> </w:t>
      </w:r>
      <w:r w:rsidRPr="00D52383">
        <w:t>data;</w:t>
      </w:r>
      <w:r>
        <w:t xml:space="preserve"> </w:t>
      </w:r>
      <w:r w:rsidRPr="00D52383">
        <w:t>Level</w:t>
      </w:r>
      <w:r>
        <w:t xml:space="preserve"> </w:t>
      </w:r>
      <w:r w:rsidRPr="00D52383">
        <w:t>I,</w:t>
      </w:r>
      <w:r>
        <w:t xml:space="preserve"> </w:t>
      </w:r>
      <w:r w:rsidRPr="00D52383">
        <w:t>II</w:t>
      </w:r>
      <w:r w:rsidR="007F5A37">
        <w:t xml:space="preserve">, and </w:t>
      </w:r>
      <w:r w:rsidR="006F1360">
        <w:t>III Data</w:t>
      </w:r>
      <w:r>
        <w:t xml:space="preserve"> </w:t>
      </w:r>
      <w:r w:rsidRPr="00D52383">
        <w:t>file</w:t>
      </w:r>
      <w:r>
        <w:t xml:space="preserve"> </w:t>
      </w:r>
      <w:r w:rsidRPr="00D52383">
        <w:t>types;</w:t>
      </w:r>
      <w:r>
        <w:t xml:space="preserve"> </w:t>
      </w:r>
      <w:r w:rsidRPr="00D52383">
        <w:t>the</w:t>
      </w:r>
      <w:r>
        <w:t xml:space="preserve"> </w:t>
      </w:r>
      <w:r w:rsidRPr="00D52383">
        <w:t>process</w:t>
      </w:r>
      <w:r>
        <w:t xml:space="preserve"> </w:t>
      </w:r>
      <w:r w:rsidRPr="00D52383">
        <w:t>for</w:t>
      </w:r>
      <w:r>
        <w:t xml:space="preserve"> </w:t>
      </w:r>
      <w:r w:rsidRPr="00D52383">
        <w:t>which</w:t>
      </w:r>
      <w:r>
        <w:t xml:space="preserve"> </w:t>
      </w:r>
      <w:r w:rsidRPr="00D52383">
        <w:t>data</w:t>
      </w:r>
      <w:r>
        <w:t xml:space="preserve"> </w:t>
      </w:r>
      <w:r w:rsidRPr="00D52383">
        <w:t>requests</w:t>
      </w:r>
      <w:r>
        <w:t xml:space="preserve"> </w:t>
      </w:r>
      <w:r w:rsidRPr="00D52383">
        <w:t>will</w:t>
      </w:r>
      <w:r>
        <w:t xml:space="preserve"> </w:t>
      </w:r>
      <w:r w:rsidRPr="00D52383">
        <w:t>be</w:t>
      </w:r>
      <w:r>
        <w:t xml:space="preserve"> </w:t>
      </w:r>
      <w:r w:rsidRPr="00D52383">
        <w:t>reviewed</w:t>
      </w:r>
      <w:r>
        <w:t xml:space="preserve"> </w:t>
      </w:r>
      <w:r w:rsidRPr="00D52383">
        <w:t>and</w:t>
      </w:r>
      <w:r>
        <w:t xml:space="preserve"> </w:t>
      </w:r>
      <w:r w:rsidRPr="00D52383">
        <w:t>data</w:t>
      </w:r>
      <w:r>
        <w:t xml:space="preserve"> </w:t>
      </w:r>
      <w:r w:rsidRPr="00D52383">
        <w:t>released;</w:t>
      </w:r>
      <w:r>
        <w:t xml:space="preserve"> </w:t>
      </w:r>
      <w:r w:rsidRPr="00D52383">
        <w:t>public</w:t>
      </w:r>
      <w:r>
        <w:t xml:space="preserve"> </w:t>
      </w:r>
      <w:r w:rsidRPr="00D52383">
        <w:t>notice</w:t>
      </w:r>
      <w:r>
        <w:t xml:space="preserve"> </w:t>
      </w:r>
      <w:r w:rsidRPr="00D52383">
        <w:t>of</w:t>
      </w:r>
      <w:r>
        <w:t xml:space="preserve"> </w:t>
      </w:r>
      <w:r w:rsidRPr="00D52383">
        <w:t>data</w:t>
      </w:r>
      <w:r>
        <w:t xml:space="preserve"> </w:t>
      </w:r>
      <w:r w:rsidRPr="00D52383">
        <w:t>requests;</w:t>
      </w:r>
      <w:r>
        <w:t xml:space="preserve"> </w:t>
      </w:r>
      <w:r w:rsidRPr="00D52383">
        <w:t>the</w:t>
      </w:r>
      <w:r>
        <w:t xml:space="preserve"> </w:t>
      </w:r>
      <w:r w:rsidRPr="00D52383">
        <w:t>MHDO</w:t>
      </w:r>
      <w:r>
        <w:t xml:space="preserve"> </w:t>
      </w:r>
      <w:r w:rsidRPr="00D52383">
        <w:t>Data</w:t>
      </w:r>
      <w:r>
        <w:t xml:space="preserve"> </w:t>
      </w:r>
      <w:r w:rsidRPr="00D52383">
        <w:t>Use</w:t>
      </w:r>
      <w:r>
        <w:t xml:space="preserve"> </w:t>
      </w:r>
      <w:r w:rsidR="00B44CC2" w:rsidRPr="00D52383">
        <w:t>Agreement</w:t>
      </w:r>
      <w:r w:rsidR="00B44CC2">
        <w:t xml:space="preserve"> (</w:t>
      </w:r>
      <w:r w:rsidR="0034259D">
        <w:t>MHDO DUA)</w:t>
      </w:r>
      <w:r w:rsidRPr="00D52383">
        <w:t>,</w:t>
      </w:r>
      <w:r>
        <w:t xml:space="preserve"> </w:t>
      </w:r>
      <w:r w:rsidRPr="00D52383">
        <w:t>MHDO</w:t>
      </w:r>
      <w:r>
        <w:t xml:space="preserve"> </w:t>
      </w:r>
      <w:r w:rsidRPr="00D52383">
        <w:t>internal</w:t>
      </w:r>
      <w:r>
        <w:t xml:space="preserve"> </w:t>
      </w:r>
      <w:r w:rsidRPr="00D52383">
        <w:t>use</w:t>
      </w:r>
      <w:r>
        <w:t xml:space="preserve"> </w:t>
      </w:r>
      <w:r w:rsidRPr="00D52383">
        <w:t>of</w:t>
      </w:r>
      <w:r>
        <w:t xml:space="preserve"> </w:t>
      </w:r>
      <w:r w:rsidRPr="00D52383">
        <w:t>the</w:t>
      </w:r>
      <w:r>
        <w:t xml:space="preserve"> </w:t>
      </w:r>
      <w:r w:rsidRPr="00D52383">
        <w:t>data,</w:t>
      </w:r>
      <w:r>
        <w:t xml:space="preserve"> </w:t>
      </w:r>
      <w:r w:rsidRPr="00D52383">
        <w:t>and</w:t>
      </w:r>
      <w:r>
        <w:t xml:space="preserve"> </w:t>
      </w:r>
      <w:r w:rsidRPr="00D52383">
        <w:t>the</w:t>
      </w:r>
      <w:r>
        <w:t xml:space="preserve"> </w:t>
      </w:r>
      <w:r w:rsidRPr="00D52383">
        <w:t>security</w:t>
      </w:r>
      <w:r>
        <w:t xml:space="preserve"> </w:t>
      </w:r>
      <w:r w:rsidRPr="00D52383">
        <w:t>and</w:t>
      </w:r>
      <w:r>
        <w:t xml:space="preserve"> </w:t>
      </w:r>
      <w:r w:rsidRPr="00D52383">
        <w:t>protection</w:t>
      </w:r>
      <w:r>
        <w:t xml:space="preserve"> </w:t>
      </w:r>
      <w:r w:rsidRPr="00D52383">
        <w:t>of</w:t>
      </w:r>
      <w:r>
        <w:t xml:space="preserve"> </w:t>
      </w:r>
      <w:r w:rsidRPr="00D52383">
        <w:t>the</w:t>
      </w:r>
      <w:r>
        <w:t xml:space="preserve"> </w:t>
      </w:r>
      <w:r w:rsidR="00A703AC">
        <w:t>MHDO Data</w:t>
      </w:r>
      <w:r w:rsidRPr="00D52383">
        <w:t>.</w:t>
      </w:r>
    </w:p>
    <w:p w14:paraId="6C6558D4" w14:textId="77777777" w:rsidR="00A033DC" w:rsidRPr="00D52383" w:rsidRDefault="00A033DC" w:rsidP="000E4B6B">
      <w:pPr>
        <w:pStyle w:val="Rule-Sub-Section"/>
        <w:ind w:left="2160" w:hanging="720"/>
      </w:pPr>
      <w:r w:rsidRPr="009460F3">
        <w:t>Authority</w:t>
      </w:r>
      <w:r>
        <w:t xml:space="preserve"> </w:t>
      </w:r>
      <w:r w:rsidRPr="00D52383">
        <w:t>and</w:t>
      </w:r>
      <w:r>
        <w:t xml:space="preserve"> </w:t>
      </w:r>
      <w:r w:rsidRPr="00D52383">
        <w:t>Purpose</w:t>
      </w:r>
    </w:p>
    <w:p w14:paraId="070DB102" w14:textId="49361640" w:rsidR="00A033DC" w:rsidRPr="00176F3A" w:rsidRDefault="00A703AC" w:rsidP="003F0146">
      <w:pPr>
        <w:pStyle w:val="Rule-Sub-SectionParagraph"/>
        <w:ind w:left="2160"/>
      </w:pPr>
      <w:r w:rsidRPr="00176F3A">
        <w:t>MHDO Data</w:t>
      </w:r>
      <w:r w:rsidR="00A033DC" w:rsidRPr="00176F3A">
        <w:t xml:space="preserve"> are obtained to fulfill </w:t>
      </w:r>
      <w:r w:rsidR="004D4638">
        <w:t>MHDO’s</w:t>
      </w:r>
      <w:r w:rsidR="00A033DC" w:rsidRPr="00176F3A">
        <w:t xml:space="preserve"> legislative mandate to create and maintain a useful, objective, reliable and comprehensive health information database that is used to improve the health of Maine citizens and to issue reports promoting public transparency of health care quality, outcomes, and costs</w:t>
      </w:r>
      <w:r w:rsidR="0056703D" w:rsidRPr="00176F3A">
        <w:t>.</w:t>
      </w:r>
      <w:r w:rsidR="00F00AFD">
        <w:t xml:space="preserve"> </w:t>
      </w:r>
      <w:r w:rsidR="00A033DC" w:rsidRPr="00176F3A">
        <w:t>The MHDO will make data publicly available and accessible to the broadest extent consistent with the laws protecting individual privacy, and proprietary information.</w:t>
      </w:r>
    </w:p>
    <w:p w14:paraId="334C5419" w14:textId="19FA9F4F" w:rsidR="00A033DC" w:rsidRPr="00176F3A" w:rsidRDefault="00A033DC" w:rsidP="003F0146">
      <w:pPr>
        <w:pStyle w:val="Rule-Sub-SectionParagraph"/>
        <w:ind w:left="2160"/>
      </w:pPr>
      <w:r w:rsidRPr="00176F3A">
        <w:t xml:space="preserve">The primary use of the </w:t>
      </w:r>
      <w:r w:rsidR="00A703AC" w:rsidRPr="00176F3A">
        <w:t>MHDO Data</w:t>
      </w:r>
      <w:r w:rsidRPr="00176F3A">
        <w:t xml:space="preserve"> is to produce meaningful analysis in pursuit of improved health</w:t>
      </w:r>
      <w:r w:rsidR="007A02BA">
        <w:t>, health equity,</w:t>
      </w:r>
      <w:r w:rsidRPr="00176F3A">
        <w:t xml:space="preserve"> and health care quality for Maine people</w:t>
      </w:r>
      <w:r w:rsidR="0056703D" w:rsidRPr="00176F3A">
        <w:t>.</w:t>
      </w:r>
      <w:r w:rsidR="00F00AFD">
        <w:t xml:space="preserve"> </w:t>
      </w:r>
      <w:r w:rsidRPr="00176F3A">
        <w:t xml:space="preserve">Acceptable uses of </w:t>
      </w:r>
      <w:r w:rsidR="00A703AC" w:rsidRPr="00176F3A">
        <w:t>MHDO Data</w:t>
      </w:r>
      <w:r w:rsidRPr="00176F3A">
        <w:t xml:space="preserve"> include, but are not limited to, study of </w:t>
      </w:r>
      <w:r w:rsidR="00372F8A">
        <w:t xml:space="preserve">health care </w:t>
      </w:r>
      <w:r w:rsidR="003F7C08">
        <w:t xml:space="preserve">disparities, </w:t>
      </w:r>
      <w:r w:rsidRPr="00176F3A">
        <w:t>health care costs, utilization, and outcomes; ben</w:t>
      </w:r>
      <w:r w:rsidR="004D4638">
        <w:t>chmarking; quality analysis</w:t>
      </w:r>
      <w:r w:rsidR="0075771F">
        <w:t>;</w:t>
      </w:r>
      <w:r w:rsidR="003A061F">
        <w:t xml:space="preserve"> longitudinal research</w:t>
      </w:r>
      <w:r w:rsidR="0021406B">
        <w:t xml:space="preserve">; </w:t>
      </w:r>
      <w:r w:rsidR="0075771F" w:rsidRPr="00176F3A">
        <w:t>other</w:t>
      </w:r>
      <w:r w:rsidRPr="00176F3A">
        <w:t xml:space="preserve"> research; and administrative or planning purposes.</w:t>
      </w:r>
    </w:p>
    <w:p w14:paraId="124309AB" w14:textId="77777777" w:rsidR="00D307F9" w:rsidRDefault="00A033DC" w:rsidP="000E4B6B">
      <w:pPr>
        <w:pStyle w:val="Rule-Sub-Section"/>
        <w:ind w:left="2160" w:hanging="720"/>
      </w:pPr>
      <w:r w:rsidRPr="00D52383">
        <w:t>Transition</w:t>
      </w:r>
    </w:p>
    <w:p w14:paraId="30D69CA5" w14:textId="0D68F74A" w:rsidR="00A033DC" w:rsidRDefault="00A033DC" w:rsidP="003F0146">
      <w:pPr>
        <w:pStyle w:val="Rule-Sub-SectionParagraph"/>
        <w:ind w:left="2160"/>
      </w:pPr>
      <w:r w:rsidRPr="00176F3A">
        <w:t>Data released under the prior rule Chapter 120 shall continue to be subject to those rules and agreements signed pursuant to those rules</w:t>
      </w:r>
      <w:r w:rsidR="0056703D" w:rsidRPr="00176F3A">
        <w:t>.</w:t>
      </w:r>
      <w:r w:rsidR="00F00AFD">
        <w:t xml:space="preserve"> </w:t>
      </w:r>
      <w:r w:rsidRPr="00176F3A">
        <w:t xml:space="preserve">Those </w:t>
      </w:r>
      <w:r w:rsidR="00CA01F5" w:rsidRPr="00176F3A">
        <w:t>a</w:t>
      </w:r>
      <w:r w:rsidRPr="00176F3A">
        <w:t xml:space="preserve">greements regarding use of </w:t>
      </w:r>
      <w:r w:rsidR="00A703AC" w:rsidRPr="00176F3A">
        <w:t>MHDO Data</w:t>
      </w:r>
      <w:r w:rsidRPr="00176F3A">
        <w:t xml:space="preserve"> shall remain effective until they end, are terminated by the </w:t>
      </w:r>
      <w:r w:rsidR="00D87E67" w:rsidRPr="00176F3A">
        <w:t xml:space="preserve">MHDO </w:t>
      </w:r>
      <w:r w:rsidR="00ED72A8" w:rsidRPr="00176F3A">
        <w:t>Executive Director</w:t>
      </w:r>
      <w:r w:rsidRPr="00176F3A">
        <w:t xml:space="preserve">, or are replaced with updated MHDO </w:t>
      </w:r>
      <w:r w:rsidR="00CA01F5" w:rsidRPr="00176F3A">
        <w:t>DUA’s</w:t>
      </w:r>
      <w:r w:rsidRPr="00176F3A">
        <w:t>.</w:t>
      </w:r>
      <w:r w:rsidR="00F00AFD">
        <w:t xml:space="preserve"> </w:t>
      </w:r>
      <w:r w:rsidR="0091769E" w:rsidRPr="00176F3A">
        <w:t>MHDO data released under prior rule chapter 120 shall remain the property of MHDO.</w:t>
      </w:r>
      <w:r w:rsidR="00DD2D30">
        <w:t xml:space="preserve"> </w:t>
      </w:r>
    </w:p>
    <w:p w14:paraId="78F08630" w14:textId="5BE767DC" w:rsidR="00DD2D30" w:rsidRDefault="00DD2D30" w:rsidP="009A1273">
      <w:pPr>
        <w:pStyle w:val="Rule-Sub-Section"/>
        <w:ind w:left="2160" w:hanging="720"/>
      </w:pPr>
      <w:r>
        <w:t>Constitutionality Clause</w:t>
      </w:r>
    </w:p>
    <w:p w14:paraId="2F727807" w14:textId="58D18537" w:rsidR="00DD2D30" w:rsidRPr="00176F3A" w:rsidRDefault="00DD2D30" w:rsidP="003F0146">
      <w:pPr>
        <w:pStyle w:val="Rule-Sub-Section"/>
        <w:numPr>
          <w:ilvl w:val="0"/>
          <w:numId w:val="0"/>
        </w:numPr>
        <w:ind w:left="2160"/>
      </w:pPr>
      <w:r>
        <w:t>Should any section, paragraph, sentence, clause, or phrase of these rules be declared unconstitutional or invalid for any reason, the remainder of said rule will not be affected thereby.</w:t>
      </w:r>
    </w:p>
    <w:p w14:paraId="34443045" w14:textId="2C02758F" w:rsidR="00A033DC" w:rsidRPr="009526AD" w:rsidRDefault="00A033DC" w:rsidP="00A033DC">
      <w:pPr>
        <w:pStyle w:val="Rule-Section"/>
        <w:rPr>
          <w:b/>
          <w:bCs/>
        </w:rPr>
      </w:pPr>
      <w:bookmarkStart w:id="1" w:name="_Toc100533329"/>
      <w:r w:rsidRPr="009526AD">
        <w:rPr>
          <w:b/>
          <w:bCs/>
        </w:rPr>
        <w:lastRenderedPageBreak/>
        <w:t>DEFINITIONS</w:t>
      </w:r>
      <w:bookmarkEnd w:id="1"/>
    </w:p>
    <w:p w14:paraId="36FCA819" w14:textId="77777777" w:rsidR="00A033DC" w:rsidRPr="00D52383" w:rsidRDefault="00A033DC" w:rsidP="003F0146">
      <w:pPr>
        <w:pStyle w:val="Rule-SectionParagraph"/>
        <w:ind w:left="1440"/>
      </w:pPr>
      <w:r w:rsidRPr="00D52383">
        <w:t>Unless</w:t>
      </w:r>
      <w:r>
        <w:t xml:space="preserve"> </w:t>
      </w:r>
      <w:r w:rsidRPr="00D52383">
        <w:t>the</w:t>
      </w:r>
      <w:r>
        <w:t xml:space="preserve"> </w:t>
      </w:r>
      <w:r w:rsidRPr="00D52383">
        <w:t>context</w:t>
      </w:r>
      <w:r>
        <w:t xml:space="preserve"> </w:t>
      </w:r>
      <w:r w:rsidRPr="00D52383">
        <w:t>indicates</w:t>
      </w:r>
      <w:r>
        <w:t xml:space="preserve"> </w:t>
      </w:r>
      <w:r w:rsidRPr="00D52383">
        <w:t>otherwise,</w:t>
      </w:r>
      <w:r>
        <w:t xml:space="preserve"> </w:t>
      </w:r>
      <w:r w:rsidRPr="00D52383">
        <w:t>the</w:t>
      </w:r>
      <w:r>
        <w:t xml:space="preserve"> </w:t>
      </w:r>
      <w:r w:rsidRPr="00D52383">
        <w:t>following</w:t>
      </w:r>
      <w:r>
        <w:t xml:space="preserve"> </w:t>
      </w:r>
      <w:r w:rsidRPr="00D52383">
        <w:t>words</w:t>
      </w:r>
      <w:r>
        <w:t xml:space="preserve"> </w:t>
      </w:r>
      <w:r w:rsidRPr="00D52383">
        <w:t>and</w:t>
      </w:r>
      <w:r>
        <w:t xml:space="preserve"> </w:t>
      </w:r>
      <w:r w:rsidRPr="00D52383">
        <w:t>phrases</w:t>
      </w:r>
      <w:r>
        <w:t xml:space="preserve"> </w:t>
      </w:r>
      <w:r w:rsidRPr="00D52383">
        <w:t>shall</w:t>
      </w:r>
      <w:r>
        <w:t xml:space="preserve"> </w:t>
      </w:r>
      <w:r w:rsidRPr="00D52383">
        <w:t>have</w:t>
      </w:r>
      <w:r>
        <w:t xml:space="preserve"> </w:t>
      </w:r>
      <w:r w:rsidRPr="00D52383">
        <w:t>the</w:t>
      </w:r>
      <w:r>
        <w:t xml:space="preserve"> </w:t>
      </w:r>
      <w:r w:rsidRPr="00D52383">
        <w:t>following</w:t>
      </w:r>
      <w:r>
        <w:t xml:space="preserve"> </w:t>
      </w:r>
      <w:r w:rsidRPr="00D52383">
        <w:t>meanings:</w:t>
      </w:r>
    </w:p>
    <w:p w14:paraId="15C9A98A" w14:textId="49D62837" w:rsidR="00A033DC" w:rsidRPr="000E4B6B" w:rsidRDefault="00A033DC" w:rsidP="00504FB3">
      <w:pPr>
        <w:pStyle w:val="Rule-Sub-Section"/>
        <w:numPr>
          <w:ilvl w:val="0"/>
          <w:numId w:val="6"/>
        </w:numPr>
        <w:ind w:left="2160" w:hanging="720"/>
      </w:pPr>
      <w:r w:rsidRPr="000E4B6B">
        <w:t>APCD</w:t>
      </w:r>
      <w:r w:rsidR="0056703D" w:rsidRPr="000E4B6B">
        <w:t>.</w:t>
      </w:r>
      <w:r w:rsidR="00F00AFD">
        <w:t xml:space="preserve"> </w:t>
      </w:r>
      <w:r w:rsidR="00CA01F5" w:rsidRPr="000E4B6B">
        <w:t>“APCD” means t</w:t>
      </w:r>
      <w:r w:rsidRPr="000E4B6B">
        <w:t>he All Payer Claims Database</w:t>
      </w:r>
      <w:r w:rsidR="00CA01F5" w:rsidRPr="000E4B6B">
        <w:t>.</w:t>
      </w:r>
    </w:p>
    <w:p w14:paraId="7479E088" w14:textId="7E941C7A" w:rsidR="001A19E9" w:rsidRPr="000E4B6B" w:rsidRDefault="00A033DC" w:rsidP="000E4B6B">
      <w:pPr>
        <w:pStyle w:val="Rule-Sub-Section"/>
        <w:ind w:left="2160" w:hanging="720"/>
      </w:pPr>
      <w:r w:rsidRPr="000E4B6B">
        <w:t>APCD Data</w:t>
      </w:r>
      <w:r w:rsidR="0056703D" w:rsidRPr="000E4B6B">
        <w:t>.</w:t>
      </w:r>
      <w:r w:rsidR="00F00AFD">
        <w:t xml:space="preserve"> </w:t>
      </w:r>
      <w:r w:rsidRPr="000E4B6B">
        <w:t>“APCD Data</w:t>
      </w:r>
      <w:r w:rsidR="001A19E9" w:rsidRPr="000E4B6B">
        <w:t xml:space="preserve"> is Health Care Claims Data consisting of</w:t>
      </w:r>
      <w:r w:rsidR="004D4638">
        <w:t xml:space="preserve">, </w:t>
      </w:r>
      <w:r w:rsidR="001A19E9" w:rsidRPr="000E4B6B">
        <w:t>or derived directly from</w:t>
      </w:r>
      <w:r w:rsidR="002215DB">
        <w:t>,</w:t>
      </w:r>
      <w:r w:rsidR="001A19E9" w:rsidRPr="000E4B6B">
        <w:t xml:space="preserve"> member eligibility, medical claims</w:t>
      </w:r>
      <w:r w:rsidR="000D235D">
        <w:t xml:space="preserve"> which includes identifiable practitioner data elements</w:t>
      </w:r>
      <w:r w:rsidR="001A19E9" w:rsidRPr="000E4B6B">
        <w:t>, pharmacy claims, and/or dental claims files submitted by health care claims processors pursuant to Chapter 243 of the MHDO’s rules, Uniform Reporting System for Health Care Claims Data Sets.</w:t>
      </w:r>
    </w:p>
    <w:p w14:paraId="02A7B39A" w14:textId="3871D272" w:rsidR="00A033DC" w:rsidRPr="000E4B6B" w:rsidRDefault="00A033DC" w:rsidP="000E4B6B">
      <w:pPr>
        <w:pStyle w:val="Rule-Sub-Section"/>
        <w:ind w:left="2160" w:hanging="720"/>
      </w:pPr>
      <w:r w:rsidRPr="000E4B6B">
        <w:t>Applicant</w:t>
      </w:r>
      <w:r w:rsidR="0056703D" w:rsidRPr="000E4B6B">
        <w:t>.</w:t>
      </w:r>
      <w:r w:rsidR="00F00AFD">
        <w:t xml:space="preserve"> </w:t>
      </w:r>
      <w:r w:rsidR="00CA01F5" w:rsidRPr="000E4B6B">
        <w:t xml:space="preserve">An </w:t>
      </w:r>
      <w:r w:rsidRPr="000E4B6B">
        <w:t xml:space="preserve">“Applicant” is </w:t>
      </w:r>
      <w:r w:rsidR="0034259D" w:rsidRPr="000E4B6B">
        <w:t xml:space="preserve">an </w:t>
      </w:r>
      <w:r w:rsidRPr="000E4B6B">
        <w:t>individual or organization that requests Data in accordance with this rule.</w:t>
      </w:r>
    </w:p>
    <w:p w14:paraId="76A1C786" w14:textId="00BBEBC6" w:rsidR="00A033DC" w:rsidRPr="000E4B6B" w:rsidRDefault="00A033DC" w:rsidP="000E4B6B">
      <w:pPr>
        <w:pStyle w:val="Rule-Sub-Section"/>
        <w:ind w:left="2160" w:hanging="720"/>
      </w:pPr>
      <w:r w:rsidRPr="000E4B6B">
        <w:t>Breach</w:t>
      </w:r>
      <w:r w:rsidR="0056703D" w:rsidRPr="000E4B6B">
        <w:t>.</w:t>
      </w:r>
      <w:r w:rsidR="00F00AFD">
        <w:t xml:space="preserve"> </w:t>
      </w:r>
      <w:r w:rsidR="00CA01F5" w:rsidRPr="000E4B6B">
        <w:t xml:space="preserve">A </w:t>
      </w:r>
      <w:r w:rsidRPr="000E4B6B">
        <w:t xml:space="preserve">“Breach” is an impermissible use or disclosure under this rule that compromises the security or privacy of </w:t>
      </w:r>
      <w:r w:rsidR="00DD092C">
        <w:t xml:space="preserve">Protected Health Information </w:t>
      </w:r>
      <w:r w:rsidR="001C0C23" w:rsidRPr="000E4B6B">
        <w:t>(PHI)</w:t>
      </w:r>
      <w:r w:rsidR="0056703D" w:rsidRPr="000E4B6B">
        <w:t>.</w:t>
      </w:r>
      <w:r w:rsidR="00F00AFD">
        <w:t xml:space="preserve"> </w:t>
      </w:r>
      <w:r w:rsidRPr="000E4B6B">
        <w:t xml:space="preserve">An impermissible use or disclosure of </w:t>
      </w:r>
      <w:r w:rsidR="0081713F" w:rsidRPr="000E4B6B">
        <w:t>PHI</w:t>
      </w:r>
      <w:r w:rsidRPr="000E4B6B">
        <w:t xml:space="preserve"> is presumed to be a breach unless the MHDO demonstrates that there is a low probability that the </w:t>
      </w:r>
      <w:r w:rsidR="0081713F" w:rsidRPr="000E4B6B">
        <w:t>PHI</w:t>
      </w:r>
      <w:r w:rsidRPr="000E4B6B">
        <w:t xml:space="preserve"> has been compromised based on a risk assessment of at least the following factors:</w:t>
      </w:r>
    </w:p>
    <w:p w14:paraId="377062CF" w14:textId="77777777" w:rsidR="00A033DC" w:rsidRPr="00D52383" w:rsidRDefault="00A033DC" w:rsidP="00A033DC">
      <w:pPr>
        <w:pStyle w:val="Rule-Sub-Sub-Section"/>
        <w:numPr>
          <w:ilvl w:val="0"/>
          <w:numId w:val="1"/>
        </w:numPr>
        <w:ind w:left="2880" w:hanging="720"/>
      </w:pPr>
      <w:r w:rsidRPr="00D52383">
        <w:t>The</w:t>
      </w:r>
      <w:r>
        <w:t xml:space="preserve"> </w:t>
      </w:r>
      <w:r w:rsidRPr="00D52383">
        <w:t>nature</w:t>
      </w:r>
      <w:r>
        <w:t xml:space="preserve"> </w:t>
      </w:r>
      <w:r w:rsidRPr="00D52383">
        <w:t>and</w:t>
      </w:r>
      <w:r>
        <w:t xml:space="preserve"> </w:t>
      </w:r>
      <w:r w:rsidRPr="00D52383">
        <w:t>extent</w:t>
      </w:r>
      <w:r>
        <w:t xml:space="preserve"> </w:t>
      </w:r>
      <w:r w:rsidRPr="00D52383">
        <w:t>of</w:t>
      </w:r>
      <w:r>
        <w:t xml:space="preserve"> </w:t>
      </w:r>
      <w:r w:rsidRPr="00D52383">
        <w:t>the</w:t>
      </w:r>
      <w:r>
        <w:t xml:space="preserve"> </w:t>
      </w:r>
      <w:r w:rsidR="0081713F">
        <w:t>PHI</w:t>
      </w:r>
      <w:r>
        <w:t xml:space="preserve"> </w:t>
      </w:r>
      <w:r w:rsidRPr="00D52383">
        <w:t>involved,</w:t>
      </w:r>
      <w:r>
        <w:t xml:space="preserve"> </w:t>
      </w:r>
      <w:r w:rsidRPr="00D52383">
        <w:t>including</w:t>
      </w:r>
      <w:r>
        <w:t xml:space="preserve"> </w:t>
      </w:r>
      <w:r w:rsidRPr="00D52383">
        <w:t>the</w:t>
      </w:r>
      <w:r>
        <w:t xml:space="preserve"> </w:t>
      </w:r>
      <w:r w:rsidRPr="00D52383">
        <w:t>types</w:t>
      </w:r>
      <w:r>
        <w:t xml:space="preserve"> </w:t>
      </w:r>
      <w:r w:rsidRPr="00D52383">
        <w:t>of</w:t>
      </w:r>
      <w:r>
        <w:t xml:space="preserve"> </w:t>
      </w:r>
      <w:r w:rsidRPr="00D52383">
        <w:t>identifiers</w:t>
      </w:r>
      <w:r>
        <w:t xml:space="preserve"> </w:t>
      </w:r>
      <w:r w:rsidRPr="00D52383">
        <w:t>and</w:t>
      </w:r>
      <w:r>
        <w:t xml:space="preserve"> </w:t>
      </w:r>
      <w:r w:rsidRPr="00D52383">
        <w:t>the</w:t>
      </w:r>
      <w:r>
        <w:t xml:space="preserve"> </w:t>
      </w:r>
      <w:r w:rsidRPr="00D52383">
        <w:t>likelihood</w:t>
      </w:r>
      <w:r>
        <w:t xml:space="preserve"> </w:t>
      </w:r>
      <w:r w:rsidRPr="00D52383">
        <w:t>of</w:t>
      </w:r>
      <w:r>
        <w:t xml:space="preserve"> </w:t>
      </w:r>
      <w:r w:rsidRPr="00D52383">
        <w:t>re-identification;</w:t>
      </w:r>
    </w:p>
    <w:p w14:paraId="6D8B64CE" w14:textId="77777777" w:rsidR="00A033DC" w:rsidRPr="00D52383" w:rsidRDefault="00A033DC" w:rsidP="00A033DC">
      <w:pPr>
        <w:pStyle w:val="Rule-Sub-Sub-Section"/>
        <w:numPr>
          <w:ilvl w:val="0"/>
          <w:numId w:val="1"/>
        </w:numPr>
        <w:ind w:left="2880" w:hanging="720"/>
      </w:pPr>
      <w:r w:rsidRPr="00D52383">
        <w:t>The</w:t>
      </w:r>
      <w:r>
        <w:t xml:space="preserve"> </w:t>
      </w:r>
      <w:r w:rsidRPr="00D52383">
        <w:t>unauthorized</w:t>
      </w:r>
      <w:r>
        <w:t xml:space="preserve"> </w:t>
      </w:r>
      <w:r w:rsidRPr="00D52383">
        <w:t>person</w:t>
      </w:r>
      <w:r>
        <w:t xml:space="preserve"> </w:t>
      </w:r>
      <w:r w:rsidRPr="00D52383">
        <w:t>who</w:t>
      </w:r>
      <w:r>
        <w:t xml:space="preserve"> </w:t>
      </w:r>
      <w:r w:rsidRPr="00D52383">
        <w:t>used</w:t>
      </w:r>
      <w:r>
        <w:t xml:space="preserve"> </w:t>
      </w:r>
      <w:r w:rsidRPr="00D52383">
        <w:t>the</w:t>
      </w:r>
      <w:r>
        <w:t xml:space="preserve"> </w:t>
      </w:r>
      <w:r w:rsidR="0081713F">
        <w:t>PHI</w:t>
      </w:r>
      <w:r>
        <w:t xml:space="preserve"> </w:t>
      </w:r>
      <w:r w:rsidRPr="00D52383">
        <w:t>or</w:t>
      </w:r>
      <w:r>
        <w:t xml:space="preserve"> </w:t>
      </w:r>
      <w:r w:rsidRPr="00D52383">
        <w:t>to</w:t>
      </w:r>
      <w:r>
        <w:t xml:space="preserve"> </w:t>
      </w:r>
      <w:r w:rsidRPr="00D52383">
        <w:t>whom</w:t>
      </w:r>
      <w:r>
        <w:t xml:space="preserve"> </w:t>
      </w:r>
      <w:r w:rsidRPr="00D52383">
        <w:t>the</w:t>
      </w:r>
      <w:r>
        <w:t xml:space="preserve"> </w:t>
      </w:r>
      <w:r w:rsidRPr="00D52383">
        <w:t>disclosure</w:t>
      </w:r>
      <w:r>
        <w:t xml:space="preserve"> </w:t>
      </w:r>
      <w:r w:rsidRPr="00D52383">
        <w:t>was</w:t>
      </w:r>
      <w:r>
        <w:t xml:space="preserve"> </w:t>
      </w:r>
      <w:r w:rsidRPr="00D52383">
        <w:t>made;</w:t>
      </w:r>
    </w:p>
    <w:p w14:paraId="17A7293A" w14:textId="77777777" w:rsidR="00A033DC" w:rsidRPr="00D52383" w:rsidRDefault="00A033DC" w:rsidP="00A033DC">
      <w:pPr>
        <w:pStyle w:val="Rule-Sub-Sub-Section"/>
        <w:numPr>
          <w:ilvl w:val="0"/>
          <w:numId w:val="1"/>
        </w:numPr>
        <w:ind w:left="2880" w:hanging="720"/>
      </w:pPr>
      <w:r w:rsidRPr="00D52383">
        <w:t>Whether</w:t>
      </w:r>
      <w:r>
        <w:t xml:space="preserve"> </w:t>
      </w:r>
      <w:r w:rsidRPr="00D52383">
        <w:t>the</w:t>
      </w:r>
      <w:r>
        <w:t xml:space="preserve"> </w:t>
      </w:r>
      <w:r w:rsidR="0081713F">
        <w:t>PHI</w:t>
      </w:r>
      <w:r>
        <w:t xml:space="preserve"> </w:t>
      </w:r>
      <w:r w:rsidRPr="00D52383">
        <w:t>was</w:t>
      </w:r>
      <w:r>
        <w:t xml:space="preserve"> </w:t>
      </w:r>
      <w:r w:rsidRPr="00D52383">
        <w:t>actually</w:t>
      </w:r>
      <w:r>
        <w:t xml:space="preserve"> </w:t>
      </w:r>
      <w:r w:rsidRPr="00D52383">
        <w:t>acquired</w:t>
      </w:r>
      <w:r>
        <w:t xml:space="preserve"> </w:t>
      </w:r>
      <w:r w:rsidRPr="00D52383">
        <w:t>or</w:t>
      </w:r>
      <w:r>
        <w:t xml:space="preserve"> </w:t>
      </w:r>
      <w:r w:rsidRPr="00D52383">
        <w:t>viewed;</w:t>
      </w:r>
      <w:r>
        <w:t xml:space="preserve"> </w:t>
      </w:r>
      <w:r w:rsidRPr="00D52383">
        <w:t>and</w:t>
      </w:r>
    </w:p>
    <w:p w14:paraId="02E54940" w14:textId="77777777" w:rsidR="00A033DC" w:rsidRPr="00D52383" w:rsidRDefault="00A033DC" w:rsidP="00A033DC">
      <w:pPr>
        <w:pStyle w:val="Rule-Sub-Sub-Section"/>
        <w:numPr>
          <w:ilvl w:val="0"/>
          <w:numId w:val="1"/>
        </w:numPr>
        <w:ind w:left="2880" w:hanging="720"/>
      </w:pPr>
      <w:r w:rsidRPr="00D52383">
        <w:t>The</w:t>
      </w:r>
      <w:r>
        <w:t xml:space="preserve"> </w:t>
      </w:r>
      <w:r w:rsidRPr="00D52383">
        <w:t>extent</w:t>
      </w:r>
      <w:r>
        <w:t xml:space="preserve"> </w:t>
      </w:r>
      <w:r w:rsidRPr="00D52383">
        <w:t>to</w:t>
      </w:r>
      <w:r>
        <w:t xml:space="preserve"> </w:t>
      </w:r>
      <w:r w:rsidRPr="00D52383">
        <w:t>which</w:t>
      </w:r>
      <w:r>
        <w:t xml:space="preserve"> </w:t>
      </w:r>
      <w:r w:rsidRPr="00D52383">
        <w:t>the</w:t>
      </w:r>
      <w:r>
        <w:t xml:space="preserve"> </w:t>
      </w:r>
      <w:r w:rsidRPr="00D52383">
        <w:t>risk</w:t>
      </w:r>
      <w:r>
        <w:t xml:space="preserve"> </w:t>
      </w:r>
      <w:r w:rsidRPr="00D52383">
        <w:t>to</w:t>
      </w:r>
      <w:r>
        <w:t xml:space="preserve"> </w:t>
      </w:r>
      <w:r w:rsidRPr="00D52383">
        <w:t>the</w:t>
      </w:r>
      <w:r>
        <w:t xml:space="preserve"> </w:t>
      </w:r>
      <w:r w:rsidR="0081713F">
        <w:t>PHI</w:t>
      </w:r>
      <w:r>
        <w:t xml:space="preserve"> </w:t>
      </w:r>
      <w:r w:rsidRPr="00D52383">
        <w:t>has</w:t>
      </w:r>
      <w:r>
        <w:t xml:space="preserve"> </w:t>
      </w:r>
      <w:r w:rsidRPr="00D52383">
        <w:t>been</w:t>
      </w:r>
      <w:r>
        <w:t xml:space="preserve"> </w:t>
      </w:r>
      <w:r w:rsidRPr="00D52383">
        <w:t>mitigated.</w:t>
      </w:r>
    </w:p>
    <w:p w14:paraId="3137D20D" w14:textId="17BFEADE" w:rsidR="00A033DC" w:rsidRPr="00D52383" w:rsidRDefault="00A033DC" w:rsidP="005D667A">
      <w:pPr>
        <w:pStyle w:val="Rule-Sub-Section"/>
        <w:ind w:left="2160" w:hanging="720"/>
      </w:pPr>
      <w:r w:rsidRPr="00D52383">
        <w:t>Business</w:t>
      </w:r>
      <w:r>
        <w:t xml:space="preserve"> </w:t>
      </w:r>
      <w:r w:rsidRPr="00D52383">
        <w:t>Associate</w:t>
      </w:r>
      <w:r w:rsidR="0056703D">
        <w:t>.</w:t>
      </w:r>
      <w:r w:rsidR="00F00AFD">
        <w:t xml:space="preserve"> </w:t>
      </w:r>
      <w:r w:rsidRPr="00D52383">
        <w:t>"Business</w:t>
      </w:r>
      <w:r>
        <w:t xml:space="preserve"> </w:t>
      </w:r>
      <w:r w:rsidR="00CA01F5">
        <w:t>A</w:t>
      </w:r>
      <w:r w:rsidRPr="00D52383">
        <w:t>ssociate"</w:t>
      </w:r>
      <w:r>
        <w:t xml:space="preserve"> </w:t>
      </w:r>
      <w:r w:rsidRPr="00D52383">
        <w:t>has</w:t>
      </w:r>
      <w:r>
        <w:t xml:space="preserve"> </w:t>
      </w:r>
      <w:r w:rsidRPr="00D52383">
        <w:t>the</w:t>
      </w:r>
      <w:r>
        <w:t xml:space="preserve"> </w:t>
      </w:r>
      <w:r w:rsidRPr="00D52383">
        <w:t>same</w:t>
      </w:r>
      <w:r>
        <w:t xml:space="preserve"> </w:t>
      </w:r>
      <w:r w:rsidRPr="00D52383">
        <w:t>meaning</w:t>
      </w:r>
      <w:r>
        <w:t xml:space="preserve"> </w:t>
      </w:r>
      <w:r w:rsidRPr="00D52383">
        <w:t>as</w:t>
      </w:r>
      <w:r>
        <w:t xml:space="preserve"> </w:t>
      </w:r>
      <w:r w:rsidRPr="00D52383">
        <w:t>under</w:t>
      </w:r>
      <w:r>
        <w:t xml:space="preserve"> </w:t>
      </w:r>
      <w:r w:rsidRPr="00D52383">
        <w:t>45</w:t>
      </w:r>
      <w:r>
        <w:t xml:space="preserve"> </w:t>
      </w:r>
      <w:r w:rsidRPr="00D52383">
        <w:t>Code</w:t>
      </w:r>
      <w:r>
        <w:t xml:space="preserve"> </w:t>
      </w:r>
      <w:r w:rsidRPr="00D52383">
        <w:t>of</w:t>
      </w:r>
      <w:r>
        <w:t xml:space="preserve"> </w:t>
      </w:r>
      <w:r w:rsidRPr="00D52383">
        <w:t>Federal</w:t>
      </w:r>
      <w:r>
        <w:t xml:space="preserve"> </w:t>
      </w:r>
      <w:r w:rsidRPr="00D52383">
        <w:t>Regulations,</w:t>
      </w:r>
      <w:r>
        <w:t xml:space="preserve"> </w:t>
      </w:r>
      <w:r w:rsidRPr="00D52383">
        <w:t>Section</w:t>
      </w:r>
      <w:r>
        <w:t xml:space="preserve"> </w:t>
      </w:r>
      <w:r w:rsidRPr="00D52383">
        <w:t>160.103</w:t>
      </w:r>
      <w:r>
        <w:t xml:space="preserve"> </w:t>
      </w:r>
      <w:r w:rsidR="00DD2D30">
        <w:t>(2015</w:t>
      </w:r>
      <w:r w:rsidRPr="00D52383">
        <w:t>)</w:t>
      </w:r>
      <w:r w:rsidR="0056703D">
        <w:t>.</w:t>
      </w:r>
      <w:r w:rsidR="00F00AFD">
        <w:t xml:space="preserve"> </w:t>
      </w:r>
      <w:r w:rsidRPr="00D52383">
        <w:t>Generally</w:t>
      </w:r>
      <w:r w:rsidR="00E46C2C">
        <w:t>,</w:t>
      </w:r>
      <w:r>
        <w:t xml:space="preserve"> </w:t>
      </w:r>
      <w:r w:rsidRPr="00D52383">
        <w:t>a</w:t>
      </w:r>
      <w:r>
        <w:t xml:space="preserve"> </w:t>
      </w:r>
      <w:r w:rsidRPr="00D52383">
        <w:t>business</w:t>
      </w:r>
      <w:r>
        <w:t xml:space="preserve"> </w:t>
      </w:r>
      <w:r w:rsidRPr="00D52383">
        <w:t>associate</w:t>
      </w:r>
      <w:r>
        <w:t xml:space="preserve"> </w:t>
      </w:r>
      <w:r w:rsidRPr="00D52383">
        <w:t>is</w:t>
      </w:r>
      <w:r>
        <w:t xml:space="preserve"> </w:t>
      </w:r>
      <w:r w:rsidRPr="00D52383">
        <w:t>a</w:t>
      </w:r>
      <w:r>
        <w:t xml:space="preserve"> </w:t>
      </w:r>
      <w:r w:rsidRPr="00D52383">
        <w:t>person</w:t>
      </w:r>
      <w:r>
        <w:t xml:space="preserve"> </w:t>
      </w:r>
      <w:r w:rsidRPr="00D52383">
        <w:t>or</w:t>
      </w:r>
      <w:r>
        <w:t xml:space="preserve"> </w:t>
      </w:r>
      <w:r w:rsidRPr="00D52383">
        <w:t>organization,</w:t>
      </w:r>
      <w:r>
        <w:t xml:space="preserve"> </w:t>
      </w:r>
      <w:r w:rsidRPr="00D52383">
        <w:t>other</w:t>
      </w:r>
      <w:r>
        <w:t xml:space="preserve"> </w:t>
      </w:r>
      <w:r w:rsidRPr="00D52383">
        <w:t>than</w:t>
      </w:r>
      <w:r>
        <w:t xml:space="preserve"> </w:t>
      </w:r>
      <w:r w:rsidRPr="00D52383">
        <w:t>a</w:t>
      </w:r>
      <w:r>
        <w:t xml:space="preserve"> </w:t>
      </w:r>
      <w:r w:rsidRPr="00D52383">
        <w:t>member</w:t>
      </w:r>
      <w:r>
        <w:t xml:space="preserve"> </w:t>
      </w:r>
      <w:r w:rsidRPr="00D52383">
        <w:t>of</w:t>
      </w:r>
      <w:r>
        <w:t xml:space="preserve"> </w:t>
      </w:r>
      <w:r w:rsidRPr="00D52383">
        <w:t>a</w:t>
      </w:r>
      <w:r>
        <w:t xml:space="preserve"> </w:t>
      </w:r>
      <w:r w:rsidRPr="00D52383">
        <w:t>covered</w:t>
      </w:r>
      <w:r>
        <w:t xml:space="preserve"> </w:t>
      </w:r>
      <w:r w:rsidRPr="00D52383">
        <w:t>entity's</w:t>
      </w:r>
      <w:r>
        <w:t xml:space="preserve"> </w:t>
      </w:r>
      <w:r w:rsidRPr="00D52383">
        <w:t>workforce,</w:t>
      </w:r>
      <w:r>
        <w:t xml:space="preserve"> </w:t>
      </w:r>
      <w:r w:rsidRPr="00D52383">
        <w:t>that</w:t>
      </w:r>
      <w:r>
        <w:t xml:space="preserve"> </w:t>
      </w:r>
      <w:r w:rsidRPr="00D52383">
        <w:t>performs</w:t>
      </w:r>
      <w:r>
        <w:t xml:space="preserve"> </w:t>
      </w:r>
      <w:r w:rsidRPr="00D52383">
        <w:t>certain</w:t>
      </w:r>
      <w:r>
        <w:t xml:space="preserve"> </w:t>
      </w:r>
      <w:r w:rsidRPr="00D52383">
        <w:t>functions</w:t>
      </w:r>
      <w:r>
        <w:t xml:space="preserve"> </w:t>
      </w:r>
      <w:r w:rsidRPr="00D52383">
        <w:t>or</w:t>
      </w:r>
      <w:r>
        <w:t xml:space="preserve"> </w:t>
      </w:r>
      <w:r w:rsidRPr="00D52383">
        <w:t>activities</w:t>
      </w:r>
      <w:r>
        <w:t xml:space="preserve"> </w:t>
      </w:r>
      <w:r w:rsidRPr="00D52383">
        <w:t>on</w:t>
      </w:r>
      <w:r>
        <w:t xml:space="preserve"> </w:t>
      </w:r>
      <w:r w:rsidRPr="00D52383">
        <w:t>behalf</w:t>
      </w:r>
      <w:r>
        <w:t xml:space="preserve"> </w:t>
      </w:r>
      <w:r w:rsidRPr="00D52383">
        <w:t>of,</w:t>
      </w:r>
      <w:r>
        <w:t xml:space="preserve"> </w:t>
      </w:r>
      <w:r w:rsidRPr="00D52383">
        <w:t>or</w:t>
      </w:r>
      <w:r>
        <w:t xml:space="preserve"> </w:t>
      </w:r>
      <w:r w:rsidRPr="00D52383">
        <w:t>provides</w:t>
      </w:r>
      <w:r>
        <w:t xml:space="preserve"> </w:t>
      </w:r>
      <w:r w:rsidRPr="00D52383">
        <w:t>certain</w:t>
      </w:r>
      <w:r>
        <w:t xml:space="preserve"> </w:t>
      </w:r>
      <w:r w:rsidRPr="00D52383">
        <w:t>services</w:t>
      </w:r>
      <w:r>
        <w:t xml:space="preserve"> </w:t>
      </w:r>
      <w:r w:rsidRPr="00D52383">
        <w:t>to,</w:t>
      </w:r>
      <w:r>
        <w:t xml:space="preserve"> </w:t>
      </w:r>
      <w:r w:rsidRPr="00D52383">
        <w:t>a</w:t>
      </w:r>
      <w:r>
        <w:t xml:space="preserve"> </w:t>
      </w:r>
      <w:r w:rsidRPr="00D52383">
        <w:t>covered</w:t>
      </w:r>
      <w:r>
        <w:t xml:space="preserve"> </w:t>
      </w:r>
      <w:r w:rsidRPr="00D52383">
        <w:t>entity</w:t>
      </w:r>
      <w:r>
        <w:t xml:space="preserve"> </w:t>
      </w:r>
      <w:r w:rsidRPr="00D52383">
        <w:t>that</w:t>
      </w:r>
      <w:r>
        <w:t xml:space="preserve"> </w:t>
      </w:r>
      <w:r w:rsidRPr="00D52383">
        <w:t>involve</w:t>
      </w:r>
      <w:r>
        <w:t xml:space="preserve"> </w:t>
      </w:r>
      <w:r w:rsidRPr="00D52383">
        <w:t>the</w:t>
      </w:r>
      <w:r>
        <w:t xml:space="preserve"> </w:t>
      </w:r>
      <w:r w:rsidRPr="00D52383">
        <w:t>use</w:t>
      </w:r>
      <w:r>
        <w:t xml:space="preserve"> </w:t>
      </w:r>
      <w:r w:rsidRPr="00D52383">
        <w:t>or</w:t>
      </w:r>
      <w:r>
        <w:t xml:space="preserve"> </w:t>
      </w:r>
      <w:r w:rsidRPr="00D52383">
        <w:t>disclosure</w:t>
      </w:r>
      <w:r>
        <w:t xml:space="preserve"> </w:t>
      </w:r>
      <w:r w:rsidRPr="00D52383">
        <w:t>of</w:t>
      </w:r>
      <w:r>
        <w:t xml:space="preserve"> </w:t>
      </w:r>
      <w:r w:rsidRPr="00D52383">
        <w:t>individually</w:t>
      </w:r>
      <w:r>
        <w:t xml:space="preserve"> </w:t>
      </w:r>
      <w:r w:rsidRPr="00D52383">
        <w:t>identifiable</w:t>
      </w:r>
      <w:r>
        <w:t xml:space="preserve"> </w:t>
      </w:r>
      <w:r w:rsidRPr="00D52383">
        <w:t>health</w:t>
      </w:r>
      <w:r>
        <w:t xml:space="preserve"> </w:t>
      </w:r>
      <w:r w:rsidRPr="00D52383">
        <w:t>information</w:t>
      </w:r>
      <w:r w:rsidR="0056703D">
        <w:t>.</w:t>
      </w:r>
      <w:r w:rsidR="00F00AFD">
        <w:t xml:space="preserve"> </w:t>
      </w:r>
      <w:r w:rsidRPr="00D52383">
        <w:t>Business</w:t>
      </w:r>
      <w:r>
        <w:t xml:space="preserve"> </w:t>
      </w:r>
      <w:r w:rsidRPr="00D52383">
        <w:t>associate</w:t>
      </w:r>
      <w:r>
        <w:t xml:space="preserve"> </w:t>
      </w:r>
      <w:r w:rsidRPr="00D52383">
        <w:t>functions</w:t>
      </w:r>
      <w:r>
        <w:t xml:space="preserve"> </w:t>
      </w:r>
      <w:r w:rsidRPr="00D52383">
        <w:t>or</w:t>
      </w:r>
      <w:r>
        <w:t xml:space="preserve"> </w:t>
      </w:r>
      <w:r w:rsidRPr="00D52383">
        <w:t>activities</w:t>
      </w:r>
      <w:r>
        <w:t xml:space="preserve"> </w:t>
      </w:r>
      <w:r w:rsidRPr="00D52383">
        <w:t>on</w:t>
      </w:r>
      <w:r>
        <w:t xml:space="preserve"> </w:t>
      </w:r>
      <w:r w:rsidRPr="00D52383">
        <w:t>behalf</w:t>
      </w:r>
      <w:r>
        <w:t xml:space="preserve"> </w:t>
      </w:r>
      <w:r w:rsidRPr="00D52383">
        <w:t>of</w:t>
      </w:r>
      <w:r>
        <w:t xml:space="preserve"> </w:t>
      </w:r>
      <w:r w:rsidRPr="00D52383">
        <w:t>a</w:t>
      </w:r>
      <w:r>
        <w:t xml:space="preserve"> </w:t>
      </w:r>
      <w:r w:rsidRPr="00D52383">
        <w:t>covered</w:t>
      </w:r>
      <w:r>
        <w:t xml:space="preserve"> </w:t>
      </w:r>
      <w:r w:rsidRPr="00D52383">
        <w:t>entity</w:t>
      </w:r>
      <w:r>
        <w:t xml:space="preserve"> </w:t>
      </w:r>
      <w:r w:rsidRPr="00D52383">
        <w:t>include</w:t>
      </w:r>
      <w:r>
        <w:t xml:space="preserve"> </w:t>
      </w:r>
      <w:r w:rsidRPr="00D52383">
        <w:t>claims</w:t>
      </w:r>
      <w:r>
        <w:t xml:space="preserve"> </w:t>
      </w:r>
      <w:r w:rsidRPr="00D52383">
        <w:t>processing,</w:t>
      </w:r>
      <w:r>
        <w:t xml:space="preserve"> </w:t>
      </w:r>
      <w:r w:rsidRPr="00D52383">
        <w:t>data</w:t>
      </w:r>
      <w:r>
        <w:t xml:space="preserve"> </w:t>
      </w:r>
      <w:r w:rsidRPr="00D52383">
        <w:t>analysis,</w:t>
      </w:r>
      <w:r>
        <w:t xml:space="preserve"> </w:t>
      </w:r>
      <w:r w:rsidRPr="00D52383">
        <w:t>utilization</w:t>
      </w:r>
      <w:r>
        <w:t xml:space="preserve"> </w:t>
      </w:r>
      <w:r w:rsidRPr="00D52383">
        <w:t>review,</w:t>
      </w:r>
      <w:r>
        <w:t xml:space="preserve"> </w:t>
      </w:r>
      <w:r w:rsidRPr="00D52383">
        <w:t>and</w:t>
      </w:r>
      <w:r>
        <w:t xml:space="preserve"> </w:t>
      </w:r>
      <w:r w:rsidRPr="00D52383">
        <w:t>billing.</w:t>
      </w:r>
    </w:p>
    <w:p w14:paraId="2B525AC0" w14:textId="05C97826" w:rsidR="00453F06" w:rsidRDefault="00453F06" w:rsidP="00ED1728">
      <w:pPr>
        <w:pStyle w:val="Rule-Sub-Section"/>
        <w:ind w:left="2160" w:hanging="720"/>
      </w:pPr>
      <w:r>
        <w:t>C</w:t>
      </w:r>
      <w:r w:rsidRPr="00453F06">
        <w:t>ancer-</w:t>
      </w:r>
      <w:r w:rsidR="00ED1728">
        <w:t>I</w:t>
      </w:r>
      <w:r w:rsidRPr="00453F06">
        <w:t xml:space="preserve">ncidence </w:t>
      </w:r>
      <w:r w:rsidR="00ED1728">
        <w:t>R</w:t>
      </w:r>
      <w:r w:rsidRPr="00453F06">
        <w:t xml:space="preserve">egistry </w:t>
      </w:r>
      <w:r w:rsidR="00ED1728">
        <w:t xml:space="preserve">Data. </w:t>
      </w:r>
      <w:r w:rsidR="00ED1728" w:rsidRPr="00ED1728">
        <w:t>“</w:t>
      </w:r>
      <w:r w:rsidR="00ED1728">
        <w:t>C</w:t>
      </w:r>
      <w:r w:rsidR="00ED1728" w:rsidRPr="00453F06">
        <w:t>ancer-</w:t>
      </w:r>
      <w:r w:rsidR="00ED1728">
        <w:t>I</w:t>
      </w:r>
      <w:r w:rsidR="00ED1728" w:rsidRPr="00453F06">
        <w:t xml:space="preserve">ncidence </w:t>
      </w:r>
      <w:r w:rsidR="00ED1728">
        <w:t>R</w:t>
      </w:r>
      <w:r w:rsidR="00ED1728" w:rsidRPr="00453F06">
        <w:t xml:space="preserve">egistry </w:t>
      </w:r>
      <w:r w:rsidR="00ED1728">
        <w:t>Data</w:t>
      </w:r>
      <w:r w:rsidR="00ED1728" w:rsidRPr="00ED1728">
        <w:t>” means information collected from the Maine Department of Health and Human Services, Office of Data Research and Vital Statistics pursuant to Chapter 730 of the MHDO rules, Interagency Reporting of Cancer-Incidence Registry and Vital Statistics Data</w:t>
      </w:r>
      <w:r w:rsidR="00931904">
        <w:t>.</w:t>
      </w:r>
    </w:p>
    <w:p w14:paraId="173F49A3" w14:textId="38A3B3B2" w:rsidR="003C0A20" w:rsidRDefault="00A033DC" w:rsidP="00581D50">
      <w:pPr>
        <w:pStyle w:val="Rule-Sub-Section"/>
        <w:ind w:left="2160" w:hanging="720"/>
      </w:pPr>
      <w:r w:rsidRPr="00D52383">
        <w:lastRenderedPageBreak/>
        <w:t>Carrier</w:t>
      </w:r>
      <w:r w:rsidR="0056703D">
        <w:t>.</w:t>
      </w:r>
      <w:r w:rsidR="00F00AFD">
        <w:t xml:space="preserve"> </w:t>
      </w:r>
      <w:r w:rsidRPr="00D52383">
        <w:t>“Carrier”</w:t>
      </w:r>
      <w:r>
        <w:t xml:space="preserve"> </w:t>
      </w:r>
      <w:r w:rsidRPr="00D52383">
        <w:t>means</w:t>
      </w:r>
      <w:r>
        <w:t xml:space="preserve"> </w:t>
      </w:r>
      <w:r w:rsidRPr="00D52383">
        <w:t>an</w:t>
      </w:r>
      <w:r>
        <w:t xml:space="preserve"> </w:t>
      </w:r>
      <w:r w:rsidRPr="00D52383">
        <w:t>insurance</w:t>
      </w:r>
      <w:r>
        <w:t xml:space="preserve"> </w:t>
      </w:r>
      <w:r w:rsidRPr="00D52383">
        <w:t>company</w:t>
      </w:r>
      <w:r>
        <w:t xml:space="preserve"> </w:t>
      </w:r>
      <w:r w:rsidRPr="00D52383">
        <w:t>as</w:t>
      </w:r>
      <w:r>
        <w:t xml:space="preserve"> </w:t>
      </w:r>
      <w:r w:rsidRPr="00D52383">
        <w:t>defined</w:t>
      </w:r>
      <w:r>
        <w:t xml:space="preserve"> </w:t>
      </w:r>
      <w:r w:rsidRPr="00D52383">
        <w:t>in</w:t>
      </w:r>
      <w:r>
        <w:t xml:space="preserve"> </w:t>
      </w:r>
      <w:r w:rsidRPr="00D52383">
        <w:t>Title</w:t>
      </w:r>
      <w:r>
        <w:t xml:space="preserve"> </w:t>
      </w:r>
      <w:r w:rsidRPr="00D52383">
        <w:t>22,</w:t>
      </w:r>
      <w:r>
        <w:t xml:space="preserve"> </w:t>
      </w:r>
      <w:r w:rsidRPr="00D52383">
        <w:t>Chapter</w:t>
      </w:r>
      <w:r>
        <w:t xml:space="preserve"> </w:t>
      </w:r>
      <w:r w:rsidRPr="00D52383">
        <w:t>1683,</w:t>
      </w:r>
      <w:r>
        <w:t xml:space="preserve"> </w:t>
      </w:r>
      <w:r w:rsidRPr="00D52383">
        <w:t>section</w:t>
      </w:r>
      <w:r>
        <w:t xml:space="preserve"> </w:t>
      </w:r>
      <w:r w:rsidRPr="00D52383">
        <w:t>8702</w:t>
      </w:r>
      <w:r>
        <w:t xml:space="preserve"> </w:t>
      </w:r>
      <w:r w:rsidR="004D4638">
        <w:t>(</w:t>
      </w:r>
      <w:r w:rsidRPr="00D52383">
        <w:t>1-A</w:t>
      </w:r>
      <w:r w:rsidR="004D4638">
        <w:t>)</w:t>
      </w:r>
      <w:r w:rsidRPr="00D52383">
        <w:t>.</w:t>
      </w:r>
    </w:p>
    <w:p w14:paraId="274FE187" w14:textId="34FD7755" w:rsidR="00A033DC" w:rsidRDefault="00A033DC" w:rsidP="005D667A">
      <w:pPr>
        <w:pStyle w:val="Rule-Sub-Section"/>
        <w:ind w:left="2160" w:hanging="720"/>
      </w:pPr>
      <w:r w:rsidRPr="00D52383">
        <w:t>Choice</w:t>
      </w:r>
      <w:r>
        <w:t xml:space="preserve"> </w:t>
      </w:r>
      <w:r w:rsidRPr="00D52383">
        <w:t>Regarding</w:t>
      </w:r>
      <w:r>
        <w:t xml:space="preserve"> </w:t>
      </w:r>
      <w:r w:rsidRPr="00D52383">
        <w:t>Disclosure</w:t>
      </w:r>
      <w:r>
        <w:t xml:space="preserve"> </w:t>
      </w:r>
      <w:r w:rsidRPr="00D52383">
        <w:t>of</w:t>
      </w:r>
      <w:r>
        <w:t xml:space="preserve"> </w:t>
      </w:r>
      <w:r w:rsidRPr="00D52383">
        <w:t>Information</w:t>
      </w:r>
      <w:r w:rsidR="0056703D">
        <w:t>.</w:t>
      </w:r>
      <w:r w:rsidR="00F00AFD">
        <w:t xml:space="preserve"> </w:t>
      </w:r>
      <w:r w:rsidR="00887A37">
        <w:t>“</w:t>
      </w:r>
      <w:r w:rsidR="00887A37" w:rsidRPr="00D52383">
        <w:t>Choice</w:t>
      </w:r>
      <w:r w:rsidR="00887A37">
        <w:t xml:space="preserve"> </w:t>
      </w:r>
      <w:r w:rsidR="00887A37" w:rsidRPr="00D52383">
        <w:t>Regarding</w:t>
      </w:r>
      <w:r w:rsidR="00887A37">
        <w:t xml:space="preserve"> </w:t>
      </w:r>
      <w:r w:rsidR="00887A37" w:rsidRPr="00D52383">
        <w:t>Disclosure</w:t>
      </w:r>
      <w:r w:rsidR="00887A37">
        <w:t xml:space="preserve"> </w:t>
      </w:r>
      <w:r w:rsidR="00887A37" w:rsidRPr="00D52383">
        <w:t>of</w:t>
      </w:r>
      <w:r w:rsidR="00887A37">
        <w:t xml:space="preserve"> </w:t>
      </w:r>
      <w:r w:rsidR="00887A37" w:rsidRPr="00D52383">
        <w:t>Information</w:t>
      </w:r>
      <w:r w:rsidR="00ED72A8">
        <w:t>”</w:t>
      </w:r>
      <w:r w:rsidR="00887A37">
        <w:t xml:space="preserve"> m</w:t>
      </w:r>
      <w:r w:rsidRPr="00D52383">
        <w:t>eans</w:t>
      </w:r>
      <w:r>
        <w:t xml:space="preserve"> </w:t>
      </w:r>
      <w:r w:rsidRPr="00D52383">
        <w:t>a</w:t>
      </w:r>
      <w:r>
        <w:t xml:space="preserve"> </w:t>
      </w:r>
      <w:r w:rsidRPr="00D52383">
        <w:t>mechanism</w:t>
      </w:r>
      <w:r>
        <w:t xml:space="preserve"> </w:t>
      </w:r>
      <w:r w:rsidRPr="00D52383">
        <w:t>that</w:t>
      </w:r>
      <w:r>
        <w:t xml:space="preserve"> </w:t>
      </w:r>
      <w:r w:rsidRPr="00D52383">
        <w:t>allows</w:t>
      </w:r>
      <w:r>
        <w:t xml:space="preserve"> </w:t>
      </w:r>
      <w:r w:rsidRPr="00D52383">
        <w:t>an</w:t>
      </w:r>
      <w:r>
        <w:t xml:space="preserve"> </w:t>
      </w:r>
      <w:r w:rsidRPr="00D52383">
        <w:t>individual</w:t>
      </w:r>
      <w:r>
        <w:t xml:space="preserve"> </w:t>
      </w:r>
      <w:r w:rsidRPr="00D52383">
        <w:t>to</w:t>
      </w:r>
      <w:r>
        <w:t xml:space="preserve"> </w:t>
      </w:r>
      <w:r w:rsidRPr="00D52383">
        <w:t>choose</w:t>
      </w:r>
      <w:r>
        <w:t xml:space="preserve"> </w:t>
      </w:r>
      <w:r w:rsidRPr="00D52383">
        <w:t>to</w:t>
      </w:r>
      <w:r>
        <w:t xml:space="preserve"> </w:t>
      </w:r>
      <w:r w:rsidRPr="00D52383">
        <w:t>not</w:t>
      </w:r>
      <w:r>
        <w:t xml:space="preserve"> </w:t>
      </w:r>
      <w:r w:rsidRPr="00D52383">
        <w:t>allow</w:t>
      </w:r>
      <w:r>
        <w:t xml:space="preserve"> </w:t>
      </w:r>
      <w:r w:rsidRPr="00D52383">
        <w:t>the</w:t>
      </w:r>
      <w:r>
        <w:t xml:space="preserve"> </w:t>
      </w:r>
      <w:r w:rsidRPr="00D52383">
        <w:t>MHDO</w:t>
      </w:r>
      <w:r>
        <w:t xml:space="preserve"> </w:t>
      </w:r>
      <w:r w:rsidRPr="00D52383">
        <w:t>to</w:t>
      </w:r>
      <w:r>
        <w:t xml:space="preserve"> </w:t>
      </w:r>
      <w:r w:rsidRPr="00D52383">
        <w:t>disclose</w:t>
      </w:r>
      <w:r>
        <w:t xml:space="preserve"> </w:t>
      </w:r>
      <w:r w:rsidRPr="00D52383">
        <w:t>their</w:t>
      </w:r>
      <w:r>
        <w:t xml:space="preserve"> </w:t>
      </w:r>
      <w:r w:rsidRPr="00D52383">
        <w:t>directly</w:t>
      </w:r>
      <w:r>
        <w:t xml:space="preserve"> </w:t>
      </w:r>
      <w:r w:rsidRPr="00D52383">
        <w:t>identifiable</w:t>
      </w:r>
      <w:r>
        <w:t xml:space="preserve"> </w:t>
      </w:r>
      <w:r w:rsidRPr="00D52383">
        <w:t>health</w:t>
      </w:r>
      <w:r>
        <w:t xml:space="preserve"> </w:t>
      </w:r>
      <w:r w:rsidRPr="00D52383">
        <w:t>care</w:t>
      </w:r>
      <w:r>
        <w:t xml:space="preserve"> </w:t>
      </w:r>
      <w:r w:rsidRPr="00D52383">
        <w:t>information</w:t>
      </w:r>
      <w:r>
        <w:t xml:space="preserve"> </w:t>
      </w:r>
      <w:r w:rsidRPr="00D52383">
        <w:t>for</w:t>
      </w:r>
      <w:r>
        <w:t xml:space="preserve"> </w:t>
      </w:r>
      <w:r w:rsidRPr="00D52383">
        <w:t>certain</w:t>
      </w:r>
      <w:r>
        <w:t xml:space="preserve"> </w:t>
      </w:r>
      <w:r w:rsidRPr="00D52383">
        <w:t>requests.</w:t>
      </w:r>
    </w:p>
    <w:p w14:paraId="723FF215" w14:textId="4D4C745B" w:rsidR="007E068C" w:rsidRPr="00D52383" w:rsidRDefault="007E068C" w:rsidP="007E068C">
      <w:pPr>
        <w:pStyle w:val="Rule-Sub-Section"/>
        <w:ind w:left="2160" w:hanging="720"/>
      </w:pPr>
      <w:r>
        <w:t xml:space="preserve">Commercial </w:t>
      </w:r>
      <w:r w:rsidR="0021406B">
        <w:t>Redistribution.</w:t>
      </w:r>
      <w:r w:rsidR="00F00AFD">
        <w:t xml:space="preserve"> </w:t>
      </w:r>
      <w:r w:rsidR="0021406B">
        <w:t>‘Commercial redistribution</w:t>
      </w:r>
      <w:r>
        <w:t xml:space="preserve">” </w:t>
      </w:r>
      <w:r w:rsidR="006A3F90">
        <w:t>is when a</w:t>
      </w:r>
      <w:r>
        <w:t xml:space="preserve"> for-profit or not-for-profit business or organization purchases MHDO data or information</w:t>
      </w:r>
      <w:r w:rsidR="000B0A97">
        <w:t xml:space="preserve"> for inclusion in</w:t>
      </w:r>
      <w:r w:rsidR="006A3F90">
        <w:t xml:space="preserve"> a larger composite database for</w:t>
      </w:r>
      <w:r>
        <w:t xml:space="preserve"> resale in any form.</w:t>
      </w:r>
      <w:r w:rsidR="00F00AFD">
        <w:t xml:space="preserve"> </w:t>
      </w:r>
    </w:p>
    <w:p w14:paraId="3E8BC8D1" w14:textId="4A954A6A" w:rsidR="00A033DC" w:rsidRPr="00D52383" w:rsidRDefault="00A033DC" w:rsidP="005D667A">
      <w:pPr>
        <w:pStyle w:val="Rule-Sub-Section"/>
        <w:ind w:left="2160" w:hanging="720"/>
      </w:pPr>
      <w:r w:rsidRPr="00D52383">
        <w:t>Covered</w:t>
      </w:r>
      <w:r>
        <w:t xml:space="preserve"> </w:t>
      </w:r>
      <w:r w:rsidRPr="00D52383">
        <w:t>Entity</w:t>
      </w:r>
      <w:r w:rsidR="0056703D">
        <w:t>.</w:t>
      </w:r>
      <w:r w:rsidR="00F00AFD">
        <w:t xml:space="preserve"> </w:t>
      </w:r>
      <w:r w:rsidRPr="00D52383">
        <w:t>"Covered</w:t>
      </w:r>
      <w:r>
        <w:t xml:space="preserve"> </w:t>
      </w:r>
      <w:r w:rsidRPr="00D52383">
        <w:t>Entity"</w:t>
      </w:r>
      <w:r>
        <w:t xml:space="preserve"> </w:t>
      </w:r>
      <w:r w:rsidRPr="00D52383">
        <w:t>has</w:t>
      </w:r>
      <w:r>
        <w:t xml:space="preserve"> </w:t>
      </w:r>
      <w:r w:rsidRPr="00D52383">
        <w:t>the</w:t>
      </w:r>
      <w:r>
        <w:t xml:space="preserve"> </w:t>
      </w:r>
      <w:r w:rsidRPr="00D52383">
        <w:t>same</w:t>
      </w:r>
      <w:r>
        <w:t xml:space="preserve"> </w:t>
      </w:r>
      <w:r w:rsidRPr="00D52383">
        <w:t>meaning</w:t>
      </w:r>
      <w:r>
        <w:t xml:space="preserve"> </w:t>
      </w:r>
      <w:r w:rsidRPr="00D52383">
        <w:t>as</w:t>
      </w:r>
      <w:r>
        <w:t xml:space="preserve"> </w:t>
      </w:r>
      <w:r w:rsidRPr="00EE6D5A">
        <w:rPr>
          <w:i/>
          <w:iCs/>
        </w:rPr>
        <w:t>45 Code of Federal Regulations</w:t>
      </w:r>
      <w:r w:rsidRPr="00D52383">
        <w:t>,</w:t>
      </w:r>
      <w:r>
        <w:t xml:space="preserve"> </w:t>
      </w:r>
      <w:r w:rsidRPr="00D52383">
        <w:t>Section</w:t>
      </w:r>
      <w:r>
        <w:t xml:space="preserve"> </w:t>
      </w:r>
      <w:r w:rsidRPr="00D52383">
        <w:t>160.103</w:t>
      </w:r>
      <w:r>
        <w:t xml:space="preserve"> </w:t>
      </w:r>
      <w:r w:rsidR="00DD2D30">
        <w:t>(2015</w:t>
      </w:r>
      <w:r w:rsidRPr="00D52383">
        <w:t>)</w:t>
      </w:r>
      <w:r w:rsidR="0056703D">
        <w:t>.</w:t>
      </w:r>
      <w:r w:rsidR="00F00AFD">
        <w:t xml:space="preserve"> </w:t>
      </w:r>
      <w:r w:rsidRPr="00D52383">
        <w:t>“Covered</w:t>
      </w:r>
      <w:r>
        <w:t xml:space="preserve"> </w:t>
      </w:r>
      <w:r w:rsidRPr="00D52383">
        <w:t>Entities</w:t>
      </w:r>
      <w:r>
        <w:t xml:space="preserve"> </w:t>
      </w:r>
      <w:r w:rsidRPr="00D52383">
        <w:t>are</w:t>
      </w:r>
      <w:r>
        <w:t xml:space="preserve"> </w:t>
      </w:r>
      <w:r w:rsidRPr="00D52383">
        <w:t>health</w:t>
      </w:r>
      <w:r>
        <w:t xml:space="preserve"> </w:t>
      </w:r>
      <w:r w:rsidRPr="00D52383">
        <w:t>plans,</w:t>
      </w:r>
      <w:r>
        <w:t xml:space="preserve"> </w:t>
      </w:r>
      <w:r w:rsidRPr="00D52383">
        <w:t>health</w:t>
      </w:r>
      <w:r>
        <w:t xml:space="preserve"> </w:t>
      </w:r>
      <w:r w:rsidRPr="00D52383">
        <w:t>care</w:t>
      </w:r>
      <w:r>
        <w:t xml:space="preserve"> </w:t>
      </w:r>
      <w:r w:rsidRPr="00D52383">
        <w:t>clearinghouses,</w:t>
      </w:r>
      <w:r>
        <w:t xml:space="preserve"> </w:t>
      </w:r>
      <w:r w:rsidRPr="00D52383">
        <w:t>and</w:t>
      </w:r>
      <w:r>
        <w:t xml:space="preserve"> </w:t>
      </w:r>
      <w:r w:rsidRPr="00D52383">
        <w:t>any</w:t>
      </w:r>
      <w:r>
        <w:t xml:space="preserve"> </w:t>
      </w:r>
      <w:r w:rsidRPr="00D52383">
        <w:t>health</w:t>
      </w:r>
      <w:r>
        <w:t xml:space="preserve"> </w:t>
      </w:r>
      <w:r w:rsidRPr="00D52383">
        <w:t>care</w:t>
      </w:r>
      <w:r>
        <w:t xml:space="preserve"> </w:t>
      </w:r>
      <w:r w:rsidRPr="00D52383">
        <w:t>provider</w:t>
      </w:r>
      <w:r>
        <w:t xml:space="preserve"> </w:t>
      </w:r>
      <w:r w:rsidRPr="00D52383">
        <w:t>who</w:t>
      </w:r>
      <w:r>
        <w:t xml:space="preserve"> </w:t>
      </w:r>
      <w:r w:rsidRPr="00D52383">
        <w:t>transmits</w:t>
      </w:r>
      <w:r>
        <w:t xml:space="preserve"> </w:t>
      </w:r>
      <w:r w:rsidRPr="00D52383">
        <w:t>health</w:t>
      </w:r>
      <w:r>
        <w:t xml:space="preserve"> </w:t>
      </w:r>
      <w:r w:rsidRPr="00D52383">
        <w:t>information</w:t>
      </w:r>
      <w:r>
        <w:t xml:space="preserve"> </w:t>
      </w:r>
      <w:r w:rsidRPr="00D52383">
        <w:t>in</w:t>
      </w:r>
      <w:r>
        <w:t xml:space="preserve"> </w:t>
      </w:r>
      <w:r w:rsidRPr="00D52383">
        <w:t>electronic</w:t>
      </w:r>
      <w:r>
        <w:t xml:space="preserve"> </w:t>
      </w:r>
      <w:r w:rsidRPr="00D52383">
        <w:t>form</w:t>
      </w:r>
      <w:r>
        <w:t xml:space="preserve"> </w:t>
      </w:r>
      <w:r w:rsidRPr="00D52383">
        <w:t>in</w:t>
      </w:r>
      <w:r>
        <w:t xml:space="preserve"> </w:t>
      </w:r>
      <w:r w:rsidRPr="00D52383">
        <w:t>connection</w:t>
      </w:r>
      <w:r>
        <w:t xml:space="preserve"> </w:t>
      </w:r>
      <w:r w:rsidRPr="00D52383">
        <w:t>with</w:t>
      </w:r>
      <w:r>
        <w:t xml:space="preserve"> </w:t>
      </w:r>
      <w:r w:rsidRPr="00D52383">
        <w:t>transactions</w:t>
      </w:r>
      <w:r>
        <w:t xml:space="preserve"> </w:t>
      </w:r>
      <w:r w:rsidRPr="00D52383">
        <w:t>for</w:t>
      </w:r>
      <w:r>
        <w:t xml:space="preserve"> </w:t>
      </w:r>
      <w:r w:rsidRPr="00D52383">
        <w:t>which</w:t>
      </w:r>
      <w:r>
        <w:t xml:space="preserve"> </w:t>
      </w:r>
      <w:r w:rsidRPr="00D52383">
        <w:t>the</w:t>
      </w:r>
      <w:r>
        <w:t xml:space="preserve"> </w:t>
      </w:r>
      <w:r w:rsidRPr="00D52383">
        <w:t>Secretary</w:t>
      </w:r>
      <w:r>
        <w:t xml:space="preserve"> </w:t>
      </w:r>
      <w:r w:rsidRPr="00D52383">
        <w:t>of</w:t>
      </w:r>
      <w:r>
        <w:t xml:space="preserve"> </w:t>
      </w:r>
      <w:r w:rsidRPr="00D52383">
        <w:t>HHS</w:t>
      </w:r>
      <w:r>
        <w:t xml:space="preserve"> </w:t>
      </w:r>
      <w:r w:rsidRPr="00D52383">
        <w:t>has</w:t>
      </w:r>
      <w:r>
        <w:t xml:space="preserve"> </w:t>
      </w:r>
      <w:r w:rsidRPr="00D52383">
        <w:t>adopted</w:t>
      </w:r>
      <w:r>
        <w:t xml:space="preserve"> </w:t>
      </w:r>
      <w:r w:rsidRPr="00D52383">
        <w:t>standards</w:t>
      </w:r>
      <w:r>
        <w:t xml:space="preserve"> </w:t>
      </w:r>
      <w:r w:rsidRPr="00D52383">
        <w:t>under</w:t>
      </w:r>
      <w:r>
        <w:t xml:space="preserve"> </w:t>
      </w:r>
      <w:r w:rsidRPr="00D52383">
        <w:t>HIPAA</w:t>
      </w:r>
      <w:r>
        <w:t xml:space="preserve"> </w:t>
      </w:r>
      <w:r w:rsidRPr="00D52383">
        <w:t>(the</w:t>
      </w:r>
      <w:r>
        <w:t xml:space="preserve"> </w:t>
      </w:r>
      <w:r w:rsidRPr="00D52383">
        <w:t>“covered</w:t>
      </w:r>
      <w:r>
        <w:t xml:space="preserve"> </w:t>
      </w:r>
      <w:r w:rsidRPr="00D52383">
        <w:t>entities”).</w:t>
      </w:r>
    </w:p>
    <w:p w14:paraId="13A3CC6D" w14:textId="759CE1B5" w:rsidR="00A033DC" w:rsidRPr="00D52383" w:rsidRDefault="00A033DC" w:rsidP="005D667A">
      <w:pPr>
        <w:pStyle w:val="Rule-Sub-Section"/>
        <w:ind w:left="2160" w:hanging="720"/>
      </w:pPr>
      <w:r w:rsidRPr="00D52383">
        <w:t>Data</w:t>
      </w:r>
      <w:r>
        <w:t xml:space="preserve"> </w:t>
      </w:r>
      <w:r w:rsidRPr="00D52383">
        <w:t>Provider</w:t>
      </w:r>
      <w:r w:rsidR="0056703D">
        <w:t>.</w:t>
      </w:r>
      <w:r w:rsidR="00F00AFD">
        <w:t xml:space="preserve"> </w:t>
      </w:r>
      <w:r w:rsidRPr="00D52383">
        <w:t>A</w:t>
      </w:r>
      <w:r>
        <w:t xml:space="preserve"> </w:t>
      </w:r>
      <w:r w:rsidRPr="00D52383">
        <w:t>“Data</w:t>
      </w:r>
      <w:r>
        <w:t xml:space="preserve"> </w:t>
      </w:r>
      <w:r w:rsidRPr="00D52383">
        <w:t>Provider”</w:t>
      </w:r>
      <w:r>
        <w:t xml:space="preserve"> </w:t>
      </w:r>
      <w:r w:rsidRPr="00D52383">
        <w:t>is</w:t>
      </w:r>
      <w:r>
        <w:t xml:space="preserve"> </w:t>
      </w:r>
      <w:r w:rsidRPr="00D52383">
        <w:t>an</w:t>
      </w:r>
      <w:r>
        <w:t xml:space="preserve"> </w:t>
      </w:r>
      <w:r w:rsidRPr="00D52383">
        <w:t>entity</w:t>
      </w:r>
      <w:r>
        <w:t xml:space="preserve"> </w:t>
      </w:r>
      <w:r w:rsidRPr="00D52383">
        <w:t>or</w:t>
      </w:r>
      <w:r>
        <w:t xml:space="preserve"> </w:t>
      </w:r>
      <w:r w:rsidRPr="00D52383">
        <w:t>person</w:t>
      </w:r>
      <w:r>
        <w:t xml:space="preserve"> </w:t>
      </w:r>
      <w:r w:rsidRPr="00D52383">
        <w:t>that</w:t>
      </w:r>
      <w:r>
        <w:t xml:space="preserve"> </w:t>
      </w:r>
      <w:r w:rsidRPr="00D52383">
        <w:t>provides</w:t>
      </w:r>
      <w:r>
        <w:t xml:space="preserve"> </w:t>
      </w:r>
      <w:r w:rsidRPr="00D52383">
        <w:t>data</w:t>
      </w:r>
      <w:r>
        <w:t xml:space="preserve"> </w:t>
      </w:r>
      <w:r w:rsidRPr="00D52383">
        <w:t>to</w:t>
      </w:r>
      <w:r>
        <w:t xml:space="preserve"> </w:t>
      </w:r>
      <w:r w:rsidRPr="00D52383">
        <w:t>the</w:t>
      </w:r>
      <w:r>
        <w:t xml:space="preserve"> </w:t>
      </w:r>
      <w:r w:rsidRPr="00D52383">
        <w:t>MHDO</w:t>
      </w:r>
      <w:r>
        <w:t xml:space="preserve"> </w:t>
      </w:r>
      <w:r w:rsidRPr="00D52383">
        <w:t>pursuant</w:t>
      </w:r>
      <w:r>
        <w:t xml:space="preserve"> </w:t>
      </w:r>
      <w:r w:rsidRPr="00D52383">
        <w:t>to</w:t>
      </w:r>
      <w:r>
        <w:t xml:space="preserve"> </w:t>
      </w:r>
      <w:r w:rsidRPr="00D52383">
        <w:t>22</w:t>
      </w:r>
      <w:r>
        <w:t xml:space="preserve"> </w:t>
      </w:r>
      <w:r w:rsidRPr="00D52383">
        <w:t>M.R.S.A</w:t>
      </w:r>
      <w:r w:rsidR="0056703D">
        <w:t>.</w:t>
      </w:r>
      <w:r w:rsidR="00F00AFD">
        <w:t xml:space="preserve"> </w:t>
      </w:r>
      <w:r w:rsidR="00496AF4" w:rsidRPr="00D52383">
        <w:t>Sect</w:t>
      </w:r>
      <w:r w:rsidR="00496AF4">
        <w:t>ions</w:t>
      </w:r>
      <w:r w:rsidR="00F00AFD">
        <w:t xml:space="preserve"> </w:t>
      </w:r>
      <w:r w:rsidRPr="00D52383">
        <w:t>8708,</w:t>
      </w:r>
      <w:r>
        <w:t xml:space="preserve"> </w:t>
      </w:r>
      <w:r w:rsidRPr="00D52383">
        <w:t>8708-A,</w:t>
      </w:r>
      <w:r>
        <w:t xml:space="preserve"> </w:t>
      </w:r>
      <w:r w:rsidRPr="00D52383">
        <w:t>8709,</w:t>
      </w:r>
      <w:r>
        <w:t xml:space="preserve"> </w:t>
      </w:r>
      <w:r w:rsidRPr="00D52383">
        <w:t>8710</w:t>
      </w:r>
      <w:r>
        <w:t xml:space="preserve"> </w:t>
      </w:r>
      <w:r w:rsidRPr="00D52383">
        <w:t>or</w:t>
      </w:r>
      <w:r>
        <w:t xml:space="preserve"> </w:t>
      </w:r>
      <w:r w:rsidRPr="00D52383">
        <w:t>8711</w:t>
      </w:r>
      <w:r>
        <w:t xml:space="preserve"> </w:t>
      </w:r>
      <w:r w:rsidRPr="00D52383">
        <w:t>and</w:t>
      </w:r>
      <w:r>
        <w:t xml:space="preserve"> </w:t>
      </w:r>
      <w:r w:rsidRPr="00D52383">
        <w:t>is</w:t>
      </w:r>
      <w:r>
        <w:t xml:space="preserve"> </w:t>
      </w:r>
      <w:r w:rsidRPr="00D52383">
        <w:t>a</w:t>
      </w:r>
      <w:r>
        <w:t xml:space="preserve"> </w:t>
      </w:r>
      <w:r w:rsidRPr="00D52383">
        <w:t>health</w:t>
      </w:r>
      <w:r>
        <w:t xml:space="preserve"> </w:t>
      </w:r>
      <w:r w:rsidRPr="00D52383">
        <w:t>care</w:t>
      </w:r>
      <w:r>
        <w:t xml:space="preserve"> </w:t>
      </w:r>
      <w:r w:rsidRPr="00D52383">
        <w:t>facility,</w:t>
      </w:r>
      <w:r>
        <w:t xml:space="preserve"> </w:t>
      </w:r>
      <w:r w:rsidRPr="00D52383">
        <w:t>health</w:t>
      </w:r>
      <w:r>
        <w:t xml:space="preserve"> </w:t>
      </w:r>
      <w:r w:rsidRPr="00D52383">
        <w:t>care</w:t>
      </w:r>
      <w:r>
        <w:t xml:space="preserve"> </w:t>
      </w:r>
      <w:r w:rsidRPr="00D52383">
        <w:t>practitioner,</w:t>
      </w:r>
      <w:r>
        <w:t xml:space="preserve"> </w:t>
      </w:r>
      <w:r w:rsidRPr="00D52383">
        <w:t>health</w:t>
      </w:r>
      <w:r>
        <w:t xml:space="preserve"> </w:t>
      </w:r>
      <w:r w:rsidRPr="00D52383">
        <w:t>care</w:t>
      </w:r>
      <w:r>
        <w:t xml:space="preserve"> </w:t>
      </w:r>
      <w:r w:rsidRPr="00D52383">
        <w:t>claims</w:t>
      </w:r>
      <w:r>
        <w:t xml:space="preserve"> </w:t>
      </w:r>
      <w:r w:rsidRPr="00D52383">
        <w:t>processor</w:t>
      </w:r>
      <w:r>
        <w:t xml:space="preserve"> </w:t>
      </w:r>
      <w:r w:rsidRPr="00D52383">
        <w:t>or</w:t>
      </w:r>
      <w:r>
        <w:t xml:space="preserve"> </w:t>
      </w:r>
      <w:r w:rsidRPr="00D52383">
        <w:t>carrier.</w:t>
      </w:r>
      <w:r w:rsidR="00F00AFD">
        <w:t xml:space="preserve"> </w:t>
      </w:r>
      <w:r w:rsidR="00161003">
        <w:t>For the purposes of this rule, “Data Provider” incudes the DRVS for date submitted pursuant to Chapter 730.</w:t>
      </w:r>
    </w:p>
    <w:p w14:paraId="0DE6248D" w14:textId="74528FA6" w:rsidR="00D307F9" w:rsidRDefault="00A033DC" w:rsidP="005D667A">
      <w:pPr>
        <w:pStyle w:val="Rule-Sub-Section"/>
        <w:ind w:left="2160" w:hanging="720"/>
      </w:pPr>
      <w:r w:rsidRPr="00D52383">
        <w:t>Data</w:t>
      </w:r>
      <w:r>
        <w:t xml:space="preserve"> </w:t>
      </w:r>
      <w:r w:rsidRPr="00D52383">
        <w:t>Recipient</w:t>
      </w:r>
      <w:r w:rsidR="0056703D">
        <w:t>.</w:t>
      </w:r>
      <w:r w:rsidR="00F00AFD">
        <w:t xml:space="preserve"> </w:t>
      </w:r>
      <w:r w:rsidR="00887A37" w:rsidRPr="00D52383">
        <w:t>A</w:t>
      </w:r>
      <w:r w:rsidR="00887A37">
        <w:t xml:space="preserve"> </w:t>
      </w:r>
      <w:r w:rsidRPr="00D52383">
        <w:t>“Data</w:t>
      </w:r>
      <w:r>
        <w:t xml:space="preserve"> </w:t>
      </w:r>
      <w:r w:rsidRPr="00D52383">
        <w:t>Recipient”</w:t>
      </w:r>
      <w:r>
        <w:t xml:space="preserve"> </w:t>
      </w:r>
      <w:r w:rsidRPr="00D52383">
        <w:t>is</w:t>
      </w:r>
      <w:r>
        <w:t xml:space="preserve"> </w:t>
      </w:r>
      <w:r w:rsidRPr="00D52383">
        <w:t>any</w:t>
      </w:r>
      <w:r>
        <w:t xml:space="preserve"> </w:t>
      </w:r>
      <w:r w:rsidRPr="00D52383">
        <w:t>entity</w:t>
      </w:r>
      <w:r>
        <w:t xml:space="preserve"> </w:t>
      </w:r>
      <w:r w:rsidRPr="00D52383">
        <w:t>or</w:t>
      </w:r>
      <w:r>
        <w:t xml:space="preserve"> </w:t>
      </w:r>
      <w:r w:rsidRPr="00D52383">
        <w:t>person</w:t>
      </w:r>
      <w:r>
        <w:t xml:space="preserve"> </w:t>
      </w:r>
      <w:r w:rsidRPr="00D52383">
        <w:t>that</w:t>
      </w:r>
      <w:r>
        <w:t xml:space="preserve"> </w:t>
      </w:r>
      <w:r w:rsidRPr="00D52383">
        <w:t>receives</w:t>
      </w:r>
      <w:r>
        <w:t xml:space="preserve"> </w:t>
      </w:r>
      <w:r w:rsidRPr="00D52383">
        <w:t>data</w:t>
      </w:r>
      <w:r>
        <w:t xml:space="preserve"> </w:t>
      </w:r>
      <w:r w:rsidRPr="00D52383">
        <w:t>pursuant</w:t>
      </w:r>
      <w:r>
        <w:t xml:space="preserve"> </w:t>
      </w:r>
      <w:r w:rsidRPr="00D52383">
        <w:t>to</w:t>
      </w:r>
      <w:r>
        <w:t xml:space="preserve"> </w:t>
      </w:r>
      <w:r w:rsidRPr="00D52383">
        <w:t>this</w:t>
      </w:r>
      <w:r>
        <w:t xml:space="preserve"> </w:t>
      </w:r>
      <w:r w:rsidRPr="00D52383">
        <w:t>rule.</w:t>
      </w:r>
    </w:p>
    <w:p w14:paraId="5114FC7B" w14:textId="0DBC3441" w:rsidR="00A033DC" w:rsidRDefault="00A033DC" w:rsidP="005D667A">
      <w:pPr>
        <w:pStyle w:val="Rule-Sub-Section"/>
        <w:ind w:left="2160" w:hanging="720"/>
      </w:pPr>
      <w:r w:rsidRPr="00D52383">
        <w:t>Data</w:t>
      </w:r>
      <w:r>
        <w:t xml:space="preserve"> </w:t>
      </w:r>
      <w:r w:rsidRPr="00D52383">
        <w:t>Release</w:t>
      </w:r>
      <w:r>
        <w:t xml:space="preserve"> </w:t>
      </w:r>
      <w:r w:rsidR="00621654" w:rsidRPr="00D52383">
        <w:t>Subcommittee</w:t>
      </w:r>
      <w:r w:rsidR="0056703D">
        <w:t>.</w:t>
      </w:r>
      <w:r w:rsidR="00F00AFD">
        <w:t xml:space="preserve"> </w:t>
      </w:r>
      <w:r w:rsidRPr="00D52383">
        <w:t>“Data</w:t>
      </w:r>
      <w:r>
        <w:t xml:space="preserve"> </w:t>
      </w:r>
      <w:r w:rsidRPr="00D52383">
        <w:t>Release</w:t>
      </w:r>
      <w:r>
        <w:t xml:space="preserve"> </w:t>
      </w:r>
      <w:r w:rsidRPr="00D52383">
        <w:t>Subcommittee”</w:t>
      </w:r>
      <w:r>
        <w:t xml:space="preserve"> </w:t>
      </w:r>
      <w:r w:rsidRPr="00D52383">
        <w:t>is</w:t>
      </w:r>
      <w:r>
        <w:t xml:space="preserve"> </w:t>
      </w:r>
      <w:r w:rsidRPr="00D52383">
        <w:t>a</w:t>
      </w:r>
      <w:r>
        <w:t xml:space="preserve"> </w:t>
      </w:r>
      <w:r w:rsidRPr="00D52383">
        <w:t>subcommittee</w:t>
      </w:r>
      <w:r>
        <w:t xml:space="preserve"> </w:t>
      </w:r>
      <w:r w:rsidRPr="00D52383">
        <w:t>of</w:t>
      </w:r>
      <w:r>
        <w:t xml:space="preserve"> </w:t>
      </w:r>
      <w:r w:rsidRPr="00D52383">
        <w:t>the</w:t>
      </w:r>
      <w:r>
        <w:t xml:space="preserve"> </w:t>
      </w:r>
      <w:r w:rsidRPr="00D52383">
        <w:t>MHDO</w:t>
      </w:r>
      <w:r>
        <w:t xml:space="preserve"> </w:t>
      </w:r>
      <w:r w:rsidRPr="00D52383">
        <w:t>Board</w:t>
      </w:r>
      <w:r>
        <w:t xml:space="preserve"> </w:t>
      </w:r>
      <w:r w:rsidRPr="00D52383">
        <w:t>of</w:t>
      </w:r>
      <w:r>
        <w:t xml:space="preserve"> </w:t>
      </w:r>
      <w:r w:rsidRPr="00D52383">
        <w:t>Directors</w:t>
      </w:r>
      <w:r>
        <w:t xml:space="preserve"> </w:t>
      </w:r>
      <w:r w:rsidRPr="00D52383">
        <w:t>established</w:t>
      </w:r>
      <w:r>
        <w:t xml:space="preserve"> </w:t>
      </w:r>
      <w:r w:rsidRPr="00D52383">
        <w:t>to</w:t>
      </w:r>
      <w:r>
        <w:t xml:space="preserve"> </w:t>
      </w:r>
      <w:r w:rsidRPr="00D52383">
        <w:t>review</w:t>
      </w:r>
      <w:r>
        <w:t xml:space="preserve"> </w:t>
      </w:r>
      <w:r w:rsidRPr="00D52383">
        <w:t>applications</w:t>
      </w:r>
      <w:r>
        <w:t xml:space="preserve"> </w:t>
      </w:r>
      <w:r w:rsidRPr="00D52383">
        <w:t>for</w:t>
      </w:r>
      <w:r>
        <w:t xml:space="preserve"> </w:t>
      </w:r>
      <w:r w:rsidRPr="00D52383">
        <w:t>data</w:t>
      </w:r>
      <w:r>
        <w:t xml:space="preserve"> </w:t>
      </w:r>
      <w:r w:rsidRPr="00D52383">
        <w:t>release</w:t>
      </w:r>
      <w:r>
        <w:t xml:space="preserve"> </w:t>
      </w:r>
      <w:r w:rsidRPr="00D52383">
        <w:t>as</w:t>
      </w:r>
      <w:r>
        <w:t xml:space="preserve"> </w:t>
      </w:r>
      <w:r w:rsidRPr="00D52383">
        <w:t>specified</w:t>
      </w:r>
      <w:r>
        <w:t xml:space="preserve"> </w:t>
      </w:r>
      <w:r w:rsidRPr="00D52383">
        <w:t>in</w:t>
      </w:r>
      <w:r>
        <w:t xml:space="preserve"> </w:t>
      </w:r>
      <w:r w:rsidRPr="00D52383">
        <w:t>these</w:t>
      </w:r>
      <w:r>
        <w:t xml:space="preserve"> </w:t>
      </w:r>
      <w:r w:rsidRPr="00D52383">
        <w:t>Rules.</w:t>
      </w:r>
    </w:p>
    <w:p w14:paraId="2D26CA8F" w14:textId="4EB8BE6E" w:rsidR="00AE1100" w:rsidRDefault="00AE1100" w:rsidP="005D667A">
      <w:pPr>
        <w:pStyle w:val="Rule-Sub-Section"/>
        <w:ind w:left="2160" w:hanging="720"/>
      </w:pPr>
      <w:r w:rsidRPr="00D52383">
        <w:t>Data</w:t>
      </w:r>
      <w:r>
        <w:t xml:space="preserve"> </w:t>
      </w:r>
      <w:r w:rsidRPr="00D52383">
        <w:t>Suppression</w:t>
      </w:r>
      <w:r w:rsidR="0056703D">
        <w:t>.</w:t>
      </w:r>
      <w:r w:rsidR="00F00AFD">
        <w:t xml:space="preserve"> </w:t>
      </w:r>
      <w:r w:rsidR="00887A37">
        <w:t>“</w:t>
      </w:r>
      <w:r w:rsidR="00887A37" w:rsidRPr="00D52383">
        <w:t>Data</w:t>
      </w:r>
      <w:r w:rsidR="00887A37">
        <w:t xml:space="preserve"> </w:t>
      </w:r>
      <w:r w:rsidR="00887A37" w:rsidRPr="00D52383">
        <w:t>Suppression</w:t>
      </w:r>
      <w:r w:rsidR="00887A37">
        <w:t>”</w:t>
      </w:r>
      <w:r>
        <w:t xml:space="preserve"> </w:t>
      </w:r>
      <w:r w:rsidRPr="00D52383">
        <w:t>means</w:t>
      </w:r>
      <w:r>
        <w:t xml:space="preserve"> </w:t>
      </w:r>
      <w:r w:rsidRPr="00D52383">
        <w:t>the</w:t>
      </w:r>
      <w:r>
        <w:t xml:space="preserve"> </w:t>
      </w:r>
      <w:r w:rsidRPr="00D52383">
        <w:t>masking</w:t>
      </w:r>
      <w:r>
        <w:t xml:space="preserve"> </w:t>
      </w:r>
      <w:r w:rsidRPr="00D52383">
        <w:t>of</w:t>
      </w:r>
      <w:r>
        <w:t xml:space="preserve"> </w:t>
      </w:r>
      <w:r w:rsidRPr="00D52383">
        <w:t>certain</w:t>
      </w:r>
      <w:r>
        <w:t xml:space="preserve"> </w:t>
      </w:r>
      <w:r w:rsidRPr="00D52383">
        <w:t>data</w:t>
      </w:r>
      <w:r>
        <w:t xml:space="preserve"> </w:t>
      </w:r>
      <w:r w:rsidRPr="00D52383">
        <w:t>fields</w:t>
      </w:r>
      <w:r>
        <w:t xml:space="preserve"> </w:t>
      </w:r>
      <w:r w:rsidRPr="00D52383">
        <w:t>in</w:t>
      </w:r>
      <w:r>
        <w:t xml:space="preserve"> </w:t>
      </w:r>
      <w:r w:rsidRPr="00D52383">
        <w:t>situations</w:t>
      </w:r>
      <w:r>
        <w:t xml:space="preserve"> </w:t>
      </w:r>
      <w:r w:rsidRPr="00D52383">
        <w:t>where</w:t>
      </w:r>
      <w:r>
        <w:t xml:space="preserve"> </w:t>
      </w:r>
      <w:r w:rsidRPr="00D52383">
        <w:t>the</w:t>
      </w:r>
      <w:r>
        <w:t xml:space="preserve"> </w:t>
      </w:r>
      <w:r w:rsidRPr="00D52383">
        <w:t>small</w:t>
      </w:r>
      <w:r>
        <w:t xml:space="preserve"> </w:t>
      </w:r>
      <w:r w:rsidRPr="00D52383">
        <w:t>number</w:t>
      </w:r>
      <w:r>
        <w:t xml:space="preserve"> </w:t>
      </w:r>
      <w:r w:rsidRPr="00D52383">
        <w:t>of</w:t>
      </w:r>
      <w:r>
        <w:t xml:space="preserve"> </w:t>
      </w:r>
      <w:r w:rsidRPr="00D52383">
        <w:t>records</w:t>
      </w:r>
      <w:r>
        <w:t xml:space="preserve"> </w:t>
      </w:r>
      <w:r w:rsidRPr="00D52383">
        <w:t>in</w:t>
      </w:r>
      <w:r>
        <w:t xml:space="preserve"> </w:t>
      </w:r>
      <w:r w:rsidRPr="00D52383">
        <w:t>a</w:t>
      </w:r>
      <w:r>
        <w:t xml:space="preserve"> </w:t>
      </w:r>
      <w:r w:rsidRPr="00D52383">
        <w:t>subgroup</w:t>
      </w:r>
      <w:r>
        <w:t xml:space="preserve"> </w:t>
      </w:r>
      <w:r w:rsidRPr="00D52383">
        <w:t>might</w:t>
      </w:r>
      <w:r>
        <w:t xml:space="preserve"> </w:t>
      </w:r>
      <w:r w:rsidRPr="00D52383">
        <w:t>otherwise</w:t>
      </w:r>
      <w:r>
        <w:t xml:space="preserve"> </w:t>
      </w:r>
      <w:r w:rsidRPr="00D52383">
        <w:t>allow</w:t>
      </w:r>
      <w:r>
        <w:t xml:space="preserve"> </w:t>
      </w:r>
      <w:r w:rsidRPr="00D52383">
        <w:t>for</w:t>
      </w:r>
      <w:r>
        <w:t xml:space="preserve"> </w:t>
      </w:r>
      <w:r w:rsidRPr="00D52383">
        <w:t>the</w:t>
      </w:r>
      <w:r>
        <w:t xml:space="preserve"> </w:t>
      </w:r>
      <w:r w:rsidRPr="00D52383">
        <w:t>identification</w:t>
      </w:r>
      <w:r>
        <w:t xml:space="preserve"> </w:t>
      </w:r>
      <w:r w:rsidRPr="00D52383">
        <w:t>of</w:t>
      </w:r>
      <w:r>
        <w:t xml:space="preserve"> </w:t>
      </w:r>
      <w:r w:rsidRPr="00D52383">
        <w:t>individuals</w:t>
      </w:r>
      <w:r>
        <w:t>.</w:t>
      </w:r>
    </w:p>
    <w:p w14:paraId="3B886B2F" w14:textId="3189B45F" w:rsidR="00AA55C5" w:rsidRDefault="00AA55C5" w:rsidP="00F93262">
      <w:pPr>
        <w:pStyle w:val="Rule-Sub-Section"/>
        <w:ind w:left="2160" w:hanging="720"/>
      </w:pPr>
      <w:r>
        <w:t>Direct Identifiers.</w:t>
      </w:r>
      <w:r w:rsidR="00F00AFD">
        <w:t xml:space="preserve"> </w:t>
      </w:r>
      <w:r w:rsidRPr="00D52383">
        <w:t>Direct</w:t>
      </w:r>
      <w:r>
        <w:t xml:space="preserve"> </w:t>
      </w:r>
      <w:r w:rsidRPr="00D52383">
        <w:t>Identifiers”</w:t>
      </w:r>
      <w:r>
        <w:t xml:space="preserve"> </w:t>
      </w:r>
      <w:r w:rsidRPr="00D52383">
        <w:t>are</w:t>
      </w:r>
      <w:r>
        <w:t xml:space="preserve"> </w:t>
      </w:r>
      <w:r w:rsidRPr="00D52383">
        <w:t>personal</w:t>
      </w:r>
      <w:r>
        <w:t xml:space="preserve"> </w:t>
      </w:r>
      <w:r w:rsidRPr="00D52383">
        <w:t>information</w:t>
      </w:r>
      <w:r>
        <w:t xml:space="preserve"> </w:t>
      </w:r>
      <w:r w:rsidRPr="00D52383">
        <w:t>as</w:t>
      </w:r>
      <w:r>
        <w:t xml:space="preserve"> </w:t>
      </w:r>
      <w:r w:rsidRPr="00D52383">
        <w:t>outlined</w:t>
      </w:r>
      <w:r>
        <w:t xml:space="preserve"> </w:t>
      </w:r>
      <w:r w:rsidRPr="00D52383">
        <w:t>in</w:t>
      </w:r>
      <w:r>
        <w:t xml:space="preserve"> </w:t>
      </w:r>
      <w:r w:rsidRPr="00D52383">
        <w:t>Chapter</w:t>
      </w:r>
      <w:r>
        <w:t xml:space="preserve"> </w:t>
      </w:r>
      <w:r w:rsidRPr="00D52383">
        <w:t>125,</w:t>
      </w:r>
      <w:r>
        <w:t xml:space="preserve"> </w:t>
      </w:r>
      <w:r w:rsidRPr="00D52383">
        <w:t>such</w:t>
      </w:r>
      <w:r>
        <w:t xml:space="preserve"> </w:t>
      </w:r>
      <w:r w:rsidRPr="00D52383">
        <w:t>as</w:t>
      </w:r>
      <w:r>
        <w:t xml:space="preserve"> </w:t>
      </w:r>
      <w:r w:rsidRPr="00D52383">
        <w:t>name,</w:t>
      </w:r>
      <w:r>
        <w:t xml:space="preserve"> </w:t>
      </w:r>
      <w:r w:rsidRPr="00D52383">
        <w:t>social</w:t>
      </w:r>
      <w:r>
        <w:t xml:space="preserve"> </w:t>
      </w:r>
      <w:r w:rsidRPr="00D52383">
        <w:t>security</w:t>
      </w:r>
      <w:r>
        <w:t xml:space="preserve"> </w:t>
      </w:r>
      <w:r w:rsidRPr="00D52383">
        <w:t>number,</w:t>
      </w:r>
      <w:r>
        <w:t xml:space="preserve"> </w:t>
      </w:r>
      <w:r w:rsidRPr="00D52383">
        <w:t>and</w:t>
      </w:r>
      <w:r>
        <w:t xml:space="preserve"> </w:t>
      </w:r>
      <w:r w:rsidRPr="00D52383">
        <w:t>date</w:t>
      </w:r>
      <w:r>
        <w:t xml:space="preserve"> </w:t>
      </w:r>
      <w:r w:rsidRPr="00D52383">
        <w:t>of</w:t>
      </w:r>
      <w:r>
        <w:t xml:space="preserve"> </w:t>
      </w:r>
      <w:r w:rsidRPr="00D52383">
        <w:t>birth,</w:t>
      </w:r>
      <w:r>
        <w:t xml:space="preserve"> </w:t>
      </w:r>
      <w:r w:rsidRPr="00D52383">
        <w:t>that</w:t>
      </w:r>
      <w:r>
        <w:t xml:space="preserve"> </w:t>
      </w:r>
      <w:r w:rsidRPr="00D52383">
        <w:t>uniquely</w:t>
      </w:r>
      <w:r>
        <w:t xml:space="preserve"> </w:t>
      </w:r>
      <w:r w:rsidRPr="00D52383">
        <w:t>identifies</w:t>
      </w:r>
      <w:r>
        <w:t xml:space="preserve"> </w:t>
      </w:r>
      <w:r w:rsidRPr="00D52383">
        <w:t>an</w:t>
      </w:r>
      <w:r>
        <w:t xml:space="preserve"> </w:t>
      </w:r>
      <w:r w:rsidRPr="00D52383">
        <w:t>individual</w:t>
      </w:r>
      <w:r>
        <w:t xml:space="preserve"> </w:t>
      </w:r>
      <w:r w:rsidRPr="00D52383">
        <w:t>or</w:t>
      </w:r>
      <w:r>
        <w:t xml:space="preserve"> </w:t>
      </w:r>
      <w:r w:rsidRPr="00D52383">
        <w:t>that</w:t>
      </w:r>
      <w:r>
        <w:t xml:space="preserve"> </w:t>
      </w:r>
      <w:r w:rsidRPr="00D52383">
        <w:t>can</w:t>
      </w:r>
      <w:r>
        <w:t xml:space="preserve"> </w:t>
      </w:r>
      <w:r w:rsidRPr="00D52383">
        <w:t>be</w:t>
      </w:r>
      <w:r>
        <w:t xml:space="preserve"> </w:t>
      </w:r>
      <w:r w:rsidRPr="00D52383">
        <w:t>combined</w:t>
      </w:r>
      <w:r>
        <w:t xml:space="preserve"> </w:t>
      </w:r>
      <w:r w:rsidRPr="00D52383">
        <w:t>with</w:t>
      </w:r>
      <w:r>
        <w:t xml:space="preserve"> </w:t>
      </w:r>
      <w:r w:rsidRPr="00D52383">
        <w:t>other</w:t>
      </w:r>
      <w:r>
        <w:t xml:space="preserve"> </w:t>
      </w:r>
      <w:r w:rsidRPr="00D52383">
        <w:t>readily</w:t>
      </w:r>
      <w:r>
        <w:t xml:space="preserve"> </w:t>
      </w:r>
      <w:r w:rsidRPr="00D52383">
        <w:t>available</w:t>
      </w:r>
      <w:r>
        <w:t xml:space="preserve"> </w:t>
      </w:r>
      <w:r w:rsidRPr="00D52383">
        <w:t>information</w:t>
      </w:r>
      <w:r>
        <w:t xml:space="preserve"> </w:t>
      </w:r>
      <w:r w:rsidRPr="00D52383">
        <w:t>to</w:t>
      </w:r>
      <w:r>
        <w:t xml:space="preserve"> </w:t>
      </w:r>
      <w:r w:rsidRPr="00D52383">
        <w:t>uniquely</w:t>
      </w:r>
      <w:r>
        <w:t xml:space="preserve"> </w:t>
      </w:r>
      <w:r w:rsidRPr="00D52383">
        <w:t>identify</w:t>
      </w:r>
      <w:r>
        <w:t xml:space="preserve"> </w:t>
      </w:r>
      <w:r w:rsidRPr="00D52383">
        <w:t>an</w:t>
      </w:r>
      <w:r>
        <w:t xml:space="preserve"> </w:t>
      </w:r>
      <w:r w:rsidRPr="00D52383">
        <w:t>individual</w:t>
      </w:r>
      <w:r>
        <w:t>.</w:t>
      </w:r>
      <w:r w:rsidR="00F00AFD">
        <w:t xml:space="preserve"> </w:t>
      </w:r>
      <w:r w:rsidRPr="00D52383">
        <w:t>A</w:t>
      </w:r>
      <w:r>
        <w:t xml:space="preserve"> </w:t>
      </w:r>
      <w:r w:rsidRPr="00D52383">
        <w:t>MHDO</w:t>
      </w:r>
      <w:r>
        <w:t xml:space="preserve"> </w:t>
      </w:r>
      <w:r w:rsidRPr="00D52383">
        <w:t>assigned</w:t>
      </w:r>
      <w:r>
        <w:t xml:space="preserve"> </w:t>
      </w:r>
      <w:r w:rsidRPr="00D52383">
        <w:t>replacement</w:t>
      </w:r>
      <w:r>
        <w:t xml:space="preserve"> </w:t>
      </w:r>
      <w:r w:rsidRPr="00D52383">
        <w:t>number</w:t>
      </w:r>
      <w:r>
        <w:t xml:space="preserve"> </w:t>
      </w:r>
      <w:r w:rsidRPr="00D52383">
        <w:t>or</w:t>
      </w:r>
      <w:r>
        <w:t xml:space="preserve"> </w:t>
      </w:r>
      <w:r w:rsidRPr="00D52383">
        <w:t>code</w:t>
      </w:r>
      <w:r>
        <w:t xml:space="preserve"> </w:t>
      </w:r>
      <w:r w:rsidRPr="00D52383">
        <w:t>(used</w:t>
      </w:r>
      <w:r>
        <w:t xml:space="preserve"> </w:t>
      </w:r>
      <w:r w:rsidRPr="00D52383">
        <w:t>to</w:t>
      </w:r>
      <w:r>
        <w:t xml:space="preserve"> </w:t>
      </w:r>
      <w:r w:rsidRPr="00D52383">
        <w:t>create</w:t>
      </w:r>
      <w:r>
        <w:t xml:space="preserve"> </w:t>
      </w:r>
      <w:r w:rsidRPr="00D52383">
        <w:t>anonymous</w:t>
      </w:r>
      <w:r>
        <w:t xml:space="preserve"> </w:t>
      </w:r>
      <w:r w:rsidRPr="00D52383">
        <w:t>data</w:t>
      </w:r>
      <w:r>
        <w:t xml:space="preserve"> </w:t>
      </w:r>
      <w:r w:rsidRPr="00D52383">
        <w:t>indices</w:t>
      </w:r>
      <w:r>
        <w:t xml:space="preserve"> </w:t>
      </w:r>
      <w:r w:rsidRPr="00D52383">
        <w:t>or</w:t>
      </w:r>
      <w:r>
        <w:t xml:space="preserve"> </w:t>
      </w:r>
      <w:r w:rsidRPr="00D52383">
        <w:t>linkage)</w:t>
      </w:r>
      <w:r>
        <w:t xml:space="preserve"> </w:t>
      </w:r>
      <w:r w:rsidRPr="00D52383">
        <w:t>is</w:t>
      </w:r>
      <w:r>
        <w:t xml:space="preserve"> </w:t>
      </w:r>
      <w:r w:rsidRPr="00D52383">
        <w:t>not</w:t>
      </w:r>
      <w:r>
        <w:t xml:space="preserve"> </w:t>
      </w:r>
      <w:r w:rsidRPr="00D52383">
        <w:t>a</w:t>
      </w:r>
      <w:r>
        <w:t xml:space="preserve"> </w:t>
      </w:r>
      <w:r w:rsidRPr="00D52383">
        <w:t>direct</w:t>
      </w:r>
      <w:r>
        <w:t xml:space="preserve"> </w:t>
      </w:r>
      <w:r w:rsidRPr="00D52383">
        <w:t>identifier</w:t>
      </w:r>
      <w:r>
        <w:t>.</w:t>
      </w:r>
      <w:r w:rsidR="00F00AFD">
        <w:t xml:space="preserve"> </w:t>
      </w:r>
      <w:r w:rsidRPr="00D52383">
        <w:t>MHDO</w:t>
      </w:r>
      <w:r>
        <w:t xml:space="preserve"> </w:t>
      </w:r>
      <w:r w:rsidRPr="00D52383">
        <w:t>Level</w:t>
      </w:r>
      <w:r>
        <w:t xml:space="preserve"> III Data </w:t>
      </w:r>
      <w:r w:rsidRPr="00D52383">
        <w:t>includes</w:t>
      </w:r>
      <w:r>
        <w:t xml:space="preserve"> MHDO </w:t>
      </w:r>
      <w:r w:rsidRPr="00D52383">
        <w:t>Direct</w:t>
      </w:r>
      <w:r>
        <w:t xml:space="preserve"> </w:t>
      </w:r>
      <w:r w:rsidRPr="00D52383">
        <w:t>Identifiers</w:t>
      </w:r>
      <w:r>
        <w:t>.</w:t>
      </w:r>
    </w:p>
    <w:p w14:paraId="1F464141" w14:textId="3609021F" w:rsidR="00161003" w:rsidRPr="00D52383" w:rsidRDefault="00161003" w:rsidP="005D667A">
      <w:pPr>
        <w:pStyle w:val="Rule-Sub-Section"/>
        <w:ind w:left="2160" w:hanging="720"/>
      </w:pPr>
      <w:r w:rsidRPr="00657FFA">
        <w:rPr>
          <w:snapToGrid w:val="0"/>
        </w:rPr>
        <w:t>DRVS.</w:t>
      </w:r>
      <w:r>
        <w:rPr>
          <w:b/>
          <w:bCs/>
          <w:snapToGrid w:val="0"/>
        </w:rPr>
        <w:t xml:space="preserve"> </w:t>
      </w:r>
      <w:r>
        <w:rPr>
          <w:snapToGrid w:val="0"/>
        </w:rPr>
        <w:t>“DRVS” means the Data, Research, and Vital Statistics office within the Department of Health and Human Services.</w:t>
      </w:r>
    </w:p>
    <w:p w14:paraId="4F8CFD1B" w14:textId="3C51F75F" w:rsidR="00F41162" w:rsidRDefault="00F41162" w:rsidP="005D667A">
      <w:pPr>
        <w:pStyle w:val="Rule-Sub-Section"/>
        <w:ind w:left="2160" w:hanging="720"/>
      </w:pPr>
      <w:bookmarkStart w:id="2" w:name="_Hlk82430021"/>
      <w:r>
        <w:lastRenderedPageBreak/>
        <w:t xml:space="preserve">Encryption. “Encryption” means </w:t>
      </w:r>
      <w:r w:rsidRPr="008F2B0C">
        <w:t>the process of converting data to an unrecognizable form</w:t>
      </w:r>
      <w:r>
        <w:t>,</w:t>
      </w:r>
      <w:r w:rsidRPr="008F2B0C">
        <w:t xml:space="preserve"> in order to protect</w:t>
      </w:r>
      <w:r w:rsidR="00C77521">
        <w:t xml:space="preserve"> sensitive information including</w:t>
      </w:r>
      <w:r w:rsidRPr="008F2B0C">
        <w:t xml:space="preserve"> protected health information so that only authorized parties can view it. </w:t>
      </w:r>
      <w:r>
        <w:t>This</w:t>
      </w:r>
      <w:r w:rsidRPr="008F2B0C">
        <w:t xml:space="preserve"> includes data files and storage devices, as well as data transferred over wireless networks. </w:t>
      </w:r>
    </w:p>
    <w:bookmarkEnd w:id="2"/>
    <w:p w14:paraId="0EB9D606" w14:textId="53CD4527" w:rsidR="00A033DC" w:rsidRPr="00D52383" w:rsidRDefault="00A033DC" w:rsidP="005D667A">
      <w:pPr>
        <w:pStyle w:val="Rule-Sub-Section"/>
        <w:ind w:left="2160" w:hanging="720"/>
      </w:pPr>
      <w:r w:rsidRPr="00D52383">
        <w:t>Executive</w:t>
      </w:r>
      <w:r>
        <w:t xml:space="preserve"> </w:t>
      </w:r>
      <w:r w:rsidRPr="00D52383">
        <w:t>Director</w:t>
      </w:r>
      <w:r w:rsidR="0056703D">
        <w:t>.</w:t>
      </w:r>
      <w:r w:rsidR="00F00AFD">
        <w:t xml:space="preserve"> </w:t>
      </w:r>
      <w:r w:rsidRPr="00D52383">
        <w:t>“Executive</w:t>
      </w:r>
      <w:r>
        <w:t xml:space="preserve"> </w:t>
      </w:r>
      <w:r w:rsidRPr="00D52383">
        <w:t>Director”</w:t>
      </w:r>
      <w:r>
        <w:t xml:space="preserve"> </w:t>
      </w:r>
      <w:r w:rsidRPr="00D52383">
        <w:t>means</w:t>
      </w:r>
      <w:r>
        <w:t xml:space="preserve"> </w:t>
      </w:r>
      <w:r w:rsidRPr="00D52383">
        <w:t>the</w:t>
      </w:r>
      <w:r>
        <w:t xml:space="preserve"> </w:t>
      </w:r>
      <w:r w:rsidRPr="00D52383">
        <w:t>Executive</w:t>
      </w:r>
      <w:r>
        <w:t xml:space="preserve"> </w:t>
      </w:r>
      <w:r w:rsidRPr="00D52383">
        <w:t>Director</w:t>
      </w:r>
      <w:r>
        <w:t xml:space="preserve"> </w:t>
      </w:r>
      <w:r w:rsidR="00054232">
        <w:t xml:space="preserve">of MHDO </w:t>
      </w:r>
      <w:r w:rsidRPr="00D52383">
        <w:t>or</w:t>
      </w:r>
      <w:r>
        <w:t xml:space="preserve"> </w:t>
      </w:r>
      <w:r w:rsidRPr="00D52383">
        <w:t>the</w:t>
      </w:r>
      <w:r>
        <w:t xml:space="preserve"> </w:t>
      </w:r>
      <w:r w:rsidRPr="00D52383">
        <w:t>Acting</w:t>
      </w:r>
      <w:r>
        <w:t xml:space="preserve"> </w:t>
      </w:r>
      <w:r w:rsidRPr="00D52383">
        <w:t>Executive</w:t>
      </w:r>
      <w:r>
        <w:t xml:space="preserve"> </w:t>
      </w:r>
      <w:r w:rsidRPr="00D52383">
        <w:t>Director</w:t>
      </w:r>
      <w:r>
        <w:t xml:space="preserve"> </w:t>
      </w:r>
      <w:r w:rsidRPr="00D52383">
        <w:t>of</w:t>
      </w:r>
      <w:r>
        <w:t xml:space="preserve"> </w:t>
      </w:r>
      <w:r w:rsidRPr="00D52383">
        <w:t>MHDO.</w:t>
      </w:r>
      <w:r w:rsidR="0048642E">
        <w:t xml:space="preserve"> </w:t>
      </w:r>
    </w:p>
    <w:p w14:paraId="0A545A82" w14:textId="2AF0A6CA" w:rsidR="00A033DC" w:rsidRPr="00D52383" w:rsidRDefault="00A033DC" w:rsidP="005D667A">
      <w:pPr>
        <w:pStyle w:val="Rule-Sub-Section"/>
        <w:ind w:left="2160" w:hanging="720"/>
      </w:pPr>
      <w:r w:rsidRPr="00D52383">
        <w:t>Federal</w:t>
      </w:r>
      <w:r>
        <w:t xml:space="preserve"> </w:t>
      </w:r>
      <w:r w:rsidRPr="00D52383">
        <w:t>Information</w:t>
      </w:r>
      <w:r>
        <w:t xml:space="preserve"> </w:t>
      </w:r>
      <w:r w:rsidRPr="00D52383">
        <w:t>Processing</w:t>
      </w:r>
      <w:r>
        <w:t xml:space="preserve"> </w:t>
      </w:r>
      <w:r w:rsidRPr="00D52383">
        <w:t>Standards</w:t>
      </w:r>
      <w:r>
        <w:t xml:space="preserve"> </w:t>
      </w:r>
      <w:r w:rsidRPr="00D52383">
        <w:t>(FIPS)</w:t>
      </w:r>
      <w:r w:rsidR="0056703D">
        <w:t>.</w:t>
      </w:r>
      <w:r w:rsidR="00F00AFD">
        <w:t xml:space="preserve"> </w:t>
      </w:r>
      <w:r w:rsidRPr="00D52383">
        <w:t>“Federal</w:t>
      </w:r>
      <w:r>
        <w:t xml:space="preserve"> </w:t>
      </w:r>
      <w:r w:rsidRPr="00D52383">
        <w:t>Information</w:t>
      </w:r>
      <w:r>
        <w:t xml:space="preserve"> </w:t>
      </w:r>
      <w:r w:rsidRPr="00D52383">
        <w:t>Processing</w:t>
      </w:r>
      <w:r>
        <w:t xml:space="preserve"> </w:t>
      </w:r>
      <w:r w:rsidRPr="00D52383">
        <w:t>Standards”</w:t>
      </w:r>
      <w:r>
        <w:t xml:space="preserve"> </w:t>
      </w:r>
      <w:r w:rsidRPr="00D52383">
        <w:t>are</w:t>
      </w:r>
      <w:r>
        <w:t xml:space="preserve"> </w:t>
      </w:r>
      <w:r w:rsidRPr="00D52383">
        <w:t>public</w:t>
      </w:r>
      <w:r>
        <w:t xml:space="preserve"> </w:t>
      </w:r>
      <w:r w:rsidRPr="00D52383">
        <w:t>standards</w:t>
      </w:r>
      <w:r>
        <w:t xml:space="preserve"> </w:t>
      </w:r>
      <w:r w:rsidRPr="00D52383">
        <w:t>developed</w:t>
      </w:r>
      <w:r>
        <w:t xml:space="preserve"> </w:t>
      </w:r>
      <w:r w:rsidRPr="00D52383">
        <w:t>by</w:t>
      </w:r>
      <w:r>
        <w:t xml:space="preserve"> </w:t>
      </w:r>
      <w:r w:rsidRPr="00D52383">
        <w:t>the</w:t>
      </w:r>
      <w:r>
        <w:t xml:space="preserve"> </w:t>
      </w:r>
      <w:hyperlink r:id="rId11" w:tooltip="United States federal government" w:history="1">
        <w:r w:rsidRPr="00D52383">
          <w:t>United</w:t>
        </w:r>
        <w:r>
          <w:t xml:space="preserve"> </w:t>
        </w:r>
        <w:r w:rsidRPr="00D52383">
          <w:t>States</w:t>
        </w:r>
        <w:r>
          <w:t xml:space="preserve"> </w:t>
        </w:r>
        <w:r w:rsidRPr="00D52383">
          <w:t>federal</w:t>
        </w:r>
        <w:r>
          <w:t xml:space="preserve"> </w:t>
        </w:r>
        <w:r w:rsidRPr="00D52383">
          <w:t>government</w:t>
        </w:r>
      </w:hyperlink>
      <w:r>
        <w:t xml:space="preserve"> </w:t>
      </w:r>
      <w:r w:rsidRPr="00D52383">
        <w:t>for</w:t>
      </w:r>
      <w:r>
        <w:t xml:space="preserve"> </w:t>
      </w:r>
      <w:r w:rsidRPr="00D52383">
        <w:t>use</w:t>
      </w:r>
      <w:r>
        <w:t xml:space="preserve"> </w:t>
      </w:r>
      <w:r w:rsidRPr="00D52383">
        <w:t>in</w:t>
      </w:r>
      <w:r>
        <w:t xml:space="preserve"> </w:t>
      </w:r>
      <w:r w:rsidRPr="00D52383">
        <w:t>computer</w:t>
      </w:r>
      <w:r>
        <w:t xml:space="preserve"> </w:t>
      </w:r>
      <w:r w:rsidRPr="00D52383">
        <w:t>systems</w:t>
      </w:r>
      <w:r>
        <w:t xml:space="preserve"> </w:t>
      </w:r>
      <w:r w:rsidRPr="00D52383">
        <w:t>by</w:t>
      </w:r>
      <w:r>
        <w:t xml:space="preserve"> </w:t>
      </w:r>
      <w:r w:rsidRPr="00D52383">
        <w:t>all</w:t>
      </w:r>
      <w:r>
        <w:t xml:space="preserve"> </w:t>
      </w:r>
      <w:r w:rsidRPr="00D52383">
        <w:t>non-military</w:t>
      </w:r>
      <w:r>
        <w:t xml:space="preserve"> </w:t>
      </w:r>
      <w:r w:rsidRPr="00D52383">
        <w:t>government</w:t>
      </w:r>
      <w:r>
        <w:t xml:space="preserve"> </w:t>
      </w:r>
      <w:r w:rsidRPr="00D52383">
        <w:t>agencies</w:t>
      </w:r>
      <w:r>
        <w:t xml:space="preserve"> </w:t>
      </w:r>
      <w:r w:rsidRPr="00D52383">
        <w:t>and</w:t>
      </w:r>
      <w:r>
        <w:t xml:space="preserve"> </w:t>
      </w:r>
      <w:r w:rsidRPr="00D52383">
        <w:t>by</w:t>
      </w:r>
      <w:r>
        <w:t xml:space="preserve"> </w:t>
      </w:r>
      <w:r w:rsidRPr="00D52383">
        <w:t>government</w:t>
      </w:r>
      <w:r>
        <w:t xml:space="preserve"> </w:t>
      </w:r>
      <w:r w:rsidRPr="00D52383">
        <w:t>contractors</w:t>
      </w:r>
      <w:r w:rsidR="0056703D">
        <w:t>.</w:t>
      </w:r>
      <w:r w:rsidR="00F00AFD">
        <w:t xml:space="preserve"> </w:t>
      </w:r>
      <w:r w:rsidRPr="00D52383">
        <w:t>The</w:t>
      </w:r>
      <w:r>
        <w:t xml:space="preserve"> </w:t>
      </w:r>
      <w:r w:rsidRPr="00D52383">
        <w:t>purpose</w:t>
      </w:r>
      <w:r>
        <w:t xml:space="preserve"> </w:t>
      </w:r>
      <w:r w:rsidRPr="00D52383">
        <w:t>of</w:t>
      </w:r>
      <w:r>
        <w:t xml:space="preserve"> </w:t>
      </w:r>
      <w:r w:rsidRPr="00D52383">
        <w:t>FIPS</w:t>
      </w:r>
      <w:r>
        <w:t xml:space="preserve"> </w:t>
      </w:r>
      <w:r w:rsidRPr="00D52383">
        <w:t>is</w:t>
      </w:r>
      <w:r>
        <w:t xml:space="preserve"> </w:t>
      </w:r>
      <w:r w:rsidRPr="00D52383">
        <w:t>to</w:t>
      </w:r>
      <w:r>
        <w:t xml:space="preserve"> </w:t>
      </w:r>
      <w:r w:rsidRPr="00D52383">
        <w:t>ensure</w:t>
      </w:r>
      <w:r>
        <w:t xml:space="preserve"> </w:t>
      </w:r>
      <w:r w:rsidRPr="00D52383">
        <w:t>that</w:t>
      </w:r>
      <w:r>
        <w:t xml:space="preserve"> </w:t>
      </w:r>
      <w:r w:rsidRPr="00D52383">
        <w:t>all</w:t>
      </w:r>
      <w:r>
        <w:t xml:space="preserve"> </w:t>
      </w:r>
      <w:r w:rsidRPr="00D52383">
        <w:t>federal</w:t>
      </w:r>
      <w:r>
        <w:t xml:space="preserve"> </w:t>
      </w:r>
      <w:r w:rsidRPr="00D52383">
        <w:t>government</w:t>
      </w:r>
      <w:r>
        <w:t xml:space="preserve"> </w:t>
      </w:r>
      <w:r w:rsidRPr="00D52383">
        <w:t>and</w:t>
      </w:r>
      <w:r>
        <w:t xml:space="preserve"> </w:t>
      </w:r>
      <w:r w:rsidRPr="00D52383">
        <w:t>agencies</w:t>
      </w:r>
      <w:r>
        <w:t xml:space="preserve"> </w:t>
      </w:r>
      <w:r w:rsidRPr="00D52383">
        <w:t>adhere</w:t>
      </w:r>
      <w:r>
        <w:t xml:space="preserve"> </w:t>
      </w:r>
      <w:r w:rsidRPr="00D52383">
        <w:t>to</w:t>
      </w:r>
      <w:r>
        <w:t xml:space="preserve"> </w:t>
      </w:r>
      <w:r w:rsidRPr="00D52383">
        <w:t>the</w:t>
      </w:r>
      <w:r>
        <w:t xml:space="preserve"> </w:t>
      </w:r>
      <w:r w:rsidRPr="00D52383">
        <w:t>same</w:t>
      </w:r>
      <w:r>
        <w:t xml:space="preserve"> </w:t>
      </w:r>
      <w:r w:rsidRPr="00D52383">
        <w:t>guidelines</w:t>
      </w:r>
      <w:r>
        <w:t xml:space="preserve"> </w:t>
      </w:r>
      <w:r w:rsidRPr="00D52383">
        <w:t>regarding</w:t>
      </w:r>
      <w:r>
        <w:t xml:space="preserve"> </w:t>
      </w:r>
      <w:r w:rsidRPr="00D52383">
        <w:t>security</w:t>
      </w:r>
      <w:r>
        <w:t xml:space="preserve"> </w:t>
      </w:r>
      <w:r w:rsidRPr="00D52383">
        <w:t>and</w:t>
      </w:r>
      <w:r>
        <w:t xml:space="preserve"> </w:t>
      </w:r>
      <w:r w:rsidRPr="00D52383">
        <w:t>communication.</w:t>
      </w:r>
    </w:p>
    <w:p w14:paraId="6120D4C9" w14:textId="1847DE82" w:rsidR="00A033DC" w:rsidRPr="00D52383" w:rsidRDefault="00A033DC" w:rsidP="005D667A">
      <w:pPr>
        <w:pStyle w:val="Rule-Sub-Section"/>
        <w:ind w:left="2160" w:hanging="720"/>
      </w:pPr>
      <w:r w:rsidRPr="00D52383">
        <w:t>Financial</w:t>
      </w:r>
      <w:r>
        <w:t xml:space="preserve"> </w:t>
      </w:r>
      <w:r w:rsidRPr="00D52383">
        <w:t>Data</w:t>
      </w:r>
      <w:r w:rsidR="0056703D">
        <w:t>.</w:t>
      </w:r>
      <w:r w:rsidR="00F00AFD">
        <w:t xml:space="preserve"> </w:t>
      </w:r>
      <w:r w:rsidRPr="00D52383">
        <w:t>“Financial</w:t>
      </w:r>
      <w:r>
        <w:t xml:space="preserve"> </w:t>
      </w:r>
      <w:r w:rsidRPr="00D52383">
        <w:t>data”</w:t>
      </w:r>
      <w:r>
        <w:t xml:space="preserve"> </w:t>
      </w:r>
      <w:r w:rsidRPr="00D52383">
        <w:t>means</w:t>
      </w:r>
      <w:r>
        <w:t xml:space="preserve"> </w:t>
      </w:r>
      <w:r w:rsidRPr="00D52383">
        <w:t>information</w:t>
      </w:r>
      <w:r>
        <w:t xml:space="preserve"> </w:t>
      </w:r>
      <w:r w:rsidRPr="00D52383">
        <w:t>collected</w:t>
      </w:r>
      <w:r>
        <w:t xml:space="preserve"> </w:t>
      </w:r>
      <w:r w:rsidRPr="00D52383">
        <w:t>from</w:t>
      </w:r>
      <w:r>
        <w:t xml:space="preserve"> </w:t>
      </w:r>
      <w:r w:rsidRPr="00D52383">
        <w:t>data</w:t>
      </w:r>
      <w:r>
        <w:t xml:space="preserve"> </w:t>
      </w:r>
      <w:r w:rsidRPr="00D52383">
        <w:t>providers</w:t>
      </w:r>
      <w:r>
        <w:t xml:space="preserve"> </w:t>
      </w:r>
      <w:r w:rsidRPr="00D52383">
        <w:t>pursuant</w:t>
      </w:r>
      <w:r>
        <w:t xml:space="preserve"> </w:t>
      </w:r>
      <w:r w:rsidRPr="00D52383">
        <w:t>to</w:t>
      </w:r>
      <w:r>
        <w:t xml:space="preserve"> </w:t>
      </w:r>
      <w:r w:rsidRPr="00D52383">
        <w:t>Chapter</w:t>
      </w:r>
      <w:r>
        <w:t xml:space="preserve"> </w:t>
      </w:r>
      <w:r w:rsidRPr="00D52383">
        <w:t>300</w:t>
      </w:r>
      <w:r>
        <w:t xml:space="preserve"> </w:t>
      </w:r>
      <w:r w:rsidRPr="00D52383">
        <w:t>of</w:t>
      </w:r>
      <w:r>
        <w:t xml:space="preserve"> </w:t>
      </w:r>
      <w:r w:rsidRPr="00D52383">
        <w:t>the</w:t>
      </w:r>
      <w:r>
        <w:t xml:space="preserve"> </w:t>
      </w:r>
      <w:r w:rsidRPr="00D52383">
        <w:t>MHDO</w:t>
      </w:r>
      <w:r>
        <w:t xml:space="preserve"> </w:t>
      </w:r>
      <w:r w:rsidRPr="00D52383">
        <w:t>rules,</w:t>
      </w:r>
      <w:r>
        <w:t xml:space="preserve"> </w:t>
      </w:r>
      <w:r w:rsidRPr="00D52383">
        <w:t>Uniform</w:t>
      </w:r>
      <w:r>
        <w:t xml:space="preserve"> </w:t>
      </w:r>
      <w:r w:rsidRPr="00D52383">
        <w:t>Reporting</w:t>
      </w:r>
      <w:r>
        <w:t xml:space="preserve"> </w:t>
      </w:r>
      <w:r w:rsidRPr="00D52383">
        <w:t>System</w:t>
      </w:r>
      <w:r>
        <w:t xml:space="preserve"> </w:t>
      </w:r>
      <w:r w:rsidRPr="00D52383">
        <w:t>for</w:t>
      </w:r>
      <w:r>
        <w:t xml:space="preserve"> </w:t>
      </w:r>
      <w:r w:rsidRPr="00D52383">
        <w:t>Hospital</w:t>
      </w:r>
      <w:r>
        <w:t xml:space="preserve"> </w:t>
      </w:r>
      <w:r w:rsidRPr="00D52383">
        <w:t>Financial</w:t>
      </w:r>
      <w:r>
        <w:t xml:space="preserve"> </w:t>
      </w:r>
      <w:r w:rsidRPr="00D52383">
        <w:t>Data,</w:t>
      </w:r>
      <w:r>
        <w:t xml:space="preserve"> </w:t>
      </w:r>
      <w:r w:rsidRPr="00D52383">
        <w:t>that</w:t>
      </w:r>
      <w:r>
        <w:t xml:space="preserve"> </w:t>
      </w:r>
      <w:r w:rsidRPr="00D52383">
        <w:t>include,</w:t>
      </w:r>
      <w:r>
        <w:t xml:space="preserve"> </w:t>
      </w:r>
      <w:r w:rsidRPr="00D52383">
        <w:t>but</w:t>
      </w:r>
      <w:r>
        <w:t xml:space="preserve"> </w:t>
      </w:r>
      <w:r w:rsidRPr="00D52383">
        <w:t>are</w:t>
      </w:r>
      <w:r>
        <w:t xml:space="preserve"> </w:t>
      </w:r>
      <w:r w:rsidRPr="00D52383">
        <w:t>not</w:t>
      </w:r>
      <w:r>
        <w:t xml:space="preserve"> </w:t>
      </w:r>
      <w:r w:rsidRPr="00D52383">
        <w:t>limited</w:t>
      </w:r>
      <w:r>
        <w:t xml:space="preserve"> </w:t>
      </w:r>
      <w:r w:rsidRPr="00D52383">
        <w:t>to,</w:t>
      </w:r>
      <w:r>
        <w:t xml:space="preserve"> </w:t>
      </w:r>
      <w:r w:rsidRPr="00D52383">
        <w:t>costs</w:t>
      </w:r>
      <w:r>
        <w:t xml:space="preserve"> </w:t>
      </w:r>
      <w:r w:rsidRPr="00D52383">
        <w:t>of</w:t>
      </w:r>
      <w:r>
        <w:t xml:space="preserve"> </w:t>
      </w:r>
      <w:r w:rsidRPr="00D52383">
        <w:t>operation,</w:t>
      </w:r>
      <w:r>
        <w:t xml:space="preserve"> </w:t>
      </w:r>
      <w:r w:rsidRPr="00D52383">
        <w:t>revenues,</w:t>
      </w:r>
      <w:r>
        <w:t xml:space="preserve"> </w:t>
      </w:r>
      <w:r w:rsidRPr="00D52383">
        <w:t>assets,</w:t>
      </w:r>
      <w:r>
        <w:t xml:space="preserve"> </w:t>
      </w:r>
      <w:r w:rsidRPr="00D52383">
        <w:t>liabilities,</w:t>
      </w:r>
      <w:r>
        <w:t xml:space="preserve"> </w:t>
      </w:r>
      <w:r w:rsidRPr="00D52383">
        <w:t>fund</w:t>
      </w:r>
      <w:r>
        <w:t xml:space="preserve"> </w:t>
      </w:r>
      <w:r w:rsidRPr="00D52383">
        <w:t>balances,</w:t>
      </w:r>
      <w:r>
        <w:t xml:space="preserve"> </w:t>
      </w:r>
      <w:r w:rsidRPr="00D52383">
        <w:t>other</w:t>
      </w:r>
      <w:r>
        <w:t xml:space="preserve"> </w:t>
      </w:r>
      <w:r w:rsidRPr="00D52383">
        <w:t>income,</w:t>
      </w:r>
      <w:r>
        <w:t xml:space="preserve"> </w:t>
      </w:r>
      <w:r w:rsidRPr="00D52383">
        <w:t>rates,</w:t>
      </w:r>
      <w:r>
        <w:t xml:space="preserve"> </w:t>
      </w:r>
      <w:r w:rsidRPr="00D52383">
        <w:t>charges</w:t>
      </w:r>
      <w:r>
        <w:t xml:space="preserve"> </w:t>
      </w:r>
      <w:r w:rsidRPr="00D52383">
        <w:t>and</w:t>
      </w:r>
      <w:r>
        <w:t xml:space="preserve"> </w:t>
      </w:r>
      <w:r w:rsidRPr="00D52383">
        <w:t>units</w:t>
      </w:r>
      <w:r>
        <w:t xml:space="preserve"> </w:t>
      </w:r>
      <w:r w:rsidRPr="00D52383">
        <w:t>of</w:t>
      </w:r>
      <w:r>
        <w:t xml:space="preserve"> </w:t>
      </w:r>
      <w:r w:rsidRPr="00D52383">
        <w:t>services.</w:t>
      </w:r>
    </w:p>
    <w:p w14:paraId="43901FA0" w14:textId="7EDA453B" w:rsidR="00A033DC" w:rsidRPr="00D52383" w:rsidRDefault="00A033DC" w:rsidP="005D667A">
      <w:pPr>
        <w:pStyle w:val="Rule-Sub-Section"/>
        <w:ind w:left="2160" w:hanging="720"/>
      </w:pPr>
      <w:r w:rsidRPr="00D52383">
        <w:t>Health</w:t>
      </w:r>
      <w:r>
        <w:t xml:space="preserve"> </w:t>
      </w:r>
      <w:r w:rsidRPr="00D52383">
        <w:t>Care</w:t>
      </w:r>
      <w:r>
        <w:t xml:space="preserve"> </w:t>
      </w:r>
      <w:r w:rsidRPr="00D52383">
        <w:t>Claims</w:t>
      </w:r>
      <w:r>
        <w:t xml:space="preserve"> </w:t>
      </w:r>
      <w:r w:rsidRPr="00D52383">
        <w:t>Processor</w:t>
      </w:r>
      <w:r w:rsidR="0056703D">
        <w:t>.</w:t>
      </w:r>
      <w:r w:rsidR="00F00AFD">
        <w:t xml:space="preserve"> </w:t>
      </w:r>
      <w:r w:rsidRPr="00D52383">
        <w:t>“</w:t>
      </w:r>
      <w:r w:rsidR="00887A37" w:rsidRPr="00D52383">
        <w:t>Health</w:t>
      </w:r>
      <w:r w:rsidR="00887A37">
        <w:t xml:space="preserve"> </w:t>
      </w:r>
      <w:r w:rsidR="00887A37" w:rsidRPr="00D52383">
        <w:t>Care</w:t>
      </w:r>
      <w:r w:rsidR="00887A37">
        <w:t xml:space="preserve"> </w:t>
      </w:r>
      <w:r w:rsidR="00887A37" w:rsidRPr="00D52383">
        <w:t>Claims</w:t>
      </w:r>
      <w:r w:rsidR="00887A37">
        <w:t xml:space="preserve"> </w:t>
      </w:r>
      <w:r w:rsidR="00887A37" w:rsidRPr="00D52383">
        <w:t>Processor</w:t>
      </w:r>
      <w:r w:rsidRPr="00D52383">
        <w:t>”</w:t>
      </w:r>
      <w:r>
        <w:t xml:space="preserve"> </w:t>
      </w:r>
      <w:r w:rsidRPr="00D52383">
        <w:t>means</w:t>
      </w:r>
      <w:r>
        <w:t xml:space="preserve"> </w:t>
      </w:r>
      <w:r w:rsidRPr="00D52383">
        <w:t>a</w:t>
      </w:r>
      <w:r>
        <w:t xml:space="preserve"> </w:t>
      </w:r>
      <w:r w:rsidRPr="00D52383">
        <w:t>third-party</w:t>
      </w:r>
      <w:r>
        <w:t xml:space="preserve"> </w:t>
      </w:r>
      <w:r w:rsidRPr="00D52383">
        <w:t>payer,</w:t>
      </w:r>
      <w:r>
        <w:t xml:space="preserve"> </w:t>
      </w:r>
      <w:r w:rsidRPr="00D52383">
        <w:t>third-party</w:t>
      </w:r>
      <w:r>
        <w:t xml:space="preserve"> </w:t>
      </w:r>
      <w:r w:rsidRPr="00D52383">
        <w:t>administrator,</w:t>
      </w:r>
      <w:r>
        <w:t xml:space="preserve"> </w:t>
      </w:r>
      <w:r w:rsidRPr="00D52383">
        <w:t>Medicare</w:t>
      </w:r>
      <w:r>
        <w:t xml:space="preserve"> </w:t>
      </w:r>
      <w:r w:rsidRPr="00D52383">
        <w:t>health</w:t>
      </w:r>
      <w:r>
        <w:t xml:space="preserve"> </w:t>
      </w:r>
      <w:r w:rsidRPr="00D52383">
        <w:t>plan</w:t>
      </w:r>
      <w:r>
        <w:t xml:space="preserve"> </w:t>
      </w:r>
      <w:r w:rsidRPr="00D52383">
        <w:t>sponsor,</w:t>
      </w:r>
      <w:r>
        <w:t xml:space="preserve"> </w:t>
      </w:r>
      <w:r w:rsidRPr="00D52383">
        <w:t>or</w:t>
      </w:r>
      <w:r>
        <w:t xml:space="preserve"> </w:t>
      </w:r>
      <w:r w:rsidRPr="00D52383">
        <w:t>pharmacy</w:t>
      </w:r>
      <w:r>
        <w:t xml:space="preserve"> </w:t>
      </w:r>
      <w:r w:rsidRPr="00D52383">
        <w:t>benefits</w:t>
      </w:r>
      <w:r>
        <w:t xml:space="preserve"> </w:t>
      </w:r>
      <w:r w:rsidRPr="00D52383">
        <w:t>manager.</w:t>
      </w:r>
    </w:p>
    <w:p w14:paraId="0B1A1997" w14:textId="684CD299" w:rsidR="00A033DC" w:rsidRPr="00D52383" w:rsidRDefault="00A033DC" w:rsidP="005D667A">
      <w:pPr>
        <w:pStyle w:val="Rule-Sub-Section"/>
        <w:ind w:left="2160" w:hanging="720"/>
      </w:pPr>
      <w:r w:rsidRPr="00D52383">
        <w:t>Health</w:t>
      </w:r>
      <w:r>
        <w:t xml:space="preserve"> </w:t>
      </w:r>
      <w:r w:rsidRPr="00D52383">
        <w:t>Care</w:t>
      </w:r>
      <w:r>
        <w:t xml:space="preserve"> </w:t>
      </w:r>
      <w:r w:rsidRPr="00D52383">
        <w:t>Improvement</w:t>
      </w:r>
      <w:r>
        <w:t xml:space="preserve"> </w:t>
      </w:r>
      <w:r w:rsidRPr="00D52383">
        <w:t>Studies</w:t>
      </w:r>
      <w:r w:rsidR="0056703D">
        <w:t>.</w:t>
      </w:r>
      <w:r w:rsidR="00F00AFD">
        <w:t xml:space="preserve"> </w:t>
      </w:r>
      <w:r w:rsidR="00887A37">
        <w:t>“</w:t>
      </w:r>
      <w:r w:rsidR="00887A37" w:rsidRPr="00D52383">
        <w:t>Health</w:t>
      </w:r>
      <w:r w:rsidR="00887A37">
        <w:t xml:space="preserve"> </w:t>
      </w:r>
      <w:r w:rsidR="00887A37" w:rsidRPr="00D52383">
        <w:t>Care</w:t>
      </w:r>
      <w:r w:rsidR="00887A37">
        <w:t xml:space="preserve"> </w:t>
      </w:r>
      <w:r w:rsidR="00887A37" w:rsidRPr="00D52383">
        <w:t>Improvement</w:t>
      </w:r>
      <w:r w:rsidR="00887A37">
        <w:t xml:space="preserve"> </w:t>
      </w:r>
      <w:r w:rsidR="00887A37" w:rsidRPr="00D52383">
        <w:t>Studies</w:t>
      </w:r>
      <w:r w:rsidR="00377B5B">
        <w:t>”</w:t>
      </w:r>
      <w:r w:rsidR="00887A37">
        <w:t xml:space="preserve"> m</w:t>
      </w:r>
      <w:r w:rsidRPr="00D52383">
        <w:t>eans</w:t>
      </w:r>
      <w:r>
        <w:t xml:space="preserve"> </w:t>
      </w:r>
      <w:r w:rsidRPr="00D52383">
        <w:t>studies</w:t>
      </w:r>
      <w:r>
        <w:t xml:space="preserve"> </w:t>
      </w:r>
      <w:r w:rsidRPr="00D52383">
        <w:t>of</w:t>
      </w:r>
      <w:r>
        <w:t xml:space="preserve"> </w:t>
      </w:r>
      <w:r w:rsidRPr="00D52383">
        <w:t>health</w:t>
      </w:r>
      <w:r>
        <w:t xml:space="preserve"> </w:t>
      </w:r>
      <w:r w:rsidRPr="00D52383">
        <w:t>care</w:t>
      </w:r>
      <w:r>
        <w:t xml:space="preserve"> </w:t>
      </w:r>
      <w:r w:rsidRPr="00D52383">
        <w:t>utilization,</w:t>
      </w:r>
      <w:r>
        <w:t xml:space="preserve"> </w:t>
      </w:r>
      <w:r w:rsidRPr="00D52383">
        <w:t>improvements,</w:t>
      </w:r>
      <w:r>
        <w:t xml:space="preserve"> </w:t>
      </w:r>
      <w:r w:rsidRPr="00D52383">
        <w:t>cost,</w:t>
      </w:r>
      <w:r>
        <w:t xml:space="preserve"> </w:t>
      </w:r>
      <w:r w:rsidRPr="00D52383">
        <w:t>or</w:t>
      </w:r>
      <w:r>
        <w:t xml:space="preserve"> </w:t>
      </w:r>
      <w:r w:rsidRPr="00D52383">
        <w:t>quality</w:t>
      </w:r>
      <w:r>
        <w:t xml:space="preserve"> </w:t>
      </w:r>
      <w:r w:rsidRPr="00D52383">
        <w:t>with</w:t>
      </w:r>
      <w:r>
        <w:t xml:space="preserve"> </w:t>
      </w:r>
      <w:r w:rsidRPr="00D52383">
        <w:t>a</w:t>
      </w:r>
      <w:r>
        <w:t xml:space="preserve"> </w:t>
      </w:r>
      <w:r w:rsidRPr="00D52383">
        <w:t>specified</w:t>
      </w:r>
      <w:r>
        <w:t xml:space="preserve"> </w:t>
      </w:r>
      <w:r w:rsidRPr="00D52383">
        <w:t>purpose</w:t>
      </w:r>
      <w:r>
        <w:t xml:space="preserve"> </w:t>
      </w:r>
      <w:r w:rsidRPr="00D52383">
        <w:t>for</w:t>
      </w:r>
      <w:r>
        <w:t xml:space="preserve"> </w:t>
      </w:r>
      <w:r w:rsidRPr="00D52383">
        <w:t>improving</w:t>
      </w:r>
      <w:r>
        <w:t xml:space="preserve"> </w:t>
      </w:r>
      <w:r w:rsidRPr="00D52383">
        <w:t>the</w:t>
      </w:r>
      <w:r>
        <w:t xml:space="preserve"> </w:t>
      </w:r>
      <w:r w:rsidRPr="00D52383">
        <w:t>health</w:t>
      </w:r>
      <w:r>
        <w:t xml:space="preserve"> </w:t>
      </w:r>
      <w:r w:rsidRPr="00D52383">
        <w:t>of</w:t>
      </w:r>
      <w:r>
        <w:t xml:space="preserve"> </w:t>
      </w:r>
      <w:r w:rsidRPr="00D52383">
        <w:t>Maine</w:t>
      </w:r>
      <w:r>
        <w:t xml:space="preserve"> </w:t>
      </w:r>
      <w:r w:rsidRPr="00D52383">
        <w:t>people.</w:t>
      </w:r>
    </w:p>
    <w:p w14:paraId="03546EE1" w14:textId="14D2566E" w:rsidR="00A033DC" w:rsidRPr="00D52383" w:rsidRDefault="00A033DC" w:rsidP="005D667A">
      <w:pPr>
        <w:pStyle w:val="Rule-Sub-Section"/>
        <w:ind w:left="2160" w:hanging="720"/>
      </w:pPr>
      <w:r w:rsidRPr="00D52383">
        <w:t>Health</w:t>
      </w:r>
      <w:r>
        <w:t xml:space="preserve"> </w:t>
      </w:r>
      <w:r w:rsidRPr="00D52383">
        <w:t>Care</w:t>
      </w:r>
      <w:r>
        <w:t xml:space="preserve"> </w:t>
      </w:r>
      <w:r w:rsidRPr="00D52383">
        <w:t>Operations</w:t>
      </w:r>
      <w:r w:rsidR="0056703D">
        <w:t>.</w:t>
      </w:r>
      <w:r w:rsidR="00F00AFD">
        <w:t xml:space="preserve"> </w:t>
      </w:r>
      <w:r w:rsidR="00887A37">
        <w:t>“</w:t>
      </w:r>
      <w:r w:rsidR="00887A37" w:rsidRPr="00D52383">
        <w:t>Health</w:t>
      </w:r>
      <w:r w:rsidR="00887A37">
        <w:t xml:space="preserve"> </w:t>
      </w:r>
      <w:r w:rsidR="00887A37" w:rsidRPr="00D52383">
        <w:t>Care</w:t>
      </w:r>
      <w:r w:rsidR="00887A37">
        <w:t xml:space="preserve"> </w:t>
      </w:r>
      <w:r w:rsidR="00887A37" w:rsidRPr="00D52383">
        <w:t>Operations</w:t>
      </w:r>
      <w:r w:rsidR="00377B5B">
        <w:t>”</w:t>
      </w:r>
      <w:r w:rsidR="00887A37">
        <w:t xml:space="preserve"> m</w:t>
      </w:r>
      <w:r w:rsidRPr="00D52383">
        <w:t>eans</w:t>
      </w:r>
      <w:r>
        <w:t xml:space="preserve"> </w:t>
      </w:r>
      <w:r w:rsidRPr="00D52383">
        <w:t>activities</w:t>
      </w:r>
      <w:r>
        <w:t xml:space="preserve"> </w:t>
      </w:r>
      <w:r w:rsidRPr="00D52383">
        <w:t>as</w:t>
      </w:r>
      <w:r>
        <w:t xml:space="preserve"> </w:t>
      </w:r>
      <w:r w:rsidRPr="00D52383">
        <w:t>defined</w:t>
      </w:r>
      <w:r>
        <w:t xml:space="preserve"> </w:t>
      </w:r>
      <w:r w:rsidRPr="00D52383">
        <w:t>in</w:t>
      </w:r>
      <w:r>
        <w:t xml:space="preserve"> </w:t>
      </w:r>
      <w:r w:rsidRPr="00D52383">
        <w:t>HIPAA</w:t>
      </w:r>
      <w:r>
        <w:t xml:space="preserve"> </w:t>
      </w:r>
      <w:r w:rsidRPr="00D52383">
        <w:t>45</w:t>
      </w:r>
      <w:r>
        <w:t xml:space="preserve"> </w:t>
      </w:r>
      <w:r w:rsidRPr="00D52383">
        <w:t>CFR</w:t>
      </w:r>
      <w:r>
        <w:t xml:space="preserve"> </w:t>
      </w:r>
      <w:r w:rsidRPr="00D52383">
        <w:t>164.501</w:t>
      </w:r>
      <w:r w:rsidR="00DD2D30">
        <w:t xml:space="preserve"> (2015)</w:t>
      </w:r>
      <w:r w:rsidRPr="00D52383">
        <w:t>,</w:t>
      </w:r>
      <w:r>
        <w:t xml:space="preserve"> </w:t>
      </w:r>
      <w:r w:rsidRPr="00D52383">
        <w:t>such</w:t>
      </w:r>
      <w:r>
        <w:t xml:space="preserve"> </w:t>
      </w:r>
      <w:r w:rsidRPr="00D52383">
        <w:t>as</w:t>
      </w:r>
      <w:r>
        <w:t xml:space="preserve"> </w:t>
      </w:r>
      <w:r w:rsidRPr="00D52383">
        <w:t>quality</w:t>
      </w:r>
      <w:r>
        <w:t xml:space="preserve"> </w:t>
      </w:r>
      <w:r w:rsidRPr="00D52383">
        <w:t>assessment</w:t>
      </w:r>
      <w:r>
        <w:t xml:space="preserve"> </w:t>
      </w:r>
      <w:r w:rsidRPr="00D52383">
        <w:t>and</w:t>
      </w:r>
      <w:r>
        <w:t xml:space="preserve"> </w:t>
      </w:r>
      <w:r w:rsidRPr="00D52383">
        <w:t>improvement</w:t>
      </w:r>
      <w:r>
        <w:t xml:space="preserve"> </w:t>
      </w:r>
      <w:r w:rsidRPr="00D52383">
        <w:t>activities,</w:t>
      </w:r>
      <w:r>
        <w:t xml:space="preserve"> </w:t>
      </w:r>
      <w:r w:rsidRPr="00D52383">
        <w:t>population-based</w:t>
      </w:r>
      <w:r>
        <w:t xml:space="preserve"> </w:t>
      </w:r>
      <w:r w:rsidRPr="00D52383">
        <w:t>activities</w:t>
      </w:r>
      <w:r>
        <w:t xml:space="preserve"> </w:t>
      </w:r>
      <w:r w:rsidRPr="00D52383">
        <w:t>relating</w:t>
      </w:r>
      <w:r>
        <w:t xml:space="preserve"> </w:t>
      </w:r>
      <w:r w:rsidRPr="00D52383">
        <w:t>to</w:t>
      </w:r>
      <w:r>
        <w:t xml:space="preserve"> </w:t>
      </w:r>
      <w:r w:rsidRPr="00D52383">
        <w:t>improving</w:t>
      </w:r>
      <w:r>
        <w:t xml:space="preserve"> </w:t>
      </w:r>
      <w:r w:rsidRPr="00D52383">
        <w:t>health</w:t>
      </w:r>
      <w:r>
        <w:t xml:space="preserve"> </w:t>
      </w:r>
      <w:r w:rsidRPr="00D52383">
        <w:t>or</w:t>
      </w:r>
      <w:r>
        <w:t xml:space="preserve"> </w:t>
      </w:r>
      <w:r w:rsidRPr="00D52383">
        <w:t>reducing</w:t>
      </w:r>
      <w:r>
        <w:t xml:space="preserve"> </w:t>
      </w:r>
      <w:r w:rsidRPr="00D52383">
        <w:t>health</w:t>
      </w:r>
      <w:r>
        <w:t xml:space="preserve"> </w:t>
      </w:r>
      <w:r w:rsidRPr="00D52383">
        <w:t>care</w:t>
      </w:r>
      <w:r>
        <w:t xml:space="preserve"> </w:t>
      </w:r>
      <w:r w:rsidRPr="00D52383">
        <w:t>costs,</w:t>
      </w:r>
      <w:r>
        <w:t xml:space="preserve"> </w:t>
      </w:r>
      <w:r w:rsidRPr="00D52383">
        <w:t>and</w:t>
      </w:r>
      <w:r>
        <w:t xml:space="preserve"> </w:t>
      </w:r>
      <w:r w:rsidRPr="00D52383">
        <w:t>planning</w:t>
      </w:r>
      <w:r>
        <w:t xml:space="preserve"> </w:t>
      </w:r>
      <w:r w:rsidRPr="00D52383">
        <w:t>analyses</w:t>
      </w:r>
      <w:r>
        <w:t xml:space="preserve"> </w:t>
      </w:r>
      <w:r w:rsidRPr="00D52383">
        <w:t>related</w:t>
      </w:r>
      <w:r>
        <w:t xml:space="preserve"> </w:t>
      </w:r>
      <w:r w:rsidRPr="00D52383">
        <w:t>to</w:t>
      </w:r>
      <w:r>
        <w:t xml:space="preserve"> </w:t>
      </w:r>
      <w:r w:rsidRPr="00D52383">
        <w:t>managing</w:t>
      </w:r>
      <w:r>
        <w:t xml:space="preserve"> </w:t>
      </w:r>
      <w:r w:rsidRPr="00D52383">
        <w:t>and</w:t>
      </w:r>
      <w:r>
        <w:t xml:space="preserve"> </w:t>
      </w:r>
      <w:r w:rsidRPr="00D52383">
        <w:t>operating</w:t>
      </w:r>
      <w:r>
        <w:t xml:space="preserve"> </w:t>
      </w:r>
      <w:r w:rsidRPr="00D52383">
        <w:t>entities</w:t>
      </w:r>
      <w:r>
        <w:t xml:space="preserve"> </w:t>
      </w:r>
      <w:r w:rsidRPr="00D52383">
        <w:t>providing</w:t>
      </w:r>
      <w:r>
        <w:t xml:space="preserve"> </w:t>
      </w:r>
      <w:r w:rsidRPr="00D52383">
        <w:t>health</w:t>
      </w:r>
      <w:r>
        <w:t xml:space="preserve"> </w:t>
      </w:r>
      <w:r w:rsidRPr="00D52383">
        <w:t>care</w:t>
      </w:r>
      <w:r>
        <w:t xml:space="preserve"> </w:t>
      </w:r>
      <w:r w:rsidRPr="00D52383">
        <w:t>or</w:t>
      </w:r>
      <w:r>
        <w:t xml:space="preserve"> </w:t>
      </w:r>
      <w:r w:rsidRPr="00D52383">
        <w:t>that</w:t>
      </w:r>
      <w:r>
        <w:t xml:space="preserve"> </w:t>
      </w:r>
      <w:r w:rsidRPr="00D52383">
        <w:t>provide</w:t>
      </w:r>
      <w:r>
        <w:t xml:space="preserve"> </w:t>
      </w:r>
      <w:r w:rsidRPr="00D52383">
        <w:t>planned</w:t>
      </w:r>
      <w:r>
        <w:t xml:space="preserve"> </w:t>
      </w:r>
      <w:r w:rsidRPr="00D52383">
        <w:t>coverage</w:t>
      </w:r>
      <w:r>
        <w:t xml:space="preserve"> </w:t>
      </w:r>
      <w:r w:rsidRPr="00D52383">
        <w:t>for</w:t>
      </w:r>
      <w:r>
        <w:t xml:space="preserve"> </w:t>
      </w:r>
      <w:r w:rsidRPr="00D52383">
        <w:t>health</w:t>
      </w:r>
      <w:r>
        <w:t xml:space="preserve"> </w:t>
      </w:r>
      <w:r w:rsidRPr="00D52383">
        <w:t>care</w:t>
      </w:r>
      <w:r>
        <w:t xml:space="preserve"> </w:t>
      </w:r>
      <w:r w:rsidRPr="00D52383">
        <w:t>payment.</w:t>
      </w:r>
    </w:p>
    <w:p w14:paraId="592E69FB" w14:textId="42D584DA" w:rsidR="00A033DC" w:rsidRDefault="00A033DC" w:rsidP="005D667A">
      <w:pPr>
        <w:pStyle w:val="Rule-Sub-Section"/>
        <w:ind w:left="2160" w:hanging="720"/>
      </w:pPr>
      <w:r w:rsidRPr="0082041A">
        <w:t>HIPAA</w:t>
      </w:r>
      <w:r w:rsidR="0056703D">
        <w:t>.</w:t>
      </w:r>
      <w:r w:rsidR="00F00AFD">
        <w:t xml:space="preserve"> </w:t>
      </w:r>
      <w:r w:rsidRPr="00D52383">
        <w:t>“HIP</w:t>
      </w:r>
      <w:r>
        <w:t>A</w:t>
      </w:r>
      <w:r w:rsidRPr="00D52383">
        <w:t>A”</w:t>
      </w:r>
      <w:r>
        <w:t xml:space="preserve"> </w:t>
      </w:r>
      <w:r w:rsidRPr="00D52383">
        <w:t>means</w:t>
      </w:r>
      <w:r>
        <w:t xml:space="preserve"> </w:t>
      </w:r>
      <w:r w:rsidRPr="00D52383">
        <w:t>the</w:t>
      </w:r>
      <w:r>
        <w:t xml:space="preserve"> </w:t>
      </w:r>
      <w:r w:rsidRPr="00D52383">
        <w:t>federal</w:t>
      </w:r>
      <w:r>
        <w:t xml:space="preserve"> </w:t>
      </w:r>
      <w:r w:rsidRPr="00D52383">
        <w:t>Health</w:t>
      </w:r>
      <w:r>
        <w:t xml:space="preserve"> </w:t>
      </w:r>
      <w:r w:rsidRPr="00D52383">
        <w:t>Insurance</w:t>
      </w:r>
      <w:r>
        <w:t xml:space="preserve"> </w:t>
      </w:r>
      <w:r w:rsidRPr="00D52383">
        <w:t>Portability</w:t>
      </w:r>
      <w:r>
        <w:t xml:space="preserve"> </w:t>
      </w:r>
      <w:r w:rsidRPr="00D52383">
        <w:t>and</w:t>
      </w:r>
      <w:r>
        <w:t xml:space="preserve"> </w:t>
      </w:r>
      <w:r w:rsidRPr="00D52383">
        <w:t>Accountability</w:t>
      </w:r>
      <w:r>
        <w:t xml:space="preserve"> </w:t>
      </w:r>
      <w:r w:rsidRPr="00D52383">
        <w:t>Act</w:t>
      </w:r>
      <w:r>
        <w:t xml:space="preserve"> </w:t>
      </w:r>
      <w:r w:rsidRPr="00D52383">
        <w:t>of</w:t>
      </w:r>
      <w:r>
        <w:t xml:space="preserve"> </w:t>
      </w:r>
      <w:r w:rsidRPr="00D52383">
        <w:t>1996.</w:t>
      </w:r>
      <w:r w:rsidR="00F00AFD">
        <w:t xml:space="preserve"> </w:t>
      </w:r>
      <w:r w:rsidR="00DD2D30">
        <w:t>HI</w:t>
      </w:r>
      <w:r w:rsidR="00F06E02">
        <w:t xml:space="preserve">PAA regulations are in 45 CFR Parts 160, 162 </w:t>
      </w:r>
      <w:r w:rsidR="00B049AD">
        <w:t>and</w:t>
      </w:r>
      <w:r w:rsidR="00F06E02">
        <w:t xml:space="preserve"> 164.</w:t>
      </w:r>
      <w:r w:rsidR="000E756A">
        <w:t xml:space="preserve"> </w:t>
      </w:r>
      <w:r w:rsidR="00DD2D30">
        <w:t xml:space="preserve">Any reference of citation to 45 CFR is to the 2015 version. The cited sections </w:t>
      </w:r>
      <w:r w:rsidR="00DD2D30" w:rsidRPr="0082041A">
        <w:t xml:space="preserve">of the CFR are available online </w:t>
      </w:r>
      <w:r w:rsidR="0082041A" w:rsidRPr="0082041A">
        <w:t xml:space="preserve">at </w:t>
      </w:r>
      <w:hyperlink r:id="rId12" w:history="1">
        <w:r w:rsidR="0082041A" w:rsidRPr="009019E1">
          <w:rPr>
            <w:rStyle w:val="Hyperlink"/>
          </w:rPr>
          <w:t>www.hhs.gov</w:t>
        </w:r>
      </w:hyperlink>
      <w:r w:rsidR="00C9217D" w:rsidRPr="002E2F47">
        <w:rPr>
          <w:rStyle w:val="Hyperlink"/>
          <w:color w:val="auto"/>
          <w:u w:val="none"/>
        </w:rPr>
        <w:t>.</w:t>
      </w:r>
    </w:p>
    <w:p w14:paraId="43713309" w14:textId="552EB747" w:rsidR="0082041A" w:rsidRPr="00D52383" w:rsidRDefault="0082041A" w:rsidP="0082041A">
      <w:pPr>
        <w:pStyle w:val="Rule-Sub-Section"/>
        <w:ind w:left="2160" w:hanging="720"/>
      </w:pPr>
      <w:r w:rsidRPr="00D52383">
        <w:t>Hospital</w:t>
      </w:r>
      <w:r>
        <w:t xml:space="preserve"> </w:t>
      </w:r>
      <w:r w:rsidRPr="00D52383">
        <w:t>Encounter</w:t>
      </w:r>
      <w:r>
        <w:t xml:space="preserve"> </w:t>
      </w:r>
      <w:r w:rsidRPr="00D52383">
        <w:t>Data</w:t>
      </w:r>
      <w:r>
        <w:t>.</w:t>
      </w:r>
      <w:r w:rsidR="00F00AFD">
        <w:t xml:space="preserve"> </w:t>
      </w:r>
      <w:r w:rsidRPr="00D52383">
        <w:t>“Hospital</w:t>
      </w:r>
      <w:r>
        <w:t xml:space="preserve"> </w:t>
      </w:r>
      <w:r w:rsidRPr="00D52383">
        <w:t>Encounter</w:t>
      </w:r>
      <w:r>
        <w:t xml:space="preserve"> </w:t>
      </w:r>
      <w:r w:rsidRPr="00D52383">
        <w:t>Data</w:t>
      </w:r>
      <w:r>
        <w:t xml:space="preserve">” </w:t>
      </w:r>
      <w:r w:rsidRPr="00D52383">
        <w:t>means</w:t>
      </w:r>
      <w:r>
        <w:t xml:space="preserve"> </w:t>
      </w:r>
      <w:r w:rsidRPr="00D52383">
        <w:t>information</w:t>
      </w:r>
      <w:r>
        <w:t xml:space="preserve"> </w:t>
      </w:r>
      <w:r w:rsidRPr="00D52383">
        <w:t>consisting</w:t>
      </w:r>
      <w:r>
        <w:t xml:space="preserve"> </w:t>
      </w:r>
      <w:r w:rsidRPr="00D52383">
        <w:t>of</w:t>
      </w:r>
      <w:r>
        <w:t xml:space="preserve"> </w:t>
      </w:r>
      <w:r w:rsidRPr="00D52383">
        <w:t>or</w:t>
      </w:r>
      <w:r>
        <w:t xml:space="preserve"> </w:t>
      </w:r>
      <w:r w:rsidRPr="00D52383">
        <w:t>derived</w:t>
      </w:r>
      <w:r>
        <w:t xml:space="preserve"> </w:t>
      </w:r>
      <w:r w:rsidRPr="00D52383">
        <w:t>directly</w:t>
      </w:r>
      <w:r>
        <w:t xml:space="preserve"> </w:t>
      </w:r>
      <w:r w:rsidRPr="00D52383">
        <w:t>from</w:t>
      </w:r>
      <w:r>
        <w:t xml:space="preserve"> </w:t>
      </w:r>
      <w:r w:rsidRPr="00D52383">
        <w:t>hospital</w:t>
      </w:r>
      <w:r>
        <w:t xml:space="preserve"> </w:t>
      </w:r>
      <w:r w:rsidRPr="00D52383">
        <w:t>inpatient</w:t>
      </w:r>
      <w:r w:rsidR="002E73D5">
        <w:t xml:space="preserve"> and</w:t>
      </w:r>
      <w:r>
        <w:t xml:space="preserve"> </w:t>
      </w:r>
      <w:r w:rsidRPr="00D52383">
        <w:t>outpatient</w:t>
      </w:r>
      <w:r w:rsidR="002E73D5">
        <w:t xml:space="preserve"> data</w:t>
      </w:r>
      <w:r w:rsidRPr="00D52383">
        <w:t>,</w:t>
      </w:r>
      <w:r>
        <w:t xml:space="preserve"> which includes identifiable practitioner data elements</w:t>
      </w:r>
      <w:r w:rsidRPr="00D52383">
        <w:t>,</w:t>
      </w:r>
      <w:r>
        <w:t xml:space="preserve"> </w:t>
      </w:r>
      <w:r w:rsidRPr="00D52383">
        <w:t>or</w:t>
      </w:r>
      <w:r>
        <w:t xml:space="preserve"> </w:t>
      </w:r>
      <w:r w:rsidRPr="00D52383">
        <w:t>any</w:t>
      </w:r>
      <w:r>
        <w:t xml:space="preserve"> </w:t>
      </w:r>
      <w:r w:rsidRPr="00D52383">
        <w:t>other</w:t>
      </w:r>
      <w:r>
        <w:t xml:space="preserve"> </w:t>
      </w:r>
      <w:r w:rsidRPr="00D52383">
        <w:t>derived</w:t>
      </w:r>
      <w:r>
        <w:t xml:space="preserve"> </w:t>
      </w:r>
      <w:r w:rsidRPr="00D52383">
        <w:t>data</w:t>
      </w:r>
      <w:r>
        <w:t xml:space="preserve"> </w:t>
      </w:r>
      <w:r w:rsidRPr="00D52383">
        <w:t>sets</w:t>
      </w:r>
      <w:r>
        <w:t xml:space="preserve"> </w:t>
      </w:r>
      <w:r w:rsidRPr="00D52383">
        <w:t>filed</w:t>
      </w:r>
      <w:r>
        <w:t xml:space="preserve"> </w:t>
      </w:r>
      <w:r w:rsidRPr="00D52383">
        <w:t>or</w:t>
      </w:r>
      <w:r>
        <w:t xml:space="preserve"> </w:t>
      </w:r>
      <w:r w:rsidRPr="00D52383">
        <w:t>maintained</w:t>
      </w:r>
      <w:r>
        <w:t xml:space="preserve"> </w:t>
      </w:r>
      <w:r w:rsidRPr="00D52383">
        <w:t>pursuant</w:t>
      </w:r>
      <w:r>
        <w:t xml:space="preserve"> </w:t>
      </w:r>
      <w:r w:rsidRPr="00D52383">
        <w:t>to</w:t>
      </w:r>
      <w:r>
        <w:t xml:space="preserve"> </w:t>
      </w:r>
      <w:r w:rsidRPr="00D52383">
        <w:t>Chapter</w:t>
      </w:r>
      <w:r>
        <w:t xml:space="preserve"> </w:t>
      </w:r>
      <w:r w:rsidRPr="00D52383">
        <w:t>241</w:t>
      </w:r>
      <w:r>
        <w:t xml:space="preserve"> </w:t>
      </w:r>
      <w:r w:rsidRPr="00D52383">
        <w:t>of</w:t>
      </w:r>
      <w:r>
        <w:t xml:space="preserve"> </w:t>
      </w:r>
      <w:r w:rsidRPr="00D52383">
        <w:t>the</w:t>
      </w:r>
      <w:r>
        <w:t xml:space="preserve"> </w:t>
      </w:r>
      <w:r w:rsidRPr="00D52383">
        <w:t>MHDO’s</w:t>
      </w:r>
      <w:r>
        <w:t xml:space="preserve"> </w:t>
      </w:r>
      <w:r w:rsidRPr="00D52383">
        <w:t>rules,</w:t>
      </w:r>
      <w:r>
        <w:t xml:space="preserve"> </w:t>
      </w:r>
      <w:r w:rsidRPr="00D52383">
        <w:t>Uniform</w:t>
      </w:r>
      <w:r>
        <w:t xml:space="preserve"> </w:t>
      </w:r>
      <w:r w:rsidRPr="00D52383">
        <w:t>Reporting</w:t>
      </w:r>
      <w:r>
        <w:t xml:space="preserve"> </w:t>
      </w:r>
      <w:r w:rsidRPr="00D52383">
        <w:t>System</w:t>
      </w:r>
      <w:r>
        <w:t xml:space="preserve"> </w:t>
      </w:r>
      <w:r w:rsidRPr="00D52383">
        <w:t>for</w:t>
      </w:r>
      <w:r>
        <w:t xml:space="preserve"> </w:t>
      </w:r>
      <w:r w:rsidRPr="00D52383">
        <w:t>Hospital</w:t>
      </w:r>
      <w:r>
        <w:t xml:space="preserve"> </w:t>
      </w:r>
      <w:r w:rsidRPr="00D52383">
        <w:t>Inpatient</w:t>
      </w:r>
      <w:r>
        <w:t xml:space="preserve"> </w:t>
      </w:r>
      <w:r w:rsidRPr="00D52383">
        <w:t>and</w:t>
      </w:r>
      <w:r>
        <w:t xml:space="preserve"> </w:t>
      </w:r>
      <w:r w:rsidRPr="00D52383">
        <w:t>Hospital</w:t>
      </w:r>
      <w:r>
        <w:t xml:space="preserve"> </w:t>
      </w:r>
      <w:r w:rsidRPr="00D52383">
        <w:t>Outpatient</w:t>
      </w:r>
      <w:r>
        <w:t xml:space="preserve"> and Emergency Department </w:t>
      </w:r>
      <w:r w:rsidRPr="00D52383">
        <w:t>Data</w:t>
      </w:r>
      <w:r>
        <w:t xml:space="preserve"> </w:t>
      </w:r>
      <w:r w:rsidRPr="00D52383">
        <w:t>Sets.</w:t>
      </w:r>
    </w:p>
    <w:p w14:paraId="3F7F168A" w14:textId="1A448CD5" w:rsidR="00766A30" w:rsidRPr="00934E64" w:rsidRDefault="00766A30" w:rsidP="00D54D70">
      <w:pPr>
        <w:pStyle w:val="Rule-Sub-Section"/>
        <w:ind w:left="2160" w:hanging="720"/>
        <w:rPr>
          <w:shd w:val="clear" w:color="auto" w:fill="FFFFFF"/>
        </w:rPr>
      </w:pPr>
      <w:r w:rsidRPr="00934E64">
        <w:rPr>
          <w:shd w:val="clear" w:color="auto" w:fill="FFFFFF"/>
        </w:rPr>
        <w:lastRenderedPageBreak/>
        <w:t xml:space="preserve">Longitudinal </w:t>
      </w:r>
      <w:r w:rsidR="008E5EC2" w:rsidRPr="00934E64">
        <w:rPr>
          <w:shd w:val="clear" w:color="auto" w:fill="FFFFFF"/>
        </w:rPr>
        <w:t>Research</w:t>
      </w:r>
      <w:r w:rsidRPr="00934E64">
        <w:rPr>
          <w:shd w:val="clear" w:color="auto" w:fill="FFFFFF"/>
        </w:rPr>
        <w:t>.</w:t>
      </w:r>
      <w:r w:rsidR="00F00AFD">
        <w:rPr>
          <w:shd w:val="clear" w:color="auto" w:fill="FFFFFF"/>
        </w:rPr>
        <w:t xml:space="preserve"> </w:t>
      </w:r>
      <w:r w:rsidRPr="00934E64">
        <w:rPr>
          <w:shd w:val="clear" w:color="auto" w:fill="FFFFFF"/>
        </w:rPr>
        <w:t>“</w:t>
      </w:r>
      <w:r w:rsidR="00E74051">
        <w:rPr>
          <w:shd w:val="clear" w:color="auto" w:fill="FFFFFF"/>
        </w:rPr>
        <w:t>L</w:t>
      </w:r>
      <w:r w:rsidR="0066284E" w:rsidRPr="00934E64">
        <w:rPr>
          <w:shd w:val="clear" w:color="auto" w:fill="FFFFFF"/>
        </w:rPr>
        <w:t>ongitudinal</w:t>
      </w:r>
      <w:r w:rsidR="00E74051">
        <w:rPr>
          <w:shd w:val="clear" w:color="auto" w:fill="FFFFFF"/>
        </w:rPr>
        <w:t xml:space="preserve"> R</w:t>
      </w:r>
      <w:r w:rsidR="002F3B90" w:rsidRPr="00934E64">
        <w:rPr>
          <w:shd w:val="clear" w:color="auto" w:fill="FFFFFF"/>
        </w:rPr>
        <w:t>esearch</w:t>
      </w:r>
      <w:r w:rsidRPr="00934E64">
        <w:rPr>
          <w:shd w:val="clear" w:color="auto" w:fill="FFFFFF"/>
        </w:rPr>
        <w:t>”</w:t>
      </w:r>
      <w:r w:rsidR="00850F45" w:rsidRPr="00934E64">
        <w:rPr>
          <w:shd w:val="clear" w:color="auto" w:fill="FFFFFF"/>
        </w:rPr>
        <w:t xml:space="preserve"> is a </w:t>
      </w:r>
      <w:r w:rsidRPr="00934E64">
        <w:rPr>
          <w:shd w:val="clear" w:color="auto" w:fill="FFFFFF"/>
        </w:rPr>
        <w:t>research method in which data is gathered for the same subjects repeatedly over a period of time. Longitudinal research projects can extend over years</w:t>
      </w:r>
      <w:r w:rsidR="000B0A97" w:rsidRPr="00934E64">
        <w:rPr>
          <w:shd w:val="clear" w:color="auto" w:fill="FFFFFF"/>
        </w:rPr>
        <w:t>.</w:t>
      </w:r>
      <w:r w:rsidR="00F00AFD">
        <w:rPr>
          <w:shd w:val="clear" w:color="auto" w:fill="FFFFFF"/>
        </w:rPr>
        <w:t xml:space="preserve"> </w:t>
      </w:r>
      <w:r w:rsidR="009824F6" w:rsidRPr="00934E64">
        <w:rPr>
          <w:shd w:val="clear" w:color="auto" w:fill="FFFFFF"/>
        </w:rPr>
        <w:t>Data Recipients authorized to conduct longitudinal research may integrate the MHDO source data into their internal composite database for the purposes of internal longitudinal research.</w:t>
      </w:r>
      <w:r w:rsidR="00F00AFD">
        <w:rPr>
          <w:shd w:val="clear" w:color="auto" w:fill="FFFFFF"/>
        </w:rPr>
        <w:t xml:space="preserve"> </w:t>
      </w:r>
    </w:p>
    <w:p w14:paraId="7146E21D" w14:textId="4AB421D5" w:rsidR="00EF3E49" w:rsidRDefault="00EF3E49" w:rsidP="006D1460">
      <w:pPr>
        <w:pStyle w:val="Rule-Sub-Section"/>
        <w:ind w:left="2160" w:hanging="720"/>
      </w:pPr>
      <w:r>
        <w:t xml:space="preserve">MHDO Assigned Member ID. “MHDO Assigned Member ID” is a </w:t>
      </w:r>
      <w:r w:rsidRPr="00AF5B14">
        <w:t>MHDO</w:t>
      </w:r>
      <w:r w:rsidR="00223570">
        <w:t xml:space="preserve"> </w:t>
      </w:r>
      <w:r w:rsidRPr="00AF5B14">
        <w:t xml:space="preserve">assigned replacement Member ID </w:t>
      </w:r>
      <w:r>
        <w:t>which is</w:t>
      </w:r>
      <w:r w:rsidRPr="00AF5B14">
        <w:t xml:space="preserve"> unique for a given member within a given payer contract to the extent possible given the identifiers </w:t>
      </w:r>
      <w:r>
        <w:t>received</w:t>
      </w:r>
      <w:r w:rsidRPr="00AF5B14">
        <w:t xml:space="preserve"> from data submitters.</w:t>
      </w:r>
      <w:r>
        <w:t xml:space="preserve"> </w:t>
      </w:r>
      <w:r w:rsidR="00726BBD" w:rsidRPr="00726BBD">
        <w:t xml:space="preserve">The MHDO Assigned </w:t>
      </w:r>
      <w:r w:rsidR="00726BBD">
        <w:t>Member ID</w:t>
      </w:r>
      <w:r w:rsidR="00726BBD" w:rsidRPr="00726BBD">
        <w:t xml:space="preserve"> is not a direct identifier. </w:t>
      </w:r>
      <w:r w:rsidR="00A87E07">
        <w:t>MHDO assigned codes or numbers are owned by the MHDO and may only be used pursuant to MHDO DUA’s and for no other purpose.</w:t>
      </w:r>
      <w:r w:rsidR="00F00AFD">
        <w:t xml:space="preserve"> </w:t>
      </w:r>
      <w:r w:rsidRPr="00AF5B14">
        <w:t xml:space="preserve">MHDO Level II </w:t>
      </w:r>
      <w:r>
        <w:t xml:space="preserve">APCD </w:t>
      </w:r>
      <w:r w:rsidRPr="00AF5B14">
        <w:t xml:space="preserve">Data </w:t>
      </w:r>
      <w:r>
        <w:t>includes this d</w:t>
      </w:r>
      <w:r w:rsidRPr="00AF5B14">
        <w:t xml:space="preserve">eidentified </w:t>
      </w:r>
      <w:r>
        <w:t>Member ID.</w:t>
      </w:r>
    </w:p>
    <w:p w14:paraId="630927C0" w14:textId="61A9B84A" w:rsidR="00EF3E49" w:rsidRDefault="00EF3E49" w:rsidP="006D1460">
      <w:pPr>
        <w:pStyle w:val="Rule-Sub-Section"/>
        <w:ind w:left="2160" w:hanging="720"/>
      </w:pPr>
      <w:r>
        <w:t>MHDO Assigned Person ID. “MHDO Assigned Person ID” is a MHDO-assigned replacement Person ID which is u</w:t>
      </w:r>
      <w:r w:rsidRPr="00AF5B14">
        <w:t>nique for a given person regardless of payer</w:t>
      </w:r>
      <w:r>
        <w:t xml:space="preserve">, </w:t>
      </w:r>
      <w:r w:rsidRPr="00AF5B14">
        <w:t>contract</w:t>
      </w:r>
      <w:r>
        <w:t xml:space="preserve">, or hospital to the extent possible given the identifiers received from data submitters. </w:t>
      </w:r>
      <w:r w:rsidR="00726BBD">
        <w:t>T</w:t>
      </w:r>
      <w:r w:rsidR="00726BBD" w:rsidRPr="00726BBD">
        <w:t xml:space="preserve">he MHDO Assigned </w:t>
      </w:r>
      <w:r w:rsidR="00726BBD">
        <w:t>Person ID</w:t>
      </w:r>
      <w:r w:rsidR="00726BBD" w:rsidRPr="00726BBD">
        <w:t xml:space="preserve"> is not a direct identifier.</w:t>
      </w:r>
      <w:r w:rsidR="00726BBD">
        <w:t xml:space="preserve"> </w:t>
      </w:r>
      <w:r w:rsidR="00A87E07">
        <w:t>MHDO assigned codes or numbers are owned by the MHDO and may only be used pursuant to MHDO DUA’s and for no other purpose.</w:t>
      </w:r>
      <w:r w:rsidR="00F00AFD">
        <w:t xml:space="preserve"> </w:t>
      </w:r>
      <w:r w:rsidRPr="00AF5B14">
        <w:t>MHDO Level II</w:t>
      </w:r>
      <w:r>
        <w:t xml:space="preserve"> APCD, Hospital Data, Cancer-Incidence Registration, Vital Statistics Birth Data, and Vital Statistics Death data includes this d</w:t>
      </w:r>
      <w:r w:rsidRPr="00AF5B14">
        <w:t xml:space="preserve">eidentified </w:t>
      </w:r>
      <w:r>
        <w:t>Person ID.</w:t>
      </w:r>
    </w:p>
    <w:p w14:paraId="060A6434" w14:textId="367AAEBC" w:rsidR="00A033DC" w:rsidRDefault="00A033DC" w:rsidP="00D54D70">
      <w:pPr>
        <w:pStyle w:val="Rule-Sub-Section"/>
        <w:ind w:left="2160" w:hanging="720"/>
      </w:pPr>
      <w:r w:rsidRPr="00D52383">
        <w:t>MHDO</w:t>
      </w:r>
      <w:r>
        <w:t xml:space="preserve"> </w:t>
      </w:r>
      <w:r w:rsidRPr="00D52383">
        <w:t>Assigned</w:t>
      </w:r>
      <w:r>
        <w:t xml:space="preserve"> </w:t>
      </w:r>
      <w:r w:rsidRPr="00D52383">
        <w:t>Replacement</w:t>
      </w:r>
      <w:r>
        <w:t xml:space="preserve"> </w:t>
      </w:r>
      <w:r w:rsidRPr="00D52383">
        <w:t>Number</w:t>
      </w:r>
      <w:r>
        <w:t xml:space="preserve"> </w:t>
      </w:r>
      <w:r w:rsidRPr="00D52383">
        <w:t>or</w:t>
      </w:r>
      <w:r>
        <w:t xml:space="preserve"> </w:t>
      </w:r>
      <w:r w:rsidRPr="00D52383">
        <w:t>Code</w:t>
      </w:r>
      <w:r w:rsidR="0056703D">
        <w:t>.</w:t>
      </w:r>
      <w:r w:rsidR="00F00AFD">
        <w:t xml:space="preserve"> </w:t>
      </w:r>
      <w:r w:rsidRPr="00D52383">
        <w:t>A</w:t>
      </w:r>
      <w:r>
        <w:t xml:space="preserve"> </w:t>
      </w:r>
      <w:r w:rsidRPr="00D52383">
        <w:t>“MHDO</w:t>
      </w:r>
      <w:r>
        <w:t xml:space="preserve"> </w:t>
      </w:r>
      <w:r w:rsidRPr="00D52383">
        <w:t>Assigned</w:t>
      </w:r>
      <w:r>
        <w:t xml:space="preserve"> </w:t>
      </w:r>
      <w:r w:rsidRPr="00D52383">
        <w:t>Replacement</w:t>
      </w:r>
      <w:r>
        <w:t xml:space="preserve"> </w:t>
      </w:r>
      <w:r w:rsidRPr="00D52383">
        <w:t>Number</w:t>
      </w:r>
      <w:r>
        <w:t xml:space="preserve"> </w:t>
      </w:r>
      <w:r w:rsidRPr="00D52383">
        <w:t>or</w:t>
      </w:r>
      <w:r>
        <w:t xml:space="preserve"> </w:t>
      </w:r>
      <w:r w:rsidRPr="00D52383">
        <w:t>Code”</w:t>
      </w:r>
      <w:r>
        <w:t xml:space="preserve"> </w:t>
      </w:r>
      <w:r w:rsidRPr="00D52383">
        <w:t>is</w:t>
      </w:r>
      <w:r>
        <w:t xml:space="preserve"> </w:t>
      </w:r>
      <w:r w:rsidRPr="00D52383">
        <w:t>a</w:t>
      </w:r>
      <w:r>
        <w:t xml:space="preserve"> </w:t>
      </w:r>
      <w:r w:rsidRPr="00D52383">
        <w:t>MHDO</w:t>
      </w:r>
      <w:r>
        <w:t xml:space="preserve"> </w:t>
      </w:r>
      <w:r w:rsidRPr="00D52383">
        <w:t>created</w:t>
      </w:r>
      <w:r>
        <w:t xml:space="preserve"> </w:t>
      </w:r>
      <w:r w:rsidRPr="00D52383">
        <w:t>number</w:t>
      </w:r>
      <w:r>
        <w:t xml:space="preserve"> </w:t>
      </w:r>
      <w:r w:rsidRPr="00D52383">
        <w:t>or</w:t>
      </w:r>
      <w:r>
        <w:t xml:space="preserve"> </w:t>
      </w:r>
      <w:r w:rsidRPr="00D52383">
        <w:t>code</w:t>
      </w:r>
      <w:r>
        <w:t xml:space="preserve"> </w:t>
      </w:r>
      <w:r w:rsidRPr="00D52383">
        <w:t>that</w:t>
      </w:r>
      <w:r>
        <w:t xml:space="preserve"> </w:t>
      </w:r>
      <w:r w:rsidRPr="00D52383">
        <w:t>is</w:t>
      </w:r>
      <w:r>
        <w:t xml:space="preserve"> </w:t>
      </w:r>
      <w:r w:rsidRPr="00D52383">
        <w:t>used</w:t>
      </w:r>
      <w:r>
        <w:t xml:space="preserve"> </w:t>
      </w:r>
      <w:r w:rsidRPr="00D52383">
        <w:t>to</w:t>
      </w:r>
      <w:r>
        <w:t xml:space="preserve"> </w:t>
      </w:r>
      <w:r w:rsidRPr="00D52383">
        <w:t>create</w:t>
      </w:r>
      <w:r>
        <w:t xml:space="preserve"> </w:t>
      </w:r>
      <w:r w:rsidRPr="00D52383">
        <w:t>anonymous</w:t>
      </w:r>
      <w:r>
        <w:t xml:space="preserve"> </w:t>
      </w:r>
      <w:r w:rsidRPr="00D52383">
        <w:t>or</w:t>
      </w:r>
      <w:r>
        <w:t xml:space="preserve"> </w:t>
      </w:r>
      <w:r w:rsidRPr="00D52383">
        <w:t>encrypted</w:t>
      </w:r>
      <w:r>
        <w:t xml:space="preserve"> </w:t>
      </w:r>
      <w:r w:rsidRPr="00D52383">
        <w:t>data</w:t>
      </w:r>
      <w:r>
        <w:t xml:space="preserve"> </w:t>
      </w:r>
      <w:r w:rsidRPr="00D52383">
        <w:t>indices</w:t>
      </w:r>
      <w:r w:rsidR="0056703D">
        <w:t>.</w:t>
      </w:r>
      <w:r w:rsidR="00F00AFD">
        <w:t xml:space="preserve"> </w:t>
      </w:r>
      <w:r w:rsidRPr="00D52383">
        <w:t>The</w:t>
      </w:r>
      <w:r>
        <w:t xml:space="preserve"> </w:t>
      </w:r>
      <w:r w:rsidRPr="00D52383">
        <w:t>MHDO</w:t>
      </w:r>
      <w:r>
        <w:t xml:space="preserve"> </w:t>
      </w:r>
      <w:r w:rsidRPr="00D52383">
        <w:t>Assigned</w:t>
      </w:r>
      <w:r>
        <w:t xml:space="preserve"> </w:t>
      </w:r>
      <w:r w:rsidRPr="00D52383">
        <w:t>Replacement</w:t>
      </w:r>
      <w:r>
        <w:t xml:space="preserve"> </w:t>
      </w:r>
      <w:r w:rsidRPr="00D52383">
        <w:t>Number</w:t>
      </w:r>
      <w:r>
        <w:t xml:space="preserve"> </w:t>
      </w:r>
      <w:r w:rsidRPr="00D52383">
        <w:t>or</w:t>
      </w:r>
      <w:r>
        <w:t xml:space="preserve"> </w:t>
      </w:r>
      <w:r w:rsidRPr="00D52383">
        <w:t>Code</w:t>
      </w:r>
      <w:r>
        <w:t xml:space="preserve"> </w:t>
      </w:r>
      <w:r w:rsidRPr="00D52383">
        <w:t>is</w:t>
      </w:r>
      <w:r>
        <w:t xml:space="preserve"> </w:t>
      </w:r>
      <w:r w:rsidRPr="00D52383">
        <w:t>not</w:t>
      </w:r>
      <w:r>
        <w:t xml:space="preserve"> </w:t>
      </w:r>
      <w:r w:rsidRPr="00D52383">
        <w:t>a</w:t>
      </w:r>
      <w:r>
        <w:t xml:space="preserve"> </w:t>
      </w:r>
      <w:r w:rsidRPr="00D52383">
        <w:t>direct</w:t>
      </w:r>
      <w:r>
        <w:t xml:space="preserve"> </w:t>
      </w:r>
      <w:r w:rsidRPr="00D52383">
        <w:t>identifier</w:t>
      </w:r>
      <w:r w:rsidR="0056703D">
        <w:t>.</w:t>
      </w:r>
      <w:r w:rsidR="00F00AFD">
        <w:t xml:space="preserve"> </w:t>
      </w:r>
      <w:r w:rsidRPr="00D52383">
        <w:t>MHDO</w:t>
      </w:r>
      <w:r>
        <w:t xml:space="preserve"> </w:t>
      </w:r>
      <w:r w:rsidRPr="00D52383">
        <w:t>assigned</w:t>
      </w:r>
      <w:r>
        <w:t xml:space="preserve"> </w:t>
      </w:r>
      <w:r w:rsidRPr="00D52383">
        <w:t>codes</w:t>
      </w:r>
      <w:r>
        <w:t xml:space="preserve"> </w:t>
      </w:r>
      <w:r w:rsidRPr="00D52383">
        <w:t>or</w:t>
      </w:r>
      <w:r>
        <w:t xml:space="preserve"> </w:t>
      </w:r>
      <w:r w:rsidRPr="00D52383">
        <w:t>numbers</w:t>
      </w:r>
      <w:r>
        <w:t xml:space="preserve"> </w:t>
      </w:r>
      <w:r w:rsidRPr="00D52383">
        <w:t>are</w:t>
      </w:r>
      <w:r>
        <w:t xml:space="preserve"> </w:t>
      </w:r>
      <w:r w:rsidRPr="00D52383">
        <w:t>owned</w:t>
      </w:r>
      <w:r>
        <w:t xml:space="preserve"> </w:t>
      </w:r>
      <w:r w:rsidRPr="00D52383">
        <w:t>by</w:t>
      </w:r>
      <w:r>
        <w:t xml:space="preserve"> </w:t>
      </w:r>
      <w:r w:rsidRPr="00D52383">
        <w:t>the</w:t>
      </w:r>
      <w:r>
        <w:t xml:space="preserve"> </w:t>
      </w:r>
      <w:r w:rsidRPr="00D52383">
        <w:t>MHDO</w:t>
      </w:r>
      <w:r>
        <w:t xml:space="preserve"> </w:t>
      </w:r>
      <w:r w:rsidRPr="00D52383">
        <w:t>and</w:t>
      </w:r>
      <w:r>
        <w:t xml:space="preserve"> </w:t>
      </w:r>
      <w:r w:rsidRPr="00D52383">
        <w:t>may</w:t>
      </w:r>
      <w:r>
        <w:t xml:space="preserve"> </w:t>
      </w:r>
      <w:r w:rsidRPr="00D52383">
        <w:t>only</w:t>
      </w:r>
      <w:r>
        <w:t xml:space="preserve"> </w:t>
      </w:r>
      <w:r w:rsidRPr="00D52383">
        <w:t>be</w:t>
      </w:r>
      <w:r>
        <w:t xml:space="preserve"> </w:t>
      </w:r>
      <w:r w:rsidRPr="00D52383">
        <w:t>used</w:t>
      </w:r>
      <w:r>
        <w:t xml:space="preserve"> </w:t>
      </w:r>
      <w:r w:rsidRPr="00D52383">
        <w:t>pursuant</w:t>
      </w:r>
      <w:r>
        <w:t xml:space="preserve"> </w:t>
      </w:r>
      <w:r w:rsidRPr="00D52383">
        <w:t>to</w:t>
      </w:r>
      <w:r>
        <w:t xml:space="preserve"> </w:t>
      </w:r>
      <w:r w:rsidRPr="00D52383">
        <w:t>MHDO</w:t>
      </w:r>
      <w:r>
        <w:t xml:space="preserve"> </w:t>
      </w:r>
      <w:r w:rsidR="00626F38">
        <w:t>DUA’s</w:t>
      </w:r>
      <w:r>
        <w:t xml:space="preserve"> </w:t>
      </w:r>
      <w:r w:rsidRPr="00D52383">
        <w:t>and</w:t>
      </w:r>
      <w:r>
        <w:t xml:space="preserve"> </w:t>
      </w:r>
      <w:r w:rsidRPr="00D52383">
        <w:t>for</w:t>
      </w:r>
      <w:r>
        <w:t xml:space="preserve"> </w:t>
      </w:r>
      <w:r w:rsidRPr="00D52383">
        <w:t>no</w:t>
      </w:r>
      <w:r>
        <w:t xml:space="preserve"> </w:t>
      </w:r>
      <w:r w:rsidRPr="00D52383">
        <w:t>other</w:t>
      </w:r>
      <w:r>
        <w:t xml:space="preserve"> </w:t>
      </w:r>
      <w:r w:rsidRPr="00D52383">
        <w:t>purposes.</w:t>
      </w:r>
    </w:p>
    <w:p w14:paraId="57B2C5C7" w14:textId="4B0709F5" w:rsidR="00D13DF8" w:rsidRDefault="00A033DC" w:rsidP="00D8776F">
      <w:pPr>
        <w:pStyle w:val="Rule-Sub-Section"/>
        <w:ind w:left="2160" w:hanging="720"/>
      </w:pPr>
      <w:r w:rsidRPr="00D52383">
        <w:t>MHDO</w:t>
      </w:r>
      <w:r>
        <w:t xml:space="preserve"> </w:t>
      </w:r>
      <w:r w:rsidRPr="00D52383">
        <w:t>Data</w:t>
      </w:r>
      <w:r w:rsidR="0056703D">
        <w:t>.</w:t>
      </w:r>
      <w:r w:rsidR="00F00AFD">
        <w:t xml:space="preserve"> </w:t>
      </w:r>
      <w:r w:rsidR="00ED72A8">
        <w:t>“</w:t>
      </w:r>
      <w:r w:rsidR="00ED72A8" w:rsidRPr="00D52383">
        <w:t>MHDO</w:t>
      </w:r>
      <w:r w:rsidR="00ED72A8">
        <w:t xml:space="preserve"> </w:t>
      </w:r>
      <w:r w:rsidR="00ED72A8" w:rsidRPr="00D52383">
        <w:t>Data</w:t>
      </w:r>
      <w:r w:rsidR="006A72EE">
        <w:t>”</w:t>
      </w:r>
      <w:r w:rsidR="00ED72A8">
        <w:t xml:space="preserve"> m</w:t>
      </w:r>
      <w:r w:rsidRPr="00D52383">
        <w:t>eans</w:t>
      </w:r>
      <w:r>
        <w:t xml:space="preserve"> </w:t>
      </w:r>
      <w:r w:rsidRPr="00D52383">
        <w:t>all</w:t>
      </w:r>
      <w:r>
        <w:t xml:space="preserve"> </w:t>
      </w:r>
      <w:r w:rsidR="00161003">
        <w:t>data submitted to or collected by MHDO.</w:t>
      </w:r>
      <w:r w:rsidR="00F00AFD">
        <w:t xml:space="preserve"> </w:t>
      </w:r>
      <w:r w:rsidR="00161003">
        <w:t xml:space="preserve">MHDO includes but is not limited to </w:t>
      </w:r>
      <w:r w:rsidRPr="00D52383">
        <w:t>APCD</w:t>
      </w:r>
      <w:r>
        <w:t xml:space="preserve"> </w:t>
      </w:r>
      <w:r w:rsidRPr="00D52383">
        <w:t>Data</w:t>
      </w:r>
      <w:r w:rsidR="001A19E9">
        <w:t xml:space="preserve"> (Health Care Claims Data</w:t>
      </w:r>
      <w:r w:rsidR="00161003">
        <w:t>)</w:t>
      </w:r>
      <w:r w:rsidRPr="00D52383">
        <w:t>,</w:t>
      </w:r>
      <w:r>
        <w:t xml:space="preserve"> </w:t>
      </w:r>
      <w:r w:rsidRPr="00D52383">
        <w:t>Hospital</w:t>
      </w:r>
      <w:r w:rsidR="00624D03">
        <w:t xml:space="preserve"> Encounter</w:t>
      </w:r>
      <w:r>
        <w:t xml:space="preserve"> </w:t>
      </w:r>
      <w:r w:rsidRPr="00D52383">
        <w:t>Data,</w:t>
      </w:r>
      <w:r>
        <w:t xml:space="preserve"> </w:t>
      </w:r>
      <w:r w:rsidRPr="00D52383">
        <w:t>Hospital</w:t>
      </w:r>
      <w:r>
        <w:t xml:space="preserve"> </w:t>
      </w:r>
      <w:r w:rsidRPr="00D52383">
        <w:t>Financial</w:t>
      </w:r>
      <w:r>
        <w:t xml:space="preserve"> </w:t>
      </w:r>
      <w:r w:rsidRPr="00D52383">
        <w:t>Data,</w:t>
      </w:r>
      <w:r>
        <w:t xml:space="preserve"> </w:t>
      </w:r>
      <w:r w:rsidRPr="00D52383">
        <w:t>as</w:t>
      </w:r>
      <w:r>
        <w:t xml:space="preserve"> </w:t>
      </w:r>
      <w:r w:rsidRPr="00D52383">
        <w:t>defined</w:t>
      </w:r>
      <w:r>
        <w:t xml:space="preserve"> </w:t>
      </w:r>
      <w:r w:rsidRPr="00D52383">
        <w:t>in</w:t>
      </w:r>
      <w:r>
        <w:t xml:space="preserve"> </w:t>
      </w:r>
      <w:r w:rsidRPr="00D52383">
        <w:t>MHDO</w:t>
      </w:r>
      <w:r>
        <w:t xml:space="preserve"> </w:t>
      </w:r>
      <w:r w:rsidRPr="00D52383">
        <w:t>law</w:t>
      </w:r>
      <w:r w:rsidR="0056703D">
        <w:t>.</w:t>
      </w:r>
      <w:r w:rsidR="00F00AFD">
        <w:t xml:space="preserve"> </w:t>
      </w:r>
      <w:r w:rsidRPr="00D52383">
        <w:t>All</w:t>
      </w:r>
      <w:r>
        <w:t xml:space="preserve"> </w:t>
      </w:r>
      <w:r w:rsidRPr="00D52383">
        <w:t>information</w:t>
      </w:r>
      <w:r>
        <w:t xml:space="preserve"> </w:t>
      </w:r>
      <w:r w:rsidRPr="00D52383">
        <w:t>submitted</w:t>
      </w:r>
      <w:r>
        <w:t xml:space="preserve"> </w:t>
      </w:r>
      <w:r w:rsidRPr="00D52383">
        <w:t>to</w:t>
      </w:r>
      <w:r w:rsidR="00161003">
        <w:t xml:space="preserve"> or collected by</w:t>
      </w:r>
      <w:r>
        <w:t xml:space="preserve"> </w:t>
      </w:r>
      <w:r w:rsidRPr="00D52383">
        <w:t>MHDO</w:t>
      </w:r>
      <w:r>
        <w:t xml:space="preserve"> </w:t>
      </w:r>
      <w:r w:rsidR="00C77521">
        <w:t>in accordance with</w:t>
      </w:r>
      <w:r>
        <w:t xml:space="preserve"> </w:t>
      </w:r>
      <w:r w:rsidRPr="00D52383">
        <w:t>law</w:t>
      </w:r>
      <w:r w:rsidR="00E74051">
        <w:t xml:space="preserve"> </w:t>
      </w:r>
      <w:r w:rsidRPr="00D52383">
        <w:t>shall</w:t>
      </w:r>
      <w:r>
        <w:t xml:space="preserve"> </w:t>
      </w:r>
      <w:r w:rsidRPr="00D52383">
        <w:t>be</w:t>
      </w:r>
      <w:r>
        <w:t xml:space="preserve"> </w:t>
      </w:r>
      <w:r w:rsidRPr="00D52383">
        <w:t>considered</w:t>
      </w:r>
      <w:r>
        <w:t xml:space="preserve"> </w:t>
      </w:r>
      <w:r w:rsidRPr="00D52383">
        <w:t>confidential</w:t>
      </w:r>
      <w:r>
        <w:t xml:space="preserve"> </w:t>
      </w:r>
      <w:r w:rsidRPr="00D52383">
        <w:t>data</w:t>
      </w:r>
      <w:r>
        <w:t xml:space="preserve"> </w:t>
      </w:r>
      <w:r w:rsidRPr="00D52383">
        <w:t>and</w:t>
      </w:r>
      <w:r>
        <w:t xml:space="preserve"> </w:t>
      </w:r>
      <w:r w:rsidR="00D13DF8">
        <w:t xml:space="preserve">protected by privacy and security measures consistent with </w:t>
      </w:r>
      <w:r w:rsidR="004D4638">
        <w:t>health care industry standards.</w:t>
      </w:r>
    </w:p>
    <w:p w14:paraId="005A478D" w14:textId="2760A0A9" w:rsidR="00D307F9" w:rsidRDefault="00A033DC" w:rsidP="00636802">
      <w:pPr>
        <w:pStyle w:val="Rule-Sub-Section"/>
        <w:ind w:left="2160" w:hanging="720"/>
      </w:pPr>
      <w:r w:rsidRPr="00D52383">
        <w:t>MHDO</w:t>
      </w:r>
      <w:r>
        <w:t xml:space="preserve"> </w:t>
      </w:r>
      <w:r w:rsidRPr="00D52383">
        <w:t>Data</w:t>
      </w:r>
      <w:r>
        <w:t xml:space="preserve"> </w:t>
      </w:r>
      <w:r w:rsidRPr="00D52383">
        <w:t>Use</w:t>
      </w:r>
      <w:r>
        <w:t xml:space="preserve"> </w:t>
      </w:r>
      <w:r w:rsidRPr="00D52383">
        <w:t>Agreement</w:t>
      </w:r>
      <w:r w:rsidR="00377B5B">
        <w:t xml:space="preserve"> (MHDO DUA)</w:t>
      </w:r>
      <w:r w:rsidR="0056703D">
        <w:t>.</w:t>
      </w:r>
      <w:r w:rsidR="00F00AFD">
        <w:t xml:space="preserve"> </w:t>
      </w:r>
      <w:r w:rsidR="006A72EE">
        <w:t>“</w:t>
      </w:r>
      <w:r w:rsidRPr="00D52383">
        <w:t>MHDO</w:t>
      </w:r>
      <w:r>
        <w:t xml:space="preserve"> </w:t>
      </w:r>
      <w:r w:rsidRPr="00D52383">
        <w:t>Data</w:t>
      </w:r>
      <w:r>
        <w:t xml:space="preserve"> </w:t>
      </w:r>
      <w:r w:rsidRPr="00D52383">
        <w:t>Use</w:t>
      </w:r>
      <w:r>
        <w:t xml:space="preserve"> </w:t>
      </w:r>
      <w:r w:rsidRPr="00D52383">
        <w:t>Agreement”</w:t>
      </w:r>
      <w:r>
        <w:t xml:space="preserve"> </w:t>
      </w:r>
      <w:r w:rsidRPr="00D52383">
        <w:t>is</w:t>
      </w:r>
      <w:r>
        <w:t xml:space="preserve"> </w:t>
      </w:r>
      <w:r w:rsidRPr="00D52383">
        <w:t>a</w:t>
      </w:r>
      <w:r>
        <w:t xml:space="preserve"> </w:t>
      </w:r>
      <w:r w:rsidRPr="00D52383">
        <w:t>MHDO</w:t>
      </w:r>
      <w:r>
        <w:t xml:space="preserve"> </w:t>
      </w:r>
      <w:r w:rsidRPr="00D52383">
        <w:t>document</w:t>
      </w:r>
      <w:r>
        <w:t xml:space="preserve"> </w:t>
      </w:r>
      <w:r w:rsidRPr="00D52383">
        <w:t>detailing</w:t>
      </w:r>
      <w:r>
        <w:t xml:space="preserve"> </w:t>
      </w:r>
      <w:r w:rsidRPr="00D52383">
        <w:t>a</w:t>
      </w:r>
      <w:r>
        <w:t xml:space="preserve"> </w:t>
      </w:r>
      <w:r w:rsidRPr="00D52383">
        <w:t>Data</w:t>
      </w:r>
      <w:r>
        <w:t xml:space="preserve"> </w:t>
      </w:r>
      <w:r w:rsidRPr="00D52383">
        <w:t>Recipient’s</w:t>
      </w:r>
      <w:r>
        <w:t xml:space="preserve"> </w:t>
      </w:r>
      <w:r w:rsidRPr="00D52383">
        <w:t>commitment</w:t>
      </w:r>
      <w:r>
        <w:t xml:space="preserve"> </w:t>
      </w:r>
      <w:r w:rsidRPr="00D52383">
        <w:t>to</w:t>
      </w:r>
      <w:r>
        <w:t xml:space="preserve"> </w:t>
      </w:r>
      <w:r w:rsidRPr="00D52383">
        <w:t>data</w:t>
      </w:r>
      <w:r>
        <w:t xml:space="preserve"> </w:t>
      </w:r>
      <w:r w:rsidRPr="00D52383">
        <w:t>privacy</w:t>
      </w:r>
      <w:r>
        <w:t xml:space="preserve"> </w:t>
      </w:r>
      <w:r w:rsidRPr="00D52383">
        <w:t>and</w:t>
      </w:r>
      <w:r>
        <w:t xml:space="preserve"> </w:t>
      </w:r>
      <w:r w:rsidRPr="00D52383">
        <w:t>security,</w:t>
      </w:r>
      <w:r>
        <w:t xml:space="preserve"> </w:t>
      </w:r>
      <w:r w:rsidRPr="00D52383">
        <w:t>as</w:t>
      </w:r>
      <w:r>
        <w:t xml:space="preserve"> </w:t>
      </w:r>
      <w:r w:rsidRPr="00D52383">
        <w:t>well</w:t>
      </w:r>
      <w:r>
        <w:t xml:space="preserve"> </w:t>
      </w:r>
      <w:r w:rsidRPr="00D52383">
        <w:t>as</w:t>
      </w:r>
      <w:r>
        <w:t xml:space="preserve"> </w:t>
      </w:r>
      <w:r w:rsidRPr="00D52383">
        <w:t>restrictions</w:t>
      </w:r>
      <w:r>
        <w:t xml:space="preserve"> </w:t>
      </w:r>
      <w:r w:rsidRPr="00D52383">
        <w:t>on</w:t>
      </w:r>
      <w:r>
        <w:t xml:space="preserve"> </w:t>
      </w:r>
      <w:r w:rsidRPr="00D52383">
        <w:t>the</w:t>
      </w:r>
      <w:r>
        <w:t xml:space="preserve"> </w:t>
      </w:r>
      <w:r w:rsidRPr="00D52383">
        <w:t>disclosure</w:t>
      </w:r>
      <w:r>
        <w:t xml:space="preserve"> </w:t>
      </w:r>
      <w:r w:rsidRPr="00D52383">
        <w:t>and</w:t>
      </w:r>
      <w:r>
        <w:t xml:space="preserve"> </w:t>
      </w:r>
      <w:r w:rsidRPr="00D52383">
        <w:t>use</w:t>
      </w:r>
      <w:r>
        <w:t xml:space="preserve"> </w:t>
      </w:r>
      <w:r w:rsidRPr="00D52383">
        <w:t>of</w:t>
      </w:r>
      <w:r>
        <w:t xml:space="preserve"> </w:t>
      </w:r>
      <w:r w:rsidR="00377B5B">
        <w:t>d</w:t>
      </w:r>
      <w:r w:rsidRPr="00D52383">
        <w:t>ata</w:t>
      </w:r>
      <w:r w:rsidR="00887A37">
        <w:t>.</w:t>
      </w:r>
    </w:p>
    <w:p w14:paraId="283CB66C" w14:textId="755F5159" w:rsidR="00DD092C" w:rsidRPr="00D52383" w:rsidRDefault="002E73D5" w:rsidP="00DD092C">
      <w:pPr>
        <w:pStyle w:val="Rule-Sub-Section"/>
        <w:ind w:left="2160" w:hanging="720"/>
      </w:pPr>
      <w:r>
        <w:lastRenderedPageBreak/>
        <w:t xml:space="preserve">MHDO </w:t>
      </w:r>
      <w:r w:rsidR="00DD092C" w:rsidRPr="00D52383">
        <w:t>De-Identified</w:t>
      </w:r>
      <w:r w:rsidR="00DD092C">
        <w:t xml:space="preserve"> </w:t>
      </w:r>
      <w:r w:rsidR="00DD092C" w:rsidRPr="00D52383">
        <w:t>Data</w:t>
      </w:r>
      <w:r w:rsidR="00DD092C">
        <w:t>.</w:t>
      </w:r>
      <w:r w:rsidR="00F00AFD">
        <w:t xml:space="preserve"> </w:t>
      </w:r>
      <w:r w:rsidR="00DD092C">
        <w:t>“</w:t>
      </w:r>
      <w:r>
        <w:t xml:space="preserve">MHDO </w:t>
      </w:r>
      <w:r w:rsidR="00DD092C" w:rsidRPr="00D52383">
        <w:t>De-Identified</w:t>
      </w:r>
      <w:r w:rsidR="00DD092C">
        <w:t xml:space="preserve"> </w:t>
      </w:r>
      <w:r w:rsidR="00DD092C" w:rsidRPr="00D52383">
        <w:t>Data</w:t>
      </w:r>
      <w:r w:rsidR="00DD092C">
        <w:t xml:space="preserve">” </w:t>
      </w:r>
      <w:r w:rsidR="00DD092C" w:rsidRPr="00D52383">
        <w:t>means</w:t>
      </w:r>
      <w:r w:rsidR="00DD092C">
        <w:t xml:space="preserve"> </w:t>
      </w:r>
      <w:r w:rsidR="00DD092C" w:rsidRPr="00D52383">
        <w:t>information</w:t>
      </w:r>
      <w:r w:rsidR="00DD092C">
        <w:t xml:space="preserve"> </w:t>
      </w:r>
      <w:r w:rsidR="00DD092C" w:rsidRPr="00D52383">
        <w:t>that</w:t>
      </w:r>
      <w:r w:rsidR="00DD092C">
        <w:t xml:space="preserve"> </w:t>
      </w:r>
      <w:r w:rsidR="00DD092C" w:rsidRPr="00D52383">
        <w:t>does</w:t>
      </w:r>
      <w:r w:rsidR="00DD092C">
        <w:t xml:space="preserve"> </w:t>
      </w:r>
      <w:r w:rsidR="00DD092C" w:rsidRPr="00D52383">
        <w:t>not</w:t>
      </w:r>
      <w:r w:rsidR="00DD092C">
        <w:t xml:space="preserve"> </w:t>
      </w:r>
      <w:r w:rsidR="00DD092C" w:rsidRPr="00D52383">
        <w:t>directly</w:t>
      </w:r>
      <w:r w:rsidR="00DD092C">
        <w:t xml:space="preserve"> </w:t>
      </w:r>
      <w:r w:rsidR="00DD092C" w:rsidRPr="00D52383">
        <w:t>or</w:t>
      </w:r>
      <w:r w:rsidR="00DD092C">
        <w:t xml:space="preserve"> </w:t>
      </w:r>
      <w:r w:rsidR="00DD092C" w:rsidRPr="00D52383">
        <w:t>indirectly</w:t>
      </w:r>
      <w:r w:rsidR="00DD092C">
        <w:t xml:space="preserve"> </w:t>
      </w:r>
      <w:r w:rsidR="00DD092C" w:rsidRPr="00D52383">
        <w:t>identify</w:t>
      </w:r>
      <w:r w:rsidR="00DD092C">
        <w:t xml:space="preserve"> </w:t>
      </w:r>
      <w:r w:rsidR="00DD092C" w:rsidRPr="00D52383">
        <w:t>an</w:t>
      </w:r>
      <w:r w:rsidR="00DD092C">
        <w:t xml:space="preserve"> </w:t>
      </w:r>
      <w:r w:rsidR="00DD092C" w:rsidRPr="00D52383">
        <w:t>individual</w:t>
      </w:r>
      <w:r w:rsidR="00DD092C">
        <w:t xml:space="preserve"> </w:t>
      </w:r>
      <w:r w:rsidR="00DD092C" w:rsidRPr="00D52383">
        <w:t>patient</w:t>
      </w:r>
      <w:r w:rsidR="00DD092C">
        <w:t xml:space="preserve"> </w:t>
      </w:r>
      <w:r w:rsidR="00DD092C" w:rsidRPr="00D52383">
        <w:t>and</w:t>
      </w:r>
      <w:r w:rsidR="00DD092C">
        <w:t xml:space="preserve"> </w:t>
      </w:r>
      <w:r w:rsidR="00DD092C" w:rsidRPr="00D52383">
        <w:t>for</w:t>
      </w:r>
      <w:r w:rsidR="00DD092C">
        <w:t xml:space="preserve"> </w:t>
      </w:r>
      <w:r w:rsidR="00DD092C" w:rsidRPr="00D52383">
        <w:t>which</w:t>
      </w:r>
      <w:r w:rsidR="00DD092C">
        <w:t xml:space="preserve"> </w:t>
      </w:r>
      <w:r w:rsidR="00DD092C" w:rsidRPr="00D52383">
        <w:t>there</w:t>
      </w:r>
      <w:r w:rsidR="00DD092C">
        <w:t xml:space="preserve"> </w:t>
      </w:r>
      <w:r w:rsidR="00DD092C" w:rsidRPr="00D52383">
        <w:t>is</w:t>
      </w:r>
      <w:r w:rsidR="00DD092C">
        <w:t xml:space="preserve"> </w:t>
      </w:r>
      <w:r w:rsidR="00DD092C" w:rsidRPr="00D52383">
        <w:t>no</w:t>
      </w:r>
      <w:r w:rsidR="00DD092C">
        <w:t xml:space="preserve"> </w:t>
      </w:r>
      <w:r w:rsidR="00DD092C" w:rsidRPr="00D52383">
        <w:t>reasonable</w:t>
      </w:r>
      <w:r w:rsidR="00DD092C">
        <w:t xml:space="preserve"> </w:t>
      </w:r>
      <w:r w:rsidR="00DD092C" w:rsidRPr="00D52383">
        <w:t>basis</w:t>
      </w:r>
      <w:r w:rsidR="00DD092C">
        <w:t xml:space="preserve"> </w:t>
      </w:r>
      <w:r w:rsidR="00DD092C" w:rsidRPr="00D52383">
        <w:t>to</w:t>
      </w:r>
      <w:r w:rsidR="00DD092C">
        <w:t xml:space="preserve"> </w:t>
      </w:r>
      <w:r w:rsidR="00DD092C" w:rsidRPr="00D52383">
        <w:t>believe</w:t>
      </w:r>
      <w:r w:rsidR="00DD092C">
        <w:t xml:space="preserve"> </w:t>
      </w:r>
      <w:r w:rsidR="00DD092C" w:rsidRPr="00D52383">
        <w:t>the</w:t>
      </w:r>
      <w:r w:rsidR="00DD092C">
        <w:t xml:space="preserve"> </w:t>
      </w:r>
      <w:r w:rsidR="00DD092C" w:rsidRPr="00D52383">
        <w:t>data</w:t>
      </w:r>
      <w:r w:rsidR="00DD092C">
        <w:t xml:space="preserve"> </w:t>
      </w:r>
      <w:r w:rsidR="00DD092C" w:rsidRPr="00D52383">
        <w:t>can</w:t>
      </w:r>
      <w:r w:rsidR="00DD092C">
        <w:t xml:space="preserve"> </w:t>
      </w:r>
      <w:r w:rsidR="00DD092C" w:rsidRPr="00D52383">
        <w:t>be</w:t>
      </w:r>
      <w:r w:rsidR="00DD092C">
        <w:t xml:space="preserve"> </w:t>
      </w:r>
      <w:r w:rsidR="00DD092C" w:rsidRPr="00D52383">
        <w:t>used</w:t>
      </w:r>
      <w:r w:rsidR="00DD092C">
        <w:t xml:space="preserve"> </w:t>
      </w:r>
      <w:r w:rsidR="00DD092C" w:rsidRPr="00D52383">
        <w:t>to</w:t>
      </w:r>
      <w:r w:rsidR="00DD092C">
        <w:t xml:space="preserve"> </w:t>
      </w:r>
      <w:r w:rsidR="00DD092C" w:rsidRPr="00D52383">
        <w:t>identify</w:t>
      </w:r>
      <w:r w:rsidR="00DD092C">
        <w:t xml:space="preserve"> </w:t>
      </w:r>
      <w:r w:rsidR="00DD092C" w:rsidRPr="00D52383">
        <w:t>an</w:t>
      </w:r>
      <w:r w:rsidR="00DD092C">
        <w:t xml:space="preserve"> </w:t>
      </w:r>
      <w:r w:rsidR="00DD092C" w:rsidRPr="00D52383">
        <w:t>individual</w:t>
      </w:r>
      <w:r w:rsidR="00DD092C">
        <w:t xml:space="preserve"> </w:t>
      </w:r>
      <w:r w:rsidR="00DD092C" w:rsidRPr="00D52383">
        <w:t>patient</w:t>
      </w:r>
      <w:r w:rsidR="00DD092C">
        <w:t>.</w:t>
      </w:r>
      <w:r w:rsidR="00F00AFD">
        <w:t xml:space="preserve"> </w:t>
      </w:r>
      <w:r w:rsidR="00DD092C" w:rsidRPr="00D52383">
        <w:t>MHDO</w:t>
      </w:r>
      <w:r w:rsidR="00DD092C">
        <w:t xml:space="preserve"> </w:t>
      </w:r>
      <w:r w:rsidR="00DD092C" w:rsidRPr="00D52383">
        <w:t>Level</w:t>
      </w:r>
      <w:r w:rsidR="00DD092C">
        <w:t xml:space="preserve"> </w:t>
      </w:r>
      <w:r w:rsidR="00DD092C" w:rsidRPr="00D52383">
        <w:t>I</w:t>
      </w:r>
      <w:r w:rsidR="00DD092C">
        <w:t xml:space="preserve"> </w:t>
      </w:r>
      <w:r w:rsidR="00DD092C" w:rsidRPr="00D52383">
        <w:t>Data</w:t>
      </w:r>
      <w:r w:rsidR="00DD092C">
        <w:t xml:space="preserve"> is </w:t>
      </w:r>
      <w:r w:rsidR="00DD092C" w:rsidRPr="00D52383">
        <w:t>considered</w:t>
      </w:r>
      <w:r w:rsidR="00DD092C">
        <w:t xml:space="preserve"> </w:t>
      </w:r>
      <w:r>
        <w:t xml:space="preserve">MHDO </w:t>
      </w:r>
      <w:r w:rsidR="00DD092C" w:rsidRPr="00D52383">
        <w:t>De-Identified</w:t>
      </w:r>
      <w:r w:rsidR="00DD092C">
        <w:t xml:space="preserve"> </w:t>
      </w:r>
      <w:r w:rsidR="00DD092C" w:rsidRPr="00D52383">
        <w:t>Data</w:t>
      </w:r>
      <w:r w:rsidR="00DD092C">
        <w:t>.</w:t>
      </w:r>
      <w:r w:rsidR="00F00AFD">
        <w:t xml:space="preserve"> </w:t>
      </w:r>
      <w:r w:rsidR="00DD092C" w:rsidRPr="00D52383">
        <w:t>Level</w:t>
      </w:r>
      <w:r w:rsidR="00DD092C">
        <w:t xml:space="preserve"> I Data </w:t>
      </w:r>
      <w:r w:rsidR="00DD092C" w:rsidRPr="00D52383">
        <w:t>sets</w:t>
      </w:r>
      <w:r w:rsidR="00DD092C">
        <w:t xml:space="preserve"> </w:t>
      </w:r>
      <w:r w:rsidR="00DD092C" w:rsidRPr="00D52383">
        <w:t>may</w:t>
      </w:r>
      <w:r w:rsidR="00DD092C">
        <w:t xml:space="preserve"> </w:t>
      </w:r>
      <w:r w:rsidR="00DD092C" w:rsidRPr="00D52383">
        <w:t>only</w:t>
      </w:r>
      <w:r w:rsidR="00DD092C">
        <w:t xml:space="preserve"> </w:t>
      </w:r>
      <w:r w:rsidR="00DD092C" w:rsidRPr="00D52383">
        <w:t>be</w:t>
      </w:r>
      <w:r w:rsidR="00DD092C">
        <w:t xml:space="preserve"> </w:t>
      </w:r>
      <w:r w:rsidR="00DD092C" w:rsidRPr="00D52383">
        <w:t>used</w:t>
      </w:r>
      <w:r w:rsidR="00DD092C">
        <w:t xml:space="preserve"> </w:t>
      </w:r>
      <w:r w:rsidR="00DD092C" w:rsidRPr="00D52383">
        <w:t>in</w:t>
      </w:r>
      <w:r w:rsidR="00DD092C">
        <w:t xml:space="preserve"> </w:t>
      </w:r>
      <w:r w:rsidR="00DD092C" w:rsidRPr="00D52383">
        <w:t>ways</w:t>
      </w:r>
      <w:r w:rsidR="00DD092C">
        <w:t xml:space="preserve"> </w:t>
      </w:r>
      <w:r w:rsidR="00DD092C" w:rsidRPr="00D52383">
        <w:t>that</w:t>
      </w:r>
      <w:r w:rsidR="00DD092C">
        <w:t xml:space="preserve"> </w:t>
      </w:r>
      <w:r w:rsidR="00DD092C" w:rsidRPr="00D52383">
        <w:t>maintain</w:t>
      </w:r>
      <w:r w:rsidR="00DD092C">
        <w:t xml:space="preserve"> </w:t>
      </w:r>
      <w:r w:rsidR="00DD092C" w:rsidRPr="00D52383">
        <w:t>patient</w:t>
      </w:r>
      <w:r w:rsidR="00DD092C">
        <w:t xml:space="preserve"> </w:t>
      </w:r>
      <w:r w:rsidR="00DD092C" w:rsidRPr="00D52383">
        <w:t>anonymity</w:t>
      </w:r>
      <w:r w:rsidR="00DD092C">
        <w:t xml:space="preserve"> </w:t>
      </w:r>
      <w:r w:rsidR="00DD092C" w:rsidRPr="00D52383">
        <w:t>and</w:t>
      </w:r>
      <w:r w:rsidR="00DD092C">
        <w:t xml:space="preserve"> </w:t>
      </w:r>
      <w:r w:rsidR="00DD092C" w:rsidRPr="00D52383">
        <w:t>for</w:t>
      </w:r>
      <w:r w:rsidR="00DD092C">
        <w:t xml:space="preserve"> </w:t>
      </w:r>
      <w:r w:rsidR="00DD092C" w:rsidRPr="00D52383">
        <w:t>acceptable</w:t>
      </w:r>
      <w:r w:rsidR="00DD092C">
        <w:t xml:space="preserve"> </w:t>
      </w:r>
      <w:r w:rsidR="00DD092C" w:rsidRPr="00D52383">
        <w:t>MHDO</w:t>
      </w:r>
      <w:r w:rsidR="00DD092C">
        <w:t xml:space="preserve"> </w:t>
      </w:r>
      <w:r w:rsidR="00DD092C" w:rsidRPr="00D52383">
        <w:t>uses.</w:t>
      </w:r>
    </w:p>
    <w:p w14:paraId="026BB6CB" w14:textId="0A1D56B9" w:rsidR="002E73D5" w:rsidRPr="00D52383" w:rsidRDefault="002E73D5" w:rsidP="002E73D5">
      <w:pPr>
        <w:pStyle w:val="Rule-Sub-Section"/>
        <w:ind w:left="2160" w:hanging="720"/>
      </w:pPr>
      <w:r>
        <w:t xml:space="preserve">MHDO </w:t>
      </w:r>
      <w:r w:rsidRPr="00D52383">
        <w:t>Limited</w:t>
      </w:r>
      <w:r>
        <w:t xml:space="preserve"> </w:t>
      </w:r>
      <w:r w:rsidRPr="00D52383">
        <w:t>Data</w:t>
      </w:r>
      <w:r>
        <w:t xml:space="preserve"> </w:t>
      </w:r>
      <w:r w:rsidRPr="00D52383">
        <w:t>Set</w:t>
      </w:r>
      <w:r>
        <w:t>.</w:t>
      </w:r>
      <w:r w:rsidR="00F00AFD">
        <w:t xml:space="preserve"> </w:t>
      </w:r>
      <w:r w:rsidRPr="00D52383">
        <w:t>A</w:t>
      </w:r>
      <w:r>
        <w:t xml:space="preserve"> </w:t>
      </w:r>
      <w:r w:rsidRPr="00D52383">
        <w:t>“</w:t>
      </w:r>
      <w:r>
        <w:t xml:space="preserve">MHDO </w:t>
      </w:r>
      <w:r w:rsidRPr="00D52383">
        <w:t>Limited</w:t>
      </w:r>
      <w:r>
        <w:t xml:space="preserve"> </w:t>
      </w:r>
      <w:r w:rsidRPr="00D52383">
        <w:t>Data</w:t>
      </w:r>
      <w:r>
        <w:t xml:space="preserve"> </w:t>
      </w:r>
      <w:r w:rsidRPr="00D52383">
        <w:t>Set”</w:t>
      </w:r>
      <w:r>
        <w:t xml:space="preserve"> </w:t>
      </w:r>
      <w:r w:rsidRPr="00D52383">
        <w:t>includes</w:t>
      </w:r>
      <w:r>
        <w:t xml:space="preserve"> </w:t>
      </w:r>
      <w:r w:rsidRPr="00D52383">
        <w:t>limited</w:t>
      </w:r>
      <w:r>
        <w:t xml:space="preserve"> </w:t>
      </w:r>
      <w:r w:rsidRPr="00D52383">
        <w:t>identifiable</w:t>
      </w:r>
      <w:r>
        <w:t xml:space="preserve"> </w:t>
      </w:r>
      <w:r w:rsidRPr="00D52383">
        <w:t>patient</w:t>
      </w:r>
      <w:r>
        <w:t xml:space="preserve"> </w:t>
      </w:r>
      <w:r w:rsidRPr="00D52383">
        <w:t>information</w:t>
      </w:r>
      <w:r>
        <w:t xml:space="preserve"> </w:t>
      </w:r>
      <w:r w:rsidRPr="00D52383">
        <w:t>specified</w:t>
      </w:r>
      <w:r>
        <w:t xml:space="preserve"> </w:t>
      </w:r>
      <w:r w:rsidRPr="00D52383">
        <w:t>in</w:t>
      </w:r>
      <w:r>
        <w:t xml:space="preserve"> </w:t>
      </w:r>
      <w:r w:rsidRPr="00D52383">
        <w:t>HIPAA</w:t>
      </w:r>
      <w:r>
        <w:t xml:space="preserve"> </w:t>
      </w:r>
      <w:r w:rsidRPr="00D52383">
        <w:t>regulations</w:t>
      </w:r>
      <w:r>
        <w:t>.</w:t>
      </w:r>
      <w:r w:rsidR="00F00AFD">
        <w:t xml:space="preserve"> </w:t>
      </w:r>
      <w:r w:rsidRPr="00D52383">
        <w:t>A</w:t>
      </w:r>
      <w:r>
        <w:t xml:space="preserve"> MHDO </w:t>
      </w:r>
      <w:r w:rsidRPr="00D52383">
        <w:t>Limited</w:t>
      </w:r>
      <w:r>
        <w:t xml:space="preserve"> </w:t>
      </w:r>
      <w:r w:rsidRPr="00D52383">
        <w:t>Data</w:t>
      </w:r>
      <w:r>
        <w:t xml:space="preserve"> </w:t>
      </w:r>
      <w:r w:rsidRPr="00D52383">
        <w:t>Set</w:t>
      </w:r>
      <w:r>
        <w:t xml:space="preserve"> </w:t>
      </w:r>
      <w:r w:rsidRPr="00D52383">
        <w:t>may</w:t>
      </w:r>
      <w:r>
        <w:t xml:space="preserve"> </w:t>
      </w:r>
      <w:r w:rsidRPr="00D52383">
        <w:t>be</w:t>
      </w:r>
      <w:r>
        <w:t xml:space="preserve"> </w:t>
      </w:r>
      <w:r w:rsidRPr="00D52383">
        <w:t>disclosed</w:t>
      </w:r>
      <w:r>
        <w:t xml:space="preserve"> </w:t>
      </w:r>
      <w:r w:rsidRPr="00D52383">
        <w:t>to</w:t>
      </w:r>
      <w:r>
        <w:t xml:space="preserve"> </w:t>
      </w:r>
      <w:r w:rsidRPr="00D52383">
        <w:t>a</w:t>
      </w:r>
      <w:r>
        <w:t xml:space="preserve"> </w:t>
      </w:r>
      <w:r w:rsidRPr="00D52383">
        <w:t>data</w:t>
      </w:r>
      <w:r>
        <w:t xml:space="preserve"> </w:t>
      </w:r>
      <w:r w:rsidRPr="00D52383">
        <w:t>recipient</w:t>
      </w:r>
      <w:r>
        <w:t xml:space="preserve"> </w:t>
      </w:r>
      <w:r w:rsidRPr="00D52383">
        <w:t>without</w:t>
      </w:r>
      <w:r>
        <w:t xml:space="preserve"> </w:t>
      </w:r>
      <w:r w:rsidRPr="00D52383">
        <w:t>a</w:t>
      </w:r>
      <w:r>
        <w:t xml:space="preserve"> </w:t>
      </w:r>
      <w:r w:rsidRPr="00D52383">
        <w:t>patient’s</w:t>
      </w:r>
      <w:r>
        <w:t xml:space="preserve"> </w:t>
      </w:r>
      <w:r w:rsidRPr="00D52383">
        <w:t>authorization</w:t>
      </w:r>
      <w:r>
        <w:t xml:space="preserve"> </w:t>
      </w:r>
      <w:r w:rsidRPr="00D52383">
        <w:t>in</w:t>
      </w:r>
      <w:r>
        <w:t xml:space="preserve"> </w:t>
      </w:r>
      <w:r w:rsidRPr="00D52383">
        <w:t>certain</w:t>
      </w:r>
      <w:r>
        <w:t xml:space="preserve"> </w:t>
      </w:r>
      <w:r w:rsidRPr="00D52383">
        <w:t>conditions:</w:t>
      </w:r>
      <w:r>
        <w:t xml:space="preserve"> </w:t>
      </w:r>
      <w:r w:rsidRPr="00D52383">
        <w:t>(1)</w:t>
      </w:r>
      <w:r>
        <w:t xml:space="preserve"> </w:t>
      </w:r>
      <w:r w:rsidRPr="00D52383">
        <w:t>the</w:t>
      </w:r>
      <w:r>
        <w:t xml:space="preserve"> </w:t>
      </w:r>
      <w:r w:rsidRPr="00D52383">
        <w:t>purpose</w:t>
      </w:r>
      <w:r>
        <w:t xml:space="preserve"> </w:t>
      </w:r>
      <w:r w:rsidRPr="00D52383">
        <w:t>of</w:t>
      </w:r>
      <w:r>
        <w:t xml:space="preserve"> </w:t>
      </w:r>
      <w:r w:rsidRPr="00D52383">
        <w:t>the</w:t>
      </w:r>
      <w:r>
        <w:t xml:space="preserve"> </w:t>
      </w:r>
      <w:r w:rsidRPr="00D52383">
        <w:t>disclosure</w:t>
      </w:r>
      <w:r>
        <w:t xml:space="preserve"> </w:t>
      </w:r>
      <w:r w:rsidRPr="00D52383">
        <w:t>must</w:t>
      </w:r>
      <w:r>
        <w:t xml:space="preserve"> </w:t>
      </w:r>
      <w:r w:rsidRPr="00D52383">
        <w:t>be</w:t>
      </w:r>
      <w:r>
        <w:t xml:space="preserve"> </w:t>
      </w:r>
      <w:r w:rsidRPr="00D52383">
        <w:t>limited</w:t>
      </w:r>
      <w:r>
        <w:t xml:space="preserve"> </w:t>
      </w:r>
      <w:r w:rsidRPr="00D52383">
        <w:t>to</w:t>
      </w:r>
      <w:r>
        <w:t xml:space="preserve"> </w:t>
      </w:r>
      <w:r w:rsidRPr="00D52383">
        <w:t>research,</w:t>
      </w:r>
      <w:r>
        <w:t xml:space="preserve"> </w:t>
      </w:r>
      <w:r w:rsidRPr="00D52383">
        <w:t>public</w:t>
      </w:r>
      <w:r>
        <w:t xml:space="preserve"> </w:t>
      </w:r>
      <w:r w:rsidRPr="00D52383">
        <w:t>health,</w:t>
      </w:r>
      <w:r>
        <w:t xml:space="preserve"> </w:t>
      </w:r>
      <w:r w:rsidRPr="00D52383">
        <w:t>health</w:t>
      </w:r>
      <w:r>
        <w:t xml:space="preserve"> </w:t>
      </w:r>
      <w:r w:rsidRPr="00D52383">
        <w:t>care</w:t>
      </w:r>
      <w:r>
        <w:t xml:space="preserve"> </w:t>
      </w:r>
      <w:r w:rsidRPr="00D52383">
        <w:t>operations;</w:t>
      </w:r>
      <w:r>
        <w:t xml:space="preserve"> </w:t>
      </w:r>
      <w:r w:rsidRPr="00D52383">
        <w:t>(2)</w:t>
      </w:r>
      <w:r>
        <w:t xml:space="preserve"> </w:t>
      </w:r>
      <w:r w:rsidRPr="00D52383">
        <w:t>the</w:t>
      </w:r>
      <w:r>
        <w:t xml:space="preserve"> purpose of the disclosure must be consistent with the purposes of the MHDO and (3) the </w:t>
      </w:r>
      <w:r w:rsidRPr="00D52383">
        <w:t>Data</w:t>
      </w:r>
      <w:r>
        <w:t xml:space="preserve"> </w:t>
      </w:r>
      <w:r w:rsidRPr="00D52383">
        <w:t>Recipient</w:t>
      </w:r>
      <w:r>
        <w:t xml:space="preserve"> </w:t>
      </w:r>
      <w:r w:rsidRPr="00D52383">
        <w:t>must</w:t>
      </w:r>
      <w:r>
        <w:t xml:space="preserve"> </w:t>
      </w:r>
      <w:r w:rsidRPr="00D52383">
        <w:t>sign</w:t>
      </w:r>
      <w:r>
        <w:t xml:space="preserve"> </w:t>
      </w:r>
      <w:r w:rsidRPr="00D52383">
        <w:t>a</w:t>
      </w:r>
      <w:r>
        <w:t xml:space="preserve"> </w:t>
      </w:r>
      <w:r w:rsidRPr="00D52383">
        <w:t>MHDO</w:t>
      </w:r>
      <w:r>
        <w:t xml:space="preserve"> DUA.</w:t>
      </w:r>
      <w:r w:rsidR="00F00AFD">
        <w:t xml:space="preserve"> </w:t>
      </w:r>
      <w:r w:rsidRPr="00D52383">
        <w:t>The</w:t>
      </w:r>
      <w:r>
        <w:t xml:space="preserve"> </w:t>
      </w:r>
      <w:r w:rsidRPr="00D52383">
        <w:t>identifiable</w:t>
      </w:r>
      <w:r>
        <w:t xml:space="preserve"> </w:t>
      </w:r>
      <w:r w:rsidRPr="00D52383">
        <w:t>patient</w:t>
      </w:r>
      <w:r>
        <w:t xml:space="preserve"> </w:t>
      </w:r>
      <w:r w:rsidRPr="00D52383">
        <w:t>information</w:t>
      </w:r>
      <w:r>
        <w:t xml:space="preserve"> </w:t>
      </w:r>
      <w:r w:rsidRPr="00D52383">
        <w:t>that</w:t>
      </w:r>
      <w:r>
        <w:t xml:space="preserve"> </w:t>
      </w:r>
      <w:r w:rsidRPr="00D52383">
        <w:t>may</w:t>
      </w:r>
      <w:r>
        <w:t xml:space="preserve"> </w:t>
      </w:r>
      <w:r w:rsidRPr="00D52383">
        <w:t>remain</w:t>
      </w:r>
      <w:r>
        <w:t xml:space="preserve"> </w:t>
      </w:r>
      <w:r w:rsidRPr="00D52383">
        <w:t>in</w:t>
      </w:r>
      <w:r>
        <w:t xml:space="preserve"> </w:t>
      </w:r>
      <w:r w:rsidRPr="00D52383">
        <w:t>a</w:t>
      </w:r>
      <w:r>
        <w:t xml:space="preserve"> MHDO </w:t>
      </w:r>
      <w:r w:rsidRPr="00D52383">
        <w:t>limited</w:t>
      </w:r>
      <w:r>
        <w:t xml:space="preserve"> </w:t>
      </w:r>
      <w:r w:rsidRPr="00D52383">
        <w:t>data</w:t>
      </w:r>
      <w:r>
        <w:t xml:space="preserve"> </w:t>
      </w:r>
      <w:r w:rsidRPr="00D52383">
        <w:t>set</w:t>
      </w:r>
      <w:r>
        <w:t xml:space="preserve"> </w:t>
      </w:r>
      <w:r w:rsidRPr="00D52383">
        <w:t>includes:</w:t>
      </w:r>
    </w:p>
    <w:p w14:paraId="79502B63" w14:textId="23258166" w:rsidR="002E73D5" w:rsidRPr="00D52383" w:rsidRDefault="002E73D5" w:rsidP="002E73D5">
      <w:pPr>
        <w:pStyle w:val="Rule-Sub-Sub-Section"/>
        <w:numPr>
          <w:ilvl w:val="0"/>
          <w:numId w:val="7"/>
        </w:numPr>
        <w:ind w:left="2880" w:hanging="720"/>
      </w:pPr>
      <w:r w:rsidRPr="00D52383">
        <w:t>dates</w:t>
      </w:r>
      <w:r>
        <w:t xml:space="preserve"> </w:t>
      </w:r>
      <w:r w:rsidRPr="00D52383">
        <w:t>such</w:t>
      </w:r>
      <w:r>
        <w:t xml:space="preserve"> </w:t>
      </w:r>
      <w:r w:rsidRPr="00D52383">
        <w:t>as</w:t>
      </w:r>
      <w:r>
        <w:t xml:space="preserve"> </w:t>
      </w:r>
      <w:r w:rsidRPr="00D52383">
        <w:t>admission,</w:t>
      </w:r>
      <w:r>
        <w:t xml:space="preserve"> </w:t>
      </w:r>
      <w:r w:rsidRPr="00D52383">
        <w:t>discharge,</w:t>
      </w:r>
      <w:r>
        <w:t xml:space="preserve"> </w:t>
      </w:r>
      <w:r w:rsidRPr="00D52383">
        <w:t>service,</w:t>
      </w:r>
      <w:r>
        <w:t xml:space="preserve"> Date of Birth (</w:t>
      </w:r>
      <w:r w:rsidRPr="00D52383">
        <w:t>DOB</w:t>
      </w:r>
      <w:r>
        <w:t>)</w:t>
      </w:r>
      <w:r w:rsidRPr="00D52383">
        <w:t>,</w:t>
      </w:r>
      <w:r>
        <w:t xml:space="preserve"> and</w:t>
      </w:r>
      <w:r w:rsidR="00E1121C">
        <w:t xml:space="preserve"> </w:t>
      </w:r>
      <w:r>
        <w:t>Date of Death (</w:t>
      </w:r>
      <w:r w:rsidRPr="00D52383">
        <w:t>DOD</w:t>
      </w:r>
      <w:r>
        <w:t>)</w:t>
      </w:r>
      <w:r w:rsidRPr="00D52383">
        <w:t>;</w:t>
      </w:r>
    </w:p>
    <w:p w14:paraId="139D642A" w14:textId="3875B213" w:rsidR="002E73D5" w:rsidRPr="00D52383" w:rsidRDefault="002E73D5" w:rsidP="002E73D5">
      <w:pPr>
        <w:pStyle w:val="Rule-Sub-Sub-Section"/>
        <w:numPr>
          <w:ilvl w:val="0"/>
          <w:numId w:val="1"/>
        </w:numPr>
        <w:ind w:left="2880" w:hanging="720"/>
      </w:pPr>
      <w:r w:rsidRPr="00D52383">
        <w:t>city,</w:t>
      </w:r>
      <w:r>
        <w:t xml:space="preserve"> </w:t>
      </w:r>
      <w:r w:rsidRPr="00D52383">
        <w:t>state,</w:t>
      </w:r>
      <w:r>
        <w:t xml:space="preserve"> </w:t>
      </w:r>
      <w:r w:rsidRPr="00D52383">
        <w:t>five</w:t>
      </w:r>
      <w:r w:rsidR="00014322">
        <w:t>-</w:t>
      </w:r>
      <w:r w:rsidRPr="00D52383">
        <w:t>or</w:t>
      </w:r>
      <w:r w:rsidR="00014322">
        <w:t>-</w:t>
      </w:r>
      <w:r w:rsidRPr="00D52383">
        <w:t>more</w:t>
      </w:r>
      <w:r w:rsidR="00A22F48">
        <w:t>-</w:t>
      </w:r>
      <w:r w:rsidRPr="00D52383">
        <w:t>digit</w:t>
      </w:r>
      <w:r>
        <w:t xml:space="preserve"> </w:t>
      </w:r>
      <w:r w:rsidRPr="00D52383">
        <w:t>zip</w:t>
      </w:r>
      <w:r>
        <w:t xml:space="preserve"> </w:t>
      </w:r>
      <w:r w:rsidRPr="00D52383">
        <w:t>code</w:t>
      </w:r>
      <w:r>
        <w:t xml:space="preserve">, </w:t>
      </w:r>
      <w:r w:rsidRPr="00D52383">
        <w:t>and</w:t>
      </w:r>
    </w:p>
    <w:p w14:paraId="181858BB" w14:textId="77777777" w:rsidR="002E73D5" w:rsidRPr="00D52383" w:rsidRDefault="002E73D5" w:rsidP="002E73D5">
      <w:pPr>
        <w:pStyle w:val="Rule-Sub-Sub-Section"/>
        <w:numPr>
          <w:ilvl w:val="0"/>
          <w:numId w:val="1"/>
        </w:numPr>
        <w:ind w:left="2880" w:hanging="720"/>
      </w:pPr>
      <w:r w:rsidRPr="00D52383">
        <w:t>age</w:t>
      </w:r>
      <w:r>
        <w:t xml:space="preserve"> </w:t>
      </w:r>
      <w:r w:rsidRPr="00D52383">
        <w:t>in</w:t>
      </w:r>
      <w:r>
        <w:t xml:space="preserve"> </w:t>
      </w:r>
      <w:r w:rsidRPr="00D52383">
        <w:t>years,</w:t>
      </w:r>
      <w:r>
        <w:t xml:space="preserve"> </w:t>
      </w:r>
      <w:r w:rsidRPr="00D52383">
        <w:t>months</w:t>
      </w:r>
      <w:r>
        <w:t xml:space="preserve"> </w:t>
      </w:r>
      <w:r w:rsidRPr="00D52383">
        <w:t>or</w:t>
      </w:r>
      <w:r>
        <w:t xml:space="preserve"> </w:t>
      </w:r>
      <w:r w:rsidRPr="00D52383">
        <w:t>days</w:t>
      </w:r>
      <w:r>
        <w:t xml:space="preserve"> </w:t>
      </w:r>
      <w:r w:rsidRPr="00D52383">
        <w:t>or</w:t>
      </w:r>
      <w:r>
        <w:t xml:space="preserve"> </w:t>
      </w:r>
      <w:r w:rsidRPr="00D52383">
        <w:t>hours.</w:t>
      </w:r>
    </w:p>
    <w:p w14:paraId="71CDE233" w14:textId="3F9248A6" w:rsidR="002E73D5" w:rsidRDefault="002E73D5" w:rsidP="003E661C">
      <w:pPr>
        <w:pStyle w:val="Rule-Sub-SectionParagraph"/>
        <w:ind w:left="2160"/>
      </w:pPr>
      <w:r w:rsidRPr="00D52383">
        <w:t>MHDO</w:t>
      </w:r>
      <w:r>
        <w:t xml:space="preserve"> </w:t>
      </w:r>
      <w:r w:rsidRPr="00D52383">
        <w:t>Level</w:t>
      </w:r>
      <w:r>
        <w:t xml:space="preserve"> II Data </w:t>
      </w:r>
      <w:r w:rsidRPr="00D52383">
        <w:t>releases</w:t>
      </w:r>
      <w:r>
        <w:t xml:space="preserve"> </w:t>
      </w:r>
      <w:r w:rsidRPr="00D52383">
        <w:t>are</w:t>
      </w:r>
      <w:r>
        <w:t xml:space="preserve"> </w:t>
      </w:r>
      <w:r w:rsidRPr="00D52383">
        <w:t>a</w:t>
      </w:r>
      <w:r>
        <w:t xml:space="preserve"> </w:t>
      </w:r>
      <w:r w:rsidRPr="00D52383">
        <w:t>limited</w:t>
      </w:r>
      <w:r>
        <w:t xml:space="preserve"> </w:t>
      </w:r>
      <w:r w:rsidRPr="00D52383">
        <w:t>data</w:t>
      </w:r>
      <w:r>
        <w:t xml:space="preserve"> </w:t>
      </w:r>
      <w:r w:rsidRPr="00D52383">
        <w:t>set</w:t>
      </w:r>
      <w:r>
        <w:t>.</w:t>
      </w:r>
      <w:r w:rsidR="00F00AFD">
        <w:t xml:space="preserve"> </w:t>
      </w:r>
      <w:r w:rsidRPr="00D52383">
        <w:t>Limited</w:t>
      </w:r>
      <w:r>
        <w:t xml:space="preserve"> </w:t>
      </w:r>
      <w:r w:rsidRPr="00D52383">
        <w:t>data</w:t>
      </w:r>
      <w:r>
        <w:t xml:space="preserve"> </w:t>
      </w:r>
      <w:r w:rsidRPr="00D52383">
        <w:t>sets</w:t>
      </w:r>
      <w:r>
        <w:t xml:space="preserve"> </w:t>
      </w:r>
      <w:r w:rsidRPr="00D52383">
        <w:t>may</w:t>
      </w:r>
      <w:r>
        <w:t xml:space="preserve"> </w:t>
      </w:r>
      <w:r w:rsidRPr="00D52383">
        <w:t>only</w:t>
      </w:r>
      <w:r>
        <w:t xml:space="preserve"> </w:t>
      </w:r>
      <w:r w:rsidRPr="00D52383">
        <w:t>be</w:t>
      </w:r>
      <w:r>
        <w:t xml:space="preserve"> </w:t>
      </w:r>
      <w:r w:rsidRPr="00D52383">
        <w:t>used</w:t>
      </w:r>
      <w:r>
        <w:t xml:space="preserve"> </w:t>
      </w:r>
      <w:r w:rsidRPr="00D52383">
        <w:t>in</w:t>
      </w:r>
      <w:r>
        <w:t xml:space="preserve"> </w:t>
      </w:r>
      <w:r w:rsidRPr="00D52383">
        <w:t>ways</w:t>
      </w:r>
      <w:r>
        <w:t xml:space="preserve"> </w:t>
      </w:r>
      <w:r w:rsidRPr="00D52383">
        <w:t>that</w:t>
      </w:r>
      <w:r>
        <w:t xml:space="preserve"> </w:t>
      </w:r>
      <w:r w:rsidRPr="00D52383">
        <w:t>maintain</w:t>
      </w:r>
      <w:r>
        <w:t xml:space="preserve"> </w:t>
      </w:r>
      <w:r w:rsidRPr="00D52383">
        <w:t>patient</w:t>
      </w:r>
      <w:r>
        <w:t xml:space="preserve"> </w:t>
      </w:r>
      <w:r w:rsidRPr="00D52383">
        <w:t>anonymity.</w:t>
      </w:r>
    </w:p>
    <w:p w14:paraId="51326094" w14:textId="305BA9B3" w:rsidR="004B6B08" w:rsidRPr="00C12C75" w:rsidRDefault="004B6B08" w:rsidP="002E73D5">
      <w:pPr>
        <w:pStyle w:val="Rule-Sub-Section"/>
        <w:ind w:left="2160" w:hanging="720"/>
      </w:pPr>
      <w:r w:rsidRPr="00C12C75">
        <w:t xml:space="preserve">MHDO Provider </w:t>
      </w:r>
      <w:r w:rsidR="00464A95" w:rsidRPr="00C12C75">
        <w:t>Database</w:t>
      </w:r>
      <w:r w:rsidRPr="00C12C75">
        <w:t xml:space="preserve">. “MHDO’s Provider </w:t>
      </w:r>
      <w:r w:rsidR="00464A95" w:rsidRPr="00C12C75">
        <w:t>Database</w:t>
      </w:r>
      <w:r w:rsidRPr="00C12C75">
        <w:t>” is a directory of healthcare provider</w:t>
      </w:r>
      <w:r w:rsidR="00AD56C3" w:rsidRPr="00C12C75">
        <w:t xml:space="preserve">s in Maine, including identity information for facility providers and </w:t>
      </w:r>
      <w:r w:rsidR="00F52B99" w:rsidRPr="00C12C75">
        <w:t>individual</w:t>
      </w:r>
      <w:r w:rsidR="00AD56C3" w:rsidRPr="00C12C75">
        <w:t xml:space="preserve"> providers, as well as the relationships between providers and health systems. The information is </w:t>
      </w:r>
      <w:r w:rsidRPr="00C12C75">
        <w:t>classified by provider type, specialties, credentials, demographics</w:t>
      </w:r>
      <w:r w:rsidR="00B227BD">
        <w:t>,</w:t>
      </w:r>
      <w:r w:rsidRPr="00C12C75">
        <w:t xml:space="preserve"> and service locations. </w:t>
      </w:r>
      <w:r w:rsidR="00620BBE" w:rsidRPr="00C12C75">
        <w:t>The database also provides hierarchical structure to allow users to associate</w:t>
      </w:r>
      <w:r w:rsidRPr="00C12C75">
        <w:t xml:space="preserve"> service locations within provider groups and health systems</w:t>
      </w:r>
      <w:r w:rsidR="00AD56C3" w:rsidRPr="00C12C75">
        <w:t>.</w:t>
      </w:r>
      <w:r w:rsidRPr="00C12C75">
        <w:t xml:space="preserve"> </w:t>
      </w:r>
    </w:p>
    <w:p w14:paraId="2277A10D" w14:textId="3006F267" w:rsidR="00A033DC" w:rsidRPr="00D52383" w:rsidRDefault="00A033DC" w:rsidP="002E73D5">
      <w:pPr>
        <w:pStyle w:val="Rule-Sub-Section"/>
        <w:ind w:left="2160" w:hanging="720"/>
      </w:pPr>
      <w:r w:rsidRPr="00D52383">
        <w:t>Minimum</w:t>
      </w:r>
      <w:r>
        <w:t xml:space="preserve"> </w:t>
      </w:r>
      <w:r w:rsidRPr="00D52383">
        <w:t>Necessary</w:t>
      </w:r>
      <w:r w:rsidR="0056703D">
        <w:t>.</w:t>
      </w:r>
      <w:r w:rsidR="00F00AFD">
        <w:t xml:space="preserve"> </w:t>
      </w:r>
      <w:r w:rsidRPr="00D52383">
        <w:t>“Minimum</w:t>
      </w:r>
      <w:r>
        <w:t xml:space="preserve"> </w:t>
      </w:r>
      <w:r w:rsidRPr="00D52383">
        <w:t>Necessary</w:t>
      </w:r>
      <w:r w:rsidR="00377B5B">
        <w:t>”</w:t>
      </w:r>
      <w:r>
        <w:t xml:space="preserve"> </w:t>
      </w:r>
      <w:r w:rsidRPr="00D52383">
        <w:t>is</w:t>
      </w:r>
      <w:r>
        <w:t xml:space="preserve"> </w:t>
      </w:r>
      <w:r w:rsidRPr="00D52383">
        <w:t>the</w:t>
      </w:r>
      <w:r>
        <w:t xml:space="preserve"> </w:t>
      </w:r>
      <w:r w:rsidRPr="00D52383">
        <w:t>principle</w:t>
      </w:r>
      <w:r>
        <w:t xml:space="preserve"> </w:t>
      </w:r>
      <w:r w:rsidRPr="00D52383">
        <w:t>requiring</w:t>
      </w:r>
      <w:r>
        <w:t xml:space="preserve"> </w:t>
      </w:r>
      <w:r w:rsidRPr="00D52383">
        <w:t>data</w:t>
      </w:r>
      <w:r>
        <w:t xml:space="preserve"> </w:t>
      </w:r>
      <w:r w:rsidRPr="00D52383">
        <w:t>applicants</w:t>
      </w:r>
      <w:r>
        <w:t xml:space="preserve"> </w:t>
      </w:r>
      <w:r w:rsidRPr="00D52383">
        <w:t>and</w:t>
      </w:r>
      <w:r>
        <w:t xml:space="preserve"> </w:t>
      </w:r>
      <w:r w:rsidRPr="00D52383">
        <w:t>recipients</w:t>
      </w:r>
      <w:r>
        <w:t xml:space="preserve"> </w:t>
      </w:r>
      <w:r w:rsidRPr="00D52383">
        <w:t>to</w:t>
      </w:r>
      <w:r>
        <w:t xml:space="preserve"> </w:t>
      </w:r>
      <w:r w:rsidRPr="00D52383">
        <w:t>make</w:t>
      </w:r>
      <w:r>
        <w:t xml:space="preserve"> </w:t>
      </w:r>
      <w:r w:rsidRPr="00D52383">
        <w:t>reasonable</w:t>
      </w:r>
      <w:r>
        <w:t xml:space="preserve"> </w:t>
      </w:r>
      <w:r w:rsidRPr="00D52383">
        <w:t>efforts</w:t>
      </w:r>
      <w:r>
        <w:t xml:space="preserve"> </w:t>
      </w:r>
      <w:r w:rsidRPr="00D52383">
        <w:t>to</w:t>
      </w:r>
      <w:r>
        <w:t xml:space="preserve"> </w:t>
      </w:r>
      <w:r w:rsidRPr="00D52383">
        <w:t>request</w:t>
      </w:r>
      <w:r>
        <w:t xml:space="preserve"> </w:t>
      </w:r>
      <w:r w:rsidRPr="00D52383">
        <w:t>and</w:t>
      </w:r>
      <w:r>
        <w:t xml:space="preserve"> </w:t>
      </w:r>
      <w:r w:rsidRPr="00D52383">
        <w:t>use</w:t>
      </w:r>
      <w:r>
        <w:t xml:space="preserve"> </w:t>
      </w:r>
      <w:r w:rsidRPr="00D52383">
        <w:t>only</w:t>
      </w:r>
      <w:r>
        <w:t xml:space="preserve"> </w:t>
      </w:r>
      <w:r w:rsidRPr="00D52383">
        <w:t>the</w:t>
      </w:r>
      <w:r>
        <w:t xml:space="preserve"> </w:t>
      </w:r>
      <w:r w:rsidRPr="00D52383">
        <w:t>minimum</w:t>
      </w:r>
      <w:r>
        <w:t xml:space="preserve"> </w:t>
      </w:r>
      <w:r w:rsidRPr="00D52383">
        <w:t>amount</w:t>
      </w:r>
      <w:r>
        <w:t xml:space="preserve"> </w:t>
      </w:r>
      <w:r w:rsidRPr="00D52383">
        <w:t>of</w:t>
      </w:r>
      <w:r>
        <w:t xml:space="preserve"> </w:t>
      </w:r>
      <w:r w:rsidR="00B7450B">
        <w:t>data</w:t>
      </w:r>
      <w:r>
        <w:t xml:space="preserve"> </w:t>
      </w:r>
      <w:r w:rsidRPr="00D52383">
        <w:t>needed</w:t>
      </w:r>
      <w:r>
        <w:t xml:space="preserve"> </w:t>
      </w:r>
      <w:r w:rsidRPr="00D52383">
        <w:t>to</w:t>
      </w:r>
      <w:r>
        <w:t xml:space="preserve"> </w:t>
      </w:r>
      <w:r w:rsidRPr="00D52383">
        <w:t>accomplish</w:t>
      </w:r>
      <w:r>
        <w:t xml:space="preserve"> </w:t>
      </w:r>
      <w:r w:rsidRPr="00D52383">
        <w:t>the</w:t>
      </w:r>
      <w:r>
        <w:t xml:space="preserve"> </w:t>
      </w:r>
      <w:r w:rsidRPr="00D52383">
        <w:t>intended</w:t>
      </w:r>
      <w:r>
        <w:t xml:space="preserve"> </w:t>
      </w:r>
      <w:r w:rsidRPr="00D52383">
        <w:t>purpose</w:t>
      </w:r>
      <w:r>
        <w:t xml:space="preserve"> </w:t>
      </w:r>
      <w:r w:rsidRPr="00D52383">
        <w:t>of</w:t>
      </w:r>
      <w:r>
        <w:t xml:space="preserve"> </w:t>
      </w:r>
      <w:r w:rsidRPr="00D52383">
        <w:t>the</w:t>
      </w:r>
      <w:r>
        <w:t xml:space="preserve"> </w:t>
      </w:r>
      <w:r w:rsidRPr="00D52383">
        <w:t>data</w:t>
      </w:r>
      <w:r>
        <w:t xml:space="preserve"> </w:t>
      </w:r>
      <w:r w:rsidRPr="00D52383">
        <w:t>request</w:t>
      </w:r>
      <w:r>
        <w:t xml:space="preserve"> </w:t>
      </w:r>
      <w:r w:rsidRPr="00D52383">
        <w:t>for</w:t>
      </w:r>
      <w:r>
        <w:t xml:space="preserve"> </w:t>
      </w:r>
      <w:r w:rsidRPr="00D52383">
        <w:t>which</w:t>
      </w:r>
      <w:r>
        <w:t xml:space="preserve"> </w:t>
      </w:r>
      <w:r w:rsidRPr="00D52383">
        <w:t>MHDO</w:t>
      </w:r>
      <w:r>
        <w:t xml:space="preserve"> </w:t>
      </w:r>
      <w:r w:rsidRPr="00D52383">
        <w:t>approval</w:t>
      </w:r>
      <w:r>
        <w:t xml:space="preserve"> </w:t>
      </w:r>
      <w:r w:rsidRPr="00D52383">
        <w:t>was</w:t>
      </w:r>
      <w:r>
        <w:t xml:space="preserve"> </w:t>
      </w:r>
      <w:r w:rsidRPr="00D52383">
        <w:t>granted</w:t>
      </w:r>
      <w:r>
        <w:t xml:space="preserve"> </w:t>
      </w:r>
      <w:r w:rsidRPr="00D52383">
        <w:t>and</w:t>
      </w:r>
      <w:r>
        <w:t xml:space="preserve"> </w:t>
      </w:r>
      <w:r w:rsidRPr="00D52383">
        <w:t>for</w:t>
      </w:r>
      <w:r>
        <w:t xml:space="preserve"> </w:t>
      </w:r>
      <w:r w:rsidRPr="00D52383">
        <w:t>no</w:t>
      </w:r>
      <w:r>
        <w:t xml:space="preserve"> </w:t>
      </w:r>
      <w:r w:rsidRPr="00D52383">
        <w:t>other</w:t>
      </w:r>
      <w:r>
        <w:t xml:space="preserve"> </w:t>
      </w:r>
      <w:r w:rsidRPr="00D52383">
        <w:t>purpose.</w:t>
      </w:r>
    </w:p>
    <w:p w14:paraId="7F0DC5B8" w14:textId="77777777" w:rsidR="003F0146" w:rsidRDefault="003F0146">
      <w:pPr>
        <w:widowControl/>
        <w:rPr>
          <w:snapToGrid/>
          <w:color w:val="000000"/>
          <w:szCs w:val="22"/>
        </w:rPr>
      </w:pPr>
      <w:r>
        <w:br w:type="page"/>
      </w:r>
    </w:p>
    <w:p w14:paraId="792EF35A" w14:textId="356F0489" w:rsidR="003F0146" w:rsidRPr="003F0146" w:rsidRDefault="00A033DC" w:rsidP="003F0146">
      <w:pPr>
        <w:pStyle w:val="Rule-Sub-Section"/>
        <w:ind w:left="2160" w:hanging="720"/>
      </w:pPr>
      <w:r w:rsidRPr="00D52383">
        <w:lastRenderedPageBreak/>
        <w:t>National</w:t>
      </w:r>
      <w:r>
        <w:t xml:space="preserve"> </w:t>
      </w:r>
      <w:r w:rsidR="003F0146">
        <w:rPr>
          <w:bCs/>
        </w:rPr>
        <w:t>Institute of Standards and Technology (NIST). “The National Institute of Standards and Technology” is a measurement standards laboratory. NIST is a non-regulatory agency of the United States Department of Commerce. The institute’s official mission is to promote U.S. innovation and industrial competitiveness by advancing measurement science, standards, and technology in ways that enhance economic security and improve our quality of life.</w:t>
      </w:r>
    </w:p>
    <w:p w14:paraId="244998F6" w14:textId="76591EFB" w:rsidR="00CC6DE0" w:rsidRDefault="00FA3BD9" w:rsidP="00FA3BD9">
      <w:pPr>
        <w:pStyle w:val="Rule-Sub-Section"/>
        <w:numPr>
          <w:ilvl w:val="0"/>
          <w:numId w:val="0"/>
        </w:numPr>
        <w:ind w:left="2160" w:hanging="720"/>
      </w:pPr>
      <w:r>
        <w:t>37.</w:t>
      </w:r>
      <w:r>
        <w:tab/>
        <w:t xml:space="preserve">Non-Claims Based Payments. “Non-claims-based” means payments that are for something </w:t>
      </w:r>
      <w:r w:rsidR="00CC6DE0" w:rsidRPr="00CC6DE0">
        <w:t xml:space="preserve">other than a fee-for-service claim. These payments include but are not limited to Capitation Payments, Care Management/Care Coordination/Population Health Payments, Electronic Health Records/Health Information Technology Infrastructure/Other Data Analytics Payments, Global Budget Payments, Patient-centered Medical Home Payments, Pay-for-performance Payments, Pay-for-reporting Payments, Primary Care and Behavioral Health Integration Payments, Prospective Case Rate Payments, Prospective Episode-based Payments, Provider Salary Payments, Retrospective/Prospective Incentive Payments, Risk-based Payments, Shared-risk Recoupments, </w:t>
      </w:r>
      <w:r w:rsidR="00860CEB">
        <w:t xml:space="preserve">and </w:t>
      </w:r>
      <w:r w:rsidR="00CC6DE0" w:rsidRPr="00CC6DE0">
        <w:t>Shared-savings Distributions.</w:t>
      </w:r>
    </w:p>
    <w:p w14:paraId="6665AC98" w14:textId="2F5D0BA0" w:rsidR="007E068C" w:rsidRDefault="007E068C" w:rsidP="00FA3BD9">
      <w:pPr>
        <w:pStyle w:val="Rule-Sub-Section"/>
        <w:numPr>
          <w:ilvl w:val="0"/>
          <w:numId w:val="73"/>
        </w:numPr>
        <w:ind w:left="2160" w:hanging="720"/>
      </w:pPr>
      <w:r>
        <w:t>Non-Commercial Redistribut</w:t>
      </w:r>
      <w:r w:rsidR="006A3F90">
        <w:t>ion.</w:t>
      </w:r>
      <w:r w:rsidR="00F00AFD">
        <w:t xml:space="preserve"> </w:t>
      </w:r>
      <w:r>
        <w:t>‘</w:t>
      </w:r>
      <w:r w:rsidR="006A3F90">
        <w:t>N</w:t>
      </w:r>
      <w:r>
        <w:t xml:space="preserve">on-commercial </w:t>
      </w:r>
      <w:r w:rsidR="006A3F90">
        <w:t>redistribution</w:t>
      </w:r>
      <w:r>
        <w:t xml:space="preserve">” </w:t>
      </w:r>
      <w:r w:rsidR="006A3F90">
        <w:t>is when an entity</w:t>
      </w:r>
      <w:r>
        <w:t xml:space="preserve"> purchases MHDO data for inclusion in a larger composite database that is publicly released</w:t>
      </w:r>
      <w:r w:rsidR="006A3F90">
        <w:t xml:space="preserve"> and available</w:t>
      </w:r>
      <w:r w:rsidR="00E67DB8">
        <w:t xml:space="preserve"> at no cost</w:t>
      </w:r>
      <w:r>
        <w:t>.</w:t>
      </w:r>
    </w:p>
    <w:p w14:paraId="1D2897D6" w14:textId="05A698AE" w:rsidR="00D17A3A" w:rsidRPr="004D4638" w:rsidRDefault="00A033DC">
      <w:pPr>
        <w:pStyle w:val="Rule-Sub-Section"/>
        <w:ind w:left="2160" w:hanging="720"/>
      </w:pPr>
      <w:r w:rsidRPr="00D52383">
        <w:t>Pharmacy</w:t>
      </w:r>
      <w:r>
        <w:t xml:space="preserve"> </w:t>
      </w:r>
      <w:r w:rsidRPr="00D52383">
        <w:t>Benefits</w:t>
      </w:r>
      <w:r>
        <w:t xml:space="preserve"> </w:t>
      </w:r>
      <w:r w:rsidRPr="00D52383">
        <w:t>Manager</w:t>
      </w:r>
      <w:r w:rsidR="0056703D">
        <w:t>.</w:t>
      </w:r>
      <w:r w:rsidR="00F00AFD">
        <w:t xml:space="preserve"> </w:t>
      </w:r>
      <w:r w:rsidRPr="00D52383">
        <w:t>"Pharmacy</w:t>
      </w:r>
      <w:r>
        <w:t xml:space="preserve"> </w:t>
      </w:r>
      <w:r w:rsidR="006D11E6">
        <w:t>B</w:t>
      </w:r>
      <w:r w:rsidRPr="00D52383">
        <w:t>enefits</w:t>
      </w:r>
      <w:r>
        <w:t xml:space="preserve"> </w:t>
      </w:r>
      <w:r w:rsidR="006D11E6">
        <w:t>M</w:t>
      </w:r>
      <w:r w:rsidRPr="00D52383">
        <w:t>anager"</w:t>
      </w:r>
      <w:r>
        <w:t xml:space="preserve"> </w:t>
      </w:r>
      <w:r w:rsidRPr="00D52383">
        <w:t>means</w:t>
      </w:r>
      <w:r>
        <w:t xml:space="preserve"> </w:t>
      </w:r>
      <w:r w:rsidRPr="00D52383">
        <w:t>an</w:t>
      </w:r>
      <w:r>
        <w:t xml:space="preserve"> </w:t>
      </w:r>
      <w:r w:rsidRPr="00D52383">
        <w:t>entity</w:t>
      </w:r>
      <w:r>
        <w:t xml:space="preserve"> </w:t>
      </w:r>
      <w:r w:rsidRPr="00D52383">
        <w:t>that</w:t>
      </w:r>
      <w:r>
        <w:t xml:space="preserve"> </w:t>
      </w:r>
      <w:r w:rsidRPr="00D52383">
        <w:t>performs</w:t>
      </w:r>
      <w:r>
        <w:t xml:space="preserve"> </w:t>
      </w:r>
      <w:r w:rsidRPr="00D52383">
        <w:t>pharmacy</w:t>
      </w:r>
      <w:r>
        <w:t xml:space="preserve"> </w:t>
      </w:r>
      <w:r w:rsidRPr="00D52383">
        <w:t>benefits</w:t>
      </w:r>
      <w:r>
        <w:t xml:space="preserve"> </w:t>
      </w:r>
      <w:r w:rsidRPr="00D52383">
        <w:t>management</w:t>
      </w:r>
      <w:r>
        <w:t xml:space="preserve"> </w:t>
      </w:r>
      <w:r w:rsidRPr="00D52383">
        <w:t>as</w:t>
      </w:r>
      <w:r>
        <w:t xml:space="preserve"> </w:t>
      </w:r>
      <w:r w:rsidRPr="00D52383">
        <w:t>defined</w:t>
      </w:r>
      <w:r>
        <w:t xml:space="preserve"> </w:t>
      </w:r>
      <w:r w:rsidRPr="004D4638">
        <w:t xml:space="preserve">by </w:t>
      </w:r>
      <w:r w:rsidR="004D4638" w:rsidRPr="004D4638">
        <w:rPr>
          <w:bCs/>
        </w:rPr>
        <w:t>24-A MRS §1913</w:t>
      </w:r>
      <w:r w:rsidR="004D4638">
        <w:rPr>
          <w:bCs/>
        </w:rPr>
        <w:t>.</w:t>
      </w:r>
    </w:p>
    <w:p w14:paraId="3955BCEB" w14:textId="11F69CF9" w:rsidR="00A033DC" w:rsidRDefault="00A033DC">
      <w:pPr>
        <w:pStyle w:val="Rule-Sub-Section"/>
        <w:ind w:left="2160" w:hanging="720"/>
      </w:pPr>
      <w:r w:rsidRPr="00D52383">
        <w:t>Proprietary</w:t>
      </w:r>
      <w:r>
        <w:t xml:space="preserve"> </w:t>
      </w:r>
      <w:r w:rsidRPr="00D52383">
        <w:t>Data</w:t>
      </w:r>
      <w:r w:rsidR="0056703D">
        <w:t>.</w:t>
      </w:r>
      <w:r w:rsidR="00F00AFD">
        <w:t xml:space="preserve"> </w:t>
      </w:r>
      <w:r w:rsidRPr="00D52383">
        <w:t>“Proprietary</w:t>
      </w:r>
      <w:r>
        <w:t xml:space="preserve"> </w:t>
      </w:r>
      <w:r w:rsidR="006D11E6">
        <w:t>D</w:t>
      </w:r>
      <w:r w:rsidRPr="00D52383">
        <w:t>ata”</w:t>
      </w:r>
      <w:r>
        <w:t xml:space="preserve"> </w:t>
      </w:r>
      <w:r w:rsidRPr="00D52383">
        <w:t>is</w:t>
      </w:r>
      <w:r>
        <w:t xml:space="preserve"> </w:t>
      </w:r>
      <w:r w:rsidRPr="00D52383">
        <w:t>data</w:t>
      </w:r>
      <w:r>
        <w:t xml:space="preserve"> </w:t>
      </w:r>
      <w:r w:rsidRPr="00D52383">
        <w:t>that</w:t>
      </w:r>
      <w:r>
        <w:t xml:space="preserve"> </w:t>
      </w:r>
      <w:r w:rsidRPr="00D52383">
        <w:t>is</w:t>
      </w:r>
      <w:r>
        <w:t xml:space="preserve"> </w:t>
      </w:r>
      <w:r w:rsidRPr="00D52383">
        <w:t>submitted</w:t>
      </w:r>
      <w:r>
        <w:t xml:space="preserve"> </w:t>
      </w:r>
      <w:r w:rsidRPr="00D52383">
        <w:t>to</w:t>
      </w:r>
      <w:r>
        <w:t xml:space="preserve"> </w:t>
      </w:r>
      <w:r w:rsidRPr="00D52383">
        <w:t>the</w:t>
      </w:r>
      <w:r>
        <w:t xml:space="preserve"> </w:t>
      </w:r>
      <w:r w:rsidRPr="00D52383">
        <w:t>MHDO</w:t>
      </w:r>
      <w:r>
        <w:t xml:space="preserve"> </w:t>
      </w:r>
      <w:r w:rsidRPr="00D52383">
        <w:t>by</w:t>
      </w:r>
      <w:r>
        <w:t xml:space="preserve"> </w:t>
      </w:r>
      <w:r w:rsidRPr="00D52383">
        <w:t>a</w:t>
      </w:r>
      <w:r>
        <w:t xml:space="preserve"> </w:t>
      </w:r>
      <w:r w:rsidRPr="00D52383">
        <w:t>Data</w:t>
      </w:r>
      <w:r>
        <w:t xml:space="preserve"> </w:t>
      </w:r>
      <w:r w:rsidRPr="00D52383">
        <w:t>Provider</w:t>
      </w:r>
      <w:r>
        <w:t xml:space="preserve"> </w:t>
      </w:r>
      <w:r w:rsidRPr="00D52383">
        <w:t>which</w:t>
      </w:r>
      <w:r w:rsidR="00D17A3A">
        <w:t xml:space="preserve"> has not been made available to the public and</w:t>
      </w:r>
      <w:r w:rsidR="00B44CC2" w:rsidRPr="00B44CC2">
        <w:t xml:space="preserve"> </w:t>
      </w:r>
      <w:r w:rsidR="00B44CC2">
        <w:t xml:space="preserve">is information that if made available to the public </w:t>
      </w:r>
      <w:r w:rsidR="00B44CC2" w:rsidRPr="00D52383">
        <w:t>will</w:t>
      </w:r>
      <w:r w:rsidR="00B44CC2">
        <w:t xml:space="preserve"> </w:t>
      </w:r>
      <w:r w:rsidR="00B44CC2" w:rsidRPr="00D52383">
        <w:t>directly</w:t>
      </w:r>
      <w:r w:rsidR="00B44CC2">
        <w:t xml:space="preserve"> </w:t>
      </w:r>
      <w:r w:rsidR="00B44CC2" w:rsidRPr="00D52383">
        <w:t>result</w:t>
      </w:r>
      <w:r w:rsidR="00B44CC2">
        <w:t xml:space="preserve"> </w:t>
      </w:r>
      <w:r w:rsidR="00B44CC2" w:rsidRPr="00D52383">
        <w:t>in</w:t>
      </w:r>
      <w:r w:rsidR="00B44CC2">
        <w:t xml:space="preserve"> </w:t>
      </w:r>
      <w:r w:rsidR="00B44CC2" w:rsidRPr="00D52383">
        <w:t>the</w:t>
      </w:r>
      <w:r w:rsidR="00B44CC2">
        <w:t xml:space="preserve"> </w:t>
      </w:r>
      <w:r w:rsidR="00B44CC2" w:rsidRPr="00D52383">
        <w:t>data</w:t>
      </w:r>
      <w:r w:rsidR="00B44CC2">
        <w:t xml:space="preserve"> </w:t>
      </w:r>
      <w:r w:rsidR="00B44CC2" w:rsidRPr="00D52383">
        <w:t>provider</w:t>
      </w:r>
      <w:r w:rsidR="00B44CC2">
        <w:t xml:space="preserve"> </w:t>
      </w:r>
      <w:r w:rsidR="00B44CC2" w:rsidRPr="00D52383">
        <w:t>being</w:t>
      </w:r>
      <w:r w:rsidR="00B44CC2">
        <w:t xml:space="preserve"> </w:t>
      </w:r>
      <w:r w:rsidR="00B44CC2" w:rsidRPr="00D52383">
        <w:t>placed</w:t>
      </w:r>
      <w:r w:rsidR="00B44CC2">
        <w:t xml:space="preserve"> </w:t>
      </w:r>
      <w:r w:rsidR="00B44CC2" w:rsidRPr="00D52383">
        <w:t>in</w:t>
      </w:r>
      <w:r w:rsidR="00B44CC2">
        <w:t xml:space="preserve"> </w:t>
      </w:r>
      <w:r w:rsidR="00B44CC2" w:rsidRPr="00D52383">
        <w:t>a</w:t>
      </w:r>
      <w:r w:rsidR="00B44CC2">
        <w:t xml:space="preserve"> </w:t>
      </w:r>
      <w:r w:rsidR="00B44CC2" w:rsidRPr="00D52383">
        <w:t>competitive</w:t>
      </w:r>
      <w:r w:rsidR="00B44CC2">
        <w:t xml:space="preserve"> </w:t>
      </w:r>
      <w:r w:rsidR="00B44CC2" w:rsidRPr="00D52383">
        <w:t>economic</w:t>
      </w:r>
      <w:r w:rsidR="00B44CC2">
        <w:t xml:space="preserve"> </w:t>
      </w:r>
      <w:r w:rsidR="003D6669">
        <w:t>disadvantage.</w:t>
      </w:r>
      <w:r w:rsidR="003D6669" w:rsidRPr="003D6669">
        <w:t xml:space="preserve"> </w:t>
      </w:r>
    </w:p>
    <w:p w14:paraId="293D447C" w14:textId="58D9D4BE" w:rsidR="00636802" w:rsidRDefault="00A033DC" w:rsidP="00D54D70">
      <w:pPr>
        <w:pStyle w:val="Rule-Sub-Section"/>
        <w:ind w:left="2160" w:hanging="720"/>
      </w:pPr>
      <w:r w:rsidRPr="00D52383">
        <w:t>Protected</w:t>
      </w:r>
      <w:r>
        <w:t xml:space="preserve"> </w:t>
      </w:r>
      <w:r w:rsidRPr="00D52383">
        <w:t>Health</w:t>
      </w:r>
      <w:r>
        <w:t xml:space="preserve"> </w:t>
      </w:r>
      <w:r w:rsidRPr="00D52383">
        <w:t>Information</w:t>
      </w:r>
      <w:r>
        <w:t xml:space="preserve"> </w:t>
      </w:r>
      <w:r w:rsidRPr="00D52383">
        <w:t>(PHI)</w:t>
      </w:r>
      <w:r w:rsidR="0056703D">
        <w:t>.</w:t>
      </w:r>
      <w:r w:rsidR="00F00AFD">
        <w:t xml:space="preserve"> </w:t>
      </w:r>
      <w:r w:rsidRPr="00D52383">
        <w:t>“Protected</w:t>
      </w:r>
      <w:r>
        <w:t xml:space="preserve"> </w:t>
      </w:r>
      <w:r w:rsidRPr="00D52383">
        <w:t>Health</w:t>
      </w:r>
      <w:r>
        <w:t xml:space="preserve"> </w:t>
      </w:r>
      <w:r w:rsidRPr="00D52383">
        <w:t>Information”</w:t>
      </w:r>
      <w:r>
        <w:t xml:space="preserve"> </w:t>
      </w:r>
      <w:r w:rsidRPr="00D52383">
        <w:t>includes</w:t>
      </w:r>
      <w:r>
        <w:t xml:space="preserve"> </w:t>
      </w:r>
      <w:r w:rsidRPr="00D52383">
        <w:t>any</w:t>
      </w:r>
      <w:r>
        <w:t xml:space="preserve"> </w:t>
      </w:r>
      <w:r w:rsidRPr="00D52383">
        <w:t>individually</w:t>
      </w:r>
      <w:r>
        <w:t xml:space="preserve"> </w:t>
      </w:r>
      <w:r w:rsidRPr="00D52383">
        <w:t>identifiable</w:t>
      </w:r>
      <w:r>
        <w:t xml:space="preserve"> </w:t>
      </w:r>
      <w:r w:rsidRPr="00D52383">
        <w:t>health</w:t>
      </w:r>
      <w:r>
        <w:t xml:space="preserve"> </w:t>
      </w:r>
      <w:r w:rsidRPr="00D52383">
        <w:t>information</w:t>
      </w:r>
      <w:r>
        <w:t xml:space="preserve"> </w:t>
      </w:r>
      <w:r w:rsidRPr="00D52383">
        <w:t>(including</w:t>
      </w:r>
      <w:r>
        <w:t xml:space="preserve"> </w:t>
      </w:r>
      <w:r w:rsidRPr="00D52383">
        <w:t>any</w:t>
      </w:r>
      <w:r>
        <w:t xml:space="preserve"> </w:t>
      </w:r>
      <w:r w:rsidRPr="00D52383">
        <w:t>combination</w:t>
      </w:r>
      <w:r>
        <w:t xml:space="preserve"> </w:t>
      </w:r>
      <w:r w:rsidRPr="00D52383">
        <w:t>of</w:t>
      </w:r>
      <w:r>
        <w:t xml:space="preserve"> </w:t>
      </w:r>
      <w:r w:rsidRPr="00D52383">
        <w:t>data</w:t>
      </w:r>
      <w:r>
        <w:t xml:space="preserve"> </w:t>
      </w:r>
      <w:r w:rsidRPr="00D52383">
        <w:t>elements)</w:t>
      </w:r>
      <w:r>
        <w:t xml:space="preserve"> </w:t>
      </w:r>
      <w:r w:rsidRPr="00D52383">
        <w:t>that</w:t>
      </w:r>
      <w:r>
        <w:t xml:space="preserve"> </w:t>
      </w:r>
      <w:r w:rsidRPr="00D52383">
        <w:t>relates</w:t>
      </w:r>
      <w:r>
        <w:t xml:space="preserve"> </w:t>
      </w:r>
      <w:r w:rsidRPr="00D52383">
        <w:t>to</w:t>
      </w:r>
      <w:r>
        <w:t xml:space="preserve"> </w:t>
      </w:r>
      <w:r w:rsidRPr="00D52383">
        <w:t>the</w:t>
      </w:r>
      <w:r>
        <w:t xml:space="preserve"> </w:t>
      </w:r>
      <w:r w:rsidRPr="00D52383">
        <w:t>past,</w:t>
      </w:r>
      <w:r>
        <w:t xml:space="preserve"> </w:t>
      </w:r>
      <w:r w:rsidRPr="00D52383">
        <w:t>present,</w:t>
      </w:r>
      <w:r>
        <w:t xml:space="preserve"> </w:t>
      </w:r>
      <w:r w:rsidRPr="00D52383">
        <w:t>or</w:t>
      </w:r>
      <w:r>
        <w:t xml:space="preserve"> </w:t>
      </w:r>
      <w:r w:rsidRPr="00D52383">
        <w:t>future</w:t>
      </w:r>
      <w:r>
        <w:t xml:space="preserve"> </w:t>
      </w:r>
      <w:r w:rsidRPr="00D52383">
        <w:t>physical</w:t>
      </w:r>
      <w:r>
        <w:t xml:space="preserve"> </w:t>
      </w:r>
      <w:r w:rsidRPr="00D52383">
        <w:t>or</w:t>
      </w:r>
      <w:r>
        <w:t xml:space="preserve"> </w:t>
      </w:r>
      <w:r w:rsidRPr="00D52383">
        <w:t>mental</w:t>
      </w:r>
      <w:r>
        <w:t xml:space="preserve"> </w:t>
      </w:r>
      <w:r w:rsidRPr="00D52383">
        <w:t>health</w:t>
      </w:r>
      <w:r>
        <w:t xml:space="preserve"> </w:t>
      </w:r>
      <w:r w:rsidRPr="00D52383">
        <w:t>or</w:t>
      </w:r>
      <w:r>
        <w:t xml:space="preserve"> </w:t>
      </w:r>
      <w:r w:rsidRPr="00D52383">
        <w:t>condition</w:t>
      </w:r>
      <w:r>
        <w:t xml:space="preserve"> </w:t>
      </w:r>
      <w:r w:rsidRPr="00D52383">
        <w:t>of</w:t>
      </w:r>
      <w:r>
        <w:t xml:space="preserve"> </w:t>
      </w:r>
      <w:r w:rsidRPr="00D52383">
        <w:t>an</w:t>
      </w:r>
      <w:r>
        <w:t xml:space="preserve"> </w:t>
      </w:r>
      <w:r w:rsidRPr="00D52383">
        <w:t>individual;</w:t>
      </w:r>
      <w:r>
        <w:t xml:space="preserve"> </w:t>
      </w:r>
      <w:r w:rsidRPr="00D52383">
        <w:t>or</w:t>
      </w:r>
      <w:r>
        <w:t xml:space="preserve"> </w:t>
      </w:r>
      <w:r w:rsidRPr="00D52383">
        <w:t>the</w:t>
      </w:r>
      <w:r>
        <w:t xml:space="preserve"> </w:t>
      </w:r>
      <w:r w:rsidRPr="00D52383">
        <w:t>past,</w:t>
      </w:r>
      <w:r>
        <w:t xml:space="preserve"> </w:t>
      </w:r>
      <w:r w:rsidRPr="00D52383">
        <w:t>present</w:t>
      </w:r>
      <w:r>
        <w:t xml:space="preserve"> </w:t>
      </w:r>
      <w:r w:rsidRPr="00D52383">
        <w:t>or</w:t>
      </w:r>
      <w:r>
        <w:t xml:space="preserve"> </w:t>
      </w:r>
      <w:r w:rsidRPr="00D52383">
        <w:t>future</w:t>
      </w:r>
      <w:r>
        <w:t xml:space="preserve"> </w:t>
      </w:r>
      <w:r w:rsidRPr="00D52383">
        <w:t>payment</w:t>
      </w:r>
      <w:r>
        <w:t xml:space="preserve"> </w:t>
      </w:r>
      <w:r w:rsidRPr="00D52383">
        <w:t>for</w:t>
      </w:r>
      <w:r>
        <w:t xml:space="preserve"> </w:t>
      </w:r>
      <w:r w:rsidRPr="00D52383">
        <w:t>the</w:t>
      </w:r>
      <w:r>
        <w:t xml:space="preserve"> </w:t>
      </w:r>
      <w:r w:rsidRPr="00D52383">
        <w:t>provision</w:t>
      </w:r>
      <w:r>
        <w:t xml:space="preserve"> </w:t>
      </w:r>
      <w:r w:rsidRPr="00D52383">
        <w:t>of</w:t>
      </w:r>
      <w:r>
        <w:t xml:space="preserve"> </w:t>
      </w:r>
      <w:r w:rsidRPr="00D52383">
        <w:t>health</w:t>
      </w:r>
      <w:r>
        <w:t xml:space="preserve"> </w:t>
      </w:r>
      <w:r w:rsidRPr="00D52383">
        <w:t>care</w:t>
      </w:r>
      <w:r>
        <w:t xml:space="preserve"> </w:t>
      </w:r>
      <w:r w:rsidRPr="00D52383">
        <w:t>to</w:t>
      </w:r>
      <w:r>
        <w:t xml:space="preserve"> </w:t>
      </w:r>
      <w:r w:rsidRPr="00D52383">
        <w:t>an</w:t>
      </w:r>
      <w:r>
        <w:t xml:space="preserve"> </w:t>
      </w:r>
      <w:r w:rsidRPr="00D52383">
        <w:t>individual;</w:t>
      </w:r>
      <w:r>
        <w:t xml:space="preserve"> </w:t>
      </w:r>
      <w:r w:rsidRPr="00D52383">
        <w:t>and</w:t>
      </w:r>
      <w:r>
        <w:t xml:space="preserve"> </w:t>
      </w:r>
      <w:r w:rsidRPr="00D52383">
        <w:t>(a)</w:t>
      </w:r>
      <w:r>
        <w:t xml:space="preserve"> </w:t>
      </w:r>
      <w:r w:rsidRPr="00D52383">
        <w:t>identifies</w:t>
      </w:r>
      <w:r>
        <w:t xml:space="preserve"> </w:t>
      </w:r>
      <w:r w:rsidRPr="00D52383">
        <w:t>an</w:t>
      </w:r>
      <w:r>
        <w:t xml:space="preserve"> </w:t>
      </w:r>
      <w:r w:rsidRPr="00D52383">
        <w:t>individual,</w:t>
      </w:r>
      <w:r>
        <w:t xml:space="preserve"> </w:t>
      </w:r>
      <w:r w:rsidRPr="00D52383">
        <w:t>or</w:t>
      </w:r>
      <w:r>
        <w:t xml:space="preserve"> </w:t>
      </w:r>
      <w:r w:rsidRPr="00D52383">
        <w:t>(b)</w:t>
      </w:r>
      <w:r>
        <w:t xml:space="preserve"> </w:t>
      </w:r>
      <w:r w:rsidRPr="00D52383">
        <w:t>with</w:t>
      </w:r>
      <w:r>
        <w:t xml:space="preserve"> </w:t>
      </w:r>
      <w:r w:rsidRPr="00D52383">
        <w:t>respect</w:t>
      </w:r>
      <w:r>
        <w:t xml:space="preserve"> </w:t>
      </w:r>
      <w:r w:rsidRPr="00D52383">
        <w:t>to</w:t>
      </w:r>
      <w:r>
        <w:t xml:space="preserve"> </w:t>
      </w:r>
      <w:r w:rsidRPr="00D52383">
        <w:t>which</w:t>
      </w:r>
      <w:r>
        <w:t xml:space="preserve"> </w:t>
      </w:r>
      <w:r w:rsidRPr="00D52383">
        <w:t>there</w:t>
      </w:r>
      <w:r>
        <w:t xml:space="preserve"> </w:t>
      </w:r>
      <w:r w:rsidRPr="00D52383">
        <w:t>is</w:t>
      </w:r>
      <w:r>
        <w:t xml:space="preserve"> </w:t>
      </w:r>
      <w:r w:rsidRPr="00D52383">
        <w:t>a</w:t>
      </w:r>
      <w:r>
        <w:t xml:space="preserve"> </w:t>
      </w:r>
      <w:r w:rsidRPr="00D52383">
        <w:t>reasonable</w:t>
      </w:r>
      <w:r>
        <w:t xml:space="preserve"> </w:t>
      </w:r>
      <w:r w:rsidRPr="00D52383">
        <w:t>basis</w:t>
      </w:r>
      <w:r>
        <w:t xml:space="preserve"> </w:t>
      </w:r>
      <w:r w:rsidRPr="00D52383">
        <w:t>to</w:t>
      </w:r>
      <w:r>
        <w:t xml:space="preserve"> </w:t>
      </w:r>
      <w:r w:rsidRPr="00D52383">
        <w:t>believe</w:t>
      </w:r>
      <w:r>
        <w:t xml:space="preserve"> </w:t>
      </w:r>
      <w:r w:rsidRPr="00D52383">
        <w:t>that</w:t>
      </w:r>
      <w:r>
        <w:t xml:space="preserve"> </w:t>
      </w:r>
      <w:r w:rsidRPr="00D52383">
        <w:t>the</w:t>
      </w:r>
      <w:r>
        <w:t xml:space="preserve"> </w:t>
      </w:r>
      <w:r w:rsidRPr="00D52383">
        <w:t>information</w:t>
      </w:r>
      <w:r>
        <w:t xml:space="preserve"> </w:t>
      </w:r>
      <w:r w:rsidRPr="00D52383">
        <w:t>can</w:t>
      </w:r>
      <w:r>
        <w:t xml:space="preserve"> </w:t>
      </w:r>
      <w:r w:rsidRPr="00D52383">
        <w:t>be</w:t>
      </w:r>
      <w:r>
        <w:t xml:space="preserve"> </w:t>
      </w:r>
      <w:r w:rsidRPr="00D52383">
        <w:t>used</w:t>
      </w:r>
      <w:r>
        <w:t xml:space="preserve"> </w:t>
      </w:r>
      <w:r w:rsidRPr="00D52383">
        <w:t>to</w:t>
      </w:r>
      <w:r>
        <w:t xml:space="preserve"> </w:t>
      </w:r>
      <w:r w:rsidRPr="00D52383">
        <w:t>identify</w:t>
      </w:r>
      <w:r>
        <w:t xml:space="preserve"> </w:t>
      </w:r>
      <w:r w:rsidRPr="00D52383">
        <w:t>an</w:t>
      </w:r>
      <w:r>
        <w:t xml:space="preserve"> </w:t>
      </w:r>
      <w:r w:rsidRPr="00D52383">
        <w:t>individual</w:t>
      </w:r>
      <w:r>
        <w:t xml:space="preserve"> </w:t>
      </w:r>
      <w:r w:rsidRPr="00D52383">
        <w:t>patient</w:t>
      </w:r>
      <w:r w:rsidR="0056703D">
        <w:t>.</w:t>
      </w:r>
      <w:r w:rsidR="00F00AFD">
        <w:t xml:space="preserve"> </w:t>
      </w:r>
      <w:r w:rsidRPr="00D52383">
        <w:t>It</w:t>
      </w:r>
      <w:r>
        <w:t xml:space="preserve"> </w:t>
      </w:r>
      <w:r w:rsidRPr="00D52383">
        <w:t>includes</w:t>
      </w:r>
      <w:r>
        <w:t xml:space="preserve"> </w:t>
      </w:r>
      <w:r w:rsidRPr="00D52383">
        <w:t>direct</w:t>
      </w:r>
      <w:r>
        <w:t xml:space="preserve"> </w:t>
      </w:r>
      <w:r w:rsidRPr="00D52383">
        <w:t>identifiers</w:t>
      </w:r>
      <w:r>
        <w:t xml:space="preserve"> </w:t>
      </w:r>
      <w:r w:rsidRPr="00D52383">
        <w:t>such</w:t>
      </w:r>
      <w:r>
        <w:t xml:space="preserve"> </w:t>
      </w:r>
      <w:r w:rsidRPr="00D52383">
        <w:t>as</w:t>
      </w:r>
      <w:r>
        <w:t xml:space="preserve"> </w:t>
      </w:r>
      <w:r w:rsidRPr="00D52383">
        <w:t>those</w:t>
      </w:r>
      <w:r>
        <w:t xml:space="preserve"> </w:t>
      </w:r>
      <w:r w:rsidRPr="00D52383">
        <w:t>in</w:t>
      </w:r>
      <w:r>
        <w:t xml:space="preserve"> </w:t>
      </w:r>
      <w:r w:rsidRPr="00D52383">
        <w:t>MHDO</w:t>
      </w:r>
      <w:r>
        <w:t xml:space="preserve"> </w:t>
      </w:r>
      <w:r w:rsidRPr="00D52383">
        <w:t>Chapter</w:t>
      </w:r>
      <w:r>
        <w:t xml:space="preserve"> </w:t>
      </w:r>
      <w:r w:rsidRPr="00D52383">
        <w:t>125</w:t>
      </w:r>
      <w:r w:rsidR="0056703D">
        <w:t xml:space="preserve">. </w:t>
      </w:r>
      <w:r w:rsidR="00A13FED">
        <w:t xml:space="preserve">PHI also includes </w:t>
      </w:r>
      <w:r w:rsidR="00A13FED" w:rsidRPr="00A13FED">
        <w:t>individually identifiable registrant information</w:t>
      </w:r>
      <w:r w:rsidR="002E3782">
        <w:t>.</w:t>
      </w:r>
      <w:r w:rsidR="00A13FED">
        <w:t xml:space="preserve"> </w:t>
      </w:r>
    </w:p>
    <w:p w14:paraId="2E791CF8" w14:textId="5E57F1E4" w:rsidR="00A033DC" w:rsidRPr="004D4638" w:rsidRDefault="00A033DC" w:rsidP="004D4638">
      <w:pPr>
        <w:pStyle w:val="Rule-Sub-Section"/>
        <w:ind w:left="2160" w:hanging="720"/>
      </w:pPr>
      <w:r w:rsidRPr="00D52383">
        <w:lastRenderedPageBreak/>
        <w:t>Public</w:t>
      </w:r>
      <w:r>
        <w:t xml:space="preserve"> </w:t>
      </w:r>
      <w:r w:rsidRPr="00D52383">
        <w:t>Data</w:t>
      </w:r>
      <w:r w:rsidR="0056703D">
        <w:t>.</w:t>
      </w:r>
      <w:r w:rsidR="00F00AFD">
        <w:t xml:space="preserve"> </w:t>
      </w:r>
      <w:r w:rsidRPr="00D52383">
        <w:t>“Public</w:t>
      </w:r>
      <w:r>
        <w:t xml:space="preserve"> </w:t>
      </w:r>
      <w:r w:rsidRPr="00D52383">
        <w:t>Data”</w:t>
      </w:r>
      <w:r>
        <w:t xml:space="preserve"> </w:t>
      </w:r>
      <w:r w:rsidRPr="00D52383">
        <w:t>is</w:t>
      </w:r>
      <w:r>
        <w:t xml:space="preserve"> </w:t>
      </w:r>
      <w:r w:rsidRPr="00D52383">
        <w:t>data</w:t>
      </w:r>
      <w:r>
        <w:t xml:space="preserve"> </w:t>
      </w:r>
      <w:r w:rsidRPr="00D52383">
        <w:t>that</w:t>
      </w:r>
      <w:r>
        <w:t xml:space="preserve"> </w:t>
      </w:r>
      <w:r w:rsidRPr="00D52383">
        <w:t>is</w:t>
      </w:r>
      <w:r w:rsidR="00B7450B">
        <w:t xml:space="preserve"> published</w:t>
      </w:r>
      <w:r>
        <w:t xml:space="preserve"> </w:t>
      </w:r>
      <w:r w:rsidRPr="00D52383">
        <w:t>on</w:t>
      </w:r>
      <w:r>
        <w:t xml:space="preserve"> </w:t>
      </w:r>
      <w:r w:rsidRPr="00D52383">
        <w:t>the</w:t>
      </w:r>
      <w:r>
        <w:t xml:space="preserve"> </w:t>
      </w:r>
      <w:r w:rsidRPr="00D52383">
        <w:t>MHDO</w:t>
      </w:r>
      <w:r>
        <w:t xml:space="preserve"> </w:t>
      </w:r>
      <w:r w:rsidRPr="00D52383">
        <w:t>publicly</w:t>
      </w:r>
      <w:r>
        <w:t xml:space="preserve"> </w:t>
      </w:r>
      <w:r w:rsidR="00A202ED">
        <w:t xml:space="preserve">accessible </w:t>
      </w:r>
      <w:r w:rsidRPr="00D52383">
        <w:t>website</w:t>
      </w:r>
      <w:r>
        <w:t xml:space="preserve"> </w:t>
      </w:r>
      <w:r w:rsidRPr="00D52383">
        <w:t>as</w:t>
      </w:r>
      <w:r>
        <w:t xml:space="preserve"> </w:t>
      </w:r>
      <w:r w:rsidRPr="00D52383">
        <w:t>required</w:t>
      </w:r>
      <w:r>
        <w:t xml:space="preserve"> </w:t>
      </w:r>
      <w:r w:rsidRPr="00D52383">
        <w:t>by</w:t>
      </w:r>
      <w:r>
        <w:t xml:space="preserve"> </w:t>
      </w:r>
      <w:r w:rsidRPr="00D52383">
        <w:t>Title</w:t>
      </w:r>
      <w:r>
        <w:t xml:space="preserve"> </w:t>
      </w:r>
      <w:r w:rsidRPr="00D52383">
        <w:t>22,</w:t>
      </w:r>
      <w:r>
        <w:t xml:space="preserve"> </w:t>
      </w:r>
      <w:r w:rsidRPr="00D52383">
        <w:t>Chapter</w:t>
      </w:r>
      <w:r>
        <w:t xml:space="preserve"> </w:t>
      </w:r>
      <w:r w:rsidR="004D4638">
        <w:t xml:space="preserve">1683. Public data includes those parts of </w:t>
      </w:r>
      <w:r w:rsidR="004D4638" w:rsidRPr="004D4638">
        <w:rPr>
          <w:bCs/>
        </w:rPr>
        <w:t>hospital Financial Data, described in Chapter 300, and Quality Data, described in Chapter 270 which are available on the MHDO</w:t>
      </w:r>
      <w:r w:rsidR="0027312A">
        <w:rPr>
          <w:bCs/>
        </w:rPr>
        <w:t xml:space="preserve"> publicly accessible website.</w:t>
      </w:r>
    </w:p>
    <w:p w14:paraId="77591A5A" w14:textId="76E5422B" w:rsidR="004A606D" w:rsidRDefault="00A033DC" w:rsidP="004A606D">
      <w:pPr>
        <w:pStyle w:val="Rule-Sub-Section"/>
        <w:ind w:left="2160" w:hanging="720"/>
      </w:pPr>
      <w:r w:rsidRPr="00D52383">
        <w:t>Public</w:t>
      </w:r>
      <w:r>
        <w:t xml:space="preserve"> </w:t>
      </w:r>
      <w:r w:rsidRPr="00D52383">
        <w:t>Health</w:t>
      </w:r>
      <w:r>
        <w:t xml:space="preserve"> </w:t>
      </w:r>
      <w:r w:rsidRPr="00D52383">
        <w:t>Authority</w:t>
      </w:r>
      <w:r w:rsidR="0056703D">
        <w:t>.</w:t>
      </w:r>
      <w:r w:rsidR="00F00AFD">
        <w:t xml:space="preserve"> </w:t>
      </w:r>
      <w:r w:rsidR="00377B5B">
        <w:t>“</w:t>
      </w:r>
      <w:r w:rsidR="00377B5B" w:rsidRPr="00D52383">
        <w:t>Public</w:t>
      </w:r>
      <w:r w:rsidR="00377B5B">
        <w:t xml:space="preserve"> </w:t>
      </w:r>
      <w:r w:rsidR="00377B5B" w:rsidRPr="00D52383">
        <w:t>Health</w:t>
      </w:r>
      <w:r w:rsidR="00377B5B">
        <w:t xml:space="preserve"> </w:t>
      </w:r>
      <w:r w:rsidR="00377B5B" w:rsidRPr="00D52383">
        <w:t>Authority</w:t>
      </w:r>
      <w:r w:rsidR="00377B5B">
        <w:t>” means</w:t>
      </w:r>
      <w:r>
        <w:t xml:space="preserve"> </w:t>
      </w:r>
      <w:r w:rsidRPr="00D52383">
        <w:t>a</w:t>
      </w:r>
      <w:r>
        <w:t xml:space="preserve"> </w:t>
      </w:r>
      <w:r w:rsidRPr="00D52383">
        <w:t>state</w:t>
      </w:r>
      <w:r>
        <w:t xml:space="preserve"> </w:t>
      </w:r>
      <w:r w:rsidR="00377B5B">
        <w:t>or</w:t>
      </w:r>
      <w:r>
        <w:t xml:space="preserve"> </w:t>
      </w:r>
      <w:r w:rsidRPr="00D52383">
        <w:t>federal</w:t>
      </w:r>
      <w:r>
        <w:t xml:space="preserve"> </w:t>
      </w:r>
      <w:r w:rsidRPr="00D52383">
        <w:t>agency</w:t>
      </w:r>
      <w:r>
        <w:t xml:space="preserve"> </w:t>
      </w:r>
      <w:r w:rsidRPr="00D52383">
        <w:t>or</w:t>
      </w:r>
      <w:r>
        <w:t xml:space="preserve"> </w:t>
      </w:r>
      <w:r w:rsidRPr="00D52383">
        <w:t>authority</w:t>
      </w:r>
      <w:r>
        <w:t xml:space="preserve"> </w:t>
      </w:r>
      <w:r w:rsidRPr="00D52383">
        <w:t>that</w:t>
      </w:r>
      <w:r>
        <w:t xml:space="preserve"> </w:t>
      </w:r>
      <w:r w:rsidRPr="00D52383">
        <w:t>is</w:t>
      </w:r>
      <w:r>
        <w:t xml:space="preserve"> </w:t>
      </w:r>
      <w:r w:rsidRPr="00D52383">
        <w:t>responsible</w:t>
      </w:r>
      <w:r>
        <w:t xml:space="preserve"> </w:t>
      </w:r>
      <w:r w:rsidRPr="00D52383">
        <w:t>for</w:t>
      </w:r>
      <w:r>
        <w:t xml:space="preserve"> </w:t>
      </w:r>
      <w:r w:rsidRPr="00D52383">
        <w:t>public</w:t>
      </w:r>
      <w:r>
        <w:t xml:space="preserve"> </w:t>
      </w:r>
      <w:r w:rsidRPr="00D52383">
        <w:t>health</w:t>
      </w:r>
      <w:r>
        <w:t xml:space="preserve"> </w:t>
      </w:r>
      <w:r w:rsidRPr="00D52383">
        <w:t>matters</w:t>
      </w:r>
      <w:r>
        <w:t xml:space="preserve"> </w:t>
      </w:r>
      <w:r w:rsidRPr="00D52383">
        <w:t>as</w:t>
      </w:r>
      <w:r>
        <w:t xml:space="preserve"> </w:t>
      </w:r>
      <w:r w:rsidRPr="00D52383">
        <w:t>part</w:t>
      </w:r>
      <w:r>
        <w:t xml:space="preserve"> </w:t>
      </w:r>
      <w:r w:rsidRPr="00D52383">
        <w:t>of</w:t>
      </w:r>
      <w:r>
        <w:t xml:space="preserve"> </w:t>
      </w:r>
      <w:r w:rsidR="008D0F3A">
        <w:t xml:space="preserve">its </w:t>
      </w:r>
      <w:r w:rsidRPr="00D52383">
        <w:t>mandate,</w:t>
      </w:r>
      <w:r>
        <w:t xml:space="preserve"> </w:t>
      </w:r>
      <w:r w:rsidRPr="00D52383">
        <w:t>such</w:t>
      </w:r>
      <w:r>
        <w:t xml:space="preserve"> </w:t>
      </w:r>
      <w:r w:rsidRPr="00D52383">
        <w:t>as</w:t>
      </w:r>
      <w:r>
        <w:t xml:space="preserve"> </w:t>
      </w:r>
      <w:r w:rsidRPr="00D52383">
        <w:t>those</w:t>
      </w:r>
      <w:r>
        <w:t xml:space="preserve"> </w:t>
      </w:r>
      <w:r w:rsidRPr="00D52383">
        <w:t>legally</w:t>
      </w:r>
      <w:r>
        <w:t xml:space="preserve"> </w:t>
      </w:r>
      <w:r w:rsidRPr="00D52383">
        <w:t>authorized</w:t>
      </w:r>
      <w:r>
        <w:t xml:space="preserve"> </w:t>
      </w:r>
      <w:r w:rsidRPr="00D52383">
        <w:t>to</w:t>
      </w:r>
      <w:r>
        <w:t xml:space="preserve"> </w:t>
      </w:r>
      <w:r w:rsidRPr="00D52383">
        <w:t>collect</w:t>
      </w:r>
      <w:r>
        <w:t xml:space="preserve"> </w:t>
      </w:r>
      <w:r w:rsidRPr="00D52383">
        <w:t>and</w:t>
      </w:r>
      <w:r>
        <w:t xml:space="preserve"> </w:t>
      </w:r>
      <w:r w:rsidRPr="00D52383">
        <w:t>or</w:t>
      </w:r>
      <w:r>
        <w:t xml:space="preserve"> </w:t>
      </w:r>
      <w:r w:rsidRPr="00D52383">
        <w:t>receive</w:t>
      </w:r>
      <w:r>
        <w:t xml:space="preserve"> </w:t>
      </w:r>
      <w:r w:rsidRPr="00D52383">
        <w:t>information</w:t>
      </w:r>
      <w:r>
        <w:t xml:space="preserve"> </w:t>
      </w:r>
      <w:r w:rsidRPr="00D52383">
        <w:t>for</w:t>
      </w:r>
      <w:r>
        <w:t xml:space="preserve"> </w:t>
      </w:r>
      <w:r w:rsidRPr="00D52383">
        <w:t>the</w:t>
      </w:r>
      <w:r>
        <w:t xml:space="preserve"> </w:t>
      </w:r>
      <w:r w:rsidRPr="00D52383">
        <w:t>purposes</w:t>
      </w:r>
      <w:r>
        <w:t xml:space="preserve"> </w:t>
      </w:r>
      <w:r w:rsidRPr="00D52383">
        <w:t>of</w:t>
      </w:r>
      <w:r>
        <w:t xml:space="preserve"> </w:t>
      </w:r>
      <w:r w:rsidRPr="00D52383">
        <w:t>preventing</w:t>
      </w:r>
      <w:r>
        <w:t xml:space="preserve"> </w:t>
      </w:r>
      <w:r w:rsidRPr="00D52383">
        <w:t>or</w:t>
      </w:r>
      <w:r>
        <w:t xml:space="preserve"> </w:t>
      </w:r>
      <w:r w:rsidRPr="00D52383">
        <w:t>controlling</w:t>
      </w:r>
      <w:r>
        <w:t xml:space="preserve"> </w:t>
      </w:r>
      <w:r w:rsidRPr="00D52383">
        <w:t>disease,</w:t>
      </w:r>
      <w:r>
        <w:t xml:space="preserve"> </w:t>
      </w:r>
      <w:r w:rsidRPr="00D52383">
        <w:t>injury</w:t>
      </w:r>
      <w:r>
        <w:t xml:space="preserve"> </w:t>
      </w:r>
      <w:r w:rsidRPr="00D52383">
        <w:t>or</w:t>
      </w:r>
      <w:r>
        <w:t xml:space="preserve"> </w:t>
      </w:r>
      <w:r w:rsidRPr="00D52383">
        <w:t>disability</w:t>
      </w:r>
      <w:r w:rsidR="0056703D">
        <w:t>.</w:t>
      </w:r>
      <w:r w:rsidR="00F00AFD">
        <w:t xml:space="preserve"> </w:t>
      </w:r>
      <w:r w:rsidRPr="00D52383">
        <w:t>For</w:t>
      </w:r>
      <w:r>
        <w:t xml:space="preserve"> </w:t>
      </w:r>
      <w:r w:rsidRPr="00D52383">
        <w:t>example</w:t>
      </w:r>
      <w:r w:rsidR="00B74286">
        <w:t>,</w:t>
      </w:r>
      <w:r>
        <w:t xml:space="preserve"> </w:t>
      </w:r>
      <w:r w:rsidRPr="00D52383">
        <w:t>the</w:t>
      </w:r>
      <w:r>
        <w:t xml:space="preserve"> </w:t>
      </w:r>
      <w:r w:rsidRPr="00D52383">
        <w:t>Maine</w:t>
      </w:r>
      <w:r>
        <w:t xml:space="preserve"> </w:t>
      </w:r>
      <w:r w:rsidRPr="00D52383">
        <w:t>Center</w:t>
      </w:r>
      <w:r>
        <w:t xml:space="preserve"> </w:t>
      </w:r>
      <w:r w:rsidRPr="00D52383">
        <w:t>for</w:t>
      </w:r>
      <w:r>
        <w:t xml:space="preserve"> </w:t>
      </w:r>
      <w:r w:rsidRPr="00D52383">
        <w:t>Disease</w:t>
      </w:r>
      <w:r>
        <w:t xml:space="preserve"> </w:t>
      </w:r>
      <w:r w:rsidRPr="00D52383">
        <w:t>Control</w:t>
      </w:r>
      <w:r>
        <w:t xml:space="preserve"> </w:t>
      </w:r>
      <w:r w:rsidRPr="00D52383">
        <w:t>and</w:t>
      </w:r>
      <w:r>
        <w:t xml:space="preserve"> </w:t>
      </w:r>
      <w:r w:rsidRPr="00D52383">
        <w:t>Prevention,</w:t>
      </w:r>
      <w:r>
        <w:t xml:space="preserve"> </w:t>
      </w:r>
      <w:r w:rsidRPr="00D52383">
        <w:t>and</w:t>
      </w:r>
      <w:r>
        <w:t xml:space="preserve"> </w:t>
      </w:r>
      <w:r w:rsidRPr="00D52383">
        <w:t>the</w:t>
      </w:r>
      <w:r>
        <w:t xml:space="preserve"> </w:t>
      </w:r>
      <w:r w:rsidRPr="00D52383">
        <w:t>federal</w:t>
      </w:r>
      <w:r>
        <w:t xml:space="preserve"> </w:t>
      </w:r>
      <w:r w:rsidRPr="00D52383">
        <w:t>Centers</w:t>
      </w:r>
      <w:r>
        <w:t xml:space="preserve"> </w:t>
      </w:r>
      <w:r w:rsidRPr="00D52383">
        <w:t>for</w:t>
      </w:r>
      <w:r>
        <w:t xml:space="preserve"> </w:t>
      </w:r>
      <w:r w:rsidRPr="00D52383">
        <w:t>Disease</w:t>
      </w:r>
      <w:r>
        <w:t xml:space="preserve"> </w:t>
      </w:r>
      <w:r w:rsidRPr="00D52383">
        <w:t>Control</w:t>
      </w:r>
      <w:r>
        <w:t xml:space="preserve"> </w:t>
      </w:r>
      <w:r w:rsidRPr="00D52383">
        <w:t>and</w:t>
      </w:r>
      <w:r>
        <w:t xml:space="preserve"> </w:t>
      </w:r>
      <w:r w:rsidRPr="00D52383">
        <w:t>Prevention</w:t>
      </w:r>
      <w:r>
        <w:t xml:space="preserve"> </w:t>
      </w:r>
      <w:r w:rsidRPr="00D52383">
        <w:t>are</w:t>
      </w:r>
      <w:r>
        <w:t xml:space="preserve"> </w:t>
      </w:r>
      <w:r w:rsidRPr="00D52383">
        <w:t>Public</w:t>
      </w:r>
      <w:r>
        <w:t xml:space="preserve"> </w:t>
      </w:r>
      <w:r w:rsidRPr="00D52383">
        <w:t>Health</w:t>
      </w:r>
      <w:r>
        <w:t xml:space="preserve"> </w:t>
      </w:r>
      <w:r w:rsidRPr="00D52383">
        <w:t>Authorities.</w:t>
      </w:r>
    </w:p>
    <w:p w14:paraId="3054DABE" w14:textId="164EF68D" w:rsidR="008278AC" w:rsidRDefault="00A033DC" w:rsidP="003363DA">
      <w:pPr>
        <w:pStyle w:val="Rule-Sub-Section"/>
        <w:ind w:left="2160" w:hanging="720"/>
      </w:pPr>
      <w:r w:rsidRPr="00D52383">
        <w:t>Quality</w:t>
      </w:r>
      <w:r>
        <w:t xml:space="preserve"> </w:t>
      </w:r>
      <w:r w:rsidRPr="00D52383">
        <w:t>Data</w:t>
      </w:r>
      <w:r w:rsidR="0056703D">
        <w:t>.</w:t>
      </w:r>
      <w:r w:rsidR="00F00AFD">
        <w:t xml:space="preserve"> </w:t>
      </w:r>
      <w:r w:rsidRPr="00D52383">
        <w:t>“Quality</w:t>
      </w:r>
      <w:r>
        <w:t xml:space="preserve"> </w:t>
      </w:r>
      <w:r w:rsidR="006D11E6">
        <w:t>D</w:t>
      </w:r>
      <w:r w:rsidRPr="00D52383">
        <w:t>ata”</w:t>
      </w:r>
      <w:r>
        <w:t xml:space="preserve"> </w:t>
      </w:r>
      <w:r w:rsidRPr="00D52383">
        <w:t>means</w:t>
      </w:r>
      <w:r>
        <w:t xml:space="preserve"> </w:t>
      </w:r>
      <w:r w:rsidRPr="00D52383">
        <w:t>information</w:t>
      </w:r>
      <w:r>
        <w:t xml:space="preserve"> </w:t>
      </w:r>
      <w:r w:rsidRPr="00D52383">
        <w:t>consisting</w:t>
      </w:r>
      <w:r>
        <w:t xml:space="preserve"> </w:t>
      </w:r>
      <w:r w:rsidRPr="00D52383">
        <w:t>of</w:t>
      </w:r>
      <w:r>
        <w:t xml:space="preserve"> </w:t>
      </w:r>
      <w:r w:rsidRPr="00D52383">
        <w:t>or</w:t>
      </w:r>
      <w:r>
        <w:t xml:space="preserve"> </w:t>
      </w:r>
      <w:r w:rsidRPr="00D52383">
        <w:t>derived</w:t>
      </w:r>
      <w:r>
        <w:t xml:space="preserve"> </w:t>
      </w:r>
      <w:r w:rsidRPr="00D52383">
        <w:t>directly</w:t>
      </w:r>
      <w:r>
        <w:t xml:space="preserve"> </w:t>
      </w:r>
      <w:r w:rsidRPr="00D52383">
        <w:t>from</w:t>
      </w:r>
      <w:r>
        <w:t xml:space="preserve"> </w:t>
      </w:r>
      <w:r w:rsidRPr="00D52383">
        <w:t>data</w:t>
      </w:r>
      <w:r>
        <w:t xml:space="preserve"> </w:t>
      </w:r>
      <w:r w:rsidRPr="00D52383">
        <w:t>providers</w:t>
      </w:r>
      <w:r>
        <w:t xml:space="preserve"> </w:t>
      </w:r>
      <w:r w:rsidRPr="00D52383">
        <w:t>pursuant</w:t>
      </w:r>
      <w:r>
        <w:t xml:space="preserve"> </w:t>
      </w:r>
      <w:r w:rsidRPr="00D52383">
        <w:t>to</w:t>
      </w:r>
      <w:r>
        <w:t xml:space="preserve"> </w:t>
      </w:r>
      <w:r w:rsidRPr="00D52383">
        <w:t>Chapter</w:t>
      </w:r>
      <w:r>
        <w:t xml:space="preserve"> </w:t>
      </w:r>
      <w:r w:rsidRPr="00D52383">
        <w:t>270</w:t>
      </w:r>
      <w:r>
        <w:t xml:space="preserve"> </w:t>
      </w:r>
      <w:r w:rsidRPr="00D52383">
        <w:t>of</w:t>
      </w:r>
      <w:r>
        <w:t xml:space="preserve"> </w:t>
      </w:r>
      <w:r w:rsidRPr="00D52383">
        <w:t>the</w:t>
      </w:r>
      <w:r>
        <w:t xml:space="preserve"> </w:t>
      </w:r>
      <w:r w:rsidRPr="00D52383">
        <w:t>MHDO’s</w:t>
      </w:r>
      <w:r>
        <w:t xml:space="preserve"> </w:t>
      </w:r>
      <w:r w:rsidRPr="00D52383">
        <w:t>rules,</w:t>
      </w:r>
      <w:r>
        <w:t xml:space="preserve"> </w:t>
      </w:r>
      <w:r w:rsidRPr="00D52383">
        <w:t>Uniform</w:t>
      </w:r>
      <w:r>
        <w:t xml:space="preserve"> </w:t>
      </w:r>
      <w:r w:rsidRPr="00D52383">
        <w:t>Reporting</w:t>
      </w:r>
      <w:r>
        <w:t xml:space="preserve"> </w:t>
      </w:r>
      <w:r w:rsidRPr="00D52383">
        <w:t>System</w:t>
      </w:r>
      <w:r>
        <w:t xml:space="preserve"> </w:t>
      </w:r>
      <w:r w:rsidRPr="00D52383">
        <w:t>for</w:t>
      </w:r>
      <w:r>
        <w:t xml:space="preserve"> </w:t>
      </w:r>
      <w:r w:rsidRPr="00D52383">
        <w:t>Quality</w:t>
      </w:r>
      <w:r>
        <w:t xml:space="preserve"> </w:t>
      </w:r>
      <w:r w:rsidRPr="00D52383">
        <w:t>Data</w:t>
      </w:r>
      <w:r>
        <w:t xml:space="preserve"> </w:t>
      </w:r>
      <w:r w:rsidRPr="00D52383">
        <w:t>Sets</w:t>
      </w:r>
      <w:r w:rsidR="0056703D">
        <w:t>.</w:t>
      </w:r>
      <w:r w:rsidR="00F00AFD">
        <w:t xml:space="preserve"> </w:t>
      </w:r>
      <w:r w:rsidRPr="00D52383">
        <w:t>"Quality</w:t>
      </w:r>
      <w:r>
        <w:t xml:space="preserve"> </w:t>
      </w:r>
      <w:r w:rsidRPr="00D52383">
        <w:t>data"</w:t>
      </w:r>
      <w:r>
        <w:t xml:space="preserve"> </w:t>
      </w:r>
      <w:r w:rsidRPr="00D52383">
        <w:t>do</w:t>
      </w:r>
      <w:r>
        <w:t xml:space="preserve"> </w:t>
      </w:r>
      <w:r w:rsidRPr="00D52383">
        <w:t>not</w:t>
      </w:r>
      <w:r>
        <w:t xml:space="preserve"> </w:t>
      </w:r>
      <w:r w:rsidRPr="00D52383">
        <w:t>include</w:t>
      </w:r>
      <w:r>
        <w:t xml:space="preserve"> </w:t>
      </w:r>
      <w:r w:rsidRPr="00D52383">
        <w:t>analysis,</w:t>
      </w:r>
      <w:r>
        <w:t xml:space="preserve"> </w:t>
      </w:r>
      <w:r w:rsidRPr="00D52383">
        <w:t>reports,</w:t>
      </w:r>
      <w:r>
        <w:t xml:space="preserve"> </w:t>
      </w:r>
      <w:r w:rsidRPr="00D52383">
        <w:t>or</w:t>
      </w:r>
      <w:r>
        <w:t xml:space="preserve"> </w:t>
      </w:r>
      <w:r w:rsidRPr="00D52383">
        <w:t>studies</w:t>
      </w:r>
      <w:r>
        <w:t xml:space="preserve"> </w:t>
      </w:r>
      <w:r w:rsidRPr="00D52383">
        <w:t>if</w:t>
      </w:r>
      <w:r>
        <w:t xml:space="preserve"> </w:t>
      </w:r>
      <w:r w:rsidRPr="00D52383">
        <w:t>those</w:t>
      </w:r>
      <w:r>
        <w:t xml:space="preserve"> </w:t>
      </w:r>
      <w:r w:rsidRPr="00D52383">
        <w:t>analyses,</w:t>
      </w:r>
      <w:r>
        <w:t xml:space="preserve"> </w:t>
      </w:r>
      <w:r w:rsidRPr="00D52383">
        <w:t>reports,</w:t>
      </w:r>
      <w:r>
        <w:t xml:space="preserve"> </w:t>
      </w:r>
      <w:r w:rsidRPr="00D52383">
        <w:t>or</w:t>
      </w:r>
      <w:r>
        <w:t xml:space="preserve"> </w:t>
      </w:r>
      <w:r w:rsidRPr="00D52383">
        <w:t>studies</w:t>
      </w:r>
      <w:r>
        <w:t xml:space="preserve"> </w:t>
      </w:r>
      <w:r w:rsidRPr="00D52383">
        <w:t>have</w:t>
      </w:r>
      <w:r>
        <w:t xml:space="preserve"> </w:t>
      </w:r>
      <w:r w:rsidRPr="00D52383">
        <w:t>already</w:t>
      </w:r>
      <w:r>
        <w:t xml:space="preserve"> </w:t>
      </w:r>
      <w:r w:rsidRPr="00D52383">
        <w:t>been</w:t>
      </w:r>
      <w:r>
        <w:t xml:space="preserve"> </w:t>
      </w:r>
      <w:r w:rsidRPr="00D52383">
        <w:t>released</w:t>
      </w:r>
      <w:r>
        <w:t xml:space="preserve"> </w:t>
      </w:r>
      <w:r w:rsidRPr="00D52383">
        <w:t>as</w:t>
      </w:r>
      <w:r>
        <w:t xml:space="preserve"> </w:t>
      </w:r>
      <w:r w:rsidRPr="00D52383">
        <w:t>part</w:t>
      </w:r>
      <w:r>
        <w:t xml:space="preserve"> </w:t>
      </w:r>
      <w:r w:rsidRPr="00D52383">
        <w:t>of</w:t>
      </w:r>
      <w:r>
        <w:t xml:space="preserve"> </w:t>
      </w:r>
      <w:r w:rsidRPr="00D52383">
        <w:t>a</w:t>
      </w:r>
      <w:r>
        <w:t xml:space="preserve"> </w:t>
      </w:r>
      <w:r w:rsidRPr="00D52383">
        <w:t>general</w:t>
      </w:r>
      <w:r>
        <w:t xml:space="preserve"> </w:t>
      </w:r>
      <w:r w:rsidRPr="00D52383">
        <w:t>distribution</w:t>
      </w:r>
      <w:r>
        <w:t xml:space="preserve"> </w:t>
      </w:r>
      <w:r w:rsidRPr="00D52383">
        <w:t>of</w:t>
      </w:r>
      <w:r>
        <w:t xml:space="preserve"> </w:t>
      </w:r>
      <w:r w:rsidRPr="00D52383">
        <w:t>public</w:t>
      </w:r>
      <w:r>
        <w:t xml:space="preserve"> </w:t>
      </w:r>
      <w:r w:rsidRPr="00D52383">
        <w:t>information</w:t>
      </w:r>
      <w:r>
        <w:t xml:space="preserve"> </w:t>
      </w:r>
      <w:r w:rsidRPr="00D52383">
        <w:t>by</w:t>
      </w:r>
      <w:r>
        <w:t xml:space="preserve"> </w:t>
      </w:r>
      <w:r w:rsidRPr="00D52383">
        <w:t>the</w:t>
      </w:r>
      <w:r>
        <w:t xml:space="preserve"> </w:t>
      </w:r>
      <w:r w:rsidRPr="00D52383">
        <w:t>MHDO</w:t>
      </w:r>
      <w:r w:rsidR="004A606D">
        <w:t>.</w:t>
      </w:r>
    </w:p>
    <w:p w14:paraId="4258822A" w14:textId="55E88A4D" w:rsidR="008278AC" w:rsidRPr="008278AC" w:rsidRDefault="00A033DC" w:rsidP="003363DA">
      <w:pPr>
        <w:pStyle w:val="Rule-Sub-Section"/>
        <w:ind w:left="2160" w:hanging="720"/>
      </w:pPr>
      <w:r w:rsidRPr="00D52383">
        <w:t>Research</w:t>
      </w:r>
      <w:r w:rsidR="0056703D">
        <w:t>.</w:t>
      </w:r>
      <w:r w:rsidR="00F00AFD">
        <w:t xml:space="preserve"> </w:t>
      </w:r>
      <w:r w:rsidRPr="00D52383">
        <w:t>“Research”</w:t>
      </w:r>
      <w:r>
        <w:t xml:space="preserve"> </w:t>
      </w:r>
      <w:r w:rsidRPr="00D52383">
        <w:t>is</w:t>
      </w:r>
      <w:r>
        <w:t xml:space="preserve"> </w:t>
      </w:r>
      <w:r w:rsidRPr="00D52383">
        <w:t>any</w:t>
      </w:r>
      <w:r>
        <w:t xml:space="preserve"> </w:t>
      </w:r>
      <w:r w:rsidRPr="00D52383">
        <w:t>systematic</w:t>
      </w:r>
      <w:r>
        <w:t xml:space="preserve"> </w:t>
      </w:r>
      <w:r w:rsidRPr="00D52383">
        <w:t>investigation</w:t>
      </w:r>
      <w:r>
        <w:t xml:space="preserve"> </w:t>
      </w:r>
      <w:r w:rsidRPr="00D52383">
        <w:t>designed</w:t>
      </w:r>
      <w:r>
        <w:t xml:space="preserve"> </w:t>
      </w:r>
      <w:r w:rsidRPr="00D52383">
        <w:t>to</w:t>
      </w:r>
      <w:r>
        <w:t xml:space="preserve"> </w:t>
      </w:r>
      <w:r w:rsidRPr="00D52383">
        <w:t>develop</w:t>
      </w:r>
      <w:r>
        <w:t xml:space="preserve"> </w:t>
      </w:r>
      <w:r w:rsidRPr="00D52383">
        <w:t>or</w:t>
      </w:r>
      <w:r>
        <w:t xml:space="preserve"> </w:t>
      </w:r>
      <w:r w:rsidRPr="00D52383">
        <w:t>contribute</w:t>
      </w:r>
      <w:r>
        <w:t xml:space="preserve"> </w:t>
      </w:r>
      <w:r w:rsidRPr="00D52383">
        <w:t>to</w:t>
      </w:r>
      <w:r w:rsidR="003D6669">
        <w:t xml:space="preserve"> </w:t>
      </w:r>
      <w:r w:rsidRPr="00D52383">
        <w:t>generalizable</w:t>
      </w:r>
      <w:r>
        <w:t xml:space="preserve"> </w:t>
      </w:r>
      <w:r w:rsidR="003D6669">
        <w:t>knowledge</w:t>
      </w:r>
      <w:r w:rsidR="008D0F3A">
        <w:t xml:space="preserve">, </w:t>
      </w:r>
      <w:r w:rsidR="003D6669">
        <w:t xml:space="preserve">meaning </w:t>
      </w:r>
      <w:r w:rsidR="00F232B4" w:rsidRPr="004A606D">
        <w:rPr>
          <w:color w:val="262A2D"/>
          <w:szCs w:val="24"/>
        </w:rPr>
        <w:t>k</w:t>
      </w:r>
      <w:r w:rsidR="003D6669" w:rsidRPr="004A606D">
        <w:rPr>
          <w:color w:val="262A2D"/>
          <w:szCs w:val="24"/>
        </w:rPr>
        <w:t>nowledge that can be applied to populations outside of the population</w:t>
      </w:r>
      <w:r w:rsidR="008268EA" w:rsidRPr="004A606D">
        <w:rPr>
          <w:color w:val="262A2D"/>
          <w:szCs w:val="24"/>
        </w:rPr>
        <w:t xml:space="preserve"> studied.</w:t>
      </w:r>
      <w:r w:rsidR="003D6669" w:rsidRPr="004A606D">
        <w:rPr>
          <w:color w:val="262A2D"/>
          <w:szCs w:val="24"/>
        </w:rPr>
        <w:t xml:space="preserve"> </w:t>
      </w:r>
    </w:p>
    <w:p w14:paraId="5886689D" w14:textId="2B1EB7FE" w:rsidR="00D307F9" w:rsidRDefault="00A033DC" w:rsidP="003363DA">
      <w:pPr>
        <w:pStyle w:val="Rule-Sub-Section"/>
        <w:ind w:left="2160" w:hanging="720"/>
      </w:pPr>
      <w:r w:rsidRPr="00D52383">
        <w:t>Researchers</w:t>
      </w:r>
      <w:r w:rsidR="0056703D">
        <w:t>.</w:t>
      </w:r>
      <w:r w:rsidR="00F00AFD">
        <w:t xml:space="preserve"> </w:t>
      </w:r>
      <w:r w:rsidRPr="00D52383">
        <w:t>Academic</w:t>
      </w:r>
      <w:r>
        <w:t xml:space="preserve"> </w:t>
      </w:r>
      <w:r w:rsidRPr="00D52383">
        <w:t>researchers,</w:t>
      </w:r>
      <w:r>
        <w:t xml:space="preserve"> </w:t>
      </w:r>
      <w:r w:rsidRPr="00D52383">
        <w:t>including</w:t>
      </w:r>
      <w:r>
        <w:t xml:space="preserve"> </w:t>
      </w:r>
      <w:r w:rsidRPr="00D52383">
        <w:t>those</w:t>
      </w:r>
      <w:r>
        <w:t xml:space="preserve"> </w:t>
      </w:r>
      <w:r w:rsidRPr="00D52383">
        <w:t>affiliated</w:t>
      </w:r>
      <w:r>
        <w:t xml:space="preserve"> </w:t>
      </w:r>
      <w:r w:rsidRPr="00D52383">
        <w:t>with</w:t>
      </w:r>
      <w:r>
        <w:t xml:space="preserve"> </w:t>
      </w:r>
      <w:r w:rsidRPr="00D52383">
        <w:t>public</w:t>
      </w:r>
      <w:r>
        <w:t xml:space="preserve"> </w:t>
      </w:r>
      <w:r w:rsidRPr="00D52383">
        <w:t>and</w:t>
      </w:r>
      <w:r>
        <w:t xml:space="preserve"> </w:t>
      </w:r>
      <w:r w:rsidRPr="00D52383">
        <w:t>private</w:t>
      </w:r>
      <w:r>
        <w:t xml:space="preserve"> </w:t>
      </w:r>
      <w:r w:rsidRPr="00D52383">
        <w:t>universities</w:t>
      </w:r>
      <w:r>
        <w:t xml:space="preserve"> </w:t>
      </w:r>
      <w:r w:rsidRPr="00D52383">
        <w:t>and</w:t>
      </w:r>
      <w:r>
        <w:t xml:space="preserve"> </w:t>
      </w:r>
      <w:r w:rsidRPr="00D52383">
        <w:t>medical</w:t>
      </w:r>
      <w:r>
        <w:t xml:space="preserve"> </w:t>
      </w:r>
      <w:r w:rsidRPr="00D52383">
        <w:t>schools,</w:t>
      </w:r>
      <w:r>
        <w:t xml:space="preserve"> </w:t>
      </w:r>
      <w:r w:rsidRPr="00D52383">
        <w:t>as</w:t>
      </w:r>
      <w:r>
        <w:t xml:space="preserve"> </w:t>
      </w:r>
      <w:r w:rsidRPr="00D52383">
        <w:t>well</w:t>
      </w:r>
      <w:r>
        <w:t xml:space="preserve"> </w:t>
      </w:r>
      <w:r w:rsidRPr="00D52383">
        <w:t>as</w:t>
      </w:r>
      <w:r>
        <w:t xml:space="preserve"> </w:t>
      </w:r>
      <w:r w:rsidRPr="00D52383">
        <w:t>other</w:t>
      </w:r>
      <w:r>
        <w:t xml:space="preserve"> </w:t>
      </w:r>
      <w:r w:rsidRPr="00D52383">
        <w:t>organizations</w:t>
      </w:r>
      <w:r>
        <w:t xml:space="preserve"> </w:t>
      </w:r>
      <w:r w:rsidRPr="00D52383">
        <w:t>and</w:t>
      </w:r>
      <w:r>
        <w:t xml:space="preserve"> </w:t>
      </w:r>
      <w:r w:rsidRPr="00D52383">
        <w:t>researchers</w:t>
      </w:r>
      <w:r>
        <w:t xml:space="preserve"> </w:t>
      </w:r>
      <w:r w:rsidRPr="00D52383">
        <w:t>undertaking</w:t>
      </w:r>
      <w:r>
        <w:t xml:space="preserve"> </w:t>
      </w:r>
      <w:r w:rsidRPr="00D52383">
        <w:t>health</w:t>
      </w:r>
      <w:r>
        <w:t xml:space="preserve"> </w:t>
      </w:r>
      <w:r w:rsidRPr="00D52383">
        <w:t>care</w:t>
      </w:r>
      <w:r>
        <w:t xml:space="preserve"> </w:t>
      </w:r>
      <w:r w:rsidRPr="00D52383">
        <w:t>research</w:t>
      </w:r>
      <w:r>
        <w:t xml:space="preserve"> </w:t>
      </w:r>
      <w:r w:rsidRPr="00D52383">
        <w:t>or</w:t>
      </w:r>
      <w:r>
        <w:t xml:space="preserve"> </w:t>
      </w:r>
      <w:r w:rsidRPr="00D52383">
        <w:t>health-care</w:t>
      </w:r>
      <w:r>
        <w:t xml:space="preserve"> </w:t>
      </w:r>
      <w:r w:rsidRPr="00D52383">
        <w:t>related</w:t>
      </w:r>
      <w:r>
        <w:t xml:space="preserve"> </w:t>
      </w:r>
      <w:r w:rsidRPr="00D52383">
        <w:t>projects.</w:t>
      </w:r>
    </w:p>
    <w:p w14:paraId="37682355" w14:textId="19B63B8B" w:rsidR="00A033DC" w:rsidRDefault="00244664" w:rsidP="006845E8">
      <w:pPr>
        <w:pStyle w:val="Rule-Sub-Section"/>
        <w:ind w:left="2160" w:hanging="720"/>
      </w:pPr>
      <w:r>
        <w:t>Registrant.</w:t>
      </w:r>
      <w:r w:rsidR="00F00AFD">
        <w:t xml:space="preserve"> </w:t>
      </w:r>
      <w:r>
        <w:t>“Registrant”</w:t>
      </w:r>
      <w:r w:rsidR="0091057C">
        <w:t xml:space="preserve"> means the individual(s) to whom the record pertains: the child named on a birth certificate, the decedent named on a death certificate, and the subject of cancer registry data.</w:t>
      </w:r>
    </w:p>
    <w:p w14:paraId="3120349E" w14:textId="2E278A7A" w:rsidR="00A033DC" w:rsidRDefault="00A033DC">
      <w:pPr>
        <w:pStyle w:val="Rule-Sub-Section"/>
        <w:ind w:left="2160" w:hanging="720"/>
      </w:pPr>
      <w:r w:rsidRPr="00D52383">
        <w:t>Staff</w:t>
      </w:r>
      <w:r>
        <w:t xml:space="preserve"> </w:t>
      </w:r>
      <w:r w:rsidRPr="00D52383">
        <w:t>Delegate</w:t>
      </w:r>
      <w:r w:rsidR="0056703D">
        <w:t>.</w:t>
      </w:r>
      <w:r w:rsidR="00F00AFD">
        <w:t xml:space="preserve"> </w:t>
      </w:r>
      <w:r w:rsidRPr="00D52383">
        <w:t>“Staff</w:t>
      </w:r>
      <w:r>
        <w:t xml:space="preserve"> </w:t>
      </w:r>
      <w:r w:rsidR="006D11E6">
        <w:t>D</w:t>
      </w:r>
      <w:r w:rsidRPr="00D52383">
        <w:t>elegate”</w:t>
      </w:r>
      <w:r>
        <w:t xml:space="preserve"> </w:t>
      </w:r>
      <w:r w:rsidRPr="00D52383">
        <w:t>means</w:t>
      </w:r>
      <w:r>
        <w:t xml:space="preserve"> </w:t>
      </w:r>
      <w:r w:rsidRPr="00D52383">
        <w:t>a</w:t>
      </w:r>
      <w:r>
        <w:t xml:space="preserve"> </w:t>
      </w:r>
      <w:r w:rsidRPr="00D52383">
        <w:t>member</w:t>
      </w:r>
      <w:r>
        <w:t xml:space="preserve"> </w:t>
      </w:r>
      <w:r w:rsidRPr="00D52383">
        <w:t>of</w:t>
      </w:r>
      <w:r>
        <w:t xml:space="preserve"> </w:t>
      </w:r>
      <w:r w:rsidRPr="00D52383">
        <w:t>the</w:t>
      </w:r>
      <w:r>
        <w:t xml:space="preserve"> </w:t>
      </w:r>
      <w:r w:rsidRPr="00D52383">
        <w:t>MHDO</w:t>
      </w:r>
      <w:r>
        <w:t xml:space="preserve"> </w:t>
      </w:r>
      <w:r w:rsidRPr="00D52383">
        <w:t>staff</w:t>
      </w:r>
      <w:r>
        <w:t xml:space="preserve"> </w:t>
      </w:r>
      <w:r w:rsidRPr="00D52383">
        <w:t>to</w:t>
      </w:r>
      <w:r>
        <w:t xml:space="preserve"> </w:t>
      </w:r>
      <w:r w:rsidRPr="00D52383">
        <w:t>whom</w:t>
      </w:r>
      <w:r>
        <w:t xml:space="preserve"> </w:t>
      </w:r>
      <w:r w:rsidRPr="00D52383">
        <w:t>the</w:t>
      </w:r>
      <w:r>
        <w:t xml:space="preserve"> </w:t>
      </w:r>
      <w:r w:rsidRPr="00D52383">
        <w:t>Executive</w:t>
      </w:r>
      <w:r>
        <w:t xml:space="preserve"> </w:t>
      </w:r>
      <w:r w:rsidRPr="00D52383">
        <w:t>Director</w:t>
      </w:r>
      <w:r>
        <w:t xml:space="preserve"> </w:t>
      </w:r>
      <w:r w:rsidRPr="00D52383">
        <w:t>delegates</w:t>
      </w:r>
      <w:r>
        <w:t xml:space="preserve"> </w:t>
      </w:r>
      <w:r w:rsidRPr="00D52383">
        <w:t>specific</w:t>
      </w:r>
      <w:r>
        <w:t xml:space="preserve"> </w:t>
      </w:r>
      <w:r w:rsidRPr="00D52383">
        <w:t>responsibilities</w:t>
      </w:r>
      <w:r>
        <w:t xml:space="preserve"> </w:t>
      </w:r>
      <w:r w:rsidRPr="00D52383">
        <w:t>under</w:t>
      </w:r>
      <w:r>
        <w:t xml:space="preserve"> </w:t>
      </w:r>
      <w:r w:rsidRPr="00D52383">
        <w:t>this</w:t>
      </w:r>
      <w:r>
        <w:t xml:space="preserve"> </w:t>
      </w:r>
      <w:r w:rsidRPr="00D52383">
        <w:t>Chapter.</w:t>
      </w:r>
    </w:p>
    <w:p w14:paraId="05777823" w14:textId="5FDF2D7D" w:rsidR="000D235D" w:rsidRPr="00D52383" w:rsidRDefault="000D235D">
      <w:pPr>
        <w:pStyle w:val="Rule-Sub-Section"/>
        <w:ind w:left="2160" w:hanging="720"/>
      </w:pPr>
      <w:r>
        <w:t>Supplemental Data.</w:t>
      </w:r>
      <w:r w:rsidR="00F00AFD">
        <w:t xml:space="preserve"> </w:t>
      </w:r>
      <w:r>
        <w:t>“Supplemental Data” consists of data elements that are derived directly from the APCD Data and the Hospital Encounter Data</w:t>
      </w:r>
      <w:r w:rsidR="00C47299">
        <w:t xml:space="preserve"> and can be requested as supplements to data requests</w:t>
      </w:r>
      <w:r>
        <w:t>.</w:t>
      </w:r>
      <w:r w:rsidR="00F00AFD">
        <w:t xml:space="preserve"> </w:t>
      </w:r>
      <w:r>
        <w:t>Specifically, Supplemental Data includes the Group ID Elements and Practitioner Identifiable Data Elements as listed in Appendix C.</w:t>
      </w:r>
    </w:p>
    <w:p w14:paraId="3B8F68D7" w14:textId="0F7C0F72" w:rsidR="00D307F9" w:rsidRDefault="00A033DC">
      <w:pPr>
        <w:pStyle w:val="Rule-Sub-Section"/>
        <w:ind w:left="2160" w:hanging="720"/>
      </w:pPr>
      <w:r w:rsidRPr="003D6669">
        <w:lastRenderedPageBreak/>
        <w:t>Treatment, Payment and Health Care Operations (TPO)</w:t>
      </w:r>
      <w:r w:rsidR="0056703D" w:rsidRPr="003D6669">
        <w:t>.</w:t>
      </w:r>
      <w:r w:rsidR="00F00AFD">
        <w:t xml:space="preserve"> </w:t>
      </w:r>
      <w:r w:rsidRPr="003D6669">
        <w:t xml:space="preserve">“Treatment, Payment and Health Care Operations” </w:t>
      </w:r>
      <w:r w:rsidR="002324F6">
        <w:t>has</w:t>
      </w:r>
      <w:r w:rsidR="003F2E1D">
        <w:t xml:space="preserve"> the same meaning</w:t>
      </w:r>
      <w:r w:rsidRPr="003D6669">
        <w:t xml:space="preserve"> as in HIPAA regulations</w:t>
      </w:r>
      <w:r w:rsidR="002324F6">
        <w:t xml:space="preserve"> at 45 CFR 164.506(2015).</w:t>
      </w:r>
      <w:r w:rsidR="00F00AFD">
        <w:t xml:space="preserve"> </w:t>
      </w:r>
      <w:r w:rsidRPr="00407DA8">
        <w:t xml:space="preserve">The MHDO may release and disclose </w:t>
      </w:r>
      <w:r w:rsidR="0081713F" w:rsidRPr="00B44CC2">
        <w:t>PHI</w:t>
      </w:r>
      <w:r w:rsidRPr="00B44CC2">
        <w:t xml:space="preserve"> to a covered entity for </w:t>
      </w:r>
      <w:r w:rsidR="008D0F3A">
        <w:t xml:space="preserve">the covered entity’s </w:t>
      </w:r>
      <w:r w:rsidRPr="00B44CC2">
        <w:t>own treatment, payment, and health care operations activities, in accordance with these rules.</w:t>
      </w:r>
    </w:p>
    <w:p w14:paraId="65607177" w14:textId="488BB6D0" w:rsidR="00937FBC" w:rsidRDefault="00937FBC" w:rsidP="00937FBC">
      <w:pPr>
        <w:pStyle w:val="Rule-Sub-Section"/>
        <w:ind w:left="2160" w:hanging="720"/>
      </w:pPr>
      <w:r>
        <w:t xml:space="preserve">Unauthorized </w:t>
      </w:r>
      <w:r w:rsidRPr="00D52383">
        <w:t>Disclosure</w:t>
      </w:r>
      <w:r>
        <w:t>.</w:t>
      </w:r>
      <w:r w:rsidR="00F00AFD">
        <w:t xml:space="preserve"> </w:t>
      </w:r>
      <w:r w:rsidRPr="00D52383">
        <w:t>“</w:t>
      </w:r>
      <w:r>
        <w:t xml:space="preserve">Unauthorized </w:t>
      </w:r>
      <w:r w:rsidRPr="00D52383">
        <w:t>Disclosure”</w:t>
      </w:r>
      <w:r>
        <w:t xml:space="preserve"> </w:t>
      </w:r>
      <w:r w:rsidRPr="00D52383">
        <w:t>means</w:t>
      </w:r>
      <w:r>
        <w:t xml:space="preserve"> </w:t>
      </w:r>
      <w:r w:rsidRPr="00D52383">
        <w:t>to</w:t>
      </w:r>
      <w:r>
        <w:t xml:space="preserve"> </w:t>
      </w:r>
      <w:r w:rsidRPr="00D52383">
        <w:t>communicate</w:t>
      </w:r>
      <w:r>
        <w:t xml:space="preserve"> PHI and any other MHDO </w:t>
      </w:r>
      <w:r w:rsidR="00E610DC">
        <w:t>Data to</w:t>
      </w:r>
      <w:r>
        <w:t xml:space="preserve"> </w:t>
      </w:r>
      <w:r w:rsidRPr="00D52383">
        <w:t>a</w:t>
      </w:r>
      <w:r>
        <w:t xml:space="preserve"> </w:t>
      </w:r>
      <w:r w:rsidRPr="00D52383">
        <w:t>person</w:t>
      </w:r>
      <w:r>
        <w:t xml:space="preserve"> </w:t>
      </w:r>
      <w:r w:rsidRPr="00D52383">
        <w:t>not</w:t>
      </w:r>
      <w:r>
        <w:t xml:space="preserve"> </w:t>
      </w:r>
      <w:r w:rsidRPr="00D52383">
        <w:t>already</w:t>
      </w:r>
      <w:r>
        <w:t xml:space="preserve"> </w:t>
      </w:r>
      <w:r w:rsidRPr="00D52383">
        <w:t>in</w:t>
      </w:r>
      <w:r>
        <w:t xml:space="preserve"> </w:t>
      </w:r>
      <w:r w:rsidRPr="00D52383">
        <w:t>possession</w:t>
      </w:r>
      <w:r>
        <w:t xml:space="preserve"> </w:t>
      </w:r>
      <w:r w:rsidRPr="00D52383">
        <w:t>of</w:t>
      </w:r>
      <w:r>
        <w:t xml:space="preserve"> </w:t>
      </w:r>
      <w:r w:rsidRPr="00D52383">
        <w:t>that</w:t>
      </w:r>
      <w:r>
        <w:t xml:space="preserve"> </w:t>
      </w:r>
      <w:r w:rsidRPr="00D52383">
        <w:t>information</w:t>
      </w:r>
      <w:r>
        <w:t xml:space="preserve"> </w:t>
      </w:r>
      <w:r w:rsidRPr="00D52383">
        <w:t>or</w:t>
      </w:r>
      <w:r>
        <w:t xml:space="preserve"> </w:t>
      </w:r>
      <w:r w:rsidRPr="00D52383">
        <w:t>to</w:t>
      </w:r>
      <w:r>
        <w:t xml:space="preserve"> </w:t>
      </w:r>
      <w:r w:rsidRPr="00D52383">
        <w:t>use</w:t>
      </w:r>
      <w:r>
        <w:t xml:space="preserve"> </w:t>
      </w:r>
      <w:r w:rsidRPr="00D52383">
        <w:t>information</w:t>
      </w:r>
      <w:r>
        <w:t xml:space="preserve"> </w:t>
      </w:r>
      <w:r w:rsidRPr="00D52383">
        <w:t>for</w:t>
      </w:r>
      <w:r>
        <w:t xml:space="preserve"> </w:t>
      </w:r>
      <w:r w:rsidRPr="00D52383">
        <w:t>a</w:t>
      </w:r>
      <w:r>
        <w:t xml:space="preserve"> </w:t>
      </w:r>
      <w:r w:rsidRPr="00D52383">
        <w:t>purpose</w:t>
      </w:r>
      <w:r>
        <w:t xml:space="preserve"> </w:t>
      </w:r>
      <w:r w:rsidRPr="00D52383">
        <w:t>not</w:t>
      </w:r>
      <w:r>
        <w:t xml:space="preserve"> </w:t>
      </w:r>
      <w:r w:rsidRPr="00D52383">
        <w:t>originally</w:t>
      </w:r>
      <w:r>
        <w:t xml:space="preserve"> </w:t>
      </w:r>
      <w:r w:rsidRPr="00D52383">
        <w:t>authorized</w:t>
      </w:r>
      <w:r>
        <w:t>.</w:t>
      </w:r>
      <w:r w:rsidR="00F00AFD">
        <w:t xml:space="preserve"> </w:t>
      </w:r>
      <w:r w:rsidRPr="00D52383">
        <w:t>For</w:t>
      </w:r>
      <w:r>
        <w:t xml:space="preserve"> </w:t>
      </w:r>
      <w:r w:rsidRPr="00D52383">
        <w:t>example,</w:t>
      </w:r>
      <w:r>
        <w:t xml:space="preserve"> </w:t>
      </w:r>
      <w:r w:rsidRPr="00D52383">
        <w:t>to</w:t>
      </w:r>
      <w:r>
        <w:t xml:space="preserve"> </w:t>
      </w:r>
      <w:r w:rsidRPr="00D52383">
        <w:t>inform</w:t>
      </w:r>
      <w:r>
        <w:t xml:space="preserve"> </w:t>
      </w:r>
      <w:r w:rsidRPr="00D52383">
        <w:t>a</w:t>
      </w:r>
      <w:r>
        <w:t xml:space="preserve"> </w:t>
      </w:r>
      <w:r w:rsidRPr="00D52383">
        <w:t>person</w:t>
      </w:r>
      <w:r>
        <w:t xml:space="preserve"> </w:t>
      </w:r>
      <w:r w:rsidRPr="00D52383">
        <w:t>of</w:t>
      </w:r>
      <w:r>
        <w:t xml:space="preserve"> </w:t>
      </w:r>
      <w:r w:rsidRPr="00D52383">
        <w:t>the</w:t>
      </w:r>
      <w:r>
        <w:t xml:space="preserve"> </w:t>
      </w:r>
      <w:r w:rsidRPr="00D52383">
        <w:t>identity</w:t>
      </w:r>
      <w:r>
        <w:t xml:space="preserve"> </w:t>
      </w:r>
      <w:r w:rsidRPr="00D52383">
        <w:t>of</w:t>
      </w:r>
      <w:r>
        <w:t xml:space="preserve"> </w:t>
      </w:r>
      <w:r w:rsidRPr="00D52383">
        <w:t>a</w:t>
      </w:r>
      <w:r>
        <w:t xml:space="preserve"> </w:t>
      </w:r>
      <w:r w:rsidRPr="00D52383">
        <w:t>previously</w:t>
      </w:r>
      <w:r>
        <w:t xml:space="preserve"> </w:t>
      </w:r>
      <w:r w:rsidRPr="00D52383">
        <w:t>unnamed</w:t>
      </w:r>
      <w:r>
        <w:t xml:space="preserve"> </w:t>
      </w:r>
      <w:r w:rsidRPr="00D52383">
        <w:t>patient</w:t>
      </w:r>
      <w:r>
        <w:t xml:space="preserve"> </w:t>
      </w:r>
      <w:r w:rsidRPr="00D52383">
        <w:t>is</w:t>
      </w:r>
      <w:r>
        <w:t xml:space="preserve"> </w:t>
      </w:r>
      <w:r w:rsidRPr="00D52383">
        <w:t>to</w:t>
      </w:r>
      <w:r>
        <w:t xml:space="preserve"> </w:t>
      </w:r>
      <w:r w:rsidRPr="00D52383">
        <w:t>"disclose"</w:t>
      </w:r>
      <w:r>
        <w:t xml:space="preserve"> unauthorized </w:t>
      </w:r>
      <w:r w:rsidRPr="00D52383">
        <w:t>information</w:t>
      </w:r>
      <w:r>
        <w:t xml:space="preserve"> </w:t>
      </w:r>
      <w:r w:rsidRPr="00D52383">
        <w:t>not</w:t>
      </w:r>
      <w:r>
        <w:t xml:space="preserve"> </w:t>
      </w:r>
      <w:r w:rsidRPr="00D52383">
        <w:t>already</w:t>
      </w:r>
      <w:r>
        <w:t xml:space="preserve"> </w:t>
      </w:r>
      <w:r w:rsidRPr="00D52383">
        <w:t>in</w:t>
      </w:r>
      <w:r>
        <w:t xml:space="preserve"> </w:t>
      </w:r>
      <w:r w:rsidRPr="00D52383">
        <w:t>that</w:t>
      </w:r>
      <w:r>
        <w:t xml:space="preserve"> </w:t>
      </w:r>
      <w:r w:rsidRPr="00D52383">
        <w:t>person's</w:t>
      </w:r>
      <w:r>
        <w:t xml:space="preserve"> </w:t>
      </w:r>
      <w:r w:rsidRPr="00D52383">
        <w:t>possession</w:t>
      </w:r>
      <w:r>
        <w:t xml:space="preserve"> </w:t>
      </w:r>
      <w:r w:rsidRPr="00D52383">
        <w:t>with</w:t>
      </w:r>
      <w:r>
        <w:t xml:space="preserve"> </w:t>
      </w:r>
      <w:r w:rsidRPr="00D52383">
        <w:t>respect</w:t>
      </w:r>
      <w:r>
        <w:t xml:space="preserve"> </w:t>
      </w:r>
      <w:r w:rsidRPr="00D52383">
        <w:t>to</w:t>
      </w:r>
      <w:r>
        <w:t xml:space="preserve"> </w:t>
      </w:r>
      <w:r w:rsidRPr="00D52383">
        <w:t>the</w:t>
      </w:r>
      <w:r>
        <w:t xml:space="preserve"> </w:t>
      </w:r>
      <w:r w:rsidRPr="00D52383">
        <w:t>patient.</w:t>
      </w:r>
    </w:p>
    <w:p w14:paraId="5149924F" w14:textId="7C0FBB53" w:rsidR="00C77521" w:rsidRDefault="00C77521" w:rsidP="00937FBC">
      <w:pPr>
        <w:pStyle w:val="Rule-Sub-Section"/>
        <w:ind w:left="2160" w:hanging="720"/>
      </w:pPr>
      <w:r>
        <w:t xml:space="preserve">Vital Statistics Data. “Vital Statistics Data” </w:t>
      </w:r>
      <w:r w:rsidRPr="00ED1728">
        <w:t xml:space="preserve">means information collected from </w:t>
      </w:r>
      <w:r>
        <w:t>t</w:t>
      </w:r>
      <w:r w:rsidRPr="00ED1728">
        <w:t xml:space="preserve">he </w:t>
      </w:r>
      <w:r>
        <w:t xml:space="preserve">Maine </w:t>
      </w:r>
      <w:r w:rsidRPr="00ED1728">
        <w:t xml:space="preserve">Department of Health and Human Services, Office of Data Research and Vital Statistics pursuant to Chapter </w:t>
      </w:r>
      <w:r>
        <w:t>730</w:t>
      </w:r>
      <w:r w:rsidRPr="00ED1728">
        <w:t xml:space="preserve"> of the MHDO rules, </w:t>
      </w:r>
      <w:r>
        <w:t>Interagency Reporting of Cancer-Incidence Registry and Vital Statistics Data.</w:t>
      </w:r>
    </w:p>
    <w:p w14:paraId="66518C44" w14:textId="687BD12A" w:rsidR="00A033DC" w:rsidRPr="009526AD" w:rsidRDefault="00A033DC" w:rsidP="00F52B99">
      <w:pPr>
        <w:pStyle w:val="Rule-Section"/>
        <w:rPr>
          <w:b/>
          <w:bCs/>
        </w:rPr>
      </w:pPr>
      <w:bookmarkStart w:id="3" w:name="_Toc100533330"/>
      <w:r w:rsidRPr="009526AD">
        <w:rPr>
          <w:b/>
          <w:bCs/>
        </w:rPr>
        <w:t>GENERAL PROVISIONS APPLICABLE TO ALL MHDO DATA</w:t>
      </w:r>
      <w:bookmarkEnd w:id="3"/>
    </w:p>
    <w:p w14:paraId="617EF54D" w14:textId="13883A4F" w:rsidR="00D307F9" w:rsidRDefault="00A033DC" w:rsidP="00504FB3">
      <w:pPr>
        <w:pStyle w:val="Rule-Sub-Section"/>
        <w:numPr>
          <w:ilvl w:val="0"/>
          <w:numId w:val="9"/>
        </w:numPr>
        <w:ind w:left="2160" w:hanging="720"/>
      </w:pPr>
      <w:r w:rsidRPr="00D52383">
        <w:t>Confidentiality</w:t>
      </w:r>
      <w:r>
        <w:t xml:space="preserve"> </w:t>
      </w:r>
      <w:r w:rsidRPr="00D52383">
        <w:t>of</w:t>
      </w:r>
      <w:r>
        <w:t xml:space="preserve"> </w:t>
      </w:r>
      <w:r w:rsidRPr="00D52383">
        <w:t>Data</w:t>
      </w:r>
    </w:p>
    <w:p w14:paraId="5E957AB0" w14:textId="693848F5" w:rsidR="00F232B4" w:rsidRDefault="00912360" w:rsidP="00F232B4">
      <w:pPr>
        <w:pStyle w:val="Rule-Sub-Sub-Section"/>
        <w:numPr>
          <w:ilvl w:val="0"/>
          <w:numId w:val="10"/>
        </w:numPr>
        <w:ind w:left="2880" w:hanging="720"/>
      </w:pPr>
      <w:r>
        <w:t>MHDO data</w:t>
      </w:r>
      <w:r w:rsidR="00A033DC">
        <w:t xml:space="preserve"> </w:t>
      </w:r>
      <w:r w:rsidR="00A033DC" w:rsidRPr="00D52383">
        <w:t>may</w:t>
      </w:r>
      <w:r w:rsidR="00A033DC">
        <w:t xml:space="preserve"> </w:t>
      </w:r>
      <w:r w:rsidR="00A033DC" w:rsidRPr="00D52383">
        <w:t>be</w:t>
      </w:r>
      <w:r w:rsidR="00A033DC">
        <w:t xml:space="preserve"> </w:t>
      </w:r>
      <w:r w:rsidR="00A033DC" w:rsidRPr="00D52383">
        <w:t>released</w:t>
      </w:r>
      <w:r w:rsidR="00A033DC">
        <w:t xml:space="preserve"> </w:t>
      </w:r>
      <w:r w:rsidR="00A033DC" w:rsidRPr="00D52383">
        <w:t>only</w:t>
      </w:r>
      <w:r w:rsidR="00A033DC">
        <w:t xml:space="preserve"> </w:t>
      </w:r>
      <w:r w:rsidR="00A033DC" w:rsidRPr="00D52383">
        <w:t>in</w:t>
      </w:r>
      <w:r w:rsidR="00A033DC">
        <w:t xml:space="preserve"> </w:t>
      </w:r>
      <w:r w:rsidR="00A033DC" w:rsidRPr="00D52383">
        <w:t>accordance</w:t>
      </w:r>
      <w:r w:rsidR="00A033DC">
        <w:t xml:space="preserve"> </w:t>
      </w:r>
      <w:r w:rsidR="00A033DC" w:rsidRPr="00D52383">
        <w:t>with</w:t>
      </w:r>
      <w:r w:rsidR="00A033DC">
        <w:t xml:space="preserve"> </w:t>
      </w:r>
      <w:r w:rsidR="00A033DC" w:rsidRPr="00D52383">
        <w:t>this</w:t>
      </w:r>
      <w:r w:rsidR="00A033DC">
        <w:t xml:space="preserve"> </w:t>
      </w:r>
      <w:r w:rsidR="00A033DC" w:rsidRPr="00D52383">
        <w:t>chapter</w:t>
      </w:r>
      <w:r w:rsidR="00A033DC">
        <w:t xml:space="preserve"> </w:t>
      </w:r>
      <w:r w:rsidR="00A033DC" w:rsidRPr="00D52383">
        <w:t>and</w:t>
      </w:r>
      <w:r w:rsidR="00A033DC">
        <w:t xml:space="preserve"> </w:t>
      </w:r>
      <w:r w:rsidR="00A033DC" w:rsidRPr="00D52383">
        <w:t>rules</w:t>
      </w:r>
      <w:r w:rsidR="0056703D">
        <w:t>.</w:t>
      </w:r>
      <w:r w:rsidR="00F00AFD">
        <w:t xml:space="preserve"> </w:t>
      </w:r>
      <w:r w:rsidR="00A033DC" w:rsidRPr="00D52383">
        <w:t>MHDO</w:t>
      </w:r>
      <w:r w:rsidR="00A033DC">
        <w:t xml:space="preserve"> </w:t>
      </w:r>
      <w:r w:rsidR="00A033DC" w:rsidRPr="00D52383">
        <w:t>may</w:t>
      </w:r>
      <w:r w:rsidR="00A033DC">
        <w:t xml:space="preserve"> </w:t>
      </w:r>
      <w:r w:rsidR="00A033DC" w:rsidRPr="00D52383">
        <w:t>designate</w:t>
      </w:r>
      <w:r w:rsidR="00A033DC">
        <w:t xml:space="preserve"> </w:t>
      </w:r>
      <w:r w:rsidR="00A033DC" w:rsidRPr="00D52383">
        <w:t>certain</w:t>
      </w:r>
      <w:r w:rsidR="00A033DC">
        <w:t xml:space="preserve"> </w:t>
      </w:r>
      <w:r w:rsidR="00A033DC" w:rsidRPr="00D52383">
        <w:t>reports</w:t>
      </w:r>
      <w:r w:rsidR="00A033DC">
        <w:t xml:space="preserve"> </w:t>
      </w:r>
      <w:r w:rsidR="00A033DC" w:rsidRPr="00D52383">
        <w:t>or</w:t>
      </w:r>
      <w:r w:rsidR="00A033DC">
        <w:t xml:space="preserve"> </w:t>
      </w:r>
      <w:r w:rsidR="00A033DC" w:rsidRPr="00D52383">
        <w:t>data</w:t>
      </w:r>
      <w:r w:rsidR="00A033DC">
        <w:t xml:space="preserve"> </w:t>
      </w:r>
      <w:r w:rsidR="00A033DC" w:rsidRPr="00D52383">
        <w:t>as</w:t>
      </w:r>
      <w:r w:rsidR="00A033DC">
        <w:t xml:space="preserve"> </w:t>
      </w:r>
      <w:r w:rsidR="00A033DC" w:rsidRPr="00D52383">
        <w:t>open</w:t>
      </w:r>
      <w:r w:rsidR="00A033DC">
        <w:t xml:space="preserve"> </w:t>
      </w:r>
      <w:r w:rsidR="00A033DC" w:rsidRPr="00D52383">
        <w:t>to</w:t>
      </w:r>
      <w:r w:rsidR="00A033DC">
        <w:t xml:space="preserve"> </w:t>
      </w:r>
      <w:r w:rsidR="00A033DC" w:rsidRPr="00D52383">
        <w:t>public</w:t>
      </w:r>
      <w:r w:rsidR="00A033DC">
        <w:t xml:space="preserve"> </w:t>
      </w:r>
      <w:r w:rsidR="00A033DC" w:rsidRPr="00D52383">
        <w:t>inspection</w:t>
      </w:r>
      <w:r w:rsidR="00A033DC">
        <w:t xml:space="preserve"> </w:t>
      </w:r>
      <w:r w:rsidR="00A033DC" w:rsidRPr="00D52383">
        <w:t>by</w:t>
      </w:r>
      <w:r w:rsidR="00A033DC">
        <w:t xml:space="preserve"> </w:t>
      </w:r>
      <w:r w:rsidR="00A033DC" w:rsidRPr="00D52383">
        <w:t>publishing</w:t>
      </w:r>
      <w:r w:rsidR="00A033DC">
        <w:t xml:space="preserve"> </w:t>
      </w:r>
      <w:r w:rsidR="00A033DC" w:rsidRPr="00D52383">
        <w:t>them</w:t>
      </w:r>
      <w:r w:rsidR="00A033DC">
        <w:t xml:space="preserve"> </w:t>
      </w:r>
      <w:r w:rsidR="00A033DC" w:rsidRPr="00D52383">
        <w:t>on</w:t>
      </w:r>
      <w:r w:rsidR="00A033DC">
        <w:t xml:space="preserve"> </w:t>
      </w:r>
      <w:r w:rsidR="00A033DC" w:rsidRPr="00D52383">
        <w:t>the</w:t>
      </w:r>
      <w:r w:rsidR="00A033DC">
        <w:t xml:space="preserve"> </w:t>
      </w:r>
      <w:r w:rsidR="00A033DC" w:rsidRPr="00D52383">
        <w:t>MHDO</w:t>
      </w:r>
      <w:r w:rsidR="00A033DC">
        <w:t xml:space="preserve"> </w:t>
      </w:r>
      <w:r w:rsidR="0027312A">
        <w:t>p</w:t>
      </w:r>
      <w:r w:rsidR="00A033DC" w:rsidRPr="00D52383">
        <w:t>ublic</w:t>
      </w:r>
      <w:r w:rsidR="00A033DC">
        <w:t xml:space="preserve"> </w:t>
      </w:r>
      <w:r w:rsidR="0027312A">
        <w:t>w</w:t>
      </w:r>
      <w:r>
        <w:t>ebsite (Public Data).</w:t>
      </w:r>
    </w:p>
    <w:p w14:paraId="2790AB79" w14:textId="03845550" w:rsidR="00D307F9" w:rsidRDefault="00A703AC" w:rsidP="00F232B4">
      <w:pPr>
        <w:pStyle w:val="Rule-Sub-Sub-Section"/>
        <w:numPr>
          <w:ilvl w:val="0"/>
          <w:numId w:val="10"/>
        </w:numPr>
        <w:ind w:left="2880" w:hanging="720"/>
      </w:pPr>
      <w:r>
        <w:t>MHDO Data</w:t>
      </w:r>
      <w:r w:rsidR="00A033DC">
        <w:t xml:space="preserve"> </w:t>
      </w:r>
      <w:r w:rsidR="00A033DC" w:rsidRPr="00D52383">
        <w:t>and</w:t>
      </w:r>
      <w:r w:rsidR="00A033DC">
        <w:t xml:space="preserve"> </w:t>
      </w:r>
      <w:r w:rsidR="00A033DC" w:rsidRPr="00D52383">
        <w:t>records</w:t>
      </w:r>
      <w:r w:rsidR="00F232B4">
        <w:t xml:space="preserve"> or documents</w:t>
      </w:r>
      <w:r w:rsidR="00A033DC">
        <w:t xml:space="preserve"> </w:t>
      </w:r>
      <w:r w:rsidR="00A033DC" w:rsidRPr="00D52383">
        <w:t>containing</w:t>
      </w:r>
      <w:r w:rsidR="00A033DC">
        <w:t xml:space="preserve"> </w:t>
      </w:r>
      <w:r w:rsidR="0081713F">
        <w:t>PHI</w:t>
      </w:r>
      <w:r w:rsidR="00A033DC">
        <w:t xml:space="preserve"> </w:t>
      </w:r>
      <w:r w:rsidR="00A033DC" w:rsidRPr="00D52383">
        <w:t>are</w:t>
      </w:r>
      <w:r w:rsidR="00A033DC">
        <w:t xml:space="preserve"> </w:t>
      </w:r>
      <w:r w:rsidR="00A033DC" w:rsidRPr="00D52383">
        <w:t>confidential,</w:t>
      </w:r>
      <w:r w:rsidR="00A033DC">
        <w:t xml:space="preserve"> </w:t>
      </w:r>
      <w:r w:rsidR="00A033DC" w:rsidRPr="00D52383">
        <w:t>may</w:t>
      </w:r>
      <w:r w:rsidR="00A033DC">
        <w:t xml:space="preserve"> </w:t>
      </w:r>
      <w:r w:rsidR="00A033DC" w:rsidRPr="00D52383">
        <w:t>not</w:t>
      </w:r>
      <w:r w:rsidR="00A033DC">
        <w:t xml:space="preserve"> </w:t>
      </w:r>
      <w:r w:rsidR="00A033DC" w:rsidRPr="00D52383">
        <w:t>be</w:t>
      </w:r>
      <w:r w:rsidR="00A033DC">
        <w:t xml:space="preserve"> </w:t>
      </w:r>
      <w:r w:rsidR="00A033DC" w:rsidRPr="00D52383">
        <w:t>open</w:t>
      </w:r>
      <w:r w:rsidR="00A033DC">
        <w:t xml:space="preserve"> </w:t>
      </w:r>
      <w:r w:rsidR="00A033DC" w:rsidRPr="00D52383">
        <w:t>to</w:t>
      </w:r>
      <w:r w:rsidR="00A033DC">
        <w:t xml:space="preserve"> </w:t>
      </w:r>
      <w:r w:rsidR="00A033DC" w:rsidRPr="00D52383">
        <w:t>public</w:t>
      </w:r>
      <w:r w:rsidR="00A033DC">
        <w:t xml:space="preserve"> </w:t>
      </w:r>
      <w:r w:rsidR="00A033DC" w:rsidRPr="00D52383">
        <w:t>inspection,</w:t>
      </w:r>
      <w:r w:rsidR="00A033DC">
        <w:t xml:space="preserve"> </w:t>
      </w:r>
      <w:r w:rsidR="00A033DC" w:rsidRPr="00D52383">
        <w:t>are</w:t>
      </w:r>
      <w:r w:rsidR="00A033DC">
        <w:t xml:space="preserve"> </w:t>
      </w:r>
      <w:r w:rsidR="00A033DC" w:rsidRPr="00D52383">
        <w:t>not</w:t>
      </w:r>
      <w:r w:rsidR="00A033DC">
        <w:t xml:space="preserve"> </w:t>
      </w:r>
      <w:r w:rsidR="00A033DC" w:rsidRPr="00D52383">
        <w:t>public</w:t>
      </w:r>
      <w:r w:rsidR="00A033DC">
        <w:t xml:space="preserve"> </w:t>
      </w:r>
      <w:r w:rsidR="00A033DC" w:rsidRPr="00D52383">
        <w:t>records</w:t>
      </w:r>
      <w:r w:rsidR="00A033DC">
        <w:t xml:space="preserve"> </w:t>
      </w:r>
      <w:r w:rsidR="00A033DC" w:rsidRPr="00D52383">
        <w:t>for</w:t>
      </w:r>
      <w:r w:rsidR="00A033DC">
        <w:t xml:space="preserve"> </w:t>
      </w:r>
      <w:r w:rsidR="00A033DC" w:rsidRPr="00D52383">
        <w:t>purposes</w:t>
      </w:r>
      <w:r w:rsidR="00A033DC">
        <w:t xml:space="preserve"> </w:t>
      </w:r>
      <w:r w:rsidR="00A033DC" w:rsidRPr="00D52383">
        <w:t>of</w:t>
      </w:r>
      <w:r w:rsidR="00A033DC">
        <w:t xml:space="preserve"> </w:t>
      </w:r>
      <w:r w:rsidR="00A033DC" w:rsidRPr="00D52383">
        <w:t>any</w:t>
      </w:r>
      <w:r w:rsidR="00A033DC">
        <w:t xml:space="preserve"> </w:t>
      </w:r>
      <w:r w:rsidR="00A033DC" w:rsidRPr="00D52383">
        <w:t>state</w:t>
      </w:r>
      <w:r w:rsidR="00A033DC">
        <w:t xml:space="preserve"> </w:t>
      </w:r>
      <w:r w:rsidR="00A033DC" w:rsidRPr="00D52383">
        <w:t>or</w:t>
      </w:r>
      <w:r w:rsidR="00A033DC">
        <w:t xml:space="preserve"> </w:t>
      </w:r>
      <w:r w:rsidR="00A033DC" w:rsidRPr="00D52383">
        <w:t>federal</w:t>
      </w:r>
      <w:r w:rsidR="00A033DC">
        <w:t xml:space="preserve"> </w:t>
      </w:r>
      <w:r w:rsidR="00A033DC" w:rsidRPr="00D52383">
        <w:t>freedom</w:t>
      </w:r>
      <w:r w:rsidR="00A033DC">
        <w:t xml:space="preserve"> </w:t>
      </w:r>
      <w:r w:rsidR="00A033DC" w:rsidRPr="00D52383">
        <w:t>of</w:t>
      </w:r>
      <w:r w:rsidR="00A033DC">
        <w:t xml:space="preserve"> </w:t>
      </w:r>
      <w:r w:rsidR="00A033DC" w:rsidRPr="00D52383">
        <w:t>access</w:t>
      </w:r>
      <w:r w:rsidR="00A033DC">
        <w:t xml:space="preserve"> </w:t>
      </w:r>
      <w:r w:rsidR="00A033DC" w:rsidRPr="00D52383">
        <w:t>laws</w:t>
      </w:r>
      <w:r w:rsidR="00A033DC">
        <w:t xml:space="preserve"> </w:t>
      </w:r>
      <w:r w:rsidR="00A033DC" w:rsidRPr="00D52383">
        <w:t>and</w:t>
      </w:r>
      <w:r w:rsidR="00A033DC">
        <w:t xml:space="preserve"> </w:t>
      </w:r>
      <w:r w:rsidR="00A033DC" w:rsidRPr="00D52383">
        <w:t>may</w:t>
      </w:r>
      <w:r w:rsidR="00A033DC">
        <w:t xml:space="preserve"> </w:t>
      </w:r>
      <w:r w:rsidR="00A033DC" w:rsidRPr="00D52383">
        <w:t>not</w:t>
      </w:r>
      <w:r w:rsidR="00A033DC">
        <w:t xml:space="preserve"> </w:t>
      </w:r>
      <w:r w:rsidR="00A033DC" w:rsidRPr="00D52383">
        <w:t>be</w:t>
      </w:r>
      <w:r w:rsidR="00A033DC">
        <w:t xml:space="preserve"> </w:t>
      </w:r>
      <w:r w:rsidR="00A033DC" w:rsidRPr="00D52383">
        <w:t>examined</w:t>
      </w:r>
      <w:r w:rsidR="00A033DC">
        <w:t xml:space="preserve"> </w:t>
      </w:r>
      <w:r w:rsidR="00A033DC" w:rsidRPr="00D52383">
        <w:t>in</w:t>
      </w:r>
      <w:r w:rsidR="00A033DC">
        <w:t xml:space="preserve"> </w:t>
      </w:r>
      <w:r w:rsidR="00A033DC" w:rsidRPr="00D52383">
        <w:t>any</w:t>
      </w:r>
      <w:r w:rsidR="00A033DC">
        <w:t xml:space="preserve"> </w:t>
      </w:r>
      <w:r w:rsidR="00A033DC" w:rsidRPr="00D52383">
        <w:t>judicial,</w:t>
      </w:r>
      <w:r w:rsidR="00A033DC">
        <w:t xml:space="preserve"> </w:t>
      </w:r>
      <w:r w:rsidR="00A033DC" w:rsidRPr="00D52383">
        <w:t>executive,</w:t>
      </w:r>
      <w:r w:rsidR="00A033DC">
        <w:t xml:space="preserve"> </w:t>
      </w:r>
      <w:r w:rsidR="00A033DC" w:rsidRPr="00D52383">
        <w:t>legislative,</w:t>
      </w:r>
      <w:r w:rsidR="00A033DC">
        <w:t xml:space="preserve"> </w:t>
      </w:r>
      <w:r w:rsidR="00A033DC" w:rsidRPr="00D52383">
        <w:t>administrative</w:t>
      </w:r>
      <w:r w:rsidR="00A033DC">
        <w:t xml:space="preserve"> </w:t>
      </w:r>
      <w:r w:rsidR="00A033DC" w:rsidRPr="00D52383">
        <w:t>or</w:t>
      </w:r>
      <w:r w:rsidR="00A033DC">
        <w:t xml:space="preserve"> </w:t>
      </w:r>
      <w:r w:rsidR="00A033DC" w:rsidRPr="00D52383">
        <w:t>other</w:t>
      </w:r>
      <w:r w:rsidR="00A033DC">
        <w:t xml:space="preserve"> </w:t>
      </w:r>
      <w:r w:rsidR="00A033DC" w:rsidRPr="00D52383">
        <w:t>proceeding</w:t>
      </w:r>
      <w:r w:rsidR="00A033DC">
        <w:t xml:space="preserve"> </w:t>
      </w:r>
      <w:r w:rsidR="00A033DC" w:rsidRPr="00D52383">
        <w:t>as</w:t>
      </w:r>
      <w:r w:rsidR="00A033DC">
        <w:t xml:space="preserve"> </w:t>
      </w:r>
      <w:r w:rsidR="00A033DC" w:rsidRPr="00D52383">
        <w:t>to</w:t>
      </w:r>
      <w:r w:rsidR="00A033DC">
        <w:t xml:space="preserve"> </w:t>
      </w:r>
      <w:r w:rsidR="00A033DC" w:rsidRPr="00D52383">
        <w:t>the</w:t>
      </w:r>
      <w:r w:rsidR="00A033DC">
        <w:t xml:space="preserve"> </w:t>
      </w:r>
      <w:r w:rsidR="00A033DC" w:rsidRPr="00D52383">
        <w:t>existence</w:t>
      </w:r>
      <w:r w:rsidR="00A033DC">
        <w:t xml:space="preserve"> </w:t>
      </w:r>
      <w:r w:rsidR="00A033DC" w:rsidRPr="00D52383">
        <w:t>or</w:t>
      </w:r>
      <w:r w:rsidR="00A033DC">
        <w:t xml:space="preserve"> </w:t>
      </w:r>
      <w:r w:rsidR="00A033DC" w:rsidRPr="00D52383">
        <w:t>content</w:t>
      </w:r>
      <w:r w:rsidR="00A033DC">
        <w:t xml:space="preserve"> </w:t>
      </w:r>
      <w:r w:rsidR="00A033DC" w:rsidRPr="00D52383">
        <w:t>of</w:t>
      </w:r>
      <w:r w:rsidR="00A033DC">
        <w:t xml:space="preserve"> </w:t>
      </w:r>
      <w:r w:rsidR="00A033DC" w:rsidRPr="00D52383">
        <w:t>any</w:t>
      </w:r>
      <w:r w:rsidR="00A033DC">
        <w:t xml:space="preserve"> </w:t>
      </w:r>
      <w:r w:rsidR="00A033DC" w:rsidRPr="00D52383">
        <w:t>individual's</w:t>
      </w:r>
      <w:r w:rsidR="00A033DC">
        <w:t xml:space="preserve"> </w:t>
      </w:r>
      <w:r w:rsidR="00A033DC" w:rsidRPr="00D52383">
        <w:t>identifying</w:t>
      </w:r>
      <w:r w:rsidR="00A033DC">
        <w:t xml:space="preserve"> </w:t>
      </w:r>
      <w:r w:rsidR="00A033DC" w:rsidRPr="00D52383">
        <w:t>health</w:t>
      </w:r>
      <w:r w:rsidR="00A033DC">
        <w:t xml:space="preserve"> </w:t>
      </w:r>
      <w:r w:rsidR="00A033DC" w:rsidRPr="00D52383">
        <w:t>information</w:t>
      </w:r>
      <w:r w:rsidR="00A033DC">
        <w:t xml:space="preserve"> </w:t>
      </w:r>
      <w:r w:rsidR="008D0F3A">
        <w:t xml:space="preserve">, </w:t>
      </w:r>
      <w:r w:rsidR="00A033DC" w:rsidRPr="00D52383">
        <w:t>except</w:t>
      </w:r>
      <w:r w:rsidR="00A033DC">
        <w:t xml:space="preserve"> </w:t>
      </w:r>
      <w:r w:rsidR="00A033DC" w:rsidRPr="00D52383">
        <w:t>that</w:t>
      </w:r>
      <w:r w:rsidR="00A033DC">
        <w:t xml:space="preserve"> </w:t>
      </w:r>
      <w:r w:rsidR="00A033DC" w:rsidRPr="00D52383">
        <w:t>an</w:t>
      </w:r>
      <w:r w:rsidR="00A033DC">
        <w:t xml:space="preserve"> </w:t>
      </w:r>
      <w:r w:rsidR="00A033DC" w:rsidRPr="00D52383">
        <w:t>individual's</w:t>
      </w:r>
      <w:r w:rsidR="00A033DC">
        <w:t xml:space="preserve"> </w:t>
      </w:r>
      <w:r w:rsidR="00A033DC" w:rsidRPr="00D52383">
        <w:t>identifying</w:t>
      </w:r>
      <w:r w:rsidR="00A033DC">
        <w:t xml:space="preserve"> </w:t>
      </w:r>
      <w:r w:rsidR="00A033DC" w:rsidRPr="00D52383">
        <w:t>health</w:t>
      </w:r>
      <w:r w:rsidR="00A033DC">
        <w:t xml:space="preserve"> </w:t>
      </w:r>
      <w:r w:rsidR="00A033DC" w:rsidRPr="00D52383">
        <w:t>information</w:t>
      </w:r>
      <w:r w:rsidR="00A033DC">
        <w:t xml:space="preserve"> </w:t>
      </w:r>
      <w:r w:rsidR="00A033DC" w:rsidRPr="00D52383">
        <w:t>may</w:t>
      </w:r>
      <w:r w:rsidR="00A033DC">
        <w:t xml:space="preserve"> </w:t>
      </w:r>
      <w:r w:rsidR="00A033DC" w:rsidRPr="00D52383">
        <w:t>be</w:t>
      </w:r>
      <w:r w:rsidR="00A033DC">
        <w:t xml:space="preserve"> </w:t>
      </w:r>
      <w:r w:rsidR="00A033DC" w:rsidRPr="00D52383">
        <w:t>used</w:t>
      </w:r>
      <w:r w:rsidR="00A033DC">
        <w:t xml:space="preserve"> </w:t>
      </w:r>
      <w:r w:rsidR="00A033DC" w:rsidRPr="00D52383">
        <w:t>to</w:t>
      </w:r>
      <w:r w:rsidR="00A033DC">
        <w:t xml:space="preserve"> </w:t>
      </w:r>
      <w:r w:rsidR="00A033DC" w:rsidRPr="00D52383">
        <w:t>the</w:t>
      </w:r>
      <w:r w:rsidR="00A033DC">
        <w:t xml:space="preserve"> </w:t>
      </w:r>
      <w:r w:rsidR="00A033DC" w:rsidRPr="00D52383">
        <w:t>extent</w:t>
      </w:r>
      <w:r w:rsidR="00A033DC">
        <w:t xml:space="preserve"> </w:t>
      </w:r>
      <w:r w:rsidR="00A033DC" w:rsidRPr="00D52383">
        <w:t>necessary</w:t>
      </w:r>
      <w:r w:rsidR="00A033DC">
        <w:t xml:space="preserve"> </w:t>
      </w:r>
      <w:r w:rsidR="00A033DC" w:rsidRPr="00D52383">
        <w:t>to</w:t>
      </w:r>
      <w:r w:rsidR="00A033DC">
        <w:t xml:space="preserve"> </w:t>
      </w:r>
      <w:r w:rsidR="00A033DC" w:rsidRPr="00D52383">
        <w:t>prosecute</w:t>
      </w:r>
      <w:r w:rsidR="00A033DC">
        <w:t xml:space="preserve"> </w:t>
      </w:r>
      <w:r w:rsidR="00A033DC" w:rsidRPr="00D52383">
        <w:t>civil</w:t>
      </w:r>
      <w:r w:rsidR="00A033DC">
        <w:t xml:space="preserve"> </w:t>
      </w:r>
      <w:r w:rsidR="00A033DC" w:rsidRPr="00D52383">
        <w:t>or</w:t>
      </w:r>
      <w:r w:rsidR="00A033DC">
        <w:t xml:space="preserve"> </w:t>
      </w:r>
      <w:r w:rsidR="00A033DC" w:rsidRPr="00D52383">
        <w:t>criminal</w:t>
      </w:r>
      <w:r w:rsidR="00A033DC">
        <w:t xml:space="preserve"> </w:t>
      </w:r>
      <w:r w:rsidR="00A033DC" w:rsidRPr="00D52383">
        <w:t>violations</w:t>
      </w:r>
      <w:r w:rsidR="00A033DC">
        <w:t xml:space="preserve"> </w:t>
      </w:r>
      <w:r w:rsidR="00A033DC" w:rsidRPr="00D52383">
        <w:t>regarding</w:t>
      </w:r>
      <w:r w:rsidR="00A033DC">
        <w:t xml:space="preserve"> </w:t>
      </w:r>
      <w:r w:rsidR="00A033DC" w:rsidRPr="00D52383">
        <w:t>information</w:t>
      </w:r>
      <w:r w:rsidR="00A033DC">
        <w:t xml:space="preserve"> </w:t>
      </w:r>
      <w:r w:rsidR="00A033DC" w:rsidRPr="00D52383">
        <w:t>in</w:t>
      </w:r>
      <w:r w:rsidR="00A033DC">
        <w:t xml:space="preserve"> </w:t>
      </w:r>
      <w:r w:rsidR="00A033DC" w:rsidRPr="00D52383">
        <w:t>the</w:t>
      </w:r>
      <w:r w:rsidR="00A033DC">
        <w:t xml:space="preserve"> </w:t>
      </w:r>
      <w:r w:rsidR="00912360">
        <w:t>MHDO</w:t>
      </w:r>
      <w:r w:rsidR="00A033DC">
        <w:t xml:space="preserve"> </w:t>
      </w:r>
      <w:r w:rsidR="00A033DC" w:rsidRPr="00D52383">
        <w:t>database.</w:t>
      </w:r>
    </w:p>
    <w:p w14:paraId="740F0C42" w14:textId="77777777" w:rsidR="00F232B4" w:rsidRDefault="00A033DC" w:rsidP="00F232B4">
      <w:pPr>
        <w:pStyle w:val="Rule-Sub-Sub-Section"/>
        <w:numPr>
          <w:ilvl w:val="0"/>
          <w:numId w:val="10"/>
        </w:numPr>
        <w:ind w:left="2880" w:hanging="720"/>
      </w:pPr>
      <w:r w:rsidRPr="00D52383">
        <w:t>Decisions</w:t>
      </w:r>
      <w:r>
        <w:t xml:space="preserve"> </w:t>
      </w:r>
      <w:r w:rsidRPr="00D52383">
        <w:t>of</w:t>
      </w:r>
      <w:r>
        <w:t xml:space="preserve"> </w:t>
      </w:r>
      <w:r w:rsidRPr="00D52383">
        <w:t>the</w:t>
      </w:r>
      <w:r>
        <w:t xml:space="preserve"> </w:t>
      </w:r>
      <w:r w:rsidRPr="00D52383">
        <w:t>MHDO</w:t>
      </w:r>
      <w:r>
        <w:t xml:space="preserve"> </w:t>
      </w:r>
      <w:r w:rsidRPr="00D52383">
        <w:t>or</w:t>
      </w:r>
      <w:r>
        <w:t xml:space="preserve"> </w:t>
      </w:r>
      <w:r w:rsidRPr="00D52383">
        <w:t>employees</w:t>
      </w:r>
      <w:r>
        <w:t xml:space="preserve"> </w:t>
      </w:r>
      <w:r w:rsidRPr="00D52383">
        <w:t>and</w:t>
      </w:r>
      <w:r>
        <w:t xml:space="preserve"> </w:t>
      </w:r>
      <w:r w:rsidRPr="00D52383">
        <w:t>subcommittees</w:t>
      </w:r>
      <w:r>
        <w:t xml:space="preserve"> </w:t>
      </w:r>
      <w:r w:rsidRPr="00D52383">
        <w:t>of</w:t>
      </w:r>
      <w:r>
        <w:t xml:space="preserve"> </w:t>
      </w:r>
      <w:r w:rsidRPr="00D52383">
        <w:t>MHDO</w:t>
      </w:r>
      <w:r>
        <w:t xml:space="preserve"> </w:t>
      </w:r>
      <w:r w:rsidRPr="00D52383">
        <w:t>denying</w:t>
      </w:r>
      <w:r>
        <w:t xml:space="preserve"> </w:t>
      </w:r>
      <w:r w:rsidRPr="00D52383">
        <w:t>or</w:t>
      </w:r>
      <w:r>
        <w:t xml:space="preserve"> </w:t>
      </w:r>
      <w:r w:rsidRPr="00D52383">
        <w:t>limiting</w:t>
      </w:r>
      <w:r>
        <w:t xml:space="preserve"> </w:t>
      </w:r>
      <w:r w:rsidRPr="00D52383">
        <w:t>data</w:t>
      </w:r>
      <w:r>
        <w:t xml:space="preserve"> </w:t>
      </w:r>
      <w:r w:rsidRPr="00D52383">
        <w:t>release</w:t>
      </w:r>
      <w:r>
        <w:t xml:space="preserve"> </w:t>
      </w:r>
      <w:r w:rsidRPr="00D52383">
        <w:t>are</w:t>
      </w:r>
      <w:r>
        <w:t xml:space="preserve"> </w:t>
      </w:r>
      <w:r w:rsidRPr="00D52383">
        <w:t>not</w:t>
      </w:r>
      <w:r>
        <w:t xml:space="preserve"> </w:t>
      </w:r>
      <w:r w:rsidRPr="00D52383">
        <w:t>reviewable</w:t>
      </w:r>
      <w:r>
        <w:t xml:space="preserve"> </w:t>
      </w:r>
      <w:r w:rsidRPr="00D52383">
        <w:t>externally.</w:t>
      </w:r>
    </w:p>
    <w:p w14:paraId="00562EE0" w14:textId="6A57F369" w:rsidR="00A033DC" w:rsidRPr="00C32344" w:rsidRDefault="00A033DC" w:rsidP="00636802">
      <w:pPr>
        <w:pStyle w:val="Rule-Sub-Sub-Section"/>
        <w:numPr>
          <w:ilvl w:val="0"/>
          <w:numId w:val="10"/>
        </w:numPr>
        <w:ind w:left="2880" w:hanging="720"/>
      </w:pPr>
      <w:bookmarkStart w:id="4" w:name="_Hlk81902906"/>
      <w:r w:rsidRPr="00C32344">
        <w:rPr>
          <w:color w:val="000000"/>
        </w:rPr>
        <w:lastRenderedPageBreak/>
        <w:t>Data elements related to health care facility or practitioner charges</w:t>
      </w:r>
      <w:r w:rsidRPr="00C32344">
        <w:rPr>
          <w:i/>
          <w:color w:val="000000"/>
        </w:rPr>
        <w:t xml:space="preserve"> </w:t>
      </w:r>
      <w:r w:rsidRPr="00797301">
        <w:rPr>
          <w:color w:val="000000"/>
        </w:rPr>
        <w:t>(total charges, line</w:t>
      </w:r>
      <w:r w:rsidR="002773EC">
        <w:rPr>
          <w:color w:val="000000"/>
        </w:rPr>
        <w:t>-</w:t>
      </w:r>
      <w:r w:rsidRPr="00797301">
        <w:rPr>
          <w:color w:val="000000"/>
        </w:rPr>
        <w:t>item charges, charge amount) for services rendered shall only be released</w:t>
      </w:r>
      <w:r w:rsidR="00057325" w:rsidRPr="00797301">
        <w:rPr>
          <w:color w:val="000000"/>
        </w:rPr>
        <w:t xml:space="preserve"> by MHDO</w:t>
      </w:r>
      <w:r w:rsidRPr="00E610DC">
        <w:rPr>
          <w:color w:val="000000"/>
        </w:rPr>
        <w:t xml:space="preserve"> </w:t>
      </w:r>
      <w:r w:rsidR="003D6669" w:rsidRPr="00E610DC">
        <w:rPr>
          <w:color w:val="000000"/>
        </w:rPr>
        <w:t>in the average</w:t>
      </w:r>
      <w:r w:rsidR="00057325" w:rsidRPr="00E610DC">
        <w:rPr>
          <w:color w:val="000000"/>
        </w:rPr>
        <w:t xml:space="preserve"> or aggregate</w:t>
      </w:r>
      <w:r w:rsidR="0027312A" w:rsidRPr="00E610DC">
        <w:rPr>
          <w:color w:val="000000"/>
        </w:rPr>
        <w:t xml:space="preserve"> in a manner</w:t>
      </w:r>
      <w:r w:rsidR="003D6669" w:rsidRPr="00E610DC">
        <w:rPr>
          <w:color w:val="000000"/>
        </w:rPr>
        <w:t xml:space="preserve"> which </w:t>
      </w:r>
      <w:r w:rsidRPr="00E610DC">
        <w:rPr>
          <w:color w:val="000000"/>
        </w:rPr>
        <w:t xml:space="preserve">will </w:t>
      </w:r>
      <w:r w:rsidR="0027312A" w:rsidRPr="00E610DC">
        <w:rPr>
          <w:color w:val="000000"/>
        </w:rPr>
        <w:t>prevent</w:t>
      </w:r>
      <w:r w:rsidRPr="00E610DC">
        <w:rPr>
          <w:color w:val="000000"/>
        </w:rPr>
        <w:t xml:space="preserve"> a charge/paid ratio to be computed for each type of service rendered for any individual health care claims processor, health care facility, or health care practitioner</w:t>
      </w:r>
      <w:r w:rsidR="0056703D" w:rsidRPr="00E610DC">
        <w:rPr>
          <w:color w:val="000000"/>
        </w:rPr>
        <w:t>.</w:t>
      </w:r>
      <w:r w:rsidR="00F00AFD">
        <w:rPr>
          <w:color w:val="000000"/>
        </w:rPr>
        <w:t xml:space="preserve"> </w:t>
      </w:r>
      <w:r w:rsidR="00783C71" w:rsidRPr="00E610DC">
        <w:rPr>
          <w:color w:val="000000"/>
        </w:rPr>
        <w:t>All other data</w:t>
      </w:r>
      <w:r w:rsidR="00057325" w:rsidRPr="00E610DC">
        <w:rPr>
          <w:color w:val="000000"/>
        </w:rPr>
        <w:t xml:space="preserve"> related to </w:t>
      </w:r>
      <w:r w:rsidR="00057325" w:rsidRPr="00E610DC">
        <w:rPr>
          <w:i/>
          <w:color w:val="000000"/>
        </w:rPr>
        <w:t xml:space="preserve">payment </w:t>
      </w:r>
      <w:r w:rsidR="00057325" w:rsidRPr="00E610DC">
        <w:rPr>
          <w:color w:val="000000"/>
        </w:rPr>
        <w:t>of claims</w:t>
      </w:r>
      <w:r w:rsidR="00783C71" w:rsidRPr="00E610DC">
        <w:rPr>
          <w:color w:val="000000"/>
        </w:rPr>
        <w:t xml:space="preserve"> contained in the appendices is publicly available contingent upon MHDO </w:t>
      </w:r>
      <w:r w:rsidR="00783C71" w:rsidRPr="00C32344">
        <w:rPr>
          <w:color w:val="000000"/>
        </w:rPr>
        <w:t>approval of the data request.</w:t>
      </w:r>
      <w:r w:rsidR="00981DBE" w:rsidRPr="00C32344">
        <w:rPr>
          <w:color w:val="000000"/>
        </w:rPr>
        <w:t xml:space="preserve"> </w:t>
      </w:r>
    </w:p>
    <w:bookmarkEnd w:id="4"/>
    <w:p w14:paraId="0550F443" w14:textId="231D442A" w:rsidR="00A033DC" w:rsidRDefault="00A033DC" w:rsidP="00F232B4">
      <w:pPr>
        <w:pStyle w:val="Rule-Sub-Sub-Section"/>
        <w:numPr>
          <w:ilvl w:val="0"/>
          <w:numId w:val="10"/>
        </w:numPr>
        <w:ind w:left="2880" w:hanging="720"/>
      </w:pPr>
      <w:r w:rsidRPr="00F232B4">
        <w:rPr>
          <w:color w:val="000000"/>
        </w:rPr>
        <w:t>Any data that directly identifies or would lead to the indirect identification of practitioners performing ab</w:t>
      </w:r>
      <w:r w:rsidR="00912360">
        <w:rPr>
          <w:color w:val="000000"/>
        </w:rPr>
        <w:t>ortions as defined by 22 M.R.S.</w:t>
      </w:r>
      <w:r w:rsidR="0056703D" w:rsidRPr="00F232B4">
        <w:rPr>
          <w:color w:val="000000"/>
        </w:rPr>
        <w:t xml:space="preserve"> </w:t>
      </w:r>
      <w:r w:rsidR="00EE6D5A">
        <w:t>§</w:t>
      </w:r>
      <w:r>
        <w:t xml:space="preserve">1596, including a practitioner’s tax identification number, or a practitioner’s Drug Enforcement Administration </w:t>
      </w:r>
      <w:r w:rsidR="00FE6076">
        <w:t xml:space="preserve">(DEA) </w:t>
      </w:r>
      <w:r>
        <w:t>registration number</w:t>
      </w:r>
      <w:r w:rsidR="0045617A">
        <w:t>, or National Provider Identifier (NPI)</w:t>
      </w:r>
      <w:r>
        <w:t xml:space="preserve"> are deemed to be confidential and shall not be released.</w:t>
      </w:r>
    </w:p>
    <w:p w14:paraId="0DB75A41" w14:textId="66041DC8" w:rsidR="00A033DC" w:rsidRPr="00F232B4" w:rsidRDefault="00A033DC" w:rsidP="00E1486E">
      <w:pPr>
        <w:pStyle w:val="Rule-Sub-Sub-Section"/>
        <w:numPr>
          <w:ilvl w:val="0"/>
          <w:numId w:val="10"/>
        </w:numPr>
        <w:ind w:left="2880" w:right="-90" w:hanging="720"/>
      </w:pPr>
      <w:r w:rsidRPr="00F232B4">
        <w:rPr>
          <w:color w:val="000000"/>
        </w:rPr>
        <w:t>HIV Tests and status</w:t>
      </w:r>
      <w:r w:rsidR="0056703D" w:rsidRPr="00F232B4">
        <w:rPr>
          <w:color w:val="000000"/>
        </w:rPr>
        <w:t>.</w:t>
      </w:r>
      <w:r w:rsidR="00F00AFD">
        <w:rPr>
          <w:color w:val="000000"/>
        </w:rPr>
        <w:t xml:space="preserve"> </w:t>
      </w:r>
      <w:r w:rsidRPr="00F232B4">
        <w:rPr>
          <w:color w:val="000000"/>
        </w:rPr>
        <w:t xml:space="preserve">Level </w:t>
      </w:r>
      <w:r w:rsidR="006F1360" w:rsidRPr="00F232B4">
        <w:rPr>
          <w:color w:val="000000"/>
        </w:rPr>
        <w:t>III Data</w:t>
      </w:r>
      <w:r w:rsidRPr="00F232B4">
        <w:rPr>
          <w:color w:val="000000"/>
        </w:rPr>
        <w:t xml:space="preserve"> shall not be released, nor shall any data released by MHDO be used, to individually identify any person’s HIV status, including the results of an HIV test, except to the Maine Center for Disease Control on appropriate application and with</w:t>
      </w:r>
      <w:r w:rsidR="0027312A">
        <w:rPr>
          <w:color w:val="000000"/>
        </w:rPr>
        <w:t xml:space="preserve"> a MHDO</w:t>
      </w:r>
      <w:r w:rsidRPr="00F232B4">
        <w:rPr>
          <w:color w:val="000000"/>
        </w:rPr>
        <w:t xml:space="preserve"> DUA, to fulfill its statutory duties under 22</w:t>
      </w:r>
      <w:r w:rsidR="00892197">
        <w:rPr>
          <w:color w:val="000000"/>
        </w:rPr>
        <w:t> </w:t>
      </w:r>
      <w:r w:rsidRPr="00F232B4">
        <w:rPr>
          <w:color w:val="000000"/>
        </w:rPr>
        <w:t>M.R.S.A</w:t>
      </w:r>
      <w:r w:rsidR="0056703D" w:rsidRPr="00F232B4">
        <w:rPr>
          <w:color w:val="000000"/>
        </w:rPr>
        <w:t>.</w:t>
      </w:r>
      <w:r w:rsidR="00F00AFD">
        <w:rPr>
          <w:color w:val="000000"/>
        </w:rPr>
        <w:t xml:space="preserve"> </w:t>
      </w:r>
      <w:r w:rsidRPr="00F232B4">
        <w:rPr>
          <w:color w:val="000000"/>
        </w:rPr>
        <w:t>Chapters 250 and 251</w:t>
      </w:r>
      <w:r w:rsidR="0056703D" w:rsidRPr="00F232B4">
        <w:rPr>
          <w:color w:val="000000"/>
        </w:rPr>
        <w:t>.</w:t>
      </w:r>
      <w:r w:rsidR="00F00AFD">
        <w:rPr>
          <w:color w:val="000000"/>
        </w:rPr>
        <w:t xml:space="preserve"> </w:t>
      </w:r>
      <w:r w:rsidR="00574072">
        <w:rPr>
          <w:color w:val="000000"/>
        </w:rPr>
        <w:t>5 M.R.S.</w:t>
      </w:r>
      <w:r w:rsidR="00F00AFD">
        <w:rPr>
          <w:color w:val="000000"/>
        </w:rPr>
        <w:t xml:space="preserve"> </w:t>
      </w:r>
      <w:r w:rsidRPr="00F232B4">
        <w:rPr>
          <w:color w:val="000000"/>
        </w:rPr>
        <w:t>§</w:t>
      </w:r>
      <w:r w:rsidR="00A703AC" w:rsidRPr="00F232B4">
        <w:rPr>
          <w:color w:val="000000"/>
        </w:rPr>
        <w:t xml:space="preserve">§ </w:t>
      </w:r>
      <w:r w:rsidRPr="00F232B4">
        <w:rPr>
          <w:color w:val="000000"/>
        </w:rPr>
        <w:t>19203 &amp;</w:t>
      </w:r>
      <w:r w:rsidR="00892197">
        <w:rPr>
          <w:color w:val="000000"/>
        </w:rPr>
        <w:t xml:space="preserve"> </w:t>
      </w:r>
      <w:r w:rsidRPr="00F232B4">
        <w:rPr>
          <w:color w:val="000000"/>
        </w:rPr>
        <w:t>19203</w:t>
      </w:r>
      <w:r w:rsidR="00892197">
        <w:rPr>
          <w:color w:val="000000"/>
        </w:rPr>
        <w:t>-</w:t>
      </w:r>
      <w:r w:rsidRPr="00F232B4">
        <w:rPr>
          <w:color w:val="000000"/>
        </w:rPr>
        <w:t>D</w:t>
      </w:r>
      <w:r w:rsidR="00D00598" w:rsidRPr="00F232B4">
        <w:rPr>
          <w:color w:val="000000"/>
        </w:rPr>
        <w:t>.</w:t>
      </w:r>
    </w:p>
    <w:p w14:paraId="4E0E1C08" w14:textId="51724466" w:rsidR="00A033DC" w:rsidRPr="00F232B4" w:rsidRDefault="00A033DC" w:rsidP="00F232B4">
      <w:pPr>
        <w:pStyle w:val="Rule-Sub-Sub-Section"/>
        <w:numPr>
          <w:ilvl w:val="0"/>
          <w:numId w:val="10"/>
        </w:numPr>
        <w:ind w:left="2880" w:hanging="720"/>
      </w:pPr>
      <w:r w:rsidRPr="00F232B4">
        <w:rPr>
          <w:color w:val="000000"/>
        </w:rPr>
        <w:t>Psychiatric treatment records</w:t>
      </w:r>
      <w:r w:rsidR="0056703D" w:rsidRPr="00F232B4">
        <w:rPr>
          <w:color w:val="000000"/>
        </w:rPr>
        <w:t>.</w:t>
      </w:r>
      <w:r w:rsidR="00F00AFD">
        <w:rPr>
          <w:color w:val="000000"/>
        </w:rPr>
        <w:t xml:space="preserve"> </w:t>
      </w:r>
      <w:r w:rsidRPr="00F232B4">
        <w:rPr>
          <w:color w:val="000000"/>
        </w:rPr>
        <w:t xml:space="preserve">Level </w:t>
      </w:r>
      <w:r w:rsidR="006F1360" w:rsidRPr="00F232B4">
        <w:rPr>
          <w:color w:val="000000"/>
        </w:rPr>
        <w:t>III Data</w:t>
      </w:r>
      <w:r w:rsidRPr="00F232B4">
        <w:rPr>
          <w:color w:val="000000"/>
        </w:rPr>
        <w:t xml:space="preserve"> shall not be released, nor shall any </w:t>
      </w:r>
      <w:r w:rsidR="00A703AC" w:rsidRPr="00F232B4">
        <w:rPr>
          <w:color w:val="000000"/>
        </w:rPr>
        <w:t>MHDO Data</w:t>
      </w:r>
      <w:r w:rsidRPr="00F232B4">
        <w:rPr>
          <w:color w:val="000000"/>
        </w:rPr>
        <w:t xml:space="preserve"> be used to individually identify any patient receiving </w:t>
      </w:r>
      <w:r w:rsidR="00CF686A" w:rsidRPr="001A0D3B">
        <w:rPr>
          <w:color w:val="000000"/>
        </w:rPr>
        <w:t>mental health services including</w:t>
      </w:r>
      <w:r w:rsidR="00CF686A">
        <w:rPr>
          <w:color w:val="000000"/>
          <w:u w:val="single"/>
        </w:rPr>
        <w:t xml:space="preserve"> </w:t>
      </w:r>
      <w:r w:rsidRPr="00F232B4">
        <w:rPr>
          <w:color w:val="000000"/>
        </w:rPr>
        <w:t>treatment from licensed psychiatric in-patient treatment facilities</w:t>
      </w:r>
      <w:r w:rsidR="0056703D" w:rsidRPr="00F232B4">
        <w:rPr>
          <w:color w:val="000000"/>
        </w:rPr>
        <w:t>.</w:t>
      </w:r>
      <w:r w:rsidR="00F00AFD">
        <w:rPr>
          <w:color w:val="000000"/>
        </w:rPr>
        <w:t xml:space="preserve"> </w:t>
      </w:r>
      <w:r w:rsidR="00574072">
        <w:rPr>
          <w:color w:val="000000"/>
        </w:rPr>
        <w:t>34-B M.R.S.</w:t>
      </w:r>
      <w:r w:rsidR="005D1E90">
        <w:rPr>
          <w:color w:val="000000"/>
        </w:rPr>
        <w:t xml:space="preserve"> </w:t>
      </w:r>
      <w:r w:rsidR="00EE6D5A">
        <w:rPr>
          <w:color w:val="000000"/>
        </w:rPr>
        <w:t>§</w:t>
      </w:r>
      <w:r w:rsidRPr="00F232B4">
        <w:rPr>
          <w:color w:val="000000"/>
        </w:rPr>
        <w:t>1207.</w:t>
      </w:r>
    </w:p>
    <w:p w14:paraId="0E563D35" w14:textId="534DDE2F" w:rsidR="00A033DC" w:rsidRPr="00F91470" w:rsidRDefault="00A033DC" w:rsidP="00F232B4">
      <w:pPr>
        <w:pStyle w:val="Rule-Sub-Sub-Section"/>
        <w:numPr>
          <w:ilvl w:val="0"/>
          <w:numId w:val="10"/>
        </w:numPr>
        <w:ind w:left="2880" w:hanging="720"/>
        <w:rPr>
          <w:strike/>
        </w:rPr>
      </w:pPr>
      <w:r w:rsidRPr="00F232B4">
        <w:rPr>
          <w:color w:val="000000"/>
        </w:rPr>
        <w:t>Substance abuse treatment</w:t>
      </w:r>
      <w:r w:rsidR="0056703D" w:rsidRPr="00F232B4">
        <w:rPr>
          <w:color w:val="000000"/>
        </w:rPr>
        <w:t>.</w:t>
      </w:r>
      <w:r w:rsidR="00F00AFD">
        <w:rPr>
          <w:color w:val="000000"/>
        </w:rPr>
        <w:t xml:space="preserve"> </w:t>
      </w:r>
      <w:r w:rsidRPr="00F232B4">
        <w:rPr>
          <w:color w:val="000000"/>
        </w:rPr>
        <w:t xml:space="preserve">Level </w:t>
      </w:r>
      <w:r w:rsidR="006F1360" w:rsidRPr="00F232B4">
        <w:rPr>
          <w:color w:val="000000"/>
        </w:rPr>
        <w:t>III Data</w:t>
      </w:r>
      <w:r w:rsidRPr="00F232B4">
        <w:rPr>
          <w:color w:val="000000"/>
        </w:rPr>
        <w:t xml:space="preserve"> shall not be released, nor shall any </w:t>
      </w:r>
      <w:r w:rsidR="00A703AC" w:rsidRPr="00F232B4">
        <w:rPr>
          <w:color w:val="000000"/>
        </w:rPr>
        <w:t>MHDO Data</w:t>
      </w:r>
      <w:r w:rsidRPr="00F232B4">
        <w:rPr>
          <w:color w:val="000000"/>
        </w:rPr>
        <w:t xml:space="preserve"> be used to individually identify any patient regarding receipt of substance abuse treatment by </w:t>
      </w:r>
      <w:r w:rsidR="00783C71" w:rsidRPr="00F232B4">
        <w:rPr>
          <w:color w:val="000000"/>
        </w:rPr>
        <w:t xml:space="preserve">a licensed </w:t>
      </w:r>
      <w:r w:rsidRPr="00F232B4">
        <w:rPr>
          <w:color w:val="000000"/>
        </w:rPr>
        <w:t>substance abuse treatment provider</w:t>
      </w:r>
      <w:r w:rsidR="0056703D" w:rsidRPr="00F232B4">
        <w:rPr>
          <w:color w:val="000000"/>
        </w:rPr>
        <w:t>.</w:t>
      </w:r>
      <w:r w:rsidR="00F00AFD">
        <w:rPr>
          <w:color w:val="000000"/>
        </w:rPr>
        <w:t xml:space="preserve"> </w:t>
      </w:r>
      <w:r w:rsidRPr="00F232B4">
        <w:rPr>
          <w:color w:val="000000"/>
        </w:rPr>
        <w:t xml:space="preserve">42 CFR </w:t>
      </w:r>
      <w:r w:rsidR="00EE6D5A">
        <w:rPr>
          <w:color w:val="000000"/>
        </w:rPr>
        <w:t>§</w:t>
      </w:r>
      <w:r w:rsidRPr="001A0D3B">
        <w:rPr>
          <w:color w:val="000000"/>
        </w:rPr>
        <w:t>2</w:t>
      </w:r>
      <w:r w:rsidR="00F91470" w:rsidRPr="001A0D3B">
        <w:rPr>
          <w:color w:val="000000"/>
        </w:rPr>
        <w:t>.13</w:t>
      </w:r>
      <w:r w:rsidR="001A0D3B">
        <w:rPr>
          <w:color w:val="000000"/>
          <w:u w:val="single"/>
        </w:rPr>
        <w:t xml:space="preserve"> </w:t>
      </w:r>
      <w:r w:rsidR="00912360" w:rsidRPr="002D19E7">
        <w:rPr>
          <w:color w:val="000000"/>
        </w:rPr>
        <w:t>(2015)</w:t>
      </w:r>
      <w:r w:rsidR="00D00598" w:rsidRPr="002D19E7">
        <w:rPr>
          <w:color w:val="000000"/>
        </w:rPr>
        <w:t>.</w:t>
      </w:r>
    </w:p>
    <w:p w14:paraId="1D76D167" w14:textId="6C118744" w:rsidR="00D307F9" w:rsidRDefault="00A033DC" w:rsidP="00C5200E">
      <w:pPr>
        <w:pStyle w:val="Rule-Sub-Section"/>
        <w:ind w:left="2160" w:hanging="720"/>
      </w:pPr>
      <w:r w:rsidRPr="00D52383">
        <w:t>All</w:t>
      </w:r>
      <w:r>
        <w:t xml:space="preserve"> </w:t>
      </w:r>
      <w:r w:rsidRPr="00D52383">
        <w:t>data,</w:t>
      </w:r>
      <w:r>
        <w:t xml:space="preserve"> </w:t>
      </w:r>
      <w:r w:rsidRPr="00D52383">
        <w:t>which</w:t>
      </w:r>
      <w:r>
        <w:t xml:space="preserve"> </w:t>
      </w:r>
      <w:r w:rsidR="00DC06C0">
        <w:t>are</w:t>
      </w:r>
      <w:r>
        <w:t xml:space="preserve"> </w:t>
      </w:r>
      <w:r w:rsidRPr="00D52383">
        <w:t>not</w:t>
      </w:r>
      <w:r>
        <w:t xml:space="preserve"> </w:t>
      </w:r>
      <w:r w:rsidRPr="00D52383">
        <w:t>public</w:t>
      </w:r>
      <w:r>
        <w:t xml:space="preserve"> </w:t>
      </w:r>
      <w:r w:rsidRPr="00D52383">
        <w:t>data,</w:t>
      </w:r>
      <w:r>
        <w:t xml:space="preserve"> </w:t>
      </w:r>
      <w:r w:rsidRPr="00D52383">
        <w:t>must</w:t>
      </w:r>
      <w:r>
        <w:t xml:space="preserve"> </w:t>
      </w:r>
      <w:r w:rsidRPr="00D52383">
        <w:t>be</w:t>
      </w:r>
      <w:r>
        <w:t xml:space="preserve"> </w:t>
      </w:r>
      <w:r w:rsidRPr="00D52383">
        <w:t>requested</w:t>
      </w:r>
      <w:r>
        <w:t xml:space="preserve"> </w:t>
      </w:r>
      <w:r w:rsidRPr="00D52383">
        <w:t>by</w:t>
      </w:r>
      <w:r>
        <w:t xml:space="preserve"> </w:t>
      </w:r>
      <w:r w:rsidRPr="00D52383">
        <w:t>application</w:t>
      </w:r>
      <w:r>
        <w:t xml:space="preserve"> </w:t>
      </w:r>
      <w:r w:rsidRPr="00D52383">
        <w:t>made</w:t>
      </w:r>
      <w:r>
        <w:t xml:space="preserve"> </w:t>
      </w:r>
      <w:r w:rsidRPr="00D52383">
        <w:t>to</w:t>
      </w:r>
      <w:r>
        <w:t xml:space="preserve"> </w:t>
      </w:r>
      <w:r w:rsidRPr="00D52383">
        <w:t>the</w:t>
      </w:r>
      <w:r>
        <w:t xml:space="preserve"> </w:t>
      </w:r>
      <w:r w:rsidRPr="00D52383">
        <w:t>MHDO,</w:t>
      </w:r>
      <w:r>
        <w:t xml:space="preserve"> </w:t>
      </w:r>
      <w:r w:rsidRPr="00D52383">
        <w:t>by</w:t>
      </w:r>
      <w:r>
        <w:t xml:space="preserve"> </w:t>
      </w:r>
      <w:r w:rsidRPr="00D52383">
        <w:t>completing</w:t>
      </w:r>
      <w:r>
        <w:t xml:space="preserve"> </w:t>
      </w:r>
      <w:r w:rsidRPr="00D52383">
        <w:t>application</w:t>
      </w:r>
      <w:r>
        <w:t xml:space="preserve"> </w:t>
      </w:r>
      <w:r w:rsidRPr="00D52383">
        <w:t>forms</w:t>
      </w:r>
      <w:r>
        <w:t xml:space="preserve"> </w:t>
      </w:r>
      <w:r w:rsidRPr="00D52383">
        <w:t>prescribed</w:t>
      </w:r>
      <w:r>
        <w:t xml:space="preserve"> </w:t>
      </w:r>
      <w:r w:rsidRPr="00D52383">
        <w:t>by</w:t>
      </w:r>
      <w:r>
        <w:t xml:space="preserve"> </w:t>
      </w:r>
      <w:r w:rsidRPr="00D52383">
        <w:t>MHDO</w:t>
      </w:r>
      <w:r w:rsidR="0056703D">
        <w:t>.</w:t>
      </w:r>
      <w:r w:rsidR="00F00AFD">
        <w:t xml:space="preserve"> </w:t>
      </w:r>
      <w:r w:rsidRPr="00D52383">
        <w:t>Data</w:t>
      </w:r>
      <w:r>
        <w:t xml:space="preserve"> </w:t>
      </w:r>
      <w:r w:rsidRPr="00D52383">
        <w:t>applications</w:t>
      </w:r>
      <w:r>
        <w:t xml:space="preserve"> </w:t>
      </w:r>
      <w:r w:rsidRPr="00D52383">
        <w:t>shall</w:t>
      </w:r>
      <w:r>
        <w:t xml:space="preserve"> </w:t>
      </w:r>
      <w:r w:rsidRPr="00D52383">
        <w:t>at</w:t>
      </w:r>
      <w:r>
        <w:t xml:space="preserve"> </w:t>
      </w:r>
      <w:r w:rsidRPr="00D52383">
        <w:t>a</w:t>
      </w:r>
      <w:r>
        <w:t xml:space="preserve"> </w:t>
      </w:r>
      <w:r w:rsidRPr="00D52383">
        <w:t>minimum:</w:t>
      </w:r>
    </w:p>
    <w:p w14:paraId="724C2A44" w14:textId="5602D76A" w:rsidR="00A033DC" w:rsidRPr="00D2366C" w:rsidRDefault="00A033DC" w:rsidP="00612A21">
      <w:pPr>
        <w:pStyle w:val="Rule-Sub-Sub-Section"/>
        <w:numPr>
          <w:ilvl w:val="0"/>
          <w:numId w:val="11"/>
        </w:numPr>
        <w:ind w:left="2880" w:hanging="720"/>
        <w:rPr>
          <w:lang w:val="en"/>
        </w:rPr>
      </w:pPr>
      <w:r w:rsidRPr="00D2366C">
        <w:rPr>
          <w:lang w:val="en"/>
        </w:rPr>
        <w:t>Identify</w:t>
      </w:r>
      <w:r>
        <w:rPr>
          <w:lang w:val="en"/>
        </w:rPr>
        <w:t xml:space="preserve"> </w:t>
      </w:r>
      <w:r w:rsidRPr="00D2366C">
        <w:rPr>
          <w:lang w:val="en"/>
        </w:rPr>
        <w:t>the</w:t>
      </w:r>
      <w:r>
        <w:rPr>
          <w:lang w:val="en"/>
        </w:rPr>
        <w:t xml:space="preserve"> </w:t>
      </w:r>
      <w:r w:rsidRPr="00D2366C">
        <w:rPr>
          <w:lang w:val="en"/>
        </w:rPr>
        <w:t>name</w:t>
      </w:r>
      <w:r>
        <w:rPr>
          <w:lang w:val="en"/>
        </w:rPr>
        <w:t xml:space="preserve"> </w:t>
      </w:r>
      <w:r w:rsidRPr="00D2366C">
        <w:rPr>
          <w:lang w:val="en"/>
        </w:rPr>
        <w:t>and</w:t>
      </w:r>
      <w:r>
        <w:rPr>
          <w:lang w:val="en"/>
        </w:rPr>
        <w:t xml:space="preserve"> </w:t>
      </w:r>
      <w:r w:rsidRPr="00D2366C">
        <w:rPr>
          <w:lang w:val="en"/>
        </w:rPr>
        <w:t>address</w:t>
      </w:r>
      <w:r>
        <w:rPr>
          <w:lang w:val="en"/>
        </w:rPr>
        <w:t xml:space="preserve"> </w:t>
      </w:r>
      <w:r w:rsidRPr="00D2366C">
        <w:rPr>
          <w:lang w:val="en"/>
        </w:rPr>
        <w:t>of</w:t>
      </w:r>
      <w:r>
        <w:rPr>
          <w:lang w:val="en"/>
        </w:rPr>
        <w:t xml:space="preserve"> </w:t>
      </w:r>
      <w:r w:rsidRPr="00D2366C">
        <w:rPr>
          <w:lang w:val="en"/>
        </w:rPr>
        <w:t>the</w:t>
      </w:r>
      <w:r>
        <w:rPr>
          <w:lang w:val="en"/>
        </w:rPr>
        <w:t xml:space="preserve"> </w:t>
      </w:r>
      <w:r w:rsidRPr="00D2366C">
        <w:rPr>
          <w:lang w:val="en"/>
        </w:rPr>
        <w:t>person</w:t>
      </w:r>
      <w:r>
        <w:rPr>
          <w:lang w:val="en"/>
        </w:rPr>
        <w:t xml:space="preserve"> </w:t>
      </w:r>
      <w:r w:rsidRPr="00D2366C">
        <w:rPr>
          <w:lang w:val="en"/>
        </w:rPr>
        <w:t>and/or</w:t>
      </w:r>
      <w:r>
        <w:rPr>
          <w:lang w:val="en"/>
        </w:rPr>
        <w:t xml:space="preserve"> </w:t>
      </w:r>
      <w:r w:rsidRPr="00D2366C">
        <w:rPr>
          <w:lang w:val="en"/>
        </w:rPr>
        <w:t>company</w:t>
      </w:r>
      <w:r>
        <w:rPr>
          <w:lang w:val="en"/>
        </w:rPr>
        <w:t xml:space="preserve"> </w:t>
      </w:r>
      <w:r w:rsidRPr="00D2366C">
        <w:rPr>
          <w:lang w:val="en"/>
        </w:rPr>
        <w:t>requesting</w:t>
      </w:r>
      <w:r>
        <w:rPr>
          <w:lang w:val="en"/>
        </w:rPr>
        <w:t xml:space="preserve"> </w:t>
      </w:r>
      <w:r w:rsidRPr="00D2366C">
        <w:rPr>
          <w:lang w:val="en"/>
        </w:rPr>
        <w:t>the</w:t>
      </w:r>
      <w:r>
        <w:rPr>
          <w:lang w:val="en"/>
        </w:rPr>
        <w:t xml:space="preserve"> </w:t>
      </w:r>
      <w:r w:rsidR="00A17299">
        <w:rPr>
          <w:lang w:val="en"/>
        </w:rPr>
        <w:t>data,</w:t>
      </w:r>
      <w:r w:rsidR="003363DA">
        <w:rPr>
          <w:lang w:val="en"/>
        </w:rPr>
        <w:t xml:space="preserve"> and</w:t>
      </w:r>
      <w:r w:rsidR="00057325">
        <w:rPr>
          <w:lang w:val="en"/>
        </w:rPr>
        <w:t xml:space="preserve"> identify professional qualifications and affiliations</w:t>
      </w:r>
      <w:r w:rsidR="003363DA">
        <w:rPr>
          <w:lang w:val="en"/>
        </w:rPr>
        <w:t>;</w:t>
      </w:r>
    </w:p>
    <w:p w14:paraId="6EFE6857" w14:textId="13EC332E" w:rsidR="00D307F9" w:rsidRDefault="00FE6076" w:rsidP="00612A21">
      <w:pPr>
        <w:pStyle w:val="Rule-Sub-Sub-Section"/>
        <w:numPr>
          <w:ilvl w:val="0"/>
          <w:numId w:val="11"/>
        </w:numPr>
        <w:ind w:left="2880" w:hanging="720"/>
        <w:rPr>
          <w:lang w:val="en"/>
        </w:rPr>
      </w:pPr>
      <w:r>
        <w:rPr>
          <w:lang w:val="en"/>
        </w:rPr>
        <w:t>i</w:t>
      </w:r>
      <w:r w:rsidR="00A033DC" w:rsidRPr="00D2366C">
        <w:rPr>
          <w:lang w:val="en"/>
        </w:rPr>
        <w:t>dentify</w:t>
      </w:r>
      <w:r w:rsidR="00A033DC">
        <w:rPr>
          <w:lang w:val="en"/>
        </w:rPr>
        <w:t xml:space="preserve"> </w:t>
      </w:r>
      <w:r w:rsidR="00A033DC" w:rsidRPr="00D2366C">
        <w:rPr>
          <w:lang w:val="en"/>
        </w:rPr>
        <w:t>the</w:t>
      </w:r>
      <w:r w:rsidR="00A033DC">
        <w:rPr>
          <w:lang w:val="en"/>
        </w:rPr>
        <w:t xml:space="preserve"> </w:t>
      </w:r>
      <w:r w:rsidR="00A033DC" w:rsidRPr="00D2366C">
        <w:rPr>
          <w:lang w:val="en"/>
        </w:rPr>
        <w:t>specific</w:t>
      </w:r>
      <w:r w:rsidR="00A033DC">
        <w:rPr>
          <w:lang w:val="en"/>
        </w:rPr>
        <w:t xml:space="preserve"> </w:t>
      </w:r>
      <w:r w:rsidR="00A033DC" w:rsidRPr="00D2366C">
        <w:rPr>
          <w:lang w:val="en"/>
        </w:rPr>
        <w:t>level</w:t>
      </w:r>
      <w:r w:rsidR="00A033DC">
        <w:rPr>
          <w:lang w:val="en"/>
        </w:rPr>
        <w:t xml:space="preserve"> </w:t>
      </w:r>
      <w:r w:rsidR="00A033DC" w:rsidRPr="00D2366C">
        <w:rPr>
          <w:lang w:val="en"/>
        </w:rPr>
        <w:t>of</w:t>
      </w:r>
      <w:r w:rsidR="00A033DC">
        <w:rPr>
          <w:lang w:val="en"/>
        </w:rPr>
        <w:t xml:space="preserve"> </w:t>
      </w:r>
      <w:r w:rsidR="00A033DC" w:rsidRPr="00D2366C">
        <w:rPr>
          <w:lang w:val="en"/>
        </w:rPr>
        <w:t>data</w:t>
      </w:r>
      <w:r w:rsidR="00A033DC">
        <w:rPr>
          <w:lang w:val="en"/>
        </w:rPr>
        <w:t xml:space="preserve"> </w:t>
      </w:r>
      <w:r w:rsidR="00A033DC" w:rsidRPr="00D2366C">
        <w:rPr>
          <w:lang w:val="en"/>
        </w:rPr>
        <w:t>requested;</w:t>
      </w:r>
    </w:p>
    <w:p w14:paraId="677429C0" w14:textId="77777777" w:rsidR="00E1486E" w:rsidRDefault="00E1486E" w:rsidP="00E1486E">
      <w:pPr>
        <w:pStyle w:val="Rule-Sub-Sub-Section"/>
        <w:ind w:firstLine="0"/>
        <w:rPr>
          <w:lang w:val="en"/>
        </w:rPr>
      </w:pPr>
    </w:p>
    <w:p w14:paraId="30F5B257" w14:textId="77777777" w:rsidR="00D307F9" w:rsidRDefault="00FE6076" w:rsidP="00612A21">
      <w:pPr>
        <w:pStyle w:val="Rule-Sub-Sub-Section"/>
        <w:numPr>
          <w:ilvl w:val="0"/>
          <w:numId w:val="11"/>
        </w:numPr>
        <w:ind w:left="2880" w:hanging="720"/>
        <w:rPr>
          <w:lang w:val="en"/>
        </w:rPr>
      </w:pPr>
      <w:r>
        <w:rPr>
          <w:lang w:val="en"/>
        </w:rPr>
        <w:lastRenderedPageBreak/>
        <w:t>d</w:t>
      </w:r>
      <w:r w:rsidR="00A033DC" w:rsidRPr="00D2366C">
        <w:rPr>
          <w:lang w:val="en"/>
        </w:rPr>
        <w:t>escribe</w:t>
      </w:r>
      <w:r w:rsidR="00A033DC">
        <w:rPr>
          <w:lang w:val="en"/>
        </w:rPr>
        <w:t xml:space="preserve"> </w:t>
      </w:r>
      <w:r w:rsidR="00A033DC" w:rsidRPr="00D2366C">
        <w:rPr>
          <w:lang w:val="en"/>
        </w:rPr>
        <w:t>how</w:t>
      </w:r>
      <w:r w:rsidR="00A033DC">
        <w:rPr>
          <w:lang w:val="en"/>
        </w:rPr>
        <w:t xml:space="preserve"> </w:t>
      </w:r>
      <w:r w:rsidR="00A033DC" w:rsidRPr="00D2366C">
        <w:rPr>
          <w:lang w:val="en"/>
        </w:rPr>
        <w:t>any</w:t>
      </w:r>
      <w:r w:rsidR="00A033DC">
        <w:rPr>
          <w:lang w:val="en"/>
        </w:rPr>
        <w:t xml:space="preserve"> </w:t>
      </w:r>
      <w:r w:rsidR="00826BFC">
        <w:rPr>
          <w:lang w:val="en"/>
        </w:rPr>
        <w:t>L</w:t>
      </w:r>
      <w:r w:rsidR="00A033DC" w:rsidRPr="00D2366C">
        <w:rPr>
          <w:lang w:val="en"/>
        </w:rPr>
        <w:t>evel</w:t>
      </w:r>
      <w:r w:rsidR="00A033DC">
        <w:rPr>
          <w:lang w:val="en"/>
        </w:rPr>
        <w:t xml:space="preserve"> </w:t>
      </w:r>
      <w:r w:rsidR="00A033DC" w:rsidRPr="00D2366C">
        <w:rPr>
          <w:lang w:val="en"/>
        </w:rPr>
        <w:t>II</w:t>
      </w:r>
      <w:r w:rsidR="00A033DC">
        <w:rPr>
          <w:lang w:val="en"/>
        </w:rPr>
        <w:t xml:space="preserve"> </w:t>
      </w:r>
      <w:r w:rsidR="00A033DC" w:rsidRPr="00D2366C">
        <w:rPr>
          <w:lang w:val="en"/>
        </w:rPr>
        <w:t>or</w:t>
      </w:r>
      <w:r w:rsidR="00A033DC">
        <w:rPr>
          <w:lang w:val="en"/>
        </w:rPr>
        <w:t xml:space="preserve"> </w:t>
      </w:r>
      <w:r w:rsidR="00A033DC" w:rsidRPr="00D2366C">
        <w:rPr>
          <w:lang w:val="en"/>
        </w:rPr>
        <w:t>Level</w:t>
      </w:r>
      <w:r w:rsidR="00A033DC">
        <w:rPr>
          <w:lang w:val="en"/>
        </w:rPr>
        <w:t xml:space="preserve"> </w:t>
      </w:r>
      <w:r w:rsidR="006F1360">
        <w:rPr>
          <w:lang w:val="en"/>
        </w:rPr>
        <w:t>III Data</w:t>
      </w:r>
      <w:r w:rsidR="00A033DC">
        <w:rPr>
          <w:lang w:val="en"/>
        </w:rPr>
        <w:t xml:space="preserve"> </w:t>
      </w:r>
      <w:r w:rsidR="00A033DC" w:rsidRPr="00D2366C">
        <w:rPr>
          <w:lang w:val="en"/>
        </w:rPr>
        <w:t>requested</w:t>
      </w:r>
      <w:r w:rsidR="00A033DC">
        <w:rPr>
          <w:lang w:val="en"/>
        </w:rPr>
        <w:t xml:space="preserve"> </w:t>
      </w:r>
      <w:r w:rsidR="00A033DC" w:rsidRPr="00D2366C">
        <w:rPr>
          <w:lang w:val="en"/>
        </w:rPr>
        <w:t>meets</w:t>
      </w:r>
      <w:r w:rsidR="00A033DC">
        <w:rPr>
          <w:lang w:val="en"/>
        </w:rPr>
        <w:t xml:space="preserve"> </w:t>
      </w:r>
      <w:r w:rsidR="00A033DC" w:rsidRPr="00D2366C">
        <w:rPr>
          <w:lang w:val="en"/>
        </w:rPr>
        <w:t>the</w:t>
      </w:r>
      <w:r w:rsidR="00A033DC">
        <w:rPr>
          <w:lang w:val="en"/>
        </w:rPr>
        <w:t xml:space="preserve"> </w:t>
      </w:r>
      <w:r w:rsidR="00A033DC" w:rsidRPr="00D2366C">
        <w:rPr>
          <w:lang w:val="en"/>
        </w:rPr>
        <w:t>standard</w:t>
      </w:r>
      <w:r w:rsidR="00A033DC">
        <w:rPr>
          <w:lang w:val="en"/>
        </w:rPr>
        <w:t xml:space="preserve"> </w:t>
      </w:r>
      <w:r w:rsidR="00A033DC" w:rsidRPr="00D2366C">
        <w:rPr>
          <w:lang w:val="en"/>
        </w:rPr>
        <w:t>of</w:t>
      </w:r>
      <w:r w:rsidR="00A033DC">
        <w:rPr>
          <w:lang w:val="en"/>
        </w:rPr>
        <w:t xml:space="preserve"> </w:t>
      </w:r>
      <w:r w:rsidR="00A033DC" w:rsidRPr="00D2366C">
        <w:rPr>
          <w:lang w:val="en"/>
        </w:rPr>
        <w:t>“minimum</w:t>
      </w:r>
      <w:r w:rsidR="00A033DC">
        <w:rPr>
          <w:lang w:val="en"/>
        </w:rPr>
        <w:t xml:space="preserve"> </w:t>
      </w:r>
      <w:r w:rsidR="00A033DC" w:rsidRPr="00D2366C">
        <w:rPr>
          <w:lang w:val="en"/>
        </w:rPr>
        <w:t>necessary”;</w:t>
      </w:r>
    </w:p>
    <w:p w14:paraId="5CC77A43" w14:textId="77777777" w:rsidR="00D307F9" w:rsidRDefault="00FE6076" w:rsidP="00612A21">
      <w:pPr>
        <w:pStyle w:val="Rule-Sub-Sub-Section"/>
        <w:numPr>
          <w:ilvl w:val="0"/>
          <w:numId w:val="11"/>
        </w:numPr>
        <w:ind w:left="2880" w:hanging="720"/>
        <w:rPr>
          <w:lang w:val="en"/>
        </w:rPr>
      </w:pPr>
      <w:r>
        <w:rPr>
          <w:lang w:val="en"/>
        </w:rPr>
        <w:t>t</w:t>
      </w:r>
      <w:r w:rsidR="00A033DC" w:rsidRPr="00D2366C">
        <w:rPr>
          <w:lang w:val="en"/>
        </w:rPr>
        <w:t>he</w:t>
      </w:r>
      <w:r w:rsidR="00A033DC">
        <w:rPr>
          <w:lang w:val="en"/>
        </w:rPr>
        <w:t xml:space="preserve"> </w:t>
      </w:r>
      <w:r w:rsidR="00A033DC" w:rsidRPr="00D2366C">
        <w:rPr>
          <w:lang w:val="en"/>
        </w:rPr>
        <w:t>purpose</w:t>
      </w:r>
      <w:r w:rsidR="00A033DC">
        <w:rPr>
          <w:lang w:val="en"/>
        </w:rPr>
        <w:t xml:space="preserve"> </w:t>
      </w:r>
      <w:r w:rsidR="00A033DC" w:rsidRPr="00D2366C">
        <w:rPr>
          <w:lang w:val="en"/>
        </w:rPr>
        <w:t>for</w:t>
      </w:r>
      <w:r w:rsidR="00A033DC">
        <w:rPr>
          <w:lang w:val="en"/>
        </w:rPr>
        <w:t xml:space="preserve"> </w:t>
      </w:r>
      <w:r w:rsidR="00A033DC" w:rsidRPr="00D2366C">
        <w:rPr>
          <w:lang w:val="en"/>
        </w:rPr>
        <w:t>which</w:t>
      </w:r>
      <w:r w:rsidR="00A033DC">
        <w:rPr>
          <w:lang w:val="en"/>
        </w:rPr>
        <w:t xml:space="preserve"> </w:t>
      </w:r>
      <w:r w:rsidR="00A033DC" w:rsidRPr="00D2366C">
        <w:rPr>
          <w:lang w:val="en"/>
        </w:rPr>
        <w:t>the</w:t>
      </w:r>
      <w:r w:rsidR="00A033DC">
        <w:rPr>
          <w:lang w:val="en"/>
        </w:rPr>
        <w:t xml:space="preserve"> </w:t>
      </w:r>
      <w:r w:rsidR="00A033DC" w:rsidRPr="00D2366C">
        <w:rPr>
          <w:lang w:val="en"/>
        </w:rPr>
        <w:t>data</w:t>
      </w:r>
      <w:r w:rsidR="00A033DC">
        <w:rPr>
          <w:lang w:val="en"/>
        </w:rPr>
        <w:t xml:space="preserve"> </w:t>
      </w:r>
      <w:r w:rsidR="00A033DC" w:rsidRPr="00D2366C">
        <w:rPr>
          <w:lang w:val="en"/>
        </w:rPr>
        <w:t>will</w:t>
      </w:r>
      <w:r w:rsidR="00A033DC">
        <w:rPr>
          <w:lang w:val="en"/>
        </w:rPr>
        <w:t xml:space="preserve"> </w:t>
      </w:r>
      <w:r w:rsidR="00A033DC" w:rsidRPr="00D2366C">
        <w:rPr>
          <w:lang w:val="en"/>
        </w:rPr>
        <w:t>be</w:t>
      </w:r>
      <w:r w:rsidR="00A033DC">
        <w:rPr>
          <w:lang w:val="en"/>
        </w:rPr>
        <w:t xml:space="preserve"> </w:t>
      </w:r>
      <w:r w:rsidR="00A033DC" w:rsidRPr="00D2366C">
        <w:rPr>
          <w:lang w:val="en"/>
        </w:rPr>
        <w:t>used;</w:t>
      </w:r>
    </w:p>
    <w:p w14:paraId="6BAA4131" w14:textId="0C9671BA" w:rsidR="003363DA" w:rsidRDefault="00FE6076" w:rsidP="00612A21">
      <w:pPr>
        <w:pStyle w:val="Rule-Sub-Sub-Section"/>
        <w:numPr>
          <w:ilvl w:val="0"/>
          <w:numId w:val="11"/>
        </w:numPr>
        <w:ind w:left="2880" w:hanging="720"/>
        <w:rPr>
          <w:lang w:val="en"/>
        </w:rPr>
      </w:pPr>
      <w:r w:rsidRPr="003363DA">
        <w:rPr>
          <w:lang w:val="en"/>
        </w:rPr>
        <w:t>w</w:t>
      </w:r>
      <w:r w:rsidR="00A033DC" w:rsidRPr="003363DA">
        <w:rPr>
          <w:lang w:val="en"/>
        </w:rPr>
        <w:t xml:space="preserve">hether or not an </w:t>
      </w:r>
      <w:r w:rsidR="00F77DFA">
        <w:rPr>
          <w:lang w:val="en"/>
        </w:rPr>
        <w:t>Institutional</w:t>
      </w:r>
      <w:r w:rsidR="00F77DFA" w:rsidRPr="003363DA">
        <w:rPr>
          <w:lang w:val="en"/>
        </w:rPr>
        <w:t xml:space="preserve"> </w:t>
      </w:r>
      <w:r w:rsidR="00A033DC" w:rsidRPr="003363DA">
        <w:rPr>
          <w:lang w:val="en"/>
        </w:rPr>
        <w:t xml:space="preserve">review board is to be utilized; </w:t>
      </w:r>
    </w:p>
    <w:p w14:paraId="7D93E15E" w14:textId="77777777" w:rsidR="00A033DC" w:rsidRPr="003363DA" w:rsidRDefault="00FE6076" w:rsidP="00612A21">
      <w:pPr>
        <w:pStyle w:val="Rule-Sub-Sub-Section"/>
        <w:numPr>
          <w:ilvl w:val="0"/>
          <w:numId w:val="11"/>
        </w:numPr>
        <w:ind w:left="2880" w:hanging="720"/>
        <w:rPr>
          <w:lang w:val="en"/>
        </w:rPr>
      </w:pPr>
      <w:r w:rsidRPr="003363DA">
        <w:rPr>
          <w:lang w:val="en"/>
        </w:rPr>
        <w:t>t</w:t>
      </w:r>
      <w:r w:rsidR="00A033DC" w:rsidRPr="003363DA">
        <w:rPr>
          <w:lang w:val="en"/>
        </w:rPr>
        <w:t>he ultimate recipient or user of the data;</w:t>
      </w:r>
    </w:p>
    <w:p w14:paraId="2D39DAFF" w14:textId="77777777" w:rsidR="00A033DC" w:rsidRPr="00D52383" w:rsidRDefault="00FE6076" w:rsidP="00612A21">
      <w:pPr>
        <w:pStyle w:val="Rule-Sub-Sub-Section"/>
        <w:numPr>
          <w:ilvl w:val="0"/>
          <w:numId w:val="11"/>
        </w:numPr>
        <w:ind w:left="2880" w:hanging="720"/>
      </w:pPr>
      <w:r>
        <w:t>s</w:t>
      </w:r>
      <w:r w:rsidR="00A033DC" w:rsidRPr="00D52383">
        <w:t>pecify</w:t>
      </w:r>
      <w:r w:rsidR="00A033DC">
        <w:t xml:space="preserve"> </w:t>
      </w:r>
      <w:r w:rsidR="00A033DC" w:rsidRPr="00D52383">
        <w:t>security</w:t>
      </w:r>
      <w:r w:rsidR="00A033DC">
        <w:t xml:space="preserve"> </w:t>
      </w:r>
      <w:r w:rsidR="00A033DC" w:rsidRPr="00D52383">
        <w:t>and</w:t>
      </w:r>
      <w:r w:rsidR="00A033DC">
        <w:t xml:space="preserve"> </w:t>
      </w:r>
      <w:r w:rsidR="00A033DC" w:rsidRPr="00D52383">
        <w:t>privacy</w:t>
      </w:r>
      <w:r w:rsidR="00A033DC">
        <w:t xml:space="preserve"> </w:t>
      </w:r>
      <w:r w:rsidR="00A033DC" w:rsidRPr="00D52383">
        <w:t>measures</w:t>
      </w:r>
      <w:r w:rsidR="00A033DC">
        <w:t xml:space="preserve"> </w:t>
      </w:r>
      <w:r w:rsidR="00A033DC" w:rsidRPr="00D52383">
        <w:t>that</w:t>
      </w:r>
      <w:r w:rsidR="00A033DC">
        <w:t xml:space="preserve"> </w:t>
      </w:r>
      <w:r w:rsidR="00A033DC" w:rsidRPr="00D52383">
        <w:t>will</w:t>
      </w:r>
      <w:r w:rsidR="00A033DC">
        <w:t xml:space="preserve"> </w:t>
      </w:r>
      <w:r w:rsidR="00A033DC" w:rsidRPr="00D52383">
        <w:t>be</w:t>
      </w:r>
      <w:r w:rsidR="00A033DC">
        <w:t xml:space="preserve"> </w:t>
      </w:r>
      <w:r w:rsidR="00A033DC" w:rsidRPr="00D52383">
        <w:t>taken</w:t>
      </w:r>
      <w:r w:rsidR="00A033DC">
        <w:t xml:space="preserve"> </w:t>
      </w:r>
      <w:r w:rsidR="00A033DC" w:rsidRPr="00D52383">
        <w:t>in</w:t>
      </w:r>
      <w:r w:rsidR="00A033DC">
        <w:t xml:space="preserve"> </w:t>
      </w:r>
      <w:r w:rsidR="00A033DC" w:rsidRPr="00D52383">
        <w:t>order</w:t>
      </w:r>
      <w:r w:rsidR="00A033DC">
        <w:t xml:space="preserve"> </w:t>
      </w:r>
      <w:r w:rsidR="00A033DC" w:rsidRPr="00D52383">
        <w:t>to</w:t>
      </w:r>
      <w:r w:rsidR="00A033DC">
        <w:t xml:space="preserve"> </w:t>
      </w:r>
      <w:r w:rsidR="00A033DC" w:rsidRPr="00D52383">
        <w:t>safeguard</w:t>
      </w:r>
      <w:r w:rsidR="00A033DC">
        <w:t xml:space="preserve"> </w:t>
      </w:r>
      <w:r w:rsidR="00A033DC" w:rsidRPr="00D52383">
        <w:t>patient</w:t>
      </w:r>
      <w:r w:rsidR="00A033DC">
        <w:t xml:space="preserve"> </w:t>
      </w:r>
      <w:r w:rsidR="00A033DC" w:rsidRPr="00D52383">
        <w:t>privacy</w:t>
      </w:r>
      <w:r w:rsidR="007F5A37">
        <w:t>;</w:t>
      </w:r>
      <w:r>
        <w:t xml:space="preserve"> and</w:t>
      </w:r>
    </w:p>
    <w:p w14:paraId="1F932841" w14:textId="21F902F2" w:rsidR="00A033DC" w:rsidRPr="00D52383" w:rsidRDefault="00FE6076" w:rsidP="00612A21">
      <w:pPr>
        <w:pStyle w:val="Rule-Sub-Sub-Section"/>
        <w:numPr>
          <w:ilvl w:val="0"/>
          <w:numId w:val="11"/>
        </w:numPr>
        <w:ind w:left="2880" w:hanging="720"/>
      </w:pPr>
      <w:r>
        <w:t>d</w:t>
      </w:r>
      <w:r w:rsidR="00A033DC" w:rsidRPr="00D52383">
        <w:t>escribe</w:t>
      </w:r>
      <w:r w:rsidR="00A033DC">
        <w:t xml:space="preserve"> </w:t>
      </w:r>
      <w:r w:rsidR="00A033DC" w:rsidRPr="00D52383">
        <w:t>how,</w:t>
      </w:r>
      <w:r w:rsidR="00A033DC">
        <w:t xml:space="preserve"> </w:t>
      </w:r>
      <w:r w:rsidR="00A033DC" w:rsidRPr="00D52383">
        <w:t>or</w:t>
      </w:r>
      <w:r w:rsidR="00A033DC">
        <w:t xml:space="preserve"> </w:t>
      </w:r>
      <w:r w:rsidR="00A033DC" w:rsidRPr="00D52383">
        <w:t>if,</w:t>
      </w:r>
      <w:r w:rsidR="00A033DC">
        <w:t xml:space="preserve"> </w:t>
      </w:r>
      <w:r w:rsidR="00A033DC" w:rsidRPr="00D52383">
        <w:t>the</w:t>
      </w:r>
      <w:r w:rsidR="00A033DC">
        <w:t xml:space="preserve"> </w:t>
      </w:r>
      <w:r w:rsidR="00A033DC" w:rsidRPr="00D52383">
        <w:t>results</w:t>
      </w:r>
      <w:r w:rsidR="00A033DC">
        <w:t xml:space="preserve"> </w:t>
      </w:r>
      <w:r w:rsidR="00A033DC" w:rsidRPr="00D52383">
        <w:t>of</w:t>
      </w:r>
      <w:r w:rsidR="00A033DC">
        <w:t xml:space="preserve"> </w:t>
      </w:r>
      <w:r w:rsidR="00A033DC" w:rsidRPr="00D52383">
        <w:t>the</w:t>
      </w:r>
      <w:r w:rsidR="00A033DC">
        <w:t xml:space="preserve"> </w:t>
      </w:r>
      <w:r w:rsidR="00A033DC" w:rsidRPr="00D52383">
        <w:t>Applicant’s</w:t>
      </w:r>
      <w:r w:rsidR="00A033DC">
        <w:t xml:space="preserve"> </w:t>
      </w:r>
      <w:r w:rsidR="00A033DC" w:rsidRPr="00D52383">
        <w:t>analysis</w:t>
      </w:r>
      <w:r w:rsidR="00A033DC">
        <w:t xml:space="preserve"> </w:t>
      </w:r>
      <w:r w:rsidR="00A033DC" w:rsidRPr="00D52383">
        <w:t>will</w:t>
      </w:r>
      <w:r w:rsidR="00A033DC">
        <w:t xml:space="preserve"> </w:t>
      </w:r>
      <w:r w:rsidR="00A033DC" w:rsidRPr="00D52383">
        <w:t>be</w:t>
      </w:r>
      <w:r w:rsidR="00A033DC">
        <w:t xml:space="preserve"> </w:t>
      </w:r>
      <w:r w:rsidR="00A033DC" w:rsidRPr="00D52383">
        <w:t>published</w:t>
      </w:r>
      <w:r w:rsidR="00A033DC">
        <w:t xml:space="preserve"> </w:t>
      </w:r>
      <w:r w:rsidR="00A033DC" w:rsidRPr="00D52383">
        <w:t>and</w:t>
      </w:r>
      <w:r w:rsidR="00A033DC">
        <w:t xml:space="preserve"> </w:t>
      </w:r>
      <w:r w:rsidR="00A033DC" w:rsidRPr="00D52383">
        <w:t>made</w:t>
      </w:r>
      <w:r w:rsidR="00A033DC">
        <w:t xml:space="preserve"> </w:t>
      </w:r>
      <w:r w:rsidR="00A033DC" w:rsidRPr="00D52383">
        <w:t>publicly</w:t>
      </w:r>
      <w:r w:rsidR="00A033DC">
        <w:t xml:space="preserve"> </w:t>
      </w:r>
      <w:r w:rsidR="00A033DC" w:rsidRPr="00D52383">
        <w:t>accessible.</w:t>
      </w:r>
    </w:p>
    <w:p w14:paraId="6B7C0141" w14:textId="77777777" w:rsidR="00A033DC" w:rsidRPr="00D52383" w:rsidRDefault="00A033DC" w:rsidP="00C5200E">
      <w:pPr>
        <w:pStyle w:val="Rule-Sub-Section"/>
        <w:ind w:left="2160" w:hanging="720"/>
      </w:pPr>
      <w:r w:rsidRPr="00D52383">
        <w:t>All</w:t>
      </w:r>
      <w:r>
        <w:t xml:space="preserve"> </w:t>
      </w:r>
      <w:r w:rsidRPr="00D52383">
        <w:t>uses</w:t>
      </w:r>
      <w:r>
        <w:t xml:space="preserve"> </w:t>
      </w:r>
      <w:r w:rsidRPr="00D52383">
        <w:t>of</w:t>
      </w:r>
      <w:r>
        <w:t xml:space="preserve"> </w:t>
      </w:r>
      <w:r w:rsidRPr="00D52383">
        <w:t>released</w:t>
      </w:r>
      <w:r>
        <w:t xml:space="preserve"> </w:t>
      </w:r>
      <w:r w:rsidRPr="00D52383">
        <w:t>data</w:t>
      </w:r>
      <w:r>
        <w:t xml:space="preserve"> </w:t>
      </w:r>
      <w:r w:rsidRPr="00D52383">
        <w:t>are</w:t>
      </w:r>
      <w:r>
        <w:t xml:space="preserve"> </w:t>
      </w:r>
      <w:r w:rsidRPr="00D52383">
        <w:t>governed</w:t>
      </w:r>
      <w:r>
        <w:t xml:space="preserve"> </w:t>
      </w:r>
      <w:r w:rsidRPr="00D52383">
        <w:t>by</w:t>
      </w:r>
      <w:r>
        <w:t xml:space="preserve"> </w:t>
      </w:r>
      <w:r w:rsidRPr="00D52383">
        <w:t>the</w:t>
      </w:r>
      <w:r>
        <w:t xml:space="preserve"> </w:t>
      </w:r>
      <w:r w:rsidRPr="00D52383">
        <w:t>following</w:t>
      </w:r>
      <w:r>
        <w:t xml:space="preserve"> </w:t>
      </w:r>
      <w:r w:rsidRPr="00D52383">
        <w:t>principles</w:t>
      </w:r>
      <w:r>
        <w:t xml:space="preserve"> </w:t>
      </w:r>
      <w:r w:rsidRPr="00D52383">
        <w:t>of</w:t>
      </w:r>
      <w:r>
        <w:t xml:space="preserve"> </w:t>
      </w:r>
      <w:r w:rsidRPr="00D52383">
        <w:t>release:</w:t>
      </w:r>
    </w:p>
    <w:p w14:paraId="0F490AEF" w14:textId="77777777" w:rsidR="00D13DF8" w:rsidRDefault="003003AB" w:rsidP="000C6DB7">
      <w:pPr>
        <w:pStyle w:val="Rule-Sub-Sub-Section"/>
        <w:numPr>
          <w:ilvl w:val="0"/>
          <w:numId w:val="12"/>
        </w:numPr>
        <w:ind w:left="2880" w:hanging="720"/>
      </w:pPr>
      <w:r>
        <w:t xml:space="preserve">Level I and </w:t>
      </w:r>
      <w:r w:rsidR="0074154F">
        <w:t>Level II Data</w:t>
      </w:r>
      <w:r>
        <w:t xml:space="preserve"> releases may include MHDO replacement numbers to distinguish individual</w:t>
      </w:r>
      <w:r w:rsidR="000C6DB7">
        <w:t xml:space="preserve"> subjects</w:t>
      </w:r>
      <w:r>
        <w:t xml:space="preserve"> so long as those individuals remain unidentified and anonymous to</w:t>
      </w:r>
      <w:r w:rsidR="00A17299">
        <w:t xml:space="preserve"> the</w:t>
      </w:r>
      <w:r>
        <w:t xml:space="preserve"> data recipient and anyone obtaining information or reports from the data recipient. </w:t>
      </w:r>
    </w:p>
    <w:p w14:paraId="00353118" w14:textId="62393DEE" w:rsidR="00D307F9" w:rsidRDefault="00A033DC" w:rsidP="00D13DF8">
      <w:pPr>
        <w:pStyle w:val="Rule-Sub-Sub-Section"/>
        <w:numPr>
          <w:ilvl w:val="0"/>
          <w:numId w:val="12"/>
        </w:numPr>
        <w:ind w:left="2880" w:hanging="720"/>
      </w:pPr>
      <w:r w:rsidRPr="00D52383">
        <w:t>Level</w:t>
      </w:r>
      <w:r>
        <w:t xml:space="preserve"> </w:t>
      </w:r>
      <w:r w:rsidRPr="00D52383">
        <w:t>III</w:t>
      </w:r>
      <w:r>
        <w:t xml:space="preserve"> </w:t>
      </w:r>
      <w:r w:rsidRPr="00D52383">
        <w:t>Data</w:t>
      </w:r>
      <w:r>
        <w:t xml:space="preserve"> </w:t>
      </w:r>
      <w:r w:rsidRPr="00D52383">
        <w:t>requests</w:t>
      </w:r>
      <w:r>
        <w:t xml:space="preserve"> </w:t>
      </w:r>
      <w:r w:rsidRPr="00D52383">
        <w:t>shall</w:t>
      </w:r>
      <w:r>
        <w:t xml:space="preserve"> </w:t>
      </w:r>
      <w:r w:rsidRPr="00D52383">
        <w:t>be</w:t>
      </w:r>
      <w:r>
        <w:t xml:space="preserve"> </w:t>
      </w:r>
      <w:r w:rsidRPr="00D52383">
        <w:t>reviewed</w:t>
      </w:r>
      <w:r>
        <w:t xml:space="preserve"> </w:t>
      </w:r>
      <w:r w:rsidRPr="00D52383">
        <w:t>and</w:t>
      </w:r>
      <w:r>
        <w:t xml:space="preserve"> </w:t>
      </w:r>
      <w:r w:rsidRPr="00D52383">
        <w:t>must</w:t>
      </w:r>
      <w:r>
        <w:t xml:space="preserve"> </w:t>
      </w:r>
      <w:r w:rsidRPr="00D52383">
        <w:t>be</w:t>
      </w:r>
      <w:r>
        <w:t xml:space="preserve"> </w:t>
      </w:r>
      <w:r w:rsidRPr="00D52383">
        <w:t>approved</w:t>
      </w:r>
      <w:r>
        <w:t xml:space="preserve"> </w:t>
      </w:r>
      <w:r w:rsidRPr="00D52383">
        <w:t>by</w:t>
      </w:r>
      <w:r>
        <w:t xml:space="preserve"> </w:t>
      </w:r>
      <w:r w:rsidRPr="00D52383">
        <w:t>the</w:t>
      </w:r>
      <w:r>
        <w:t xml:space="preserve"> </w:t>
      </w:r>
      <w:r w:rsidRPr="00D52383">
        <w:t>MHDO</w:t>
      </w:r>
      <w:r>
        <w:t xml:space="preserve"> </w:t>
      </w:r>
      <w:r w:rsidRPr="00D52383">
        <w:t>Data</w:t>
      </w:r>
      <w:r>
        <w:t xml:space="preserve"> </w:t>
      </w:r>
      <w:r w:rsidR="00FE6076">
        <w:t>R</w:t>
      </w:r>
      <w:r w:rsidRPr="00D52383">
        <w:t>elease</w:t>
      </w:r>
      <w:r>
        <w:t xml:space="preserve"> </w:t>
      </w:r>
      <w:r w:rsidRPr="00D52383">
        <w:t>Subcommittee</w:t>
      </w:r>
      <w:r>
        <w:t xml:space="preserve"> </w:t>
      </w:r>
      <w:r w:rsidRPr="00D52383">
        <w:t>before</w:t>
      </w:r>
      <w:r>
        <w:t xml:space="preserve"> </w:t>
      </w:r>
      <w:r w:rsidRPr="00D52383">
        <w:t>release</w:t>
      </w:r>
      <w:r w:rsidR="0056703D">
        <w:t>.</w:t>
      </w:r>
      <w:r w:rsidR="00F00AFD">
        <w:t xml:space="preserve"> </w:t>
      </w:r>
      <w:r w:rsidRPr="00D52383">
        <w:t>Level</w:t>
      </w:r>
      <w:r>
        <w:t xml:space="preserve"> </w:t>
      </w:r>
      <w:r w:rsidRPr="00D52383">
        <w:t>III</w:t>
      </w:r>
      <w:r>
        <w:t xml:space="preserve"> </w:t>
      </w:r>
      <w:r w:rsidRPr="00D52383">
        <w:t>Data</w:t>
      </w:r>
      <w:r>
        <w:t xml:space="preserve"> </w:t>
      </w:r>
      <w:r w:rsidRPr="00D52383">
        <w:t>may</w:t>
      </w:r>
      <w:r>
        <w:t xml:space="preserve"> </w:t>
      </w:r>
      <w:r w:rsidRPr="00D52383">
        <w:t>be</w:t>
      </w:r>
      <w:r>
        <w:t xml:space="preserve"> </w:t>
      </w:r>
      <w:r w:rsidRPr="00D52383">
        <w:t>linked</w:t>
      </w:r>
      <w:r>
        <w:t xml:space="preserve"> </w:t>
      </w:r>
      <w:r w:rsidRPr="00D52383">
        <w:t>and</w:t>
      </w:r>
      <w:r>
        <w:t xml:space="preserve"> </w:t>
      </w:r>
      <w:r w:rsidRPr="00D52383">
        <w:t>identified</w:t>
      </w:r>
      <w:r>
        <w:t xml:space="preserve"> </w:t>
      </w:r>
      <w:r w:rsidRPr="00D52383">
        <w:t>only</w:t>
      </w:r>
      <w:r>
        <w:t xml:space="preserve"> </w:t>
      </w:r>
      <w:r w:rsidRPr="00D52383">
        <w:t>as</w:t>
      </w:r>
      <w:r>
        <w:t xml:space="preserve"> </w:t>
      </w:r>
      <w:r w:rsidRPr="00D52383">
        <w:t>specified</w:t>
      </w:r>
      <w:r>
        <w:t xml:space="preserve"> </w:t>
      </w:r>
      <w:r w:rsidRPr="00D52383">
        <w:t>in</w:t>
      </w:r>
      <w:r>
        <w:t xml:space="preserve"> </w:t>
      </w:r>
      <w:r w:rsidRPr="00D52383">
        <w:t>the</w:t>
      </w:r>
      <w:r>
        <w:t xml:space="preserve"> </w:t>
      </w:r>
      <w:r w:rsidR="00ED72A8">
        <w:t>MHDO DUA</w:t>
      </w:r>
      <w:r w:rsidR="00887A37">
        <w:t>.</w:t>
      </w:r>
    </w:p>
    <w:p w14:paraId="13A91706" w14:textId="3375101C" w:rsidR="000C6DB7" w:rsidRDefault="004D1119" w:rsidP="00D13DF8">
      <w:pPr>
        <w:pStyle w:val="Rule-Sub-Sub-Section"/>
        <w:numPr>
          <w:ilvl w:val="0"/>
          <w:numId w:val="12"/>
        </w:numPr>
        <w:ind w:left="2880" w:hanging="720"/>
      </w:pPr>
      <w:r>
        <w:t>All data releases</w:t>
      </w:r>
      <w:r w:rsidR="00A033DC">
        <w:t xml:space="preserve"> </w:t>
      </w:r>
      <w:r w:rsidR="00A033DC" w:rsidRPr="00D52383">
        <w:t>shall</w:t>
      </w:r>
      <w:r w:rsidR="00A033DC">
        <w:t xml:space="preserve"> </w:t>
      </w:r>
      <w:r w:rsidR="00A033DC" w:rsidRPr="00D52383">
        <w:t>be</w:t>
      </w:r>
      <w:r w:rsidR="00A033DC">
        <w:t xml:space="preserve"> </w:t>
      </w:r>
      <w:r w:rsidR="00A033DC" w:rsidRPr="00D52383">
        <w:t>limited</w:t>
      </w:r>
      <w:r w:rsidR="00A033DC">
        <w:t xml:space="preserve"> </w:t>
      </w:r>
      <w:r w:rsidR="00A033DC" w:rsidRPr="00D52383">
        <w:t>to</w:t>
      </w:r>
      <w:r w:rsidR="00A033DC">
        <w:t xml:space="preserve"> </w:t>
      </w:r>
      <w:r w:rsidR="00A033DC" w:rsidRPr="00D52383">
        <w:t>information</w:t>
      </w:r>
      <w:r w:rsidR="00A033DC">
        <w:t xml:space="preserve"> </w:t>
      </w:r>
      <w:r w:rsidR="00A033DC" w:rsidRPr="00D52383">
        <w:t>that</w:t>
      </w:r>
      <w:r w:rsidR="00A033DC">
        <w:t xml:space="preserve"> </w:t>
      </w:r>
      <w:r w:rsidR="00A033DC" w:rsidRPr="00D52383">
        <w:t>is</w:t>
      </w:r>
      <w:r w:rsidR="00A033DC">
        <w:t xml:space="preserve"> </w:t>
      </w:r>
      <w:r w:rsidR="00A033DC" w:rsidRPr="00D52383">
        <w:t>necessary</w:t>
      </w:r>
      <w:r w:rsidR="00A033DC">
        <w:t xml:space="preserve"> </w:t>
      </w:r>
      <w:r w:rsidR="00A033DC" w:rsidRPr="00D52383">
        <w:t>for</w:t>
      </w:r>
      <w:r w:rsidR="00A033DC">
        <w:t xml:space="preserve"> </w:t>
      </w:r>
      <w:r w:rsidR="00A033DC" w:rsidRPr="00D52383">
        <w:t>the</w:t>
      </w:r>
      <w:r w:rsidR="00A033DC">
        <w:t xml:space="preserve"> </w:t>
      </w:r>
      <w:r w:rsidR="00A033DC" w:rsidRPr="00D52383">
        <w:t>stated</w:t>
      </w:r>
      <w:r w:rsidR="00A033DC">
        <w:t xml:space="preserve"> </w:t>
      </w:r>
      <w:r w:rsidR="00A033DC" w:rsidRPr="00D52383">
        <w:t>purpose</w:t>
      </w:r>
      <w:r w:rsidR="00A033DC">
        <w:t xml:space="preserve"> </w:t>
      </w:r>
      <w:r w:rsidR="00A033DC" w:rsidRPr="00D52383">
        <w:t>of</w:t>
      </w:r>
      <w:r w:rsidR="00A033DC">
        <w:t xml:space="preserve"> </w:t>
      </w:r>
      <w:r w:rsidR="00A033DC" w:rsidRPr="00D52383">
        <w:t>the</w:t>
      </w:r>
      <w:r w:rsidR="00A033DC">
        <w:t xml:space="preserve"> </w:t>
      </w:r>
      <w:r w:rsidR="00A033DC" w:rsidRPr="00D52383">
        <w:t>release</w:t>
      </w:r>
      <w:r w:rsidR="00A033DC">
        <w:t xml:space="preserve"> </w:t>
      </w:r>
      <w:r w:rsidR="00A033DC" w:rsidRPr="00D52383">
        <w:t>(minimum</w:t>
      </w:r>
      <w:r w:rsidR="00A033DC">
        <w:t xml:space="preserve"> </w:t>
      </w:r>
      <w:r w:rsidR="00A033DC" w:rsidRPr="00D52383">
        <w:t>necessary)</w:t>
      </w:r>
      <w:r w:rsidR="007F5A37">
        <w:t>.</w:t>
      </w:r>
    </w:p>
    <w:p w14:paraId="7841E3B4" w14:textId="15CE17AE" w:rsidR="00BA158D" w:rsidRDefault="000C6DB7" w:rsidP="00C84D0B">
      <w:pPr>
        <w:pStyle w:val="Rule-Sub-Sub-Section"/>
        <w:numPr>
          <w:ilvl w:val="0"/>
          <w:numId w:val="12"/>
        </w:numPr>
        <w:ind w:left="2880" w:hanging="720"/>
      </w:pPr>
      <w:r>
        <w:t>Supplemental data</w:t>
      </w:r>
      <w:r w:rsidR="00583B30">
        <w:t xml:space="preserve"> may only be requested with Level I, Level II, or Level III</w:t>
      </w:r>
      <w:r w:rsidR="0075771F">
        <w:t> Data</w:t>
      </w:r>
      <w:r w:rsidR="00336A1F">
        <w:t>, and</w:t>
      </w:r>
      <w:r>
        <w:t xml:space="preserve"> is subject to the same limitations and requirements that are associated with </w:t>
      </w:r>
      <w:r w:rsidR="00624D03">
        <w:t>the</w:t>
      </w:r>
      <w:r>
        <w:t xml:space="preserve"> level of data it supplements.</w:t>
      </w:r>
      <w:r w:rsidR="00F00AFD">
        <w:t xml:space="preserve"> </w:t>
      </w:r>
      <w:r w:rsidR="002D7CA3">
        <w:t>In addi</w:t>
      </w:r>
      <w:r w:rsidR="00583B30">
        <w:t>tion</w:t>
      </w:r>
      <w:r w:rsidR="004A40FB">
        <w:t>,</w:t>
      </w:r>
      <w:r w:rsidR="00583B30">
        <w:t xml:space="preserve"> supplemental data element “Payer Assigned Group ID Number” </w:t>
      </w:r>
      <w:r w:rsidR="002D7CA3">
        <w:t>shall be subject to the following conditions:</w:t>
      </w:r>
    </w:p>
    <w:p w14:paraId="65874EAB" w14:textId="27FEF387" w:rsidR="002D7CA3" w:rsidRPr="009411BA" w:rsidRDefault="002D7CA3" w:rsidP="00C84D0B">
      <w:pPr>
        <w:pStyle w:val="Rule-Sub-Sub-SectionParagraph"/>
        <w:numPr>
          <w:ilvl w:val="1"/>
          <w:numId w:val="12"/>
        </w:numPr>
        <w:ind w:left="3600" w:hanging="720"/>
      </w:pPr>
      <w:r w:rsidRPr="009411BA">
        <w:t>In order for the MHDO to consider releasing a</w:t>
      </w:r>
      <w:r w:rsidR="002975B4">
        <w:t xml:space="preserve"> payer assigned</w:t>
      </w:r>
      <w:r w:rsidRPr="009411BA">
        <w:t xml:space="preserve"> </w:t>
      </w:r>
      <w:r w:rsidR="002975B4">
        <w:t>group ID number</w:t>
      </w:r>
      <w:r w:rsidRPr="009411BA">
        <w:t xml:space="preserve"> the</w:t>
      </w:r>
      <w:r w:rsidR="00A45073">
        <w:t xml:space="preserve"> affected employer must have at least 500 covered employees on their health plan.</w:t>
      </w:r>
      <w:r w:rsidR="00F00AFD">
        <w:t xml:space="preserve"> </w:t>
      </w:r>
      <w:r w:rsidR="00A45073">
        <w:t>The`</w:t>
      </w:r>
      <w:r w:rsidRPr="009411BA">
        <w:t xml:space="preserve"> Data </w:t>
      </w:r>
      <w:r>
        <w:t>Applicant</w:t>
      </w:r>
      <w:r w:rsidRPr="009411BA">
        <w:t xml:space="preserve"> must obtain written authorization from the affected health plan and employer</w:t>
      </w:r>
      <w:r w:rsidR="00A32FB1">
        <w:t xml:space="preserve"> and</w:t>
      </w:r>
      <w:r w:rsidR="005F7F3A">
        <w:t>/</w:t>
      </w:r>
      <w:r w:rsidR="00A32FB1">
        <w:t xml:space="preserve"> or plan sponsor.</w:t>
      </w:r>
      <w:r w:rsidRPr="009411BA">
        <w:t xml:space="preserve"> </w:t>
      </w:r>
    </w:p>
    <w:p w14:paraId="12E1E2EC" w14:textId="7D73363C" w:rsidR="002D7CA3" w:rsidRDefault="002D7CA3" w:rsidP="00A81B45">
      <w:pPr>
        <w:pStyle w:val="Rule-Sub-Sub-SectionParagraph"/>
        <w:ind w:left="3600" w:hanging="720"/>
      </w:pPr>
      <w:r w:rsidRPr="009411BA">
        <w:t>2.</w:t>
      </w:r>
      <w:r w:rsidR="00892197">
        <w:tab/>
      </w:r>
      <w:r w:rsidRPr="009411BA">
        <w:t>Written authorization must</w:t>
      </w:r>
      <w:r>
        <w:t xml:space="preserve"> include a detailed description of the use of this level of information.</w:t>
      </w:r>
      <w:r w:rsidR="00F00AFD">
        <w:t xml:space="preserve"> </w:t>
      </w:r>
      <w:r>
        <w:t xml:space="preserve">The written authorization must also include a statement from </w:t>
      </w:r>
      <w:r w:rsidRPr="00892197">
        <w:t>the</w:t>
      </w:r>
      <w:r>
        <w:t xml:space="preserve"> </w:t>
      </w:r>
      <w:r>
        <w:lastRenderedPageBreak/>
        <w:t>employer certifying that the data will not be used to identify employees and</w:t>
      </w:r>
      <w:r w:rsidR="00127537">
        <w:t>/</w:t>
      </w:r>
      <w:r>
        <w:t>or dependents.</w:t>
      </w:r>
      <w:r w:rsidR="00F00AFD">
        <w:t xml:space="preserve"> </w:t>
      </w:r>
    </w:p>
    <w:p w14:paraId="7ECB2151" w14:textId="77777777" w:rsidR="002D7CA3" w:rsidRDefault="002D7CA3" w:rsidP="00A81B45">
      <w:pPr>
        <w:pStyle w:val="Rule-Sub-Sub-SectionParagraph"/>
        <w:ind w:left="3600" w:hanging="720"/>
      </w:pPr>
      <w:r>
        <w:t>3.</w:t>
      </w:r>
      <w:r w:rsidR="00892197">
        <w:tab/>
      </w:r>
      <w:r>
        <w:t>Written authorization must be included with the submission of the data request to the MHDO.</w:t>
      </w:r>
    </w:p>
    <w:p w14:paraId="51CA195C" w14:textId="77777777" w:rsidR="00A033DC" w:rsidRPr="00A32FB1" w:rsidRDefault="002D7CA3" w:rsidP="00A81B45">
      <w:pPr>
        <w:pStyle w:val="Rule-Sub-Sub-SectionParagraph"/>
        <w:ind w:left="3600" w:hanging="720"/>
      </w:pPr>
      <w:r>
        <w:t>4</w:t>
      </w:r>
      <w:r w:rsidRPr="009411BA">
        <w:t>.</w:t>
      </w:r>
      <w:r w:rsidR="00892197">
        <w:tab/>
      </w:r>
      <w:r w:rsidRPr="009411BA">
        <w:t>Before the release of data including</w:t>
      </w:r>
      <w:r w:rsidR="002975B4">
        <w:t xml:space="preserve"> the payer assigned</w:t>
      </w:r>
      <w:r w:rsidRPr="009411BA">
        <w:t xml:space="preserve"> </w:t>
      </w:r>
      <w:r w:rsidR="002975B4">
        <w:t>g</w:t>
      </w:r>
      <w:r w:rsidRPr="009411BA">
        <w:t xml:space="preserve">roup ID can occur the data </w:t>
      </w:r>
      <w:r w:rsidR="00A32FB1">
        <w:t>applicant</w:t>
      </w:r>
      <w:r w:rsidRPr="009411BA">
        <w:t xml:space="preserve"> will provide the MHDO with the</w:t>
      </w:r>
      <w:r w:rsidR="00A32FB1">
        <w:t xml:space="preserve"> affected</w:t>
      </w:r>
      <w:r w:rsidRPr="009411BA">
        <w:t xml:space="preserve"> payer assigned Group ID</w:t>
      </w:r>
      <w:r w:rsidR="00A32FB1">
        <w:t xml:space="preserve"> Numbers</w:t>
      </w:r>
      <w:r w:rsidRPr="009411BA">
        <w:t>.</w:t>
      </w:r>
    </w:p>
    <w:p w14:paraId="513BBEDB" w14:textId="1964DD41" w:rsidR="00A033DC" w:rsidRDefault="00A033DC" w:rsidP="00D13DF8">
      <w:pPr>
        <w:pStyle w:val="Rule-Sub-Sub-Section"/>
        <w:numPr>
          <w:ilvl w:val="0"/>
          <w:numId w:val="12"/>
        </w:numPr>
        <w:ind w:left="2880" w:hanging="720"/>
      </w:pPr>
      <w:r w:rsidRPr="00D52383">
        <w:t>All</w:t>
      </w:r>
      <w:r>
        <w:t xml:space="preserve"> </w:t>
      </w:r>
      <w:r w:rsidRPr="00D52383">
        <w:t>data</w:t>
      </w:r>
      <w:r>
        <w:t xml:space="preserve"> </w:t>
      </w:r>
      <w:r w:rsidRPr="00D52383">
        <w:t>releases</w:t>
      </w:r>
      <w:r>
        <w:t xml:space="preserve"> </w:t>
      </w:r>
      <w:r w:rsidRPr="00D52383">
        <w:t>will</w:t>
      </w:r>
      <w:r>
        <w:t xml:space="preserve"> </w:t>
      </w:r>
      <w:r w:rsidRPr="00D52383">
        <w:t>be</w:t>
      </w:r>
      <w:r>
        <w:t xml:space="preserve"> </w:t>
      </w:r>
      <w:r w:rsidRPr="00D52383">
        <w:t>governed</w:t>
      </w:r>
      <w:r>
        <w:t xml:space="preserve"> </w:t>
      </w:r>
      <w:r w:rsidRPr="00D52383">
        <w:t>by</w:t>
      </w:r>
      <w:r>
        <w:t xml:space="preserve"> </w:t>
      </w:r>
      <w:r w:rsidRPr="00D52383">
        <w:t>a</w:t>
      </w:r>
      <w:r>
        <w:t xml:space="preserve"> </w:t>
      </w:r>
      <w:r w:rsidRPr="00D52383">
        <w:t>MHDO</w:t>
      </w:r>
      <w:r>
        <w:t xml:space="preserve"> </w:t>
      </w:r>
      <w:r w:rsidR="00ED72A8">
        <w:t xml:space="preserve">DUA </w:t>
      </w:r>
      <w:r w:rsidRPr="00D52383">
        <w:t>that</w:t>
      </w:r>
      <w:r>
        <w:t xml:space="preserve"> </w:t>
      </w:r>
      <w:r w:rsidRPr="00D52383">
        <w:t>provides</w:t>
      </w:r>
      <w:r>
        <w:t xml:space="preserve"> </w:t>
      </w:r>
      <w:r w:rsidRPr="00D52383">
        <w:t>adequate</w:t>
      </w:r>
      <w:r>
        <w:t xml:space="preserve"> </w:t>
      </w:r>
      <w:r w:rsidRPr="00D52383">
        <w:t>privacy</w:t>
      </w:r>
      <w:r>
        <w:t xml:space="preserve"> </w:t>
      </w:r>
      <w:r w:rsidRPr="00D52383">
        <w:t>and</w:t>
      </w:r>
      <w:r>
        <w:t xml:space="preserve"> </w:t>
      </w:r>
      <w:r w:rsidRPr="00D52383">
        <w:t>security</w:t>
      </w:r>
      <w:r>
        <w:t xml:space="preserve"> </w:t>
      </w:r>
      <w:r w:rsidRPr="00D52383">
        <w:t>measures</w:t>
      </w:r>
      <w:r>
        <w:t xml:space="preserve"> </w:t>
      </w:r>
      <w:r w:rsidRPr="00D52383">
        <w:t>including</w:t>
      </w:r>
      <w:r>
        <w:t xml:space="preserve"> </w:t>
      </w:r>
      <w:r w:rsidRPr="00D52383">
        <w:t>accountability</w:t>
      </w:r>
      <w:r>
        <w:t xml:space="preserve"> </w:t>
      </w:r>
      <w:r w:rsidRPr="00D52383">
        <w:t>and</w:t>
      </w:r>
      <w:r>
        <w:t xml:space="preserve"> </w:t>
      </w:r>
      <w:r w:rsidRPr="00D52383">
        <w:t>breach</w:t>
      </w:r>
      <w:r>
        <w:t xml:space="preserve"> </w:t>
      </w:r>
      <w:r w:rsidRPr="00D52383">
        <w:t>notification</w:t>
      </w:r>
      <w:r>
        <w:t xml:space="preserve"> </w:t>
      </w:r>
      <w:r w:rsidRPr="00D52383">
        <w:t>requirements</w:t>
      </w:r>
      <w:r>
        <w:t xml:space="preserve"> </w:t>
      </w:r>
      <w:r w:rsidRPr="00D52383">
        <w:t>similar</w:t>
      </w:r>
      <w:r>
        <w:t xml:space="preserve"> </w:t>
      </w:r>
      <w:r w:rsidRPr="00D52383">
        <w:t>to</w:t>
      </w:r>
      <w:r>
        <w:t xml:space="preserve"> </w:t>
      </w:r>
      <w:r w:rsidRPr="00D52383">
        <w:t>those</w:t>
      </w:r>
      <w:r>
        <w:t xml:space="preserve"> </w:t>
      </w:r>
      <w:r w:rsidRPr="00D52383">
        <w:t>required</w:t>
      </w:r>
      <w:r>
        <w:t xml:space="preserve"> </w:t>
      </w:r>
      <w:r w:rsidRPr="00D52383">
        <w:t>in</w:t>
      </w:r>
      <w:r>
        <w:t xml:space="preserve"> </w:t>
      </w:r>
      <w:r w:rsidRPr="00D52383">
        <w:t>business</w:t>
      </w:r>
      <w:r>
        <w:t xml:space="preserve"> </w:t>
      </w:r>
      <w:r w:rsidRPr="00D52383">
        <w:t>associate</w:t>
      </w:r>
      <w:r>
        <w:t xml:space="preserve"> </w:t>
      </w:r>
      <w:r w:rsidRPr="00D52383">
        <w:t>agreements</w:t>
      </w:r>
      <w:r>
        <w:t xml:space="preserve"> </w:t>
      </w:r>
      <w:r w:rsidRPr="00D52383">
        <w:t>under</w:t>
      </w:r>
      <w:r>
        <w:t xml:space="preserve"> </w:t>
      </w:r>
      <w:r w:rsidR="005F7F3A">
        <w:t>HIPAA.</w:t>
      </w:r>
      <w:r w:rsidR="00F00AFD">
        <w:t xml:space="preserve"> </w:t>
      </w:r>
      <w:r w:rsidR="005F7F3A" w:rsidRPr="00D52383">
        <w:t>Standard</w:t>
      </w:r>
      <w:r>
        <w:t xml:space="preserve"> </w:t>
      </w:r>
      <w:r w:rsidRPr="00D52383">
        <w:t>MHDO</w:t>
      </w:r>
      <w:r>
        <w:t xml:space="preserve"> </w:t>
      </w:r>
      <w:r w:rsidRPr="00D52383">
        <w:t>DUA’s</w:t>
      </w:r>
      <w:r>
        <w:t xml:space="preserve"> </w:t>
      </w:r>
      <w:r w:rsidRPr="00D52383">
        <w:t>shall</w:t>
      </w:r>
      <w:r>
        <w:t xml:space="preserve"> </w:t>
      </w:r>
      <w:r w:rsidRPr="00D52383">
        <w:t>be</w:t>
      </w:r>
      <w:r>
        <w:t xml:space="preserve"> </w:t>
      </w:r>
      <w:r w:rsidRPr="00D52383">
        <w:t>published</w:t>
      </w:r>
      <w:r>
        <w:t xml:space="preserve"> </w:t>
      </w:r>
      <w:r w:rsidRPr="00D52383">
        <w:t>on</w:t>
      </w:r>
      <w:r>
        <w:t xml:space="preserve"> </w:t>
      </w:r>
      <w:r w:rsidRPr="00D52383">
        <w:t>the</w:t>
      </w:r>
      <w:r>
        <w:t xml:space="preserve"> </w:t>
      </w:r>
      <w:r w:rsidRPr="00D52383">
        <w:t>MHDO</w:t>
      </w:r>
      <w:r>
        <w:t xml:space="preserve"> </w:t>
      </w:r>
      <w:r w:rsidR="0081713F">
        <w:t>Public W</w:t>
      </w:r>
      <w:r w:rsidRPr="00D52383">
        <w:t>ebsite</w:t>
      </w:r>
      <w:r w:rsidR="00FE6076">
        <w:t>.</w:t>
      </w:r>
    </w:p>
    <w:p w14:paraId="7C15A8A1" w14:textId="132C60F3" w:rsidR="00A033DC" w:rsidRDefault="00A033DC" w:rsidP="00D13DF8">
      <w:pPr>
        <w:pStyle w:val="Rule-Sub-Sub-Section"/>
        <w:numPr>
          <w:ilvl w:val="0"/>
          <w:numId w:val="12"/>
        </w:numPr>
        <w:ind w:left="2880" w:hanging="720"/>
      </w:pPr>
      <w:r w:rsidRPr="00D52383">
        <w:t>The</w:t>
      </w:r>
      <w:r>
        <w:t xml:space="preserve"> </w:t>
      </w:r>
      <w:r w:rsidRPr="00D52383">
        <w:t>MHDO</w:t>
      </w:r>
      <w:r>
        <w:t xml:space="preserve"> </w:t>
      </w:r>
      <w:r w:rsidRPr="00D52383">
        <w:t>Executive</w:t>
      </w:r>
      <w:r>
        <w:t xml:space="preserve"> </w:t>
      </w:r>
      <w:r w:rsidRPr="00D52383">
        <w:t>Director</w:t>
      </w:r>
      <w:r>
        <w:t xml:space="preserve"> </w:t>
      </w:r>
      <w:r w:rsidRPr="00D52383">
        <w:t>and</w:t>
      </w:r>
      <w:r>
        <w:t xml:space="preserve"> </w:t>
      </w:r>
      <w:r w:rsidRPr="00D52383">
        <w:t>the</w:t>
      </w:r>
      <w:r>
        <w:t xml:space="preserve"> </w:t>
      </w:r>
      <w:r w:rsidRPr="00D52383">
        <w:t>Data</w:t>
      </w:r>
      <w:r>
        <w:t xml:space="preserve"> </w:t>
      </w:r>
      <w:r w:rsidRPr="00D52383">
        <w:t>Release</w:t>
      </w:r>
      <w:r>
        <w:t xml:space="preserve"> </w:t>
      </w:r>
      <w:r w:rsidRPr="00D52383">
        <w:t>Subcommittee</w:t>
      </w:r>
      <w:r>
        <w:t xml:space="preserve"> </w:t>
      </w:r>
      <w:r w:rsidRPr="00D52383">
        <w:t>have</w:t>
      </w:r>
      <w:r>
        <w:t xml:space="preserve"> </w:t>
      </w:r>
      <w:r w:rsidRPr="00D52383">
        <w:t>the</w:t>
      </w:r>
      <w:r>
        <w:t xml:space="preserve"> </w:t>
      </w:r>
      <w:r w:rsidRPr="00D52383">
        <w:t>authority</w:t>
      </w:r>
      <w:r>
        <w:t xml:space="preserve"> </w:t>
      </w:r>
      <w:r w:rsidRPr="00D52383">
        <w:t>to</w:t>
      </w:r>
      <w:r>
        <w:t xml:space="preserve"> </w:t>
      </w:r>
      <w:r w:rsidRPr="00D52383">
        <w:t>deny</w:t>
      </w:r>
      <w:r>
        <w:t xml:space="preserve"> </w:t>
      </w:r>
      <w:r w:rsidRPr="00D52383">
        <w:t>any</w:t>
      </w:r>
      <w:r>
        <w:t xml:space="preserve"> </w:t>
      </w:r>
      <w:r w:rsidRPr="00D52383">
        <w:t>request</w:t>
      </w:r>
      <w:r>
        <w:t xml:space="preserve"> </w:t>
      </w:r>
      <w:r w:rsidRPr="00D52383">
        <w:t>for</w:t>
      </w:r>
      <w:r>
        <w:t xml:space="preserve"> </w:t>
      </w:r>
      <w:r w:rsidRPr="00D52383">
        <w:t>data</w:t>
      </w:r>
      <w:r w:rsidR="0056703D">
        <w:t>.</w:t>
      </w:r>
      <w:r w:rsidR="00F00AFD">
        <w:t xml:space="preserve"> </w:t>
      </w:r>
      <w:r w:rsidRPr="00D52383">
        <w:t>A</w:t>
      </w:r>
      <w:r>
        <w:t xml:space="preserve"> </w:t>
      </w:r>
      <w:r w:rsidRPr="00D52383">
        <w:t>decision</w:t>
      </w:r>
      <w:r>
        <w:t xml:space="preserve"> </w:t>
      </w:r>
      <w:r w:rsidRPr="00D52383">
        <w:t>to</w:t>
      </w:r>
      <w:r>
        <w:t xml:space="preserve"> </w:t>
      </w:r>
      <w:r w:rsidRPr="00D52383">
        <w:t>deny</w:t>
      </w:r>
      <w:r>
        <w:t xml:space="preserve"> </w:t>
      </w:r>
      <w:r w:rsidRPr="00D52383">
        <w:t>or</w:t>
      </w:r>
      <w:r>
        <w:t xml:space="preserve"> </w:t>
      </w:r>
      <w:r w:rsidRPr="00D52383">
        <w:t>limit</w:t>
      </w:r>
      <w:r>
        <w:t xml:space="preserve"> </w:t>
      </w:r>
      <w:r w:rsidRPr="00D52383">
        <w:t>a</w:t>
      </w:r>
      <w:r>
        <w:t xml:space="preserve"> </w:t>
      </w:r>
      <w:r w:rsidRPr="00D52383">
        <w:t>request</w:t>
      </w:r>
      <w:r>
        <w:t xml:space="preserve"> </w:t>
      </w:r>
      <w:r w:rsidRPr="00D52383">
        <w:t>for</w:t>
      </w:r>
      <w:r>
        <w:t xml:space="preserve"> </w:t>
      </w:r>
      <w:r w:rsidRPr="00D52383">
        <w:t>data</w:t>
      </w:r>
      <w:r>
        <w:t xml:space="preserve"> </w:t>
      </w:r>
      <w:r w:rsidRPr="00D52383">
        <w:t>is</w:t>
      </w:r>
      <w:r>
        <w:t xml:space="preserve"> </w:t>
      </w:r>
      <w:r w:rsidRPr="00D52383">
        <w:t>not</w:t>
      </w:r>
      <w:r>
        <w:t xml:space="preserve"> </w:t>
      </w:r>
      <w:r w:rsidRPr="00D52383">
        <w:t>reviewable</w:t>
      </w:r>
      <w:r>
        <w:t xml:space="preserve"> </w:t>
      </w:r>
      <w:r w:rsidRPr="00D52383">
        <w:t>outside</w:t>
      </w:r>
      <w:r>
        <w:t xml:space="preserve"> </w:t>
      </w:r>
      <w:r w:rsidRPr="00D52383">
        <w:t>the</w:t>
      </w:r>
      <w:r>
        <w:t xml:space="preserve"> </w:t>
      </w:r>
      <w:r w:rsidRPr="00D52383">
        <w:t>MHDO.</w:t>
      </w:r>
    </w:p>
    <w:p w14:paraId="65F316DB" w14:textId="39C6E71A" w:rsidR="00A033DC" w:rsidRDefault="00A033DC" w:rsidP="000C6DB7">
      <w:pPr>
        <w:pStyle w:val="Rule-Sub-Sub-Section"/>
        <w:numPr>
          <w:ilvl w:val="0"/>
          <w:numId w:val="12"/>
        </w:numPr>
        <w:ind w:left="2880" w:hanging="720"/>
      </w:pPr>
      <w:r w:rsidRPr="00D52383">
        <w:t>MHDO</w:t>
      </w:r>
      <w:r>
        <w:t xml:space="preserve"> </w:t>
      </w:r>
      <w:r w:rsidRPr="00D52383">
        <w:t>Data</w:t>
      </w:r>
      <w:r>
        <w:t xml:space="preserve"> </w:t>
      </w:r>
      <w:r w:rsidRPr="00D52383">
        <w:t>recipients</w:t>
      </w:r>
      <w:r>
        <w:t xml:space="preserve"> </w:t>
      </w:r>
      <w:r w:rsidRPr="00D52383">
        <w:t>must</w:t>
      </w:r>
      <w:r>
        <w:t xml:space="preserve"> </w:t>
      </w:r>
      <w:r w:rsidRPr="00D52383">
        <w:t>demonstrate</w:t>
      </w:r>
      <w:r>
        <w:t xml:space="preserve"> </w:t>
      </w:r>
      <w:r w:rsidRPr="00D52383">
        <w:t>levels</w:t>
      </w:r>
      <w:r>
        <w:t xml:space="preserve"> </w:t>
      </w:r>
      <w:r w:rsidRPr="00D52383">
        <w:t>of</w:t>
      </w:r>
      <w:r>
        <w:t xml:space="preserve"> </w:t>
      </w:r>
      <w:r w:rsidRPr="00D52383">
        <w:t>security</w:t>
      </w:r>
      <w:r>
        <w:t xml:space="preserve"> </w:t>
      </w:r>
      <w:r w:rsidRPr="00D52383">
        <w:t>and</w:t>
      </w:r>
      <w:r>
        <w:t xml:space="preserve"> </w:t>
      </w:r>
      <w:r w:rsidRPr="00D52383">
        <w:t>privacy</w:t>
      </w:r>
      <w:r>
        <w:t xml:space="preserve"> </w:t>
      </w:r>
      <w:r w:rsidRPr="00D52383">
        <w:t>practices</w:t>
      </w:r>
      <w:r>
        <w:t xml:space="preserve"> </w:t>
      </w:r>
      <w:r w:rsidRPr="00D52383">
        <w:t>commensurate</w:t>
      </w:r>
      <w:r>
        <w:t xml:space="preserve"> </w:t>
      </w:r>
      <w:r w:rsidRPr="00D52383">
        <w:t>with</w:t>
      </w:r>
      <w:r>
        <w:t xml:space="preserve"> </w:t>
      </w:r>
      <w:r w:rsidRPr="00D52383">
        <w:t>health</w:t>
      </w:r>
      <w:r>
        <w:t xml:space="preserve"> </w:t>
      </w:r>
      <w:r w:rsidRPr="00D52383">
        <w:t>industry</w:t>
      </w:r>
      <w:r>
        <w:t xml:space="preserve"> </w:t>
      </w:r>
      <w:r w:rsidRPr="00D52383">
        <w:t>standards</w:t>
      </w:r>
      <w:r>
        <w:t xml:space="preserve"> </w:t>
      </w:r>
      <w:r w:rsidRPr="00D52383">
        <w:t>for</w:t>
      </w:r>
      <w:r>
        <w:t xml:space="preserve"> </w:t>
      </w:r>
      <w:r w:rsidR="0081713F">
        <w:t>PHI</w:t>
      </w:r>
      <w:r w:rsidRPr="00D52383">
        <w:t>,</w:t>
      </w:r>
      <w:r>
        <w:t xml:space="preserve"> </w:t>
      </w:r>
      <w:r w:rsidRPr="00D52383">
        <w:t>and</w:t>
      </w:r>
      <w:r>
        <w:t xml:space="preserve"> </w:t>
      </w:r>
      <w:r w:rsidRPr="00D52383">
        <w:t>with</w:t>
      </w:r>
      <w:r>
        <w:t xml:space="preserve"> </w:t>
      </w:r>
      <w:r w:rsidRPr="00D52383">
        <w:t>data</w:t>
      </w:r>
      <w:r>
        <w:t xml:space="preserve"> </w:t>
      </w:r>
      <w:r w:rsidRPr="00D52383">
        <w:t>encrypted</w:t>
      </w:r>
      <w:r>
        <w:t xml:space="preserve"> </w:t>
      </w:r>
      <w:r w:rsidRPr="00D52383">
        <w:t>at</w:t>
      </w:r>
      <w:r>
        <w:t xml:space="preserve"> </w:t>
      </w:r>
      <w:r w:rsidRPr="00D52383">
        <w:t>rest</w:t>
      </w:r>
      <w:r>
        <w:t xml:space="preserve"> </w:t>
      </w:r>
      <w:r w:rsidRPr="00D52383">
        <w:t>and</w:t>
      </w:r>
      <w:r>
        <w:t xml:space="preserve"> </w:t>
      </w:r>
      <w:r w:rsidRPr="00D52383">
        <w:t>in</w:t>
      </w:r>
      <w:r>
        <w:t xml:space="preserve"> </w:t>
      </w:r>
      <w:r w:rsidRPr="00D52383">
        <w:t>transit</w:t>
      </w:r>
      <w:r w:rsidR="0056703D">
        <w:t>.</w:t>
      </w:r>
      <w:r w:rsidR="00F00AFD">
        <w:t xml:space="preserve"> </w:t>
      </w:r>
      <w:r w:rsidRPr="00D52383">
        <w:t>Data</w:t>
      </w:r>
      <w:r>
        <w:t xml:space="preserve"> </w:t>
      </w:r>
      <w:r w:rsidRPr="00D52383">
        <w:t>recipients</w:t>
      </w:r>
      <w:r>
        <w:t xml:space="preserve"> </w:t>
      </w:r>
      <w:r w:rsidRPr="00D52383">
        <w:t>must</w:t>
      </w:r>
      <w:r>
        <w:t xml:space="preserve"> </w:t>
      </w:r>
      <w:r w:rsidRPr="00D52383">
        <w:t>be</w:t>
      </w:r>
      <w:r>
        <w:t xml:space="preserve"> </w:t>
      </w:r>
      <w:r w:rsidRPr="00D52383">
        <w:t>able</w:t>
      </w:r>
      <w:r>
        <w:t xml:space="preserve"> </w:t>
      </w:r>
      <w:r w:rsidRPr="00D52383">
        <w:t>to</w:t>
      </w:r>
      <w:r>
        <w:t xml:space="preserve"> </w:t>
      </w:r>
      <w:r w:rsidRPr="00D52383">
        <w:t>demonstrate</w:t>
      </w:r>
      <w:r>
        <w:t xml:space="preserve"> </w:t>
      </w:r>
      <w:r w:rsidRPr="00D52383">
        <w:t>their</w:t>
      </w:r>
      <w:r>
        <w:t xml:space="preserve"> </w:t>
      </w:r>
      <w:r w:rsidRPr="00D52383">
        <w:t>ability</w:t>
      </w:r>
      <w:r>
        <w:t xml:space="preserve"> </w:t>
      </w:r>
      <w:r w:rsidRPr="00D52383">
        <w:t>to</w:t>
      </w:r>
      <w:r>
        <w:t xml:space="preserve"> </w:t>
      </w:r>
      <w:r w:rsidRPr="00D52383">
        <w:t>meet</w:t>
      </w:r>
      <w:r>
        <w:t xml:space="preserve"> </w:t>
      </w:r>
      <w:r w:rsidRPr="00D52383">
        <w:t>privacy</w:t>
      </w:r>
      <w:r>
        <w:t xml:space="preserve"> </w:t>
      </w:r>
      <w:r w:rsidRPr="00D52383">
        <w:t>and</w:t>
      </w:r>
      <w:r>
        <w:t xml:space="preserve"> </w:t>
      </w:r>
      <w:r w:rsidRPr="00D52383">
        <w:t>security</w:t>
      </w:r>
      <w:r>
        <w:t xml:space="preserve"> </w:t>
      </w:r>
      <w:r w:rsidRPr="00D52383">
        <w:t>requirements</w:t>
      </w:r>
      <w:r w:rsidR="006E3019">
        <w:t>.</w:t>
      </w:r>
      <w:r>
        <w:t xml:space="preserve"> </w:t>
      </w:r>
      <w:r w:rsidRPr="00D52383">
        <w:t>Data</w:t>
      </w:r>
      <w:r>
        <w:t xml:space="preserve"> </w:t>
      </w:r>
      <w:r w:rsidRPr="00D52383">
        <w:t>releases</w:t>
      </w:r>
      <w:r>
        <w:t xml:space="preserve"> </w:t>
      </w:r>
      <w:r w:rsidR="005E7009">
        <w:t xml:space="preserve">may </w:t>
      </w:r>
      <w:r w:rsidRPr="00D52383">
        <w:t>be</w:t>
      </w:r>
      <w:r>
        <w:t xml:space="preserve"> </w:t>
      </w:r>
      <w:r w:rsidRPr="00D52383">
        <w:t>made</w:t>
      </w:r>
      <w:r>
        <w:t xml:space="preserve"> </w:t>
      </w:r>
      <w:r w:rsidRPr="00D52383">
        <w:t>available</w:t>
      </w:r>
      <w:r>
        <w:t xml:space="preserve"> </w:t>
      </w:r>
      <w:r w:rsidRPr="00D52383">
        <w:t>to</w:t>
      </w:r>
      <w:r>
        <w:t xml:space="preserve"> </w:t>
      </w:r>
      <w:r w:rsidRPr="00D52383">
        <w:t>authorized</w:t>
      </w:r>
      <w:r>
        <w:t xml:space="preserve"> </w:t>
      </w:r>
      <w:r w:rsidRPr="00D52383">
        <w:t>users</w:t>
      </w:r>
      <w:r>
        <w:t xml:space="preserve"> </w:t>
      </w:r>
      <w:r w:rsidRPr="00D52383">
        <w:t>via</w:t>
      </w:r>
      <w:r>
        <w:t xml:space="preserve"> </w:t>
      </w:r>
      <w:r w:rsidRPr="00D52383">
        <w:t>an</w:t>
      </w:r>
      <w:r>
        <w:t xml:space="preserve"> </w:t>
      </w:r>
      <w:r w:rsidRPr="00D52383">
        <w:t>encrypted</w:t>
      </w:r>
      <w:r>
        <w:t xml:space="preserve"> </w:t>
      </w:r>
      <w:r w:rsidRPr="00D52383">
        <w:t>secure</w:t>
      </w:r>
      <w:r>
        <w:t xml:space="preserve"> </w:t>
      </w:r>
      <w:r w:rsidRPr="00D52383">
        <w:t>download</w:t>
      </w:r>
      <w:r>
        <w:t xml:space="preserve"> </w:t>
      </w:r>
      <w:r w:rsidRPr="00D52383">
        <w:t>process.</w:t>
      </w:r>
    </w:p>
    <w:p w14:paraId="39C0BED4" w14:textId="7957BA0B" w:rsidR="00A033DC" w:rsidRDefault="00A033DC" w:rsidP="000C6DB7">
      <w:pPr>
        <w:pStyle w:val="Rule-Sub-Sub-Section"/>
        <w:numPr>
          <w:ilvl w:val="0"/>
          <w:numId w:val="12"/>
        </w:numPr>
        <w:ind w:left="2880" w:hanging="720"/>
      </w:pPr>
      <w:r w:rsidRPr="00D52383">
        <w:t>Data</w:t>
      </w:r>
      <w:r>
        <w:t xml:space="preserve"> </w:t>
      </w:r>
      <w:r w:rsidRPr="00D52383">
        <w:t>elements</w:t>
      </w:r>
      <w:r>
        <w:t xml:space="preserve"> </w:t>
      </w:r>
      <w:r w:rsidRPr="00D52383">
        <w:t>related</w:t>
      </w:r>
      <w:r>
        <w:t xml:space="preserve"> </w:t>
      </w:r>
      <w:r w:rsidRPr="00D52383">
        <w:t>to</w:t>
      </w:r>
      <w:r>
        <w:t xml:space="preserve"> </w:t>
      </w:r>
      <w:r w:rsidRPr="00D52383">
        <w:t>payment</w:t>
      </w:r>
      <w:r>
        <w:t xml:space="preserve"> </w:t>
      </w:r>
      <w:r w:rsidRPr="00D52383">
        <w:t>may</w:t>
      </w:r>
      <w:r>
        <w:t xml:space="preserve"> </w:t>
      </w:r>
      <w:r w:rsidRPr="00D52383">
        <w:t>be</w:t>
      </w:r>
      <w:r>
        <w:t xml:space="preserve"> </w:t>
      </w:r>
      <w:r w:rsidRPr="00D52383">
        <w:t>arrayed</w:t>
      </w:r>
      <w:r>
        <w:t xml:space="preserve"> </w:t>
      </w:r>
      <w:r w:rsidRPr="00D52383">
        <w:t>or</w:t>
      </w:r>
      <w:r>
        <w:t xml:space="preserve"> </w:t>
      </w:r>
      <w:r w:rsidRPr="00D52383">
        <w:t>displayed</w:t>
      </w:r>
      <w:r>
        <w:t xml:space="preserve"> </w:t>
      </w:r>
      <w:r w:rsidRPr="00D52383">
        <w:t>publicly</w:t>
      </w:r>
      <w:r>
        <w:t xml:space="preserve"> </w:t>
      </w:r>
      <w:r w:rsidRPr="00D52383">
        <w:t>in</w:t>
      </w:r>
      <w:r>
        <w:t xml:space="preserve"> </w:t>
      </w:r>
      <w:r w:rsidRPr="00D52383">
        <w:t>a</w:t>
      </w:r>
      <w:r>
        <w:t xml:space="preserve"> </w:t>
      </w:r>
      <w:r w:rsidRPr="00D52383">
        <w:t>way</w:t>
      </w:r>
      <w:r>
        <w:t xml:space="preserve"> </w:t>
      </w:r>
      <w:r w:rsidRPr="00D52383">
        <w:t>that</w:t>
      </w:r>
      <w:r>
        <w:t xml:space="preserve"> </w:t>
      </w:r>
      <w:r w:rsidRPr="00D52383">
        <w:t>shows</w:t>
      </w:r>
      <w:r>
        <w:t xml:space="preserve"> </w:t>
      </w:r>
      <w:r w:rsidRPr="00D52383">
        <w:t>payments</w:t>
      </w:r>
      <w:r>
        <w:t xml:space="preserve"> </w:t>
      </w:r>
      <w:r w:rsidRPr="00D52383">
        <w:t>for</w:t>
      </w:r>
      <w:r>
        <w:t xml:space="preserve"> </w:t>
      </w:r>
      <w:r w:rsidRPr="00D52383">
        <w:t>specific</w:t>
      </w:r>
      <w:r>
        <w:t xml:space="preserve"> </w:t>
      </w:r>
      <w:r w:rsidRPr="00D52383">
        <w:t>health</w:t>
      </w:r>
      <w:r>
        <w:t xml:space="preserve"> </w:t>
      </w:r>
      <w:r w:rsidRPr="00D52383">
        <w:t>care</w:t>
      </w:r>
      <w:r>
        <w:t xml:space="preserve"> </w:t>
      </w:r>
      <w:r w:rsidRPr="00D52383">
        <w:t>services</w:t>
      </w:r>
      <w:r>
        <w:t xml:space="preserve"> </w:t>
      </w:r>
      <w:r w:rsidRPr="00D52383">
        <w:t>by</w:t>
      </w:r>
      <w:r>
        <w:t xml:space="preserve"> </w:t>
      </w:r>
      <w:r w:rsidRPr="00D52383">
        <w:t>individual</w:t>
      </w:r>
      <w:r>
        <w:t xml:space="preserve"> </w:t>
      </w:r>
      <w:r w:rsidRPr="00D52383">
        <w:t>health</w:t>
      </w:r>
      <w:r>
        <w:t xml:space="preserve"> </w:t>
      </w:r>
      <w:r w:rsidRPr="00D52383">
        <w:t>care</w:t>
      </w:r>
      <w:r>
        <w:t xml:space="preserve"> </w:t>
      </w:r>
      <w:r w:rsidRPr="00D52383">
        <w:t>claims</w:t>
      </w:r>
      <w:r>
        <w:t xml:space="preserve"> </w:t>
      </w:r>
      <w:r w:rsidRPr="00D52383">
        <w:t>processors</w:t>
      </w:r>
      <w:r>
        <w:t xml:space="preserve"> </w:t>
      </w:r>
      <w:r w:rsidRPr="00D52383">
        <w:t>and</w:t>
      </w:r>
      <w:r>
        <w:t xml:space="preserve"> </w:t>
      </w:r>
      <w:r w:rsidRPr="00D52383">
        <w:t>health</w:t>
      </w:r>
      <w:r>
        <w:t xml:space="preserve"> </w:t>
      </w:r>
      <w:r w:rsidRPr="00D52383">
        <w:t>care</w:t>
      </w:r>
      <w:r>
        <w:t xml:space="preserve"> </w:t>
      </w:r>
      <w:r w:rsidRPr="00D52383">
        <w:t>facilities</w:t>
      </w:r>
      <w:r>
        <w:t xml:space="preserve"> </w:t>
      </w:r>
      <w:r w:rsidRPr="00D52383">
        <w:t>or</w:t>
      </w:r>
      <w:r>
        <w:t xml:space="preserve"> </w:t>
      </w:r>
      <w:r w:rsidRPr="00D52383">
        <w:t>practitioners</w:t>
      </w:r>
      <w:r>
        <w:t xml:space="preserve"> </w:t>
      </w:r>
      <w:r w:rsidRPr="00D52383">
        <w:t>only</w:t>
      </w:r>
      <w:r>
        <w:t xml:space="preserve"> </w:t>
      </w:r>
      <w:r w:rsidRPr="00D52383">
        <w:t>by</w:t>
      </w:r>
      <w:r>
        <w:t xml:space="preserve"> </w:t>
      </w:r>
      <w:r w:rsidRPr="00D52383">
        <w:t>MHDO</w:t>
      </w:r>
      <w:r w:rsidR="0056703D">
        <w:t>.</w:t>
      </w:r>
      <w:r w:rsidR="00F00AFD">
        <w:t xml:space="preserve"> </w:t>
      </w:r>
      <w:r w:rsidRPr="00D52383">
        <w:t>Data</w:t>
      </w:r>
      <w:r>
        <w:t xml:space="preserve"> </w:t>
      </w:r>
      <w:r w:rsidRPr="00D52383">
        <w:t>recipients</w:t>
      </w:r>
      <w:r>
        <w:t xml:space="preserve"> </w:t>
      </w:r>
      <w:r w:rsidRPr="00D52383">
        <w:t>may</w:t>
      </w:r>
      <w:r>
        <w:t xml:space="preserve"> </w:t>
      </w:r>
      <w:r w:rsidRPr="00D52383">
        <w:t>not</w:t>
      </w:r>
      <w:r>
        <w:t xml:space="preserve"> </w:t>
      </w:r>
      <w:r w:rsidRPr="00D52383">
        <w:t>publicly</w:t>
      </w:r>
      <w:r>
        <w:t xml:space="preserve"> </w:t>
      </w:r>
      <w:r w:rsidRPr="00D52383">
        <w:t>array</w:t>
      </w:r>
      <w:r>
        <w:t xml:space="preserve"> </w:t>
      </w:r>
      <w:r w:rsidRPr="00D52383">
        <w:t>or</w:t>
      </w:r>
      <w:r>
        <w:t xml:space="preserve"> </w:t>
      </w:r>
      <w:r w:rsidRPr="00D52383">
        <w:t>display</w:t>
      </w:r>
      <w:r>
        <w:t xml:space="preserve"> </w:t>
      </w:r>
      <w:r w:rsidRPr="00D52383">
        <w:t>MHDO</w:t>
      </w:r>
      <w:r>
        <w:t xml:space="preserve"> </w:t>
      </w:r>
      <w:r w:rsidRPr="00D52383">
        <w:t>Data</w:t>
      </w:r>
      <w:r>
        <w:t xml:space="preserve"> </w:t>
      </w:r>
      <w:r w:rsidRPr="00D52383">
        <w:t>in</w:t>
      </w:r>
      <w:r>
        <w:t xml:space="preserve"> </w:t>
      </w:r>
      <w:r w:rsidRPr="00D52383">
        <w:t>this</w:t>
      </w:r>
      <w:r>
        <w:t xml:space="preserve"> </w:t>
      </w:r>
      <w:r w:rsidRPr="00D52383">
        <w:t>way.</w:t>
      </w:r>
    </w:p>
    <w:p w14:paraId="32659ABE" w14:textId="4232A8C4" w:rsidR="00A033DC" w:rsidRDefault="00A033DC" w:rsidP="000C6DB7">
      <w:pPr>
        <w:pStyle w:val="Rule-Sub-Sub-Section"/>
        <w:numPr>
          <w:ilvl w:val="0"/>
          <w:numId w:val="12"/>
        </w:numPr>
        <w:ind w:left="2880" w:hanging="720"/>
      </w:pPr>
      <w:r w:rsidRPr="00D52383">
        <w:t>A</w:t>
      </w:r>
      <w:r>
        <w:t xml:space="preserve"> </w:t>
      </w:r>
      <w:r w:rsidRPr="00D52383">
        <w:t>data</w:t>
      </w:r>
      <w:r>
        <w:t xml:space="preserve"> </w:t>
      </w:r>
      <w:r w:rsidRPr="00D52383">
        <w:t>recipient</w:t>
      </w:r>
      <w:r>
        <w:t xml:space="preserve"> </w:t>
      </w:r>
      <w:r w:rsidRPr="00D52383">
        <w:t>may</w:t>
      </w:r>
      <w:r>
        <w:t xml:space="preserve"> </w:t>
      </w:r>
      <w:r w:rsidRPr="00D52383">
        <w:t>not</w:t>
      </w:r>
      <w:r>
        <w:t xml:space="preserve"> </w:t>
      </w:r>
      <w:r w:rsidRPr="00D52383">
        <w:t>sell,</w:t>
      </w:r>
      <w:r>
        <w:t xml:space="preserve"> </w:t>
      </w:r>
      <w:r w:rsidRPr="00D52383">
        <w:t>re-package</w:t>
      </w:r>
      <w:r>
        <w:t xml:space="preserve"> </w:t>
      </w:r>
      <w:r w:rsidRPr="00D52383">
        <w:t>or</w:t>
      </w:r>
      <w:r>
        <w:t xml:space="preserve"> </w:t>
      </w:r>
      <w:r w:rsidRPr="00D52383">
        <w:t>in</w:t>
      </w:r>
      <w:r>
        <w:t xml:space="preserve"> </w:t>
      </w:r>
      <w:r w:rsidRPr="00D52383">
        <w:t>any</w:t>
      </w:r>
      <w:r>
        <w:t xml:space="preserve"> </w:t>
      </w:r>
      <w:r w:rsidRPr="00D52383">
        <w:t>way</w:t>
      </w:r>
      <w:r>
        <w:t xml:space="preserve"> </w:t>
      </w:r>
      <w:r w:rsidRPr="00D52383">
        <w:t>make</w:t>
      </w:r>
      <w:r>
        <w:t xml:space="preserve"> </w:t>
      </w:r>
      <w:r w:rsidR="00A703AC">
        <w:t>MHDO Data</w:t>
      </w:r>
      <w:r>
        <w:t xml:space="preserve"> </w:t>
      </w:r>
      <w:r w:rsidRPr="00D52383">
        <w:t>available</w:t>
      </w:r>
      <w:r>
        <w:t xml:space="preserve"> </w:t>
      </w:r>
      <w:r w:rsidRPr="00D52383">
        <w:t>at</w:t>
      </w:r>
      <w:r>
        <w:t xml:space="preserve"> </w:t>
      </w:r>
      <w:r w:rsidRPr="00D52383">
        <w:t>the</w:t>
      </w:r>
      <w:r>
        <w:t xml:space="preserve"> </w:t>
      </w:r>
      <w:r w:rsidRPr="00D52383">
        <w:t>individual</w:t>
      </w:r>
      <w:r>
        <w:t xml:space="preserve"> </w:t>
      </w:r>
      <w:r w:rsidRPr="00D52383">
        <w:t>element</w:t>
      </w:r>
      <w:r>
        <w:t xml:space="preserve"> </w:t>
      </w:r>
      <w:r w:rsidRPr="00D52383">
        <w:t>level,</w:t>
      </w:r>
      <w:r>
        <w:t xml:space="preserve"> </w:t>
      </w:r>
      <w:r w:rsidRPr="00D52383">
        <w:t>unless</w:t>
      </w:r>
      <w:r>
        <w:t xml:space="preserve"> </w:t>
      </w:r>
      <w:r w:rsidRPr="00D52383">
        <w:t>the</w:t>
      </w:r>
      <w:r>
        <w:t xml:space="preserve"> </w:t>
      </w:r>
      <w:r w:rsidRPr="00D52383">
        <w:t>ultimate</w:t>
      </w:r>
      <w:r>
        <w:t xml:space="preserve"> </w:t>
      </w:r>
      <w:r w:rsidRPr="00D52383">
        <w:t>viewers</w:t>
      </w:r>
      <w:r>
        <w:t xml:space="preserve"> </w:t>
      </w:r>
      <w:r w:rsidRPr="00D52383">
        <w:t>of</w:t>
      </w:r>
      <w:r>
        <w:t xml:space="preserve"> </w:t>
      </w:r>
      <w:r w:rsidRPr="00D52383">
        <w:t>that</w:t>
      </w:r>
      <w:r>
        <w:t xml:space="preserve"> </w:t>
      </w:r>
      <w:r w:rsidRPr="00D52383">
        <w:t>data</w:t>
      </w:r>
      <w:r>
        <w:t xml:space="preserve"> </w:t>
      </w:r>
      <w:r w:rsidRPr="00D52383">
        <w:t>have</w:t>
      </w:r>
      <w:r>
        <w:t xml:space="preserve"> </w:t>
      </w:r>
      <w:r w:rsidRPr="00D52383">
        <w:t>applied</w:t>
      </w:r>
      <w:r>
        <w:t xml:space="preserve"> </w:t>
      </w:r>
      <w:r w:rsidRPr="00D52383">
        <w:t>to</w:t>
      </w:r>
      <w:r>
        <w:t xml:space="preserve"> </w:t>
      </w:r>
      <w:r w:rsidRPr="00D52383">
        <w:t>MHDO</w:t>
      </w:r>
      <w:r>
        <w:t xml:space="preserve"> </w:t>
      </w:r>
      <w:r w:rsidRPr="00D52383">
        <w:t>for</w:t>
      </w:r>
      <w:r>
        <w:t xml:space="preserve"> </w:t>
      </w:r>
      <w:r w:rsidR="00FE6076">
        <w:t xml:space="preserve">this </w:t>
      </w:r>
      <w:r w:rsidRPr="00D52383">
        <w:t>data,</w:t>
      </w:r>
      <w:r>
        <w:t xml:space="preserve"> </w:t>
      </w:r>
      <w:r w:rsidRPr="00D52383">
        <w:t>been</w:t>
      </w:r>
      <w:r>
        <w:t xml:space="preserve"> </w:t>
      </w:r>
      <w:r w:rsidRPr="00D52383">
        <w:t>approved</w:t>
      </w:r>
      <w:r>
        <w:t xml:space="preserve"> </w:t>
      </w:r>
      <w:r w:rsidRPr="00D52383">
        <w:t>for</w:t>
      </w:r>
      <w:r>
        <w:t xml:space="preserve"> </w:t>
      </w:r>
      <w:r w:rsidRPr="00D52383">
        <w:t>such</w:t>
      </w:r>
      <w:r>
        <w:t xml:space="preserve"> </w:t>
      </w:r>
      <w:r w:rsidRPr="00D52383">
        <w:t>access</w:t>
      </w:r>
      <w:r>
        <w:t xml:space="preserve"> </w:t>
      </w:r>
      <w:r w:rsidRPr="00D52383">
        <w:t>and</w:t>
      </w:r>
      <w:r>
        <w:t xml:space="preserve"> </w:t>
      </w:r>
      <w:r w:rsidRPr="00D52383">
        <w:t>signed</w:t>
      </w:r>
      <w:r>
        <w:t xml:space="preserve"> </w:t>
      </w:r>
      <w:r w:rsidRPr="00D52383">
        <w:t>an</w:t>
      </w:r>
      <w:r>
        <w:t xml:space="preserve"> </w:t>
      </w:r>
      <w:r w:rsidRPr="00D52383">
        <w:t>MHDO</w:t>
      </w:r>
      <w:r>
        <w:t xml:space="preserve"> </w:t>
      </w:r>
      <w:r w:rsidRPr="00D52383">
        <w:t>DUA.</w:t>
      </w:r>
    </w:p>
    <w:p w14:paraId="7EEE28B0" w14:textId="66C4DC97" w:rsidR="00A033DC" w:rsidRDefault="00A033DC" w:rsidP="000C6DB7">
      <w:pPr>
        <w:pStyle w:val="Rule-Sub-Sub-Section"/>
        <w:numPr>
          <w:ilvl w:val="0"/>
          <w:numId w:val="12"/>
        </w:numPr>
        <w:ind w:left="2880" w:hanging="720"/>
      </w:pPr>
      <w:r w:rsidRPr="00D52383">
        <w:lastRenderedPageBreak/>
        <w:t>Data</w:t>
      </w:r>
      <w:r>
        <w:t xml:space="preserve"> </w:t>
      </w:r>
      <w:r w:rsidRPr="00D52383">
        <w:t>Ownership</w:t>
      </w:r>
      <w:r w:rsidR="0056703D">
        <w:t>.</w:t>
      </w:r>
      <w:r w:rsidR="00F00AFD">
        <w:t xml:space="preserve"> </w:t>
      </w:r>
      <w:r w:rsidRPr="00D52383">
        <w:t>MHDO</w:t>
      </w:r>
      <w:r>
        <w:t xml:space="preserve"> </w:t>
      </w:r>
      <w:r w:rsidRPr="00D52383">
        <w:t>shall</w:t>
      </w:r>
      <w:r>
        <w:t xml:space="preserve"> </w:t>
      </w:r>
      <w:r w:rsidRPr="00D52383">
        <w:t>maintain</w:t>
      </w:r>
      <w:r>
        <w:t xml:space="preserve"> </w:t>
      </w:r>
      <w:r w:rsidRPr="00D52383">
        <w:t>ownership</w:t>
      </w:r>
      <w:r>
        <w:t xml:space="preserve"> </w:t>
      </w:r>
      <w:r w:rsidRPr="00D52383">
        <w:t>of</w:t>
      </w:r>
      <w:r>
        <w:t xml:space="preserve"> </w:t>
      </w:r>
      <w:r w:rsidRPr="00D52383">
        <w:t>all</w:t>
      </w:r>
      <w:r>
        <w:t xml:space="preserve"> </w:t>
      </w:r>
      <w:r w:rsidRPr="00D52383">
        <w:t>data</w:t>
      </w:r>
      <w:r w:rsidR="005F7F3A">
        <w:t xml:space="preserve"> elements and</w:t>
      </w:r>
      <w:r>
        <w:t xml:space="preserve"> </w:t>
      </w:r>
      <w:r w:rsidRPr="00D52383">
        <w:t>sets</w:t>
      </w:r>
      <w:r>
        <w:t xml:space="preserve"> </w:t>
      </w:r>
      <w:r w:rsidRPr="00D52383">
        <w:t>it</w:t>
      </w:r>
      <w:r>
        <w:t xml:space="preserve"> </w:t>
      </w:r>
      <w:r w:rsidRPr="00D52383">
        <w:t>releases</w:t>
      </w:r>
      <w:r>
        <w:t xml:space="preserve"> </w:t>
      </w:r>
      <w:r w:rsidRPr="00D52383">
        <w:t>including</w:t>
      </w:r>
      <w:r>
        <w:t xml:space="preserve"> </w:t>
      </w:r>
      <w:r w:rsidRPr="00D52383">
        <w:t>any</w:t>
      </w:r>
      <w:r>
        <w:t xml:space="preserve"> </w:t>
      </w:r>
      <w:r w:rsidRPr="00D52383">
        <w:t>MHDO</w:t>
      </w:r>
      <w:r>
        <w:t xml:space="preserve"> </w:t>
      </w:r>
      <w:r w:rsidRPr="00D52383">
        <w:t>generated</w:t>
      </w:r>
      <w:r>
        <w:t xml:space="preserve"> </w:t>
      </w:r>
      <w:r w:rsidRPr="00D52383">
        <w:t>numbers</w:t>
      </w:r>
      <w:r>
        <w:t xml:space="preserve"> </w:t>
      </w:r>
      <w:r w:rsidRPr="00D52383">
        <w:t>or</w:t>
      </w:r>
      <w:r>
        <w:t xml:space="preserve"> </w:t>
      </w:r>
      <w:r w:rsidRPr="00D52383">
        <w:t>identifiers</w:t>
      </w:r>
      <w:r>
        <w:t xml:space="preserve"> </w:t>
      </w:r>
      <w:r w:rsidRPr="00D52383">
        <w:t>therein</w:t>
      </w:r>
      <w:r w:rsidR="0056703D">
        <w:t>.</w:t>
      </w:r>
      <w:r w:rsidR="00F00AFD">
        <w:t xml:space="preserve"> </w:t>
      </w:r>
      <w:r w:rsidRPr="00D52383">
        <w:t>MHDO</w:t>
      </w:r>
      <w:r>
        <w:t xml:space="preserve"> </w:t>
      </w:r>
      <w:r w:rsidRPr="00D52383">
        <w:t>ownership</w:t>
      </w:r>
      <w:r>
        <w:t xml:space="preserve"> </w:t>
      </w:r>
      <w:r w:rsidRPr="00D52383">
        <w:t>of</w:t>
      </w:r>
      <w:r>
        <w:t xml:space="preserve"> </w:t>
      </w:r>
      <w:r w:rsidRPr="00D52383">
        <w:t>the</w:t>
      </w:r>
      <w:r>
        <w:t xml:space="preserve"> </w:t>
      </w:r>
      <w:r w:rsidRPr="00D52383">
        <w:t>data</w:t>
      </w:r>
      <w:r>
        <w:t xml:space="preserve"> </w:t>
      </w:r>
      <w:r w:rsidRPr="00D52383">
        <w:t>and</w:t>
      </w:r>
      <w:r>
        <w:t xml:space="preserve"> </w:t>
      </w:r>
      <w:r w:rsidRPr="00D52383">
        <w:t>the</w:t>
      </w:r>
      <w:r>
        <w:t xml:space="preserve"> </w:t>
      </w:r>
      <w:r w:rsidRPr="00D52383">
        <w:t>laws</w:t>
      </w:r>
      <w:r>
        <w:t xml:space="preserve"> </w:t>
      </w:r>
      <w:r w:rsidRPr="00D52383">
        <w:t>controlling</w:t>
      </w:r>
      <w:r>
        <w:t xml:space="preserve"> </w:t>
      </w:r>
      <w:r w:rsidR="00A703AC">
        <w:t>MHDO Data</w:t>
      </w:r>
      <w:r>
        <w:t xml:space="preserve"> </w:t>
      </w:r>
      <w:r w:rsidRPr="00D52383">
        <w:t>survive</w:t>
      </w:r>
      <w:r>
        <w:t xml:space="preserve"> </w:t>
      </w:r>
      <w:r w:rsidRPr="00D52383">
        <w:t>the</w:t>
      </w:r>
      <w:r>
        <w:t xml:space="preserve"> </w:t>
      </w:r>
      <w:r w:rsidRPr="00D52383">
        <w:t>expiration</w:t>
      </w:r>
      <w:r>
        <w:t xml:space="preserve"> </w:t>
      </w:r>
      <w:r w:rsidRPr="00D52383">
        <w:t>of</w:t>
      </w:r>
      <w:r>
        <w:t xml:space="preserve"> </w:t>
      </w:r>
      <w:r w:rsidRPr="00D52383">
        <w:t>any</w:t>
      </w:r>
      <w:r>
        <w:t xml:space="preserve"> </w:t>
      </w:r>
      <w:r w:rsidRPr="00D52383">
        <w:t>DUA</w:t>
      </w:r>
      <w:r>
        <w:t xml:space="preserve"> </w:t>
      </w:r>
      <w:r w:rsidRPr="00D52383">
        <w:t>or</w:t>
      </w:r>
      <w:r>
        <w:t xml:space="preserve"> </w:t>
      </w:r>
      <w:r w:rsidRPr="00D52383">
        <w:t>Agreement</w:t>
      </w:r>
      <w:r>
        <w:t xml:space="preserve"> </w:t>
      </w:r>
      <w:r w:rsidRPr="00D52383">
        <w:t>regarding</w:t>
      </w:r>
      <w:r>
        <w:t xml:space="preserve"> </w:t>
      </w:r>
      <w:r w:rsidR="00A703AC">
        <w:t>MHDO Data</w:t>
      </w:r>
      <w:r w:rsidR="0056703D">
        <w:t>.</w:t>
      </w:r>
      <w:r w:rsidR="00F00AFD">
        <w:t xml:space="preserve"> </w:t>
      </w:r>
      <w:r w:rsidRPr="00D52383">
        <w:t>MHDO</w:t>
      </w:r>
      <w:r>
        <w:t xml:space="preserve"> </w:t>
      </w:r>
      <w:r w:rsidRPr="00D52383">
        <w:t>reserves</w:t>
      </w:r>
      <w:r>
        <w:t xml:space="preserve"> </w:t>
      </w:r>
      <w:r w:rsidRPr="00D52383">
        <w:t>the</w:t>
      </w:r>
      <w:r>
        <w:t xml:space="preserve"> </w:t>
      </w:r>
      <w:r w:rsidRPr="00D52383">
        <w:t>authority</w:t>
      </w:r>
      <w:r>
        <w:t xml:space="preserve"> </w:t>
      </w:r>
      <w:r w:rsidRPr="00D52383">
        <w:t>to</w:t>
      </w:r>
      <w:r>
        <w:t xml:space="preserve"> </w:t>
      </w:r>
      <w:r w:rsidRPr="00D52383">
        <w:t>stop</w:t>
      </w:r>
      <w:r>
        <w:t xml:space="preserve"> </w:t>
      </w:r>
      <w:r w:rsidRPr="00D52383">
        <w:t>access</w:t>
      </w:r>
      <w:r>
        <w:t xml:space="preserve"> </w:t>
      </w:r>
      <w:r w:rsidRPr="00D52383">
        <w:t>to</w:t>
      </w:r>
      <w:r>
        <w:t xml:space="preserve"> </w:t>
      </w:r>
      <w:r w:rsidR="00A703AC">
        <w:t>MHDO Data</w:t>
      </w:r>
      <w:r>
        <w:t xml:space="preserve"> </w:t>
      </w:r>
      <w:r w:rsidRPr="00D52383">
        <w:t>without</w:t>
      </w:r>
      <w:r>
        <w:t xml:space="preserve"> </w:t>
      </w:r>
      <w:r w:rsidRPr="00D52383">
        <w:t>notice,</w:t>
      </w:r>
      <w:r>
        <w:t xml:space="preserve"> </w:t>
      </w:r>
      <w:r w:rsidRPr="00D52383">
        <w:t>and</w:t>
      </w:r>
      <w:r>
        <w:t xml:space="preserve"> </w:t>
      </w:r>
      <w:r w:rsidRPr="00D52383">
        <w:t>demand</w:t>
      </w:r>
      <w:r>
        <w:t xml:space="preserve"> </w:t>
      </w:r>
      <w:r w:rsidRPr="00D52383">
        <w:t>the</w:t>
      </w:r>
      <w:r>
        <w:t xml:space="preserve"> </w:t>
      </w:r>
      <w:r w:rsidRPr="00D52383">
        <w:t>return</w:t>
      </w:r>
      <w:r>
        <w:t xml:space="preserve"> </w:t>
      </w:r>
      <w:r w:rsidRPr="00D52383">
        <w:t>or</w:t>
      </w:r>
      <w:r>
        <w:t xml:space="preserve"> </w:t>
      </w:r>
      <w:r w:rsidRPr="00D52383">
        <w:t>destruction</w:t>
      </w:r>
      <w:r>
        <w:t xml:space="preserve"> </w:t>
      </w:r>
      <w:r w:rsidRPr="00D52383">
        <w:t>of</w:t>
      </w:r>
      <w:r>
        <w:t xml:space="preserve"> </w:t>
      </w:r>
      <w:r w:rsidRPr="00D52383">
        <w:t>MHDO</w:t>
      </w:r>
      <w:r>
        <w:t xml:space="preserve"> </w:t>
      </w:r>
      <w:r w:rsidRPr="00D52383">
        <w:t>Data</w:t>
      </w:r>
      <w:r w:rsidR="0056703D">
        <w:t>.</w:t>
      </w:r>
      <w:r w:rsidR="00F00AFD">
        <w:t xml:space="preserve"> </w:t>
      </w:r>
      <w:r w:rsidR="00A703AC">
        <w:t>MHDO Data</w:t>
      </w:r>
      <w:r>
        <w:t xml:space="preserve"> </w:t>
      </w:r>
      <w:r w:rsidRPr="00D52383">
        <w:t>recipients</w:t>
      </w:r>
      <w:r>
        <w:t xml:space="preserve"> </w:t>
      </w:r>
      <w:r w:rsidRPr="00D52383">
        <w:t>acquire</w:t>
      </w:r>
      <w:r>
        <w:t xml:space="preserve"> </w:t>
      </w:r>
      <w:r w:rsidRPr="00D52383">
        <w:t>no</w:t>
      </w:r>
      <w:r>
        <w:t xml:space="preserve"> </w:t>
      </w:r>
      <w:r w:rsidRPr="00D52383">
        <w:t>enforceable</w:t>
      </w:r>
      <w:r>
        <w:t xml:space="preserve"> </w:t>
      </w:r>
      <w:r w:rsidRPr="00D52383">
        <w:t>property</w:t>
      </w:r>
      <w:r>
        <w:t xml:space="preserve"> </w:t>
      </w:r>
      <w:r w:rsidRPr="00D52383">
        <w:t>rights</w:t>
      </w:r>
      <w:r>
        <w:t xml:space="preserve"> </w:t>
      </w:r>
      <w:r w:rsidRPr="00D52383">
        <w:t>to</w:t>
      </w:r>
      <w:r>
        <w:t xml:space="preserve"> </w:t>
      </w:r>
      <w:r w:rsidR="00A703AC">
        <w:t>MHDO Data</w:t>
      </w:r>
      <w:r>
        <w:t xml:space="preserve"> </w:t>
      </w:r>
      <w:r w:rsidRPr="00D52383">
        <w:t>or</w:t>
      </w:r>
      <w:r>
        <w:t xml:space="preserve"> </w:t>
      </w:r>
      <w:r w:rsidRPr="00D52383">
        <w:t>access</w:t>
      </w:r>
      <w:r>
        <w:t xml:space="preserve"> </w:t>
      </w:r>
      <w:r w:rsidRPr="00D52383">
        <w:t>to</w:t>
      </w:r>
      <w:r>
        <w:t xml:space="preserve"> </w:t>
      </w:r>
      <w:r w:rsidR="00A703AC">
        <w:t>MHDO Data</w:t>
      </w:r>
      <w:r w:rsidRPr="00D52383">
        <w:t>.</w:t>
      </w:r>
      <w:r w:rsidR="00F00AFD">
        <w:t xml:space="preserve"> </w:t>
      </w:r>
      <w:r w:rsidR="006E3019">
        <w:t>Data Recipients must submit a written certification to the MHDO verifying destruction of the MHDO data within five business days of the completion of the data recipients s</w:t>
      </w:r>
      <w:r w:rsidR="005F7F3A">
        <w:t>tated purpose of the data use, or demand by the MHDO Executive Director.</w:t>
      </w:r>
    </w:p>
    <w:p w14:paraId="119BD496" w14:textId="77777777" w:rsidR="00A033DC" w:rsidRDefault="00A033DC" w:rsidP="000C6DB7">
      <w:pPr>
        <w:pStyle w:val="Rule-Sub-Sub-Section"/>
        <w:numPr>
          <w:ilvl w:val="0"/>
          <w:numId w:val="12"/>
        </w:numPr>
        <w:ind w:left="2880" w:hanging="720"/>
      </w:pPr>
      <w:r w:rsidRPr="00D52383">
        <w:t>The</w:t>
      </w:r>
      <w:r>
        <w:t xml:space="preserve"> </w:t>
      </w:r>
      <w:r w:rsidRPr="00D52383">
        <w:t>Executive</w:t>
      </w:r>
      <w:r>
        <w:t xml:space="preserve"> </w:t>
      </w:r>
      <w:r w:rsidRPr="00D52383">
        <w:t>Director</w:t>
      </w:r>
      <w:r>
        <w:t xml:space="preserve"> </w:t>
      </w:r>
      <w:r w:rsidRPr="00D52383">
        <w:t>reserves</w:t>
      </w:r>
      <w:r>
        <w:t xml:space="preserve"> </w:t>
      </w:r>
      <w:r w:rsidRPr="00D52383">
        <w:t>the</w:t>
      </w:r>
      <w:r>
        <w:t xml:space="preserve"> </w:t>
      </w:r>
      <w:r w:rsidRPr="00D52383">
        <w:t>right</w:t>
      </w:r>
      <w:r>
        <w:t xml:space="preserve"> </w:t>
      </w:r>
      <w:r w:rsidRPr="00D52383">
        <w:t>to</w:t>
      </w:r>
      <w:r>
        <w:t xml:space="preserve"> </w:t>
      </w:r>
      <w:r w:rsidRPr="00D52383">
        <w:t>stop</w:t>
      </w:r>
      <w:r>
        <w:t xml:space="preserve"> </w:t>
      </w:r>
      <w:r w:rsidRPr="00D52383">
        <w:t>access</w:t>
      </w:r>
      <w:r>
        <w:t xml:space="preserve"> </w:t>
      </w:r>
      <w:r w:rsidRPr="00D52383">
        <w:t>to</w:t>
      </w:r>
      <w:r>
        <w:t xml:space="preserve"> </w:t>
      </w:r>
      <w:r w:rsidRPr="00D52383">
        <w:t>Data</w:t>
      </w:r>
      <w:r>
        <w:t xml:space="preserve"> </w:t>
      </w:r>
      <w:r w:rsidRPr="00D52383">
        <w:t>even</w:t>
      </w:r>
      <w:r>
        <w:t xml:space="preserve"> </w:t>
      </w:r>
      <w:r w:rsidRPr="00D52383">
        <w:t>after</w:t>
      </w:r>
      <w:r>
        <w:t xml:space="preserve"> </w:t>
      </w:r>
      <w:r w:rsidRPr="00D52383">
        <w:t>approval;</w:t>
      </w:r>
      <w:r>
        <w:t xml:space="preserve"> </w:t>
      </w:r>
      <w:r w:rsidRPr="00D52383">
        <w:t>and/or</w:t>
      </w:r>
      <w:r>
        <w:t xml:space="preserve"> </w:t>
      </w:r>
      <w:r w:rsidRPr="00D52383">
        <w:t>demand</w:t>
      </w:r>
      <w:r>
        <w:t xml:space="preserve"> </w:t>
      </w:r>
      <w:r w:rsidRPr="00D52383">
        <w:t>and</w:t>
      </w:r>
      <w:r>
        <w:t xml:space="preserve"> </w:t>
      </w:r>
      <w:r w:rsidRPr="00D52383">
        <w:t>secure</w:t>
      </w:r>
      <w:r>
        <w:t xml:space="preserve"> </w:t>
      </w:r>
      <w:r w:rsidRPr="00D52383">
        <w:t>the</w:t>
      </w:r>
      <w:r>
        <w:t xml:space="preserve"> </w:t>
      </w:r>
      <w:r w:rsidRPr="00D52383">
        <w:t>destruction</w:t>
      </w:r>
      <w:r>
        <w:t xml:space="preserve"> </w:t>
      </w:r>
      <w:r w:rsidRPr="00D52383">
        <w:t>or</w:t>
      </w:r>
      <w:r>
        <w:t xml:space="preserve"> </w:t>
      </w:r>
      <w:r w:rsidRPr="00D52383">
        <w:t>return</w:t>
      </w:r>
      <w:r>
        <w:t xml:space="preserve"> </w:t>
      </w:r>
      <w:r w:rsidRPr="00D52383">
        <w:t>of</w:t>
      </w:r>
      <w:r>
        <w:t xml:space="preserve"> </w:t>
      </w:r>
      <w:r w:rsidRPr="00D52383">
        <w:t>all</w:t>
      </w:r>
      <w:r>
        <w:t xml:space="preserve"> </w:t>
      </w:r>
      <w:r w:rsidRPr="00D52383">
        <w:t>MHDO</w:t>
      </w:r>
      <w:r>
        <w:t xml:space="preserve"> </w:t>
      </w:r>
      <w:r w:rsidRPr="00D52383">
        <w:t>Data,</w:t>
      </w:r>
      <w:r>
        <w:t xml:space="preserve"> </w:t>
      </w:r>
      <w:r w:rsidRPr="00D52383">
        <w:t>when</w:t>
      </w:r>
      <w:r>
        <w:t xml:space="preserve"> </w:t>
      </w:r>
      <w:r w:rsidRPr="00D52383">
        <w:t>the</w:t>
      </w:r>
      <w:r>
        <w:t xml:space="preserve"> </w:t>
      </w:r>
      <w:r w:rsidRPr="00D52383">
        <w:t>Executive</w:t>
      </w:r>
      <w:r>
        <w:t xml:space="preserve"> </w:t>
      </w:r>
      <w:r w:rsidRPr="00D52383">
        <w:t>Director</w:t>
      </w:r>
      <w:r>
        <w:t xml:space="preserve"> </w:t>
      </w:r>
      <w:r w:rsidRPr="00D52383">
        <w:t>concludes</w:t>
      </w:r>
      <w:r>
        <w:t xml:space="preserve"> </w:t>
      </w:r>
      <w:r w:rsidRPr="00D52383">
        <w:t>that</w:t>
      </w:r>
      <w:r>
        <w:t xml:space="preserve"> </w:t>
      </w:r>
      <w:r w:rsidRPr="00D52383">
        <w:t>is</w:t>
      </w:r>
      <w:r>
        <w:t xml:space="preserve"> </w:t>
      </w:r>
      <w:r w:rsidRPr="00D52383">
        <w:t>necessary</w:t>
      </w:r>
      <w:r>
        <w:t xml:space="preserve"> </w:t>
      </w:r>
      <w:r w:rsidRPr="00D52383">
        <w:t>to</w:t>
      </w:r>
      <w:r>
        <w:t xml:space="preserve"> </w:t>
      </w:r>
      <w:r w:rsidRPr="00D52383">
        <w:t>protect</w:t>
      </w:r>
      <w:r>
        <w:t xml:space="preserve"> </w:t>
      </w:r>
      <w:r w:rsidRPr="00D52383">
        <w:t>the</w:t>
      </w:r>
      <w:r>
        <w:t xml:space="preserve"> </w:t>
      </w:r>
      <w:r w:rsidRPr="00D52383">
        <w:t>privacy,</w:t>
      </w:r>
      <w:r>
        <w:t xml:space="preserve"> </w:t>
      </w:r>
      <w:r w:rsidRPr="00D52383">
        <w:t>integrity</w:t>
      </w:r>
      <w:r>
        <w:t xml:space="preserve"> </w:t>
      </w:r>
      <w:r w:rsidRPr="00D52383">
        <w:t>or</w:t>
      </w:r>
      <w:r>
        <w:t xml:space="preserve"> </w:t>
      </w:r>
      <w:r w:rsidRPr="00D52383">
        <w:t>security</w:t>
      </w:r>
      <w:r>
        <w:t xml:space="preserve"> </w:t>
      </w:r>
      <w:r w:rsidRPr="00D52383">
        <w:t>of</w:t>
      </w:r>
      <w:r>
        <w:t xml:space="preserve"> </w:t>
      </w:r>
      <w:r w:rsidRPr="00D52383">
        <w:t>MHDO</w:t>
      </w:r>
      <w:r>
        <w:t xml:space="preserve"> </w:t>
      </w:r>
      <w:r w:rsidRPr="00D52383">
        <w:t>Data.</w:t>
      </w:r>
    </w:p>
    <w:p w14:paraId="65E4E9BB" w14:textId="4580446E" w:rsidR="00FD3E6E" w:rsidRDefault="00FD3E6E" w:rsidP="000C6DB7">
      <w:pPr>
        <w:pStyle w:val="Rule-Sub-Sub-Section"/>
        <w:numPr>
          <w:ilvl w:val="0"/>
          <w:numId w:val="12"/>
        </w:numPr>
        <w:ind w:left="2880" w:hanging="720"/>
      </w:pPr>
      <w:r w:rsidRPr="005F7F3A">
        <w:rPr>
          <w:bCs/>
        </w:rPr>
        <w:t>Data Recipients are prohibited from computing or trying to compute any charge/paid ratio for a type of service rendered for any individual health care claims processor, health care facility, or health care practitioner.</w:t>
      </w:r>
    </w:p>
    <w:p w14:paraId="3CB82F6B" w14:textId="4574843F" w:rsidR="00A033DC" w:rsidRPr="009526AD" w:rsidRDefault="00A033DC" w:rsidP="00A033DC">
      <w:pPr>
        <w:pStyle w:val="Rule-Section"/>
        <w:rPr>
          <w:b/>
          <w:bCs/>
        </w:rPr>
      </w:pPr>
      <w:bookmarkStart w:id="5" w:name="_Toc100533331"/>
      <w:r w:rsidRPr="009526AD">
        <w:rPr>
          <w:b/>
          <w:bCs/>
        </w:rPr>
        <w:t>MHDO DATA USE AGREEMENT (MHDO DUA)</w:t>
      </w:r>
      <w:bookmarkEnd w:id="5"/>
    </w:p>
    <w:p w14:paraId="00FFF32B" w14:textId="29980B18" w:rsidR="00A033DC" w:rsidRPr="00D52383" w:rsidRDefault="00A033DC" w:rsidP="00504FB3">
      <w:pPr>
        <w:pStyle w:val="Rule-Sub-Section"/>
        <w:numPr>
          <w:ilvl w:val="0"/>
          <w:numId w:val="13"/>
        </w:numPr>
        <w:ind w:left="2160" w:hanging="720"/>
      </w:pPr>
      <w:r w:rsidRPr="00D52383">
        <w:t>All</w:t>
      </w:r>
      <w:r>
        <w:t xml:space="preserve"> </w:t>
      </w:r>
      <w:r w:rsidR="00FE6076">
        <w:t>D</w:t>
      </w:r>
      <w:r w:rsidRPr="00D52383">
        <w:t>ata</w:t>
      </w:r>
      <w:r>
        <w:t xml:space="preserve"> </w:t>
      </w:r>
      <w:r w:rsidR="00FE6076">
        <w:t>R</w:t>
      </w:r>
      <w:r w:rsidRPr="00D52383">
        <w:t>ecipients</w:t>
      </w:r>
      <w:r>
        <w:t xml:space="preserve"> </w:t>
      </w:r>
      <w:r w:rsidRPr="00D52383">
        <w:t>must</w:t>
      </w:r>
      <w:r>
        <w:t xml:space="preserve"> </w:t>
      </w:r>
      <w:r w:rsidRPr="00D52383">
        <w:t>sign</w:t>
      </w:r>
      <w:r>
        <w:t xml:space="preserve"> </w:t>
      </w:r>
      <w:r w:rsidRPr="00D52383">
        <w:t>a</w:t>
      </w:r>
      <w:r>
        <w:t xml:space="preserve"> </w:t>
      </w:r>
      <w:r w:rsidRPr="00D52383">
        <w:t>MHDO</w:t>
      </w:r>
      <w:r>
        <w:t xml:space="preserve"> </w:t>
      </w:r>
      <w:r w:rsidRPr="00D52383">
        <w:t>DUA</w:t>
      </w:r>
      <w:r w:rsidR="0056703D">
        <w:t>.</w:t>
      </w:r>
      <w:r w:rsidR="00F00AFD">
        <w:t xml:space="preserve"> </w:t>
      </w:r>
      <w:r w:rsidRPr="00D52383">
        <w:t>Only</w:t>
      </w:r>
      <w:r>
        <w:t xml:space="preserve"> </w:t>
      </w:r>
      <w:r w:rsidRPr="00D52383">
        <w:t>MHDO</w:t>
      </w:r>
      <w:r>
        <w:t xml:space="preserve"> </w:t>
      </w:r>
      <w:r w:rsidRPr="00D52383">
        <w:t>may</w:t>
      </w:r>
      <w:r>
        <w:t xml:space="preserve"> </w:t>
      </w:r>
      <w:r w:rsidRPr="00D52383">
        <w:t>use</w:t>
      </w:r>
      <w:r>
        <w:t xml:space="preserve"> </w:t>
      </w:r>
      <w:r w:rsidRPr="00D52383">
        <w:t>the</w:t>
      </w:r>
      <w:r>
        <w:t xml:space="preserve"> </w:t>
      </w:r>
      <w:r w:rsidRPr="00D52383">
        <w:t>MHDO</w:t>
      </w:r>
      <w:r>
        <w:t xml:space="preserve"> </w:t>
      </w:r>
      <w:r w:rsidRPr="00D52383">
        <w:t>DUA</w:t>
      </w:r>
      <w:r w:rsidR="0056703D">
        <w:t>.</w:t>
      </w:r>
      <w:r w:rsidR="00F00AFD">
        <w:t xml:space="preserve"> </w:t>
      </w:r>
      <w:r w:rsidRPr="00D52383">
        <w:t>The</w:t>
      </w:r>
      <w:r>
        <w:t xml:space="preserve"> </w:t>
      </w:r>
      <w:r w:rsidRPr="00D52383">
        <w:t>MHDO</w:t>
      </w:r>
      <w:r>
        <w:t xml:space="preserve"> </w:t>
      </w:r>
      <w:r w:rsidR="00654627">
        <w:t>DUA</w:t>
      </w:r>
      <w:r>
        <w:t xml:space="preserve"> </w:t>
      </w:r>
      <w:r w:rsidRPr="00D52383">
        <w:t>is</w:t>
      </w:r>
      <w:r>
        <w:t xml:space="preserve"> </w:t>
      </w:r>
      <w:r w:rsidRPr="00D52383">
        <w:t>the</w:t>
      </w:r>
      <w:r>
        <w:t xml:space="preserve"> </w:t>
      </w:r>
      <w:r w:rsidRPr="00D52383">
        <w:t>document</w:t>
      </w:r>
      <w:r>
        <w:t xml:space="preserve"> </w:t>
      </w:r>
      <w:r w:rsidRPr="00D52383">
        <w:t>that</w:t>
      </w:r>
      <w:r>
        <w:t xml:space="preserve"> </w:t>
      </w:r>
      <w:r w:rsidRPr="00D52383">
        <w:t>details</w:t>
      </w:r>
      <w:r>
        <w:t xml:space="preserve"> </w:t>
      </w:r>
      <w:r w:rsidRPr="00D52383">
        <w:t>the</w:t>
      </w:r>
      <w:r>
        <w:t xml:space="preserve"> </w:t>
      </w:r>
      <w:r w:rsidRPr="00D52383">
        <w:t>data</w:t>
      </w:r>
      <w:r>
        <w:t xml:space="preserve"> </w:t>
      </w:r>
      <w:r w:rsidRPr="00D52383">
        <w:t>Recipient’s</w:t>
      </w:r>
      <w:r>
        <w:t xml:space="preserve"> </w:t>
      </w:r>
      <w:r w:rsidRPr="00D52383">
        <w:t>commitments</w:t>
      </w:r>
      <w:r>
        <w:t xml:space="preserve"> </w:t>
      </w:r>
      <w:r w:rsidRPr="00D52383">
        <w:t>to</w:t>
      </w:r>
      <w:r>
        <w:t xml:space="preserve"> </w:t>
      </w:r>
      <w:r w:rsidRPr="00D52383">
        <w:t>data</w:t>
      </w:r>
      <w:r>
        <w:t xml:space="preserve"> </w:t>
      </w:r>
      <w:r w:rsidRPr="00D52383">
        <w:t>privacy</w:t>
      </w:r>
      <w:r>
        <w:t xml:space="preserve"> </w:t>
      </w:r>
      <w:r w:rsidRPr="00D52383">
        <w:t>and</w:t>
      </w:r>
      <w:r>
        <w:t xml:space="preserve"> </w:t>
      </w:r>
      <w:r w:rsidRPr="00D52383">
        <w:t>security,</w:t>
      </w:r>
      <w:r>
        <w:t xml:space="preserve"> </w:t>
      </w:r>
      <w:r w:rsidRPr="00D52383">
        <w:t>as</w:t>
      </w:r>
      <w:r>
        <w:t xml:space="preserve"> </w:t>
      </w:r>
      <w:r w:rsidRPr="00D52383">
        <w:t>well</w:t>
      </w:r>
      <w:r>
        <w:t xml:space="preserve"> </w:t>
      </w:r>
      <w:r w:rsidRPr="00D52383">
        <w:t>as</w:t>
      </w:r>
      <w:r>
        <w:t xml:space="preserve"> </w:t>
      </w:r>
      <w:r w:rsidRPr="00D52383">
        <w:t>the</w:t>
      </w:r>
      <w:r>
        <w:t xml:space="preserve"> </w:t>
      </w:r>
      <w:r w:rsidRPr="00D52383">
        <w:t>restrictions</w:t>
      </w:r>
      <w:r>
        <w:t xml:space="preserve"> </w:t>
      </w:r>
      <w:r w:rsidRPr="00D52383">
        <w:t>on</w:t>
      </w:r>
      <w:r>
        <w:t xml:space="preserve"> </w:t>
      </w:r>
      <w:r w:rsidRPr="00D52383">
        <w:t>the</w:t>
      </w:r>
      <w:r>
        <w:t xml:space="preserve"> </w:t>
      </w:r>
      <w:r w:rsidRPr="00D52383">
        <w:t>disclosure</w:t>
      </w:r>
      <w:r>
        <w:t xml:space="preserve"> </w:t>
      </w:r>
      <w:r w:rsidRPr="00D52383">
        <w:t>and</w:t>
      </w:r>
      <w:r>
        <w:t xml:space="preserve"> </w:t>
      </w:r>
      <w:r w:rsidRPr="00D52383">
        <w:t>use</w:t>
      </w:r>
      <w:r>
        <w:t xml:space="preserve"> </w:t>
      </w:r>
      <w:r w:rsidRPr="00D52383">
        <w:t>of</w:t>
      </w:r>
      <w:r>
        <w:t xml:space="preserve"> </w:t>
      </w:r>
      <w:r w:rsidRPr="00D52383">
        <w:t>the</w:t>
      </w:r>
      <w:r>
        <w:t xml:space="preserve"> </w:t>
      </w:r>
      <w:r w:rsidR="00A703AC">
        <w:t>MHDO Data</w:t>
      </w:r>
      <w:r w:rsidR="0056703D">
        <w:t>.</w:t>
      </w:r>
      <w:r w:rsidR="00F00AFD">
        <w:t xml:space="preserve"> </w:t>
      </w:r>
      <w:r w:rsidR="000C6DB7">
        <w:t xml:space="preserve">The </w:t>
      </w:r>
      <w:r w:rsidRPr="00D52383">
        <w:t>MHDO</w:t>
      </w:r>
      <w:r>
        <w:t xml:space="preserve"> </w:t>
      </w:r>
      <w:r w:rsidRPr="00D52383">
        <w:t>DUA</w:t>
      </w:r>
      <w:r>
        <w:t xml:space="preserve"> </w:t>
      </w:r>
      <w:r w:rsidRPr="00D52383">
        <w:t>shall</w:t>
      </w:r>
      <w:r>
        <w:t xml:space="preserve"> </w:t>
      </w:r>
      <w:r w:rsidRPr="00D52383">
        <w:t>provide</w:t>
      </w:r>
      <w:r>
        <w:t xml:space="preserve"> </w:t>
      </w:r>
      <w:r w:rsidRPr="00D52383">
        <w:t>adequate</w:t>
      </w:r>
      <w:r>
        <w:t xml:space="preserve"> </w:t>
      </w:r>
      <w:r w:rsidRPr="00D52383">
        <w:t>privacy</w:t>
      </w:r>
      <w:r>
        <w:t xml:space="preserve"> </w:t>
      </w:r>
      <w:r w:rsidRPr="00D52383">
        <w:t>and</w:t>
      </w:r>
      <w:r>
        <w:t xml:space="preserve"> </w:t>
      </w:r>
      <w:r w:rsidRPr="00D52383">
        <w:t>security</w:t>
      </w:r>
      <w:r>
        <w:t xml:space="preserve"> </w:t>
      </w:r>
      <w:r w:rsidRPr="00D52383">
        <w:t>measures</w:t>
      </w:r>
      <w:r>
        <w:t xml:space="preserve"> </w:t>
      </w:r>
      <w:r w:rsidRPr="00D52383">
        <w:t>that</w:t>
      </w:r>
      <w:r>
        <w:t xml:space="preserve"> </w:t>
      </w:r>
      <w:r w:rsidRPr="00D52383">
        <w:t>includ</w:t>
      </w:r>
      <w:r w:rsidR="000C6DB7">
        <w:t>e</w:t>
      </w:r>
      <w:r>
        <w:t xml:space="preserve"> </w:t>
      </w:r>
      <w:r w:rsidR="00BD3513">
        <w:t xml:space="preserve">appropriate </w:t>
      </w:r>
      <w:r w:rsidRPr="00D52383">
        <w:t>accountability</w:t>
      </w:r>
      <w:r>
        <w:t xml:space="preserve"> </w:t>
      </w:r>
      <w:r w:rsidRPr="00D52383">
        <w:t>and</w:t>
      </w:r>
      <w:r>
        <w:t xml:space="preserve"> </w:t>
      </w:r>
      <w:r w:rsidRPr="00D52383">
        <w:t>breach</w:t>
      </w:r>
      <w:r>
        <w:t xml:space="preserve"> </w:t>
      </w:r>
      <w:r w:rsidRPr="00D52383">
        <w:t>notification</w:t>
      </w:r>
      <w:r>
        <w:t xml:space="preserve"> </w:t>
      </w:r>
      <w:r w:rsidRPr="00D52383">
        <w:t>requirements</w:t>
      </w:r>
      <w:r>
        <w:t xml:space="preserve"> </w:t>
      </w:r>
      <w:r w:rsidR="00233DD5">
        <w:t xml:space="preserve">as </w:t>
      </w:r>
      <w:r w:rsidRPr="00D52383">
        <w:t>required</w:t>
      </w:r>
      <w:r>
        <w:t xml:space="preserve"> </w:t>
      </w:r>
      <w:r w:rsidRPr="00D52383">
        <w:t>of</w:t>
      </w:r>
      <w:r>
        <w:t xml:space="preserve"> </w:t>
      </w:r>
      <w:r w:rsidRPr="00D52383">
        <w:t>business</w:t>
      </w:r>
      <w:r>
        <w:t xml:space="preserve"> </w:t>
      </w:r>
      <w:r w:rsidRPr="00D52383">
        <w:t>associates</w:t>
      </w:r>
      <w:r>
        <w:t xml:space="preserve"> </w:t>
      </w:r>
      <w:r w:rsidRPr="00D52383">
        <w:t>under</w:t>
      </w:r>
      <w:r>
        <w:t xml:space="preserve"> </w:t>
      </w:r>
      <w:r w:rsidRPr="00D52383">
        <w:t>HIPAA</w:t>
      </w:r>
      <w:r w:rsidR="0056703D">
        <w:t>.</w:t>
      </w:r>
      <w:r w:rsidR="00F00AFD">
        <w:t xml:space="preserve"> </w:t>
      </w:r>
      <w:r w:rsidRPr="00D52383">
        <w:t>Standard</w:t>
      </w:r>
      <w:r w:rsidR="005F7F3A">
        <w:t xml:space="preserve"> MHDO</w:t>
      </w:r>
      <w:r>
        <w:t xml:space="preserve"> </w:t>
      </w:r>
      <w:r w:rsidRPr="00D52383">
        <w:t>DUA’s</w:t>
      </w:r>
      <w:r>
        <w:t xml:space="preserve"> </w:t>
      </w:r>
      <w:r w:rsidRPr="00D52383">
        <w:t>shall</w:t>
      </w:r>
      <w:r>
        <w:t xml:space="preserve"> </w:t>
      </w:r>
      <w:r w:rsidRPr="00D52383">
        <w:t>be</w:t>
      </w:r>
      <w:r>
        <w:t xml:space="preserve"> </w:t>
      </w:r>
      <w:r w:rsidRPr="00D52383">
        <w:t>published</w:t>
      </w:r>
      <w:r>
        <w:t xml:space="preserve"> </w:t>
      </w:r>
      <w:r w:rsidRPr="00D52383">
        <w:t>on</w:t>
      </w:r>
      <w:r>
        <w:t xml:space="preserve"> </w:t>
      </w:r>
      <w:r w:rsidRPr="00D52383">
        <w:t>the</w:t>
      </w:r>
      <w:r>
        <w:t xml:space="preserve"> </w:t>
      </w:r>
      <w:r w:rsidRPr="00D52383">
        <w:t>MHDO</w:t>
      </w:r>
      <w:r>
        <w:t xml:space="preserve"> </w:t>
      </w:r>
      <w:r w:rsidR="005F7F3A">
        <w:t>public w</w:t>
      </w:r>
      <w:r w:rsidR="0081713F">
        <w:t>ebsite.</w:t>
      </w:r>
    </w:p>
    <w:p w14:paraId="76205D2F" w14:textId="7BB8ACF3" w:rsidR="00D307F9" w:rsidRDefault="00536331" w:rsidP="00504FB3">
      <w:pPr>
        <w:pStyle w:val="Rule-Sub-Section"/>
        <w:numPr>
          <w:ilvl w:val="0"/>
          <w:numId w:val="13"/>
        </w:numPr>
        <w:ind w:left="2160" w:hanging="720"/>
      </w:pPr>
      <w:r>
        <w:t>D</w:t>
      </w:r>
      <w:r w:rsidR="00A033DC" w:rsidRPr="00D52383">
        <w:t>ata</w:t>
      </w:r>
      <w:r w:rsidR="00A033DC">
        <w:t xml:space="preserve"> </w:t>
      </w:r>
      <w:r w:rsidR="00A033DC" w:rsidRPr="00D52383">
        <w:t>Recipients</w:t>
      </w:r>
      <w:r w:rsidR="00A033DC">
        <w:t xml:space="preserve"> </w:t>
      </w:r>
      <w:r w:rsidR="00A033DC" w:rsidRPr="00D52383">
        <w:t>must</w:t>
      </w:r>
      <w:r w:rsidR="00A033DC">
        <w:t xml:space="preserve"> </w:t>
      </w:r>
      <w:r w:rsidR="00A033DC" w:rsidRPr="00D52383">
        <w:t>sign</w:t>
      </w:r>
      <w:r w:rsidR="00A033DC">
        <w:t xml:space="preserve"> </w:t>
      </w:r>
      <w:r w:rsidR="00A033DC" w:rsidRPr="00D52383">
        <w:t>the</w:t>
      </w:r>
      <w:r w:rsidR="00A033DC">
        <w:t xml:space="preserve"> </w:t>
      </w:r>
      <w:r w:rsidR="00A033DC" w:rsidRPr="00D52383">
        <w:t>MHDO</w:t>
      </w:r>
      <w:r w:rsidR="00FE6076">
        <w:t xml:space="preserve"> </w:t>
      </w:r>
      <w:r w:rsidR="00A033DC" w:rsidRPr="00D52383">
        <w:t>DUA</w:t>
      </w:r>
      <w:r w:rsidR="00A033DC">
        <w:t xml:space="preserve"> </w:t>
      </w:r>
      <w:r w:rsidR="00A033DC" w:rsidRPr="00D52383">
        <w:t>before</w:t>
      </w:r>
      <w:r w:rsidR="00A033DC">
        <w:t xml:space="preserve"> </w:t>
      </w:r>
      <w:r w:rsidR="00A033DC" w:rsidRPr="00D52383">
        <w:t>the</w:t>
      </w:r>
      <w:r w:rsidR="00A033DC">
        <w:t xml:space="preserve"> </w:t>
      </w:r>
      <w:r w:rsidR="00A033DC" w:rsidRPr="00D52383">
        <w:t>MHDO</w:t>
      </w:r>
      <w:r w:rsidR="00A033DC">
        <w:t xml:space="preserve"> </w:t>
      </w:r>
      <w:r w:rsidR="00A033DC" w:rsidRPr="00D52383">
        <w:t>will</w:t>
      </w:r>
      <w:r w:rsidR="00A033DC">
        <w:t xml:space="preserve"> </w:t>
      </w:r>
      <w:r w:rsidR="00A033DC" w:rsidRPr="00D52383">
        <w:t>release</w:t>
      </w:r>
      <w:r w:rsidR="00A033DC">
        <w:t xml:space="preserve"> </w:t>
      </w:r>
      <w:r w:rsidR="00A033DC" w:rsidRPr="00D52383">
        <w:t>data</w:t>
      </w:r>
      <w:r w:rsidR="00A033DC">
        <w:t xml:space="preserve"> </w:t>
      </w:r>
      <w:r w:rsidR="00A033DC" w:rsidRPr="00D52383">
        <w:t>at</w:t>
      </w:r>
      <w:r w:rsidR="00A033DC">
        <w:t xml:space="preserve"> </w:t>
      </w:r>
      <w:r w:rsidR="00A033DC" w:rsidRPr="00D52383">
        <w:t>any</w:t>
      </w:r>
      <w:r w:rsidR="00A033DC">
        <w:t xml:space="preserve"> </w:t>
      </w:r>
      <w:r w:rsidR="00A033DC" w:rsidRPr="00D52383">
        <w:t>level</w:t>
      </w:r>
      <w:r w:rsidR="00887A37">
        <w:t>.</w:t>
      </w:r>
      <w:r w:rsidR="00F00AFD">
        <w:t xml:space="preserve"> </w:t>
      </w:r>
      <w:r w:rsidR="002A355C">
        <w:t>MHDO DUA’s shall include, but not be limited to the key provisions listed below:</w:t>
      </w:r>
    </w:p>
    <w:p w14:paraId="52A3C67D" w14:textId="6B337955" w:rsidR="00D307F9" w:rsidRDefault="00A033DC" w:rsidP="00612A21">
      <w:pPr>
        <w:pStyle w:val="Rule-Sub-Section"/>
        <w:numPr>
          <w:ilvl w:val="0"/>
          <w:numId w:val="14"/>
        </w:numPr>
        <w:ind w:left="2880" w:hanging="720"/>
      </w:pPr>
      <w:r w:rsidRPr="00D52383">
        <w:t>The</w:t>
      </w:r>
      <w:r>
        <w:t xml:space="preserve"> </w:t>
      </w:r>
      <w:r w:rsidR="005F5E68">
        <w:t>D</w:t>
      </w:r>
      <w:r w:rsidRPr="00D52383">
        <w:t>ata</w:t>
      </w:r>
      <w:r>
        <w:t xml:space="preserve"> </w:t>
      </w:r>
      <w:r w:rsidRPr="00D52383">
        <w:t>Recipient</w:t>
      </w:r>
      <w:r>
        <w:t xml:space="preserve"> </w:t>
      </w:r>
      <w:r w:rsidRPr="00D52383">
        <w:t>will</w:t>
      </w:r>
      <w:r>
        <w:t xml:space="preserve"> </w:t>
      </w:r>
      <w:r w:rsidRPr="00D52383">
        <w:t>only</w:t>
      </w:r>
      <w:r>
        <w:t xml:space="preserve"> </w:t>
      </w:r>
      <w:r w:rsidRPr="00D52383">
        <w:t>use</w:t>
      </w:r>
      <w:r>
        <w:t xml:space="preserve"> </w:t>
      </w:r>
      <w:r w:rsidRPr="00D52383">
        <w:t>the</w:t>
      </w:r>
      <w:r>
        <w:t xml:space="preserve"> </w:t>
      </w:r>
      <w:r w:rsidRPr="00D52383">
        <w:t>MHDO</w:t>
      </w:r>
      <w:r>
        <w:t xml:space="preserve"> </w:t>
      </w:r>
      <w:r w:rsidRPr="00D52383">
        <w:t>released</w:t>
      </w:r>
      <w:r>
        <w:t xml:space="preserve"> </w:t>
      </w:r>
      <w:r w:rsidRPr="00D52383">
        <w:t>data</w:t>
      </w:r>
      <w:r>
        <w:t xml:space="preserve"> </w:t>
      </w:r>
      <w:r w:rsidRPr="00D52383">
        <w:t>for</w:t>
      </w:r>
      <w:r>
        <w:t xml:space="preserve"> </w:t>
      </w:r>
      <w:r w:rsidRPr="00D52383">
        <w:t>the</w:t>
      </w:r>
      <w:r>
        <w:t xml:space="preserve"> </w:t>
      </w:r>
      <w:r w:rsidRPr="00D52383">
        <w:t>approved</w:t>
      </w:r>
      <w:r>
        <w:t xml:space="preserve"> </w:t>
      </w:r>
      <w:r w:rsidRPr="00D52383">
        <w:t>purposes</w:t>
      </w:r>
      <w:r>
        <w:t xml:space="preserve"> </w:t>
      </w:r>
      <w:r w:rsidRPr="00D52383">
        <w:t>that</w:t>
      </w:r>
      <w:r>
        <w:t xml:space="preserve"> </w:t>
      </w:r>
      <w:r w:rsidRPr="00D52383">
        <w:t>were</w:t>
      </w:r>
      <w:r>
        <w:t xml:space="preserve"> </w:t>
      </w:r>
      <w:r w:rsidRPr="00D52383">
        <w:t>specified</w:t>
      </w:r>
      <w:r>
        <w:t xml:space="preserve"> </w:t>
      </w:r>
      <w:r w:rsidRPr="00D52383">
        <w:t>in</w:t>
      </w:r>
      <w:r>
        <w:t xml:space="preserve"> </w:t>
      </w:r>
      <w:r w:rsidRPr="00D52383">
        <w:t>the</w:t>
      </w:r>
      <w:r>
        <w:t xml:space="preserve"> </w:t>
      </w:r>
      <w:r w:rsidRPr="00D52383">
        <w:t>data</w:t>
      </w:r>
      <w:r>
        <w:t xml:space="preserve"> </w:t>
      </w:r>
      <w:r w:rsidRPr="00D52383">
        <w:t>request</w:t>
      </w:r>
      <w:r>
        <w:t xml:space="preserve"> </w:t>
      </w:r>
      <w:r w:rsidRPr="00D52383">
        <w:t>application</w:t>
      </w:r>
      <w:r w:rsidR="00887A37">
        <w:t>.</w:t>
      </w:r>
    </w:p>
    <w:p w14:paraId="70029CDF" w14:textId="1FC941CA" w:rsidR="00D307F9" w:rsidRDefault="00A033DC" w:rsidP="00612A21">
      <w:pPr>
        <w:pStyle w:val="Rule-Sub-Sub-Section"/>
        <w:numPr>
          <w:ilvl w:val="0"/>
          <w:numId w:val="14"/>
        </w:numPr>
        <w:ind w:left="2880" w:hanging="720"/>
      </w:pPr>
      <w:r w:rsidRPr="00D52383">
        <w:lastRenderedPageBreak/>
        <w:t>The</w:t>
      </w:r>
      <w:r>
        <w:t xml:space="preserve"> </w:t>
      </w:r>
      <w:r w:rsidRPr="00D52383">
        <w:t>Data</w:t>
      </w:r>
      <w:r>
        <w:t xml:space="preserve"> </w:t>
      </w:r>
      <w:r w:rsidRPr="00D52383">
        <w:t>Recipient</w:t>
      </w:r>
      <w:r>
        <w:t xml:space="preserve"> </w:t>
      </w:r>
      <w:r w:rsidRPr="00D52383">
        <w:t>will</w:t>
      </w:r>
      <w:r>
        <w:t xml:space="preserve"> </w:t>
      </w:r>
      <w:r w:rsidRPr="00D52383">
        <w:t>not</w:t>
      </w:r>
      <w:r>
        <w:t xml:space="preserve"> </w:t>
      </w:r>
      <w:r w:rsidRPr="00D52383">
        <w:t>release,</w:t>
      </w:r>
      <w:r>
        <w:t xml:space="preserve"> </w:t>
      </w:r>
      <w:r w:rsidRPr="00D52383">
        <w:t>furnish,</w:t>
      </w:r>
      <w:r>
        <w:t xml:space="preserve"> </w:t>
      </w:r>
      <w:r w:rsidRPr="00D52383">
        <w:t>disclose,</w:t>
      </w:r>
      <w:r>
        <w:t xml:space="preserve"> </w:t>
      </w:r>
      <w:r w:rsidRPr="00D52383">
        <w:t>publish</w:t>
      </w:r>
      <w:r>
        <w:t xml:space="preserve"> </w:t>
      </w:r>
      <w:r w:rsidRPr="00D52383">
        <w:t>or</w:t>
      </w:r>
      <w:r>
        <w:t xml:space="preserve"> </w:t>
      </w:r>
      <w:r w:rsidRPr="00D52383">
        <w:t>otherwise</w:t>
      </w:r>
      <w:r>
        <w:t xml:space="preserve"> </w:t>
      </w:r>
      <w:r w:rsidRPr="00D52383">
        <w:t>disseminate</w:t>
      </w:r>
      <w:r>
        <w:t xml:space="preserve"> </w:t>
      </w:r>
      <w:r w:rsidRPr="00D52383">
        <w:t>MHDO</w:t>
      </w:r>
      <w:r>
        <w:t xml:space="preserve"> </w:t>
      </w:r>
      <w:r w:rsidRPr="00D52383">
        <w:t>released</w:t>
      </w:r>
      <w:r>
        <w:t xml:space="preserve"> </w:t>
      </w:r>
      <w:r w:rsidRPr="00D52383">
        <w:t>data</w:t>
      </w:r>
      <w:r>
        <w:t xml:space="preserve"> </w:t>
      </w:r>
      <w:r w:rsidRPr="00D52383">
        <w:t>to</w:t>
      </w:r>
      <w:r>
        <w:t xml:space="preserve"> </w:t>
      </w:r>
      <w:r w:rsidRPr="00D52383">
        <w:t>any</w:t>
      </w:r>
      <w:r>
        <w:t xml:space="preserve"> </w:t>
      </w:r>
      <w:r w:rsidRPr="00D52383">
        <w:t>person</w:t>
      </w:r>
      <w:r>
        <w:t xml:space="preserve"> </w:t>
      </w:r>
      <w:r w:rsidR="002A355C" w:rsidRPr="00D52383">
        <w:t>unless</w:t>
      </w:r>
      <w:r w:rsidR="002A355C">
        <w:t xml:space="preserve"> authorized</w:t>
      </w:r>
      <w:r w:rsidR="00F77DFA">
        <w:t xml:space="preserve"> in writing</w:t>
      </w:r>
      <w:r>
        <w:t xml:space="preserve"> </w:t>
      </w:r>
      <w:r w:rsidRPr="00D52383">
        <w:t>by</w:t>
      </w:r>
      <w:r>
        <w:t xml:space="preserve"> </w:t>
      </w:r>
      <w:r w:rsidRPr="00D52383">
        <w:t>the</w:t>
      </w:r>
      <w:r>
        <w:t xml:space="preserve"> </w:t>
      </w:r>
      <w:r w:rsidRPr="00D52383">
        <w:t>MHDO.</w:t>
      </w:r>
    </w:p>
    <w:p w14:paraId="2F4913B2" w14:textId="77777777" w:rsidR="00D307F9" w:rsidRDefault="00A033DC" w:rsidP="00612A21">
      <w:pPr>
        <w:pStyle w:val="Rule-Sub-Sub-Section"/>
        <w:numPr>
          <w:ilvl w:val="0"/>
          <w:numId w:val="14"/>
        </w:numPr>
        <w:ind w:left="2880" w:hanging="720"/>
      </w:pPr>
      <w:r w:rsidRPr="00D52383">
        <w:t>The</w:t>
      </w:r>
      <w:r>
        <w:t xml:space="preserve"> </w:t>
      </w:r>
      <w:r w:rsidRPr="00D52383">
        <w:t>MHDO</w:t>
      </w:r>
      <w:r>
        <w:t xml:space="preserve"> </w:t>
      </w:r>
      <w:r w:rsidRPr="00D52383">
        <w:t>shall</w:t>
      </w:r>
      <w:r>
        <w:t xml:space="preserve"> </w:t>
      </w:r>
      <w:r w:rsidRPr="00D52383">
        <w:t>retain</w:t>
      </w:r>
      <w:r>
        <w:t xml:space="preserve"> </w:t>
      </w:r>
      <w:r w:rsidRPr="00D52383">
        <w:t>all</w:t>
      </w:r>
      <w:r>
        <w:t xml:space="preserve"> </w:t>
      </w:r>
      <w:r w:rsidRPr="00D52383">
        <w:t>ownership</w:t>
      </w:r>
      <w:r>
        <w:t xml:space="preserve"> </w:t>
      </w:r>
      <w:r w:rsidRPr="00D52383">
        <w:t>rights</w:t>
      </w:r>
      <w:r>
        <w:t xml:space="preserve"> </w:t>
      </w:r>
      <w:r w:rsidRPr="00D52383">
        <w:t>to</w:t>
      </w:r>
      <w:r>
        <w:t xml:space="preserve"> </w:t>
      </w:r>
      <w:r w:rsidRPr="00D52383">
        <w:t>the</w:t>
      </w:r>
      <w:r>
        <w:t xml:space="preserve"> </w:t>
      </w:r>
      <w:r w:rsidRPr="00D52383">
        <w:t>data</w:t>
      </w:r>
      <w:r w:rsidR="00887A37">
        <w:t>.</w:t>
      </w:r>
    </w:p>
    <w:p w14:paraId="218550BC" w14:textId="77777777" w:rsidR="00A033DC" w:rsidRPr="00D52383" w:rsidRDefault="00A033DC" w:rsidP="00612A21">
      <w:pPr>
        <w:pStyle w:val="Rule-Sub-Sub-Section"/>
        <w:numPr>
          <w:ilvl w:val="0"/>
          <w:numId w:val="14"/>
        </w:numPr>
        <w:ind w:left="2880" w:hanging="720"/>
      </w:pPr>
      <w:r w:rsidRPr="00D52383">
        <w:t>The</w:t>
      </w:r>
      <w:r>
        <w:t xml:space="preserve"> </w:t>
      </w:r>
      <w:r w:rsidRPr="00D52383">
        <w:t>Data</w:t>
      </w:r>
      <w:r>
        <w:t xml:space="preserve"> </w:t>
      </w:r>
      <w:r w:rsidRPr="00D52383">
        <w:t>Recipient</w:t>
      </w:r>
      <w:r>
        <w:t xml:space="preserve"> </w:t>
      </w:r>
      <w:r w:rsidRPr="00D52383">
        <w:t>will</w:t>
      </w:r>
      <w:r>
        <w:t xml:space="preserve"> </w:t>
      </w:r>
      <w:r w:rsidRPr="00D52383">
        <w:t>reference</w:t>
      </w:r>
      <w:r>
        <w:t xml:space="preserve"> </w:t>
      </w:r>
      <w:r w:rsidRPr="00D52383">
        <w:t>the</w:t>
      </w:r>
      <w:r>
        <w:t xml:space="preserve"> </w:t>
      </w:r>
      <w:r w:rsidRPr="00D52383">
        <w:t>MHDO</w:t>
      </w:r>
      <w:r>
        <w:t xml:space="preserve"> </w:t>
      </w:r>
      <w:r w:rsidRPr="00D52383">
        <w:t>as</w:t>
      </w:r>
      <w:r>
        <w:t xml:space="preserve"> </w:t>
      </w:r>
      <w:r w:rsidRPr="00D52383">
        <w:t>the</w:t>
      </w:r>
      <w:r>
        <w:t xml:space="preserve"> </w:t>
      </w:r>
      <w:r w:rsidRPr="00D52383">
        <w:t>source</w:t>
      </w:r>
      <w:r>
        <w:t xml:space="preserve"> </w:t>
      </w:r>
      <w:r w:rsidRPr="00D52383">
        <w:t>of</w:t>
      </w:r>
      <w:r>
        <w:t xml:space="preserve"> </w:t>
      </w:r>
      <w:r w:rsidRPr="00D52383">
        <w:t>the</w:t>
      </w:r>
      <w:r>
        <w:t xml:space="preserve"> </w:t>
      </w:r>
      <w:r w:rsidRPr="00D52383">
        <w:t>data</w:t>
      </w:r>
      <w:r>
        <w:t xml:space="preserve"> </w:t>
      </w:r>
      <w:r w:rsidRPr="00D52383">
        <w:t>in</w:t>
      </w:r>
      <w:r>
        <w:t xml:space="preserve"> </w:t>
      </w:r>
      <w:r w:rsidRPr="00D52383">
        <w:t>all</w:t>
      </w:r>
      <w:r>
        <w:t xml:space="preserve"> </w:t>
      </w:r>
      <w:r w:rsidRPr="00D52383">
        <w:t>reports,</w:t>
      </w:r>
      <w:r>
        <w:t xml:space="preserve"> </w:t>
      </w:r>
      <w:r w:rsidRPr="00D52383">
        <w:t>publications,</w:t>
      </w:r>
      <w:r>
        <w:t xml:space="preserve"> </w:t>
      </w:r>
      <w:r w:rsidRPr="00D52383">
        <w:t>tables,</w:t>
      </w:r>
      <w:r>
        <w:t xml:space="preserve"> </w:t>
      </w:r>
      <w:r w:rsidRPr="00D52383">
        <w:t>graphs,</w:t>
      </w:r>
      <w:r>
        <w:t xml:space="preserve"> </w:t>
      </w:r>
      <w:r w:rsidRPr="00D52383">
        <w:t>or</w:t>
      </w:r>
      <w:r>
        <w:t xml:space="preserve"> </w:t>
      </w:r>
      <w:r w:rsidRPr="00D52383">
        <w:t>other</w:t>
      </w:r>
      <w:r>
        <w:t xml:space="preserve"> </w:t>
      </w:r>
      <w:r w:rsidRPr="00D52383">
        <w:t>products</w:t>
      </w:r>
      <w:r>
        <w:t xml:space="preserve"> </w:t>
      </w:r>
      <w:r w:rsidRPr="00D52383">
        <w:t>produced</w:t>
      </w:r>
      <w:r>
        <w:t xml:space="preserve"> </w:t>
      </w:r>
      <w:r w:rsidRPr="00D52383">
        <w:t>from</w:t>
      </w:r>
      <w:r>
        <w:t xml:space="preserve"> </w:t>
      </w:r>
      <w:r w:rsidRPr="00D52383">
        <w:t>the</w:t>
      </w:r>
      <w:r>
        <w:t xml:space="preserve"> </w:t>
      </w:r>
      <w:r w:rsidRPr="00D52383">
        <w:t>data.</w:t>
      </w:r>
    </w:p>
    <w:p w14:paraId="1276F133" w14:textId="755514BA" w:rsidR="00A033DC" w:rsidRPr="00D52383" w:rsidRDefault="00A033DC" w:rsidP="00612A21">
      <w:pPr>
        <w:pStyle w:val="Rule-Sub-Sub-Section"/>
        <w:numPr>
          <w:ilvl w:val="0"/>
          <w:numId w:val="14"/>
        </w:numPr>
        <w:ind w:left="2880" w:hanging="720"/>
      </w:pPr>
      <w:r w:rsidRPr="00D52383">
        <w:t>Unless</w:t>
      </w:r>
      <w:r>
        <w:t xml:space="preserve"> </w:t>
      </w:r>
      <w:r w:rsidRPr="00D52383">
        <w:t>authorized</w:t>
      </w:r>
      <w:r>
        <w:t xml:space="preserve"> </w:t>
      </w:r>
      <w:r w:rsidRPr="00D52383">
        <w:t>in</w:t>
      </w:r>
      <w:r>
        <w:t xml:space="preserve"> </w:t>
      </w:r>
      <w:r w:rsidRPr="00D52383">
        <w:t>writing</w:t>
      </w:r>
      <w:r>
        <w:t xml:space="preserve"> </w:t>
      </w:r>
      <w:r w:rsidRPr="00D52383">
        <w:t>by</w:t>
      </w:r>
      <w:r>
        <w:t xml:space="preserve"> </w:t>
      </w:r>
      <w:r w:rsidRPr="00D52383">
        <w:t>the</w:t>
      </w:r>
      <w:r>
        <w:t xml:space="preserve"> </w:t>
      </w:r>
      <w:r w:rsidRPr="00D52383">
        <w:t>MHDO,</w:t>
      </w:r>
      <w:r>
        <w:t xml:space="preserve"> </w:t>
      </w:r>
      <w:r w:rsidRPr="00D52383">
        <w:t>the</w:t>
      </w:r>
      <w:r>
        <w:t xml:space="preserve"> </w:t>
      </w:r>
      <w:r w:rsidRPr="00D52383">
        <w:t>Data</w:t>
      </w:r>
      <w:r>
        <w:t xml:space="preserve"> </w:t>
      </w:r>
      <w:r w:rsidRPr="00D52383">
        <w:t>Recipient</w:t>
      </w:r>
      <w:r>
        <w:t xml:space="preserve"> </w:t>
      </w:r>
      <w:r w:rsidRPr="00D52383">
        <w:t>will</w:t>
      </w:r>
      <w:r>
        <w:t xml:space="preserve"> </w:t>
      </w:r>
      <w:r w:rsidRPr="00D52383">
        <w:t>not</w:t>
      </w:r>
      <w:r>
        <w:t xml:space="preserve"> </w:t>
      </w:r>
      <w:r w:rsidRPr="00D52383">
        <w:t>use</w:t>
      </w:r>
      <w:r>
        <w:t xml:space="preserve"> </w:t>
      </w:r>
      <w:r w:rsidRPr="00D52383">
        <w:t>the</w:t>
      </w:r>
      <w:r>
        <w:t xml:space="preserve"> </w:t>
      </w:r>
      <w:r w:rsidR="00A703AC">
        <w:t>MHDO Data</w:t>
      </w:r>
      <w:r w:rsidRPr="00D52383">
        <w:t>,</w:t>
      </w:r>
      <w:r>
        <w:t xml:space="preserve"> </w:t>
      </w:r>
      <w:r w:rsidRPr="00D52383">
        <w:t>or</w:t>
      </w:r>
      <w:r>
        <w:t xml:space="preserve"> </w:t>
      </w:r>
      <w:r w:rsidRPr="00D52383">
        <w:t>link</w:t>
      </w:r>
      <w:r>
        <w:t xml:space="preserve"> </w:t>
      </w:r>
      <w:r w:rsidRPr="00D52383">
        <w:t>these</w:t>
      </w:r>
      <w:r>
        <w:t xml:space="preserve"> </w:t>
      </w:r>
      <w:r w:rsidRPr="00D52383">
        <w:t>data</w:t>
      </w:r>
      <w:r>
        <w:t xml:space="preserve"> </w:t>
      </w:r>
      <w:r w:rsidRPr="00D52383">
        <w:t>to</w:t>
      </w:r>
      <w:r>
        <w:t xml:space="preserve"> </w:t>
      </w:r>
      <w:r w:rsidRPr="00D52383">
        <w:t>other</w:t>
      </w:r>
      <w:r>
        <w:t xml:space="preserve"> </w:t>
      </w:r>
      <w:r w:rsidRPr="00D52383">
        <w:t>records</w:t>
      </w:r>
      <w:r>
        <w:t xml:space="preserve"> </w:t>
      </w:r>
      <w:r w:rsidRPr="00D52383">
        <w:t>or</w:t>
      </w:r>
      <w:r>
        <w:t xml:space="preserve"> </w:t>
      </w:r>
      <w:r w:rsidRPr="00D52383">
        <w:t>data</w:t>
      </w:r>
      <w:r>
        <w:t xml:space="preserve"> </w:t>
      </w:r>
      <w:r w:rsidRPr="00D52383">
        <w:t>bases,</w:t>
      </w:r>
      <w:r>
        <w:t xml:space="preserve"> </w:t>
      </w:r>
      <w:r w:rsidRPr="00D52383">
        <w:t>if</w:t>
      </w:r>
      <w:r>
        <w:t xml:space="preserve"> </w:t>
      </w:r>
      <w:r w:rsidRPr="00D52383">
        <w:t>the</w:t>
      </w:r>
      <w:r>
        <w:t xml:space="preserve"> </w:t>
      </w:r>
      <w:r w:rsidRPr="00D52383">
        <w:t>result</w:t>
      </w:r>
      <w:r>
        <w:t xml:space="preserve"> </w:t>
      </w:r>
      <w:r w:rsidRPr="00D52383">
        <w:t>allows</w:t>
      </w:r>
      <w:r>
        <w:t xml:space="preserve"> </w:t>
      </w:r>
      <w:r w:rsidRPr="00D52383">
        <w:t>for</w:t>
      </w:r>
      <w:r>
        <w:t xml:space="preserve"> </w:t>
      </w:r>
      <w:r w:rsidRPr="00D52383">
        <w:t>identifying</w:t>
      </w:r>
      <w:r>
        <w:t xml:space="preserve"> </w:t>
      </w:r>
      <w:r w:rsidRPr="00D52383">
        <w:t>individuals.</w:t>
      </w:r>
    </w:p>
    <w:p w14:paraId="780FEE24" w14:textId="7163D228" w:rsidR="00A033DC" w:rsidRPr="00D52383" w:rsidRDefault="00A703AC" w:rsidP="00612A21">
      <w:pPr>
        <w:pStyle w:val="Rule-Sub-Sub-Section"/>
        <w:numPr>
          <w:ilvl w:val="0"/>
          <w:numId w:val="14"/>
        </w:numPr>
        <w:ind w:left="2880" w:hanging="720"/>
      </w:pPr>
      <w:r>
        <w:t>MHDO Data</w:t>
      </w:r>
      <w:r w:rsidR="00A033DC">
        <w:t xml:space="preserve"> </w:t>
      </w:r>
      <w:r w:rsidR="00A033DC" w:rsidRPr="00D52383">
        <w:t>may</w:t>
      </w:r>
      <w:r w:rsidR="00A033DC">
        <w:t xml:space="preserve"> </w:t>
      </w:r>
      <w:r w:rsidR="00A033DC" w:rsidRPr="00D52383">
        <w:t>not</w:t>
      </w:r>
      <w:r w:rsidR="00A033DC">
        <w:t xml:space="preserve"> </w:t>
      </w:r>
      <w:r w:rsidR="00A033DC" w:rsidRPr="00D52383">
        <w:t>be</w:t>
      </w:r>
      <w:r w:rsidR="00A033DC">
        <w:t xml:space="preserve"> </w:t>
      </w:r>
      <w:r w:rsidR="00A033DC" w:rsidRPr="00D52383">
        <w:t>used</w:t>
      </w:r>
      <w:r w:rsidR="00A033DC">
        <w:t xml:space="preserve"> </w:t>
      </w:r>
      <w:r w:rsidR="00A033DC" w:rsidRPr="00D52383">
        <w:t>to</w:t>
      </w:r>
      <w:r w:rsidR="00A033DC">
        <w:t xml:space="preserve"> </w:t>
      </w:r>
      <w:r w:rsidR="00A033DC" w:rsidRPr="00D52383">
        <w:t>take</w:t>
      </w:r>
      <w:r w:rsidR="00A033DC">
        <w:t xml:space="preserve"> </w:t>
      </w:r>
      <w:r w:rsidR="00A033DC" w:rsidRPr="00D52383">
        <w:t>legal,</w:t>
      </w:r>
      <w:r w:rsidR="00A033DC">
        <w:t xml:space="preserve"> </w:t>
      </w:r>
      <w:r w:rsidR="00A033DC" w:rsidRPr="00D52383">
        <w:t>administrative,</w:t>
      </w:r>
      <w:r w:rsidR="00A033DC">
        <w:t xml:space="preserve"> </w:t>
      </w:r>
      <w:r w:rsidR="00A033DC" w:rsidRPr="00D52383">
        <w:t>or</w:t>
      </w:r>
      <w:r w:rsidR="00A033DC">
        <w:t xml:space="preserve"> </w:t>
      </w:r>
      <w:r w:rsidR="00A033DC" w:rsidRPr="00D52383">
        <w:t>other</w:t>
      </w:r>
      <w:r w:rsidR="00A033DC">
        <w:t xml:space="preserve"> </w:t>
      </w:r>
      <w:r w:rsidR="00A033DC" w:rsidRPr="00D52383">
        <w:t>actions</w:t>
      </w:r>
      <w:r w:rsidR="00A033DC">
        <w:t xml:space="preserve"> </w:t>
      </w:r>
      <w:r w:rsidR="00A033DC" w:rsidRPr="00D52383">
        <w:t>against</w:t>
      </w:r>
      <w:r w:rsidR="00A033DC">
        <w:t xml:space="preserve"> </w:t>
      </w:r>
      <w:r w:rsidR="00A033DC" w:rsidRPr="00D52383">
        <w:t>individual</w:t>
      </w:r>
      <w:r w:rsidR="00A033DC">
        <w:t xml:space="preserve"> </w:t>
      </w:r>
      <w:r w:rsidR="00A033DC" w:rsidRPr="00D52383">
        <w:t>subjects</w:t>
      </w:r>
      <w:r w:rsidR="00A033DC">
        <w:t xml:space="preserve"> </w:t>
      </w:r>
      <w:r w:rsidR="00A033DC" w:rsidRPr="00D52383">
        <w:t>of</w:t>
      </w:r>
      <w:r w:rsidR="00A033DC">
        <w:t xml:space="preserve"> </w:t>
      </w:r>
      <w:r w:rsidR="00A033DC" w:rsidRPr="00D52383">
        <w:t>data</w:t>
      </w:r>
      <w:r w:rsidR="00A033DC">
        <w:t xml:space="preserve"> </w:t>
      </w:r>
      <w:r w:rsidR="00A033DC" w:rsidRPr="00D52383">
        <w:t>or</w:t>
      </w:r>
      <w:r w:rsidR="00A033DC">
        <w:t xml:space="preserve"> </w:t>
      </w:r>
      <w:r w:rsidR="00A033DC" w:rsidRPr="00D52383">
        <w:t>to</w:t>
      </w:r>
      <w:r w:rsidR="00A033DC">
        <w:t xml:space="preserve"> </w:t>
      </w:r>
      <w:r w:rsidR="00A033DC" w:rsidRPr="00D52383">
        <w:t>contact</w:t>
      </w:r>
      <w:r w:rsidR="00A033DC">
        <w:t xml:space="preserve"> </w:t>
      </w:r>
      <w:r w:rsidR="00A033DC" w:rsidRPr="00D52383">
        <w:t>or</w:t>
      </w:r>
      <w:r w:rsidR="00A033DC">
        <w:t xml:space="preserve"> </w:t>
      </w:r>
      <w:r w:rsidR="00A033DC" w:rsidRPr="00D52383">
        <w:t>assist</w:t>
      </w:r>
      <w:r w:rsidR="00A033DC">
        <w:t xml:space="preserve"> </w:t>
      </w:r>
      <w:r w:rsidR="00A033DC" w:rsidRPr="00D52383">
        <w:t>others</w:t>
      </w:r>
      <w:r w:rsidR="00A033DC">
        <w:t xml:space="preserve"> </w:t>
      </w:r>
      <w:r w:rsidR="00A033DC" w:rsidRPr="00D52383">
        <w:t>to</w:t>
      </w:r>
      <w:r w:rsidR="00A033DC">
        <w:t xml:space="preserve"> </w:t>
      </w:r>
      <w:r w:rsidR="00A033DC" w:rsidRPr="00D52383">
        <w:t>contact</w:t>
      </w:r>
      <w:r w:rsidR="00A033DC">
        <w:t xml:space="preserve"> </w:t>
      </w:r>
      <w:r w:rsidR="00A033DC" w:rsidRPr="00D52383">
        <w:t>any</w:t>
      </w:r>
      <w:r w:rsidR="00A033DC">
        <w:t xml:space="preserve"> </w:t>
      </w:r>
      <w:r w:rsidR="00A033DC" w:rsidRPr="00D52383">
        <w:t>individual</w:t>
      </w:r>
      <w:r w:rsidR="00A033DC">
        <w:t xml:space="preserve"> </w:t>
      </w:r>
      <w:r w:rsidR="00A033DC" w:rsidRPr="00D52383">
        <w:t>patients</w:t>
      </w:r>
      <w:r w:rsidR="00A033DC">
        <w:t xml:space="preserve"> </w:t>
      </w:r>
      <w:r w:rsidR="00A033DC" w:rsidRPr="00D52383">
        <w:t>and/or</w:t>
      </w:r>
      <w:r w:rsidR="00A033DC">
        <w:t xml:space="preserve"> </w:t>
      </w:r>
      <w:r w:rsidR="00A033DC" w:rsidRPr="00D52383">
        <w:t>physician</w:t>
      </w:r>
      <w:r w:rsidR="002A355C">
        <w:t>s</w:t>
      </w:r>
      <w:r w:rsidR="00A033DC" w:rsidRPr="00D52383">
        <w:t>.</w:t>
      </w:r>
    </w:p>
    <w:p w14:paraId="162FD943" w14:textId="77777777" w:rsidR="00A033DC" w:rsidRPr="00D52383" w:rsidRDefault="00A033DC" w:rsidP="00612A21">
      <w:pPr>
        <w:pStyle w:val="Rule-Sub-Sub-Section"/>
        <w:numPr>
          <w:ilvl w:val="0"/>
          <w:numId w:val="14"/>
        </w:numPr>
        <w:ind w:left="2880" w:hanging="720"/>
      </w:pPr>
      <w:r w:rsidRPr="00D52383">
        <w:t>Maine</w:t>
      </w:r>
      <w:r>
        <w:t xml:space="preserve"> </w:t>
      </w:r>
      <w:r w:rsidRPr="00D52383">
        <w:t>law</w:t>
      </w:r>
      <w:r>
        <w:t xml:space="preserve"> </w:t>
      </w:r>
      <w:r w:rsidRPr="00D52383">
        <w:t>controls</w:t>
      </w:r>
      <w:r>
        <w:t xml:space="preserve"> </w:t>
      </w:r>
      <w:r w:rsidRPr="00D52383">
        <w:t>the</w:t>
      </w:r>
      <w:r>
        <w:t xml:space="preserve"> </w:t>
      </w:r>
      <w:r w:rsidRPr="00D52383">
        <w:t>confidentiality,</w:t>
      </w:r>
      <w:r>
        <w:t xml:space="preserve"> </w:t>
      </w:r>
      <w:r w:rsidRPr="00D52383">
        <w:t>release,</w:t>
      </w:r>
      <w:r>
        <w:t xml:space="preserve"> </w:t>
      </w:r>
      <w:r w:rsidRPr="00D52383">
        <w:t>and</w:t>
      </w:r>
      <w:r>
        <w:t xml:space="preserve"> </w:t>
      </w:r>
      <w:r w:rsidRPr="00D52383">
        <w:t>use</w:t>
      </w:r>
      <w:r>
        <w:t xml:space="preserve"> </w:t>
      </w:r>
      <w:r w:rsidRPr="00D52383">
        <w:t>of</w:t>
      </w:r>
      <w:r>
        <w:t xml:space="preserve"> </w:t>
      </w:r>
      <w:r w:rsidR="00A703AC">
        <w:t>MHDO Data</w:t>
      </w:r>
      <w:r w:rsidRPr="00D52383">
        <w:t>.</w:t>
      </w:r>
    </w:p>
    <w:p w14:paraId="44AE8E52" w14:textId="1FE3D8C7" w:rsidR="00A033DC" w:rsidRPr="00D52383" w:rsidRDefault="00A033DC" w:rsidP="00E1486E">
      <w:pPr>
        <w:pStyle w:val="Rule-Sub-Sub-Section"/>
        <w:numPr>
          <w:ilvl w:val="0"/>
          <w:numId w:val="14"/>
        </w:numPr>
        <w:ind w:left="2880" w:right="-180" w:hanging="720"/>
      </w:pPr>
      <w:r w:rsidRPr="00D52383">
        <w:t>Data</w:t>
      </w:r>
      <w:r>
        <w:t xml:space="preserve"> </w:t>
      </w:r>
      <w:r w:rsidRPr="00D52383">
        <w:t>recipients</w:t>
      </w:r>
      <w:r>
        <w:t xml:space="preserve"> </w:t>
      </w:r>
      <w:r w:rsidRPr="00D52383">
        <w:t>shall</w:t>
      </w:r>
      <w:r>
        <w:t xml:space="preserve"> </w:t>
      </w:r>
      <w:r w:rsidRPr="00D52383">
        <w:t>be</w:t>
      </w:r>
      <w:r>
        <w:t xml:space="preserve"> </w:t>
      </w:r>
      <w:r w:rsidRPr="00D52383">
        <w:t>responsible</w:t>
      </w:r>
      <w:r>
        <w:t xml:space="preserve"> </w:t>
      </w:r>
      <w:r w:rsidRPr="00D52383">
        <w:t>for</w:t>
      </w:r>
      <w:r>
        <w:t xml:space="preserve"> </w:t>
      </w:r>
      <w:r w:rsidRPr="00D52383">
        <w:t>reporting</w:t>
      </w:r>
      <w:r>
        <w:t xml:space="preserve"> </w:t>
      </w:r>
      <w:r w:rsidRPr="00D52383">
        <w:t>any</w:t>
      </w:r>
      <w:r>
        <w:t xml:space="preserve"> </w:t>
      </w:r>
      <w:r w:rsidRPr="00D52383">
        <w:t>potential</w:t>
      </w:r>
      <w:r>
        <w:t xml:space="preserve"> </w:t>
      </w:r>
      <w:r w:rsidRPr="00D52383">
        <w:t>or</w:t>
      </w:r>
      <w:r>
        <w:t xml:space="preserve"> </w:t>
      </w:r>
      <w:r w:rsidRPr="00D52383">
        <w:t>actual</w:t>
      </w:r>
      <w:r>
        <w:t xml:space="preserve"> </w:t>
      </w:r>
      <w:r w:rsidRPr="00D52383">
        <w:t>data</w:t>
      </w:r>
      <w:r>
        <w:t xml:space="preserve"> </w:t>
      </w:r>
      <w:r w:rsidRPr="00D52383">
        <w:t>breaches</w:t>
      </w:r>
      <w:r>
        <w:t xml:space="preserve"> </w:t>
      </w:r>
      <w:r w:rsidRPr="00D52383">
        <w:t>to</w:t>
      </w:r>
      <w:r>
        <w:t xml:space="preserve"> </w:t>
      </w:r>
      <w:r w:rsidRPr="00D52383">
        <w:t>the</w:t>
      </w:r>
      <w:r>
        <w:t xml:space="preserve"> </w:t>
      </w:r>
      <w:r w:rsidRPr="00D52383">
        <w:t>MHDO</w:t>
      </w:r>
      <w:r w:rsidR="0056703D">
        <w:t>.</w:t>
      </w:r>
      <w:r w:rsidR="00F00AFD">
        <w:t xml:space="preserve"> </w:t>
      </w:r>
      <w:r w:rsidRPr="00D52383">
        <w:t>Data</w:t>
      </w:r>
      <w:r>
        <w:t xml:space="preserve"> </w:t>
      </w:r>
      <w:r w:rsidRPr="00D52383">
        <w:t>recipients</w:t>
      </w:r>
      <w:r>
        <w:t xml:space="preserve"> </w:t>
      </w:r>
      <w:r w:rsidRPr="00D52383">
        <w:t>shall</w:t>
      </w:r>
      <w:r>
        <w:t xml:space="preserve"> </w:t>
      </w:r>
      <w:r w:rsidRPr="00D52383">
        <w:t>indemnify</w:t>
      </w:r>
      <w:r>
        <w:t xml:space="preserve"> </w:t>
      </w:r>
      <w:r w:rsidRPr="00D52383">
        <w:t>MHDO</w:t>
      </w:r>
      <w:r>
        <w:t xml:space="preserve"> </w:t>
      </w:r>
      <w:r w:rsidRPr="00D52383">
        <w:t>for</w:t>
      </w:r>
      <w:r>
        <w:t xml:space="preserve"> </w:t>
      </w:r>
      <w:r w:rsidRPr="00D52383">
        <w:t>any</w:t>
      </w:r>
      <w:r>
        <w:t xml:space="preserve"> </w:t>
      </w:r>
      <w:r w:rsidRPr="00D52383">
        <w:t>damages</w:t>
      </w:r>
      <w:r>
        <w:t xml:space="preserve"> </w:t>
      </w:r>
      <w:r w:rsidRPr="00D52383">
        <w:t>resulting</w:t>
      </w:r>
      <w:r>
        <w:t xml:space="preserve"> </w:t>
      </w:r>
      <w:r w:rsidRPr="00D52383">
        <w:t>from</w:t>
      </w:r>
      <w:r>
        <w:t xml:space="preserve"> </w:t>
      </w:r>
      <w:r w:rsidRPr="00D52383">
        <w:t>a</w:t>
      </w:r>
      <w:r>
        <w:t xml:space="preserve"> </w:t>
      </w:r>
      <w:r w:rsidRPr="00D52383">
        <w:t>data</w:t>
      </w:r>
      <w:r>
        <w:t xml:space="preserve"> </w:t>
      </w:r>
      <w:r w:rsidRPr="00D52383">
        <w:t>recipient’s</w:t>
      </w:r>
      <w:r>
        <w:t xml:space="preserve"> </w:t>
      </w:r>
      <w:r w:rsidRPr="00D52383">
        <w:t>data</w:t>
      </w:r>
      <w:r>
        <w:t xml:space="preserve"> </w:t>
      </w:r>
      <w:r w:rsidRPr="00D52383">
        <w:t>breach</w:t>
      </w:r>
      <w:r w:rsidR="00CE5494">
        <w:t xml:space="preserve"> or other violation of law, </w:t>
      </w:r>
      <w:r w:rsidR="000C6DB7">
        <w:t>and mitigate to the extent practicable</w:t>
      </w:r>
      <w:r w:rsidR="005F3F0A">
        <w:t>,</w:t>
      </w:r>
      <w:r w:rsidR="000C6DB7">
        <w:t xml:space="preserve"> all harmful effects resulting from misuse of MHDO data.</w:t>
      </w:r>
    </w:p>
    <w:p w14:paraId="7796B55B" w14:textId="5AA630D3" w:rsidR="00A033DC" w:rsidRDefault="00A033DC" w:rsidP="00612A21">
      <w:pPr>
        <w:pStyle w:val="Rule-Sub-Sub-Section"/>
        <w:numPr>
          <w:ilvl w:val="0"/>
          <w:numId w:val="14"/>
        </w:numPr>
        <w:ind w:left="2880" w:hanging="720"/>
      </w:pPr>
      <w:r w:rsidRPr="00D52383">
        <w:t>MHDO</w:t>
      </w:r>
      <w:r>
        <w:t xml:space="preserve"> </w:t>
      </w:r>
      <w:r w:rsidRPr="00D52383">
        <w:t>shall</w:t>
      </w:r>
      <w:r>
        <w:t xml:space="preserve"> </w:t>
      </w:r>
      <w:r w:rsidRPr="00D52383">
        <w:t>retain</w:t>
      </w:r>
      <w:r>
        <w:t xml:space="preserve"> </w:t>
      </w:r>
      <w:r w:rsidRPr="00D52383">
        <w:t>rights</w:t>
      </w:r>
      <w:r>
        <w:t xml:space="preserve"> </w:t>
      </w:r>
      <w:r w:rsidRPr="00D52383">
        <w:t>to</w:t>
      </w:r>
      <w:r>
        <w:t xml:space="preserve"> </w:t>
      </w:r>
      <w:r w:rsidRPr="00D52383">
        <w:t>track</w:t>
      </w:r>
      <w:r>
        <w:t xml:space="preserve"> </w:t>
      </w:r>
      <w:r w:rsidRPr="00D52383">
        <w:t>any</w:t>
      </w:r>
      <w:r>
        <w:t xml:space="preserve"> </w:t>
      </w:r>
      <w:r w:rsidRPr="00D52383">
        <w:t>person’s</w:t>
      </w:r>
      <w:r>
        <w:t xml:space="preserve"> </w:t>
      </w:r>
      <w:r w:rsidRPr="00D52383">
        <w:t>use</w:t>
      </w:r>
      <w:r>
        <w:t xml:space="preserve"> </w:t>
      </w:r>
      <w:r w:rsidRPr="00D52383">
        <w:t>of</w:t>
      </w:r>
      <w:r>
        <w:t xml:space="preserve"> </w:t>
      </w:r>
      <w:r w:rsidRPr="00D52383">
        <w:t>or</w:t>
      </w:r>
      <w:r>
        <w:t xml:space="preserve"> </w:t>
      </w:r>
      <w:r w:rsidRPr="00D52383">
        <w:t>access</w:t>
      </w:r>
      <w:r>
        <w:t xml:space="preserve"> </w:t>
      </w:r>
      <w:r w:rsidRPr="00D52383">
        <w:t>to</w:t>
      </w:r>
      <w:r>
        <w:t xml:space="preserve"> </w:t>
      </w:r>
      <w:r w:rsidR="00A703AC">
        <w:t>MHDO Data</w:t>
      </w:r>
      <w:r w:rsidRPr="00D52383">
        <w:t>,</w:t>
      </w:r>
      <w:r>
        <w:t xml:space="preserve"> </w:t>
      </w:r>
      <w:r w:rsidRPr="00D52383">
        <w:t>and</w:t>
      </w:r>
      <w:r>
        <w:t xml:space="preserve"> </w:t>
      </w:r>
      <w:r w:rsidRPr="00D52383">
        <w:t>to</w:t>
      </w:r>
      <w:r>
        <w:t xml:space="preserve"> </w:t>
      </w:r>
      <w:r w:rsidRPr="00D52383">
        <w:t>deny</w:t>
      </w:r>
      <w:r>
        <w:t xml:space="preserve"> </w:t>
      </w:r>
      <w:r w:rsidRPr="00D52383">
        <w:t>access</w:t>
      </w:r>
      <w:r>
        <w:t xml:space="preserve"> </w:t>
      </w:r>
      <w:r w:rsidRPr="00D52383">
        <w:t>to</w:t>
      </w:r>
      <w:r>
        <w:t xml:space="preserve"> </w:t>
      </w:r>
      <w:r w:rsidRPr="00D52383">
        <w:t>data,</w:t>
      </w:r>
      <w:r>
        <w:t xml:space="preserve"> </w:t>
      </w:r>
      <w:r w:rsidRPr="00D52383">
        <w:t>when</w:t>
      </w:r>
      <w:r>
        <w:t xml:space="preserve"> </w:t>
      </w:r>
      <w:r w:rsidRPr="00D52383">
        <w:t>in</w:t>
      </w:r>
      <w:r>
        <w:t xml:space="preserve"> </w:t>
      </w:r>
      <w:r w:rsidRPr="00D52383">
        <w:t>the</w:t>
      </w:r>
      <w:r>
        <w:t xml:space="preserve"> </w:t>
      </w:r>
      <w:r w:rsidRPr="00D52383">
        <w:t>opinion</w:t>
      </w:r>
      <w:r>
        <w:t xml:space="preserve"> </w:t>
      </w:r>
      <w:r w:rsidRPr="00D52383">
        <w:t>of</w:t>
      </w:r>
      <w:r>
        <w:t xml:space="preserve"> </w:t>
      </w:r>
      <w:r w:rsidRPr="00D52383">
        <w:t>the</w:t>
      </w:r>
      <w:r>
        <w:t xml:space="preserve"> </w:t>
      </w:r>
      <w:r w:rsidRPr="00D52383">
        <w:t>MHDO</w:t>
      </w:r>
      <w:r>
        <w:t xml:space="preserve"> </w:t>
      </w:r>
      <w:r w:rsidRPr="00D52383">
        <w:t>Executive</w:t>
      </w:r>
      <w:r>
        <w:t xml:space="preserve"> </w:t>
      </w:r>
      <w:r w:rsidRPr="00D52383">
        <w:t>Director</w:t>
      </w:r>
      <w:r>
        <w:t xml:space="preserve"> </w:t>
      </w:r>
      <w:r w:rsidRPr="00D52383">
        <w:t>that</w:t>
      </w:r>
      <w:r>
        <w:t xml:space="preserve"> </w:t>
      </w:r>
      <w:r w:rsidRPr="00D52383">
        <w:t>is</w:t>
      </w:r>
      <w:r>
        <w:t xml:space="preserve"> </w:t>
      </w:r>
      <w:r w:rsidRPr="00D52383">
        <w:t>necessary</w:t>
      </w:r>
      <w:r>
        <w:t xml:space="preserve"> </w:t>
      </w:r>
      <w:r w:rsidRPr="00D52383">
        <w:t>to</w:t>
      </w:r>
      <w:r>
        <w:t xml:space="preserve"> </w:t>
      </w:r>
      <w:r w:rsidRPr="00D52383">
        <w:t>protect</w:t>
      </w:r>
      <w:r>
        <w:t xml:space="preserve"> </w:t>
      </w:r>
      <w:r w:rsidRPr="00D52383">
        <w:t>the</w:t>
      </w:r>
      <w:r>
        <w:t xml:space="preserve"> </w:t>
      </w:r>
      <w:r w:rsidRPr="00D52383">
        <w:t>privacy,</w:t>
      </w:r>
      <w:r>
        <w:t xml:space="preserve"> </w:t>
      </w:r>
      <w:r w:rsidRPr="00D52383">
        <w:t>security,</w:t>
      </w:r>
      <w:r>
        <w:t xml:space="preserve"> </w:t>
      </w:r>
      <w:r w:rsidRPr="00D52383">
        <w:t>or</w:t>
      </w:r>
      <w:r>
        <w:t xml:space="preserve"> </w:t>
      </w:r>
      <w:r w:rsidRPr="00D52383">
        <w:t>integrity</w:t>
      </w:r>
      <w:r>
        <w:t xml:space="preserve"> </w:t>
      </w:r>
      <w:r w:rsidRPr="00D52383">
        <w:t>of</w:t>
      </w:r>
      <w:r>
        <w:t xml:space="preserve"> </w:t>
      </w:r>
      <w:r w:rsidRPr="00D52383">
        <w:t>the</w:t>
      </w:r>
      <w:r>
        <w:t xml:space="preserve"> </w:t>
      </w:r>
      <w:r w:rsidRPr="00D52383">
        <w:t>data.</w:t>
      </w:r>
    </w:p>
    <w:p w14:paraId="34ABED23" w14:textId="77777777" w:rsidR="00E1486E" w:rsidRPr="00D52383" w:rsidRDefault="00E1486E" w:rsidP="00E1486E">
      <w:pPr>
        <w:pStyle w:val="Rule-Sub-Sub-Section"/>
        <w:ind w:firstLine="0"/>
      </w:pPr>
    </w:p>
    <w:p w14:paraId="6BB84E88" w14:textId="55A8FEEF" w:rsidR="00A033DC" w:rsidRPr="00D52383" w:rsidRDefault="00A033DC" w:rsidP="00612A21">
      <w:pPr>
        <w:pStyle w:val="Rule-Sub-Sub-Section"/>
        <w:numPr>
          <w:ilvl w:val="0"/>
          <w:numId w:val="14"/>
        </w:numPr>
        <w:ind w:left="2880" w:hanging="720"/>
      </w:pPr>
      <w:r w:rsidRPr="00D52383">
        <w:lastRenderedPageBreak/>
        <w:t>At</w:t>
      </w:r>
      <w:r>
        <w:t xml:space="preserve"> </w:t>
      </w:r>
      <w:r w:rsidRPr="00D52383">
        <w:t>least</w:t>
      </w:r>
      <w:r>
        <w:t xml:space="preserve"> </w:t>
      </w:r>
      <w:r w:rsidRPr="00D52383">
        <w:t>twenty</w:t>
      </w:r>
      <w:r>
        <w:t xml:space="preserve"> </w:t>
      </w:r>
      <w:r w:rsidRPr="00D52383">
        <w:t>(20)</w:t>
      </w:r>
      <w:r w:rsidR="00F77DFA">
        <w:t xml:space="preserve"> business</w:t>
      </w:r>
      <w:r>
        <w:t xml:space="preserve"> </w:t>
      </w:r>
      <w:r w:rsidRPr="00D52383">
        <w:t>days</w:t>
      </w:r>
      <w:r>
        <w:t xml:space="preserve"> </w:t>
      </w:r>
      <w:r w:rsidRPr="00D52383">
        <w:t>prior</w:t>
      </w:r>
      <w:r>
        <w:t xml:space="preserve"> </w:t>
      </w:r>
      <w:r w:rsidRPr="00D52383">
        <w:t>to</w:t>
      </w:r>
      <w:r>
        <w:t xml:space="preserve"> </w:t>
      </w:r>
      <w:r w:rsidRPr="00D52383">
        <w:t>releasing</w:t>
      </w:r>
      <w:r>
        <w:t xml:space="preserve"> </w:t>
      </w:r>
      <w:r w:rsidRPr="00D52383">
        <w:t>any</w:t>
      </w:r>
      <w:r>
        <w:t xml:space="preserve"> </w:t>
      </w:r>
      <w:r w:rsidRPr="00D52383">
        <w:t>manuscript,</w:t>
      </w:r>
      <w:r>
        <w:t xml:space="preserve"> </w:t>
      </w:r>
      <w:r w:rsidRPr="00D52383">
        <w:t>report,</w:t>
      </w:r>
      <w:r>
        <w:t xml:space="preserve"> </w:t>
      </w:r>
      <w:r w:rsidRPr="00D52383">
        <w:t>or</w:t>
      </w:r>
      <w:r>
        <w:t xml:space="preserve"> </w:t>
      </w:r>
      <w:r w:rsidRPr="00D52383">
        <w:t>any</w:t>
      </w:r>
      <w:r>
        <w:t xml:space="preserve"> </w:t>
      </w:r>
      <w:r w:rsidRPr="00D52383">
        <w:t>other</w:t>
      </w:r>
      <w:r>
        <w:t xml:space="preserve"> </w:t>
      </w:r>
      <w:r w:rsidRPr="00D52383">
        <w:t>type</w:t>
      </w:r>
      <w:r>
        <w:t xml:space="preserve"> </w:t>
      </w:r>
      <w:r w:rsidRPr="00D52383">
        <w:t>of</w:t>
      </w:r>
      <w:r>
        <w:t xml:space="preserve"> </w:t>
      </w:r>
      <w:r w:rsidRPr="00D52383">
        <w:t>document</w:t>
      </w:r>
      <w:r>
        <w:t xml:space="preserve"> </w:t>
      </w:r>
      <w:r w:rsidRPr="00D52383">
        <w:t>or</w:t>
      </w:r>
      <w:r>
        <w:t xml:space="preserve"> </w:t>
      </w:r>
      <w:r w:rsidRPr="00D52383">
        <w:t>data</w:t>
      </w:r>
      <w:r>
        <w:t xml:space="preserve"> </w:t>
      </w:r>
      <w:r w:rsidRPr="00D52383">
        <w:t>compilation</w:t>
      </w:r>
      <w:r>
        <w:t xml:space="preserve"> </w:t>
      </w:r>
      <w:r w:rsidRPr="00D52383">
        <w:t>intended</w:t>
      </w:r>
      <w:r>
        <w:t xml:space="preserve"> </w:t>
      </w:r>
      <w:r w:rsidRPr="00D52383">
        <w:t>for</w:t>
      </w:r>
      <w:r>
        <w:t xml:space="preserve"> </w:t>
      </w:r>
      <w:r w:rsidRPr="00D52383">
        <w:t>dissemination</w:t>
      </w:r>
      <w:r>
        <w:t xml:space="preserve"> </w:t>
      </w:r>
      <w:r w:rsidRPr="00D52383">
        <w:t>or</w:t>
      </w:r>
      <w:r>
        <w:t xml:space="preserve"> </w:t>
      </w:r>
      <w:r w:rsidRPr="00D52383">
        <w:t>publication</w:t>
      </w:r>
      <w:r>
        <w:t xml:space="preserve"> </w:t>
      </w:r>
      <w:r w:rsidRPr="00D52383">
        <w:t>beyond</w:t>
      </w:r>
      <w:r>
        <w:t xml:space="preserve"> </w:t>
      </w:r>
      <w:r w:rsidRPr="00D52383">
        <w:t>the</w:t>
      </w:r>
      <w:r>
        <w:t xml:space="preserve"> </w:t>
      </w:r>
      <w:r w:rsidRPr="00D52383">
        <w:t>data</w:t>
      </w:r>
      <w:r>
        <w:t xml:space="preserve"> </w:t>
      </w:r>
      <w:r w:rsidRPr="00D52383">
        <w:t>recipient</w:t>
      </w:r>
      <w:r>
        <w:t xml:space="preserve"> </w:t>
      </w:r>
      <w:r w:rsidRPr="00D52383">
        <w:t>and</w:t>
      </w:r>
      <w:r>
        <w:t xml:space="preserve"> </w:t>
      </w:r>
      <w:r w:rsidRPr="00D52383">
        <w:t>that</w:t>
      </w:r>
      <w:r>
        <w:t xml:space="preserve"> </w:t>
      </w:r>
      <w:r w:rsidRPr="00D52383">
        <w:t>contains</w:t>
      </w:r>
      <w:r>
        <w:t xml:space="preserve"> </w:t>
      </w:r>
      <w:r w:rsidRPr="00D52383">
        <w:t>and</w:t>
      </w:r>
      <w:r w:rsidR="00A703AC">
        <w:t>/</w:t>
      </w:r>
      <w:r w:rsidRPr="00D52383">
        <w:t>or</w:t>
      </w:r>
      <w:r>
        <w:t xml:space="preserve"> </w:t>
      </w:r>
      <w:r w:rsidRPr="00D52383">
        <w:t>uses</w:t>
      </w:r>
      <w:r>
        <w:t xml:space="preserve"> </w:t>
      </w:r>
      <w:r w:rsidR="00A703AC">
        <w:t>MHDO Data</w:t>
      </w:r>
      <w:r w:rsidRPr="00D52383">
        <w:t>,</w:t>
      </w:r>
      <w:r>
        <w:t xml:space="preserve"> </w:t>
      </w:r>
      <w:r w:rsidRPr="00D52383">
        <w:t>the</w:t>
      </w:r>
      <w:r>
        <w:t xml:space="preserve"> </w:t>
      </w:r>
      <w:r w:rsidRPr="00D52383">
        <w:t>Data</w:t>
      </w:r>
      <w:r>
        <w:t xml:space="preserve"> </w:t>
      </w:r>
      <w:r w:rsidRPr="00D52383">
        <w:t>Recipient</w:t>
      </w:r>
      <w:r>
        <w:t xml:space="preserve"> </w:t>
      </w:r>
      <w:r w:rsidRPr="00D52383">
        <w:t>agrees</w:t>
      </w:r>
      <w:r>
        <w:t xml:space="preserve"> </w:t>
      </w:r>
      <w:r w:rsidRPr="00D52383">
        <w:t>to</w:t>
      </w:r>
      <w:r>
        <w:t xml:space="preserve"> </w:t>
      </w:r>
      <w:r w:rsidRPr="00D52383">
        <w:t>provide</w:t>
      </w:r>
      <w:r>
        <w:t xml:space="preserve"> </w:t>
      </w:r>
      <w:r w:rsidRPr="00D52383">
        <w:t>the</w:t>
      </w:r>
      <w:r>
        <w:t xml:space="preserve"> </w:t>
      </w:r>
      <w:r w:rsidRPr="00D52383">
        <w:t>MHDO</w:t>
      </w:r>
      <w:r w:rsidR="00244664">
        <w:t xml:space="preserve"> with </w:t>
      </w:r>
      <w:r w:rsidRPr="00D52383">
        <w:t>a</w:t>
      </w:r>
      <w:r>
        <w:t xml:space="preserve"> </w:t>
      </w:r>
      <w:r w:rsidRPr="00D52383">
        <w:t>copy</w:t>
      </w:r>
      <w:r>
        <w:t xml:space="preserve"> </w:t>
      </w:r>
      <w:r w:rsidRPr="00D52383">
        <w:t>of</w:t>
      </w:r>
      <w:r>
        <w:t xml:space="preserve"> </w:t>
      </w:r>
      <w:r w:rsidRPr="00D52383">
        <w:t>such</w:t>
      </w:r>
      <w:r>
        <w:t xml:space="preserve"> </w:t>
      </w:r>
      <w:r w:rsidRPr="00D52383">
        <w:t>document</w:t>
      </w:r>
      <w:r w:rsidR="0056703D">
        <w:t xml:space="preserve">. </w:t>
      </w:r>
      <w:r w:rsidR="00C53DAF">
        <w:t>If the MHDO Data includes Cancer-Incidence Registry Data, the MHDO will forward a copy of the document to the Maine Cancer Registry. If the document contains/uses Cancer-Incidence Registry Data, that shall be sourced as follows: The Cancer-Incidence Registry Data was collected by the Maine Cancer Registry which participates in the National Program of Cancer Registries (NPCR)</w:t>
      </w:r>
      <w:r w:rsidR="00C53DAF" w:rsidRPr="00C53DAF">
        <w:t xml:space="preserve"> </w:t>
      </w:r>
      <w:r w:rsidR="00C53DAF">
        <w:t>of the Centers for Disease Control and Prevention.</w:t>
      </w:r>
      <w:r w:rsidR="00F00AFD">
        <w:t xml:space="preserve"> </w:t>
      </w:r>
      <w:r w:rsidRPr="00D52383">
        <w:t>If</w:t>
      </w:r>
      <w:r>
        <w:t xml:space="preserve"> </w:t>
      </w:r>
      <w:r w:rsidRPr="00D52383">
        <w:t>the</w:t>
      </w:r>
      <w:r>
        <w:t xml:space="preserve"> </w:t>
      </w:r>
      <w:r w:rsidRPr="00D52383">
        <w:t>MHDO</w:t>
      </w:r>
      <w:r>
        <w:t xml:space="preserve"> </w:t>
      </w:r>
      <w:r w:rsidRPr="00D52383">
        <w:t>determines</w:t>
      </w:r>
      <w:r>
        <w:t xml:space="preserve"> </w:t>
      </w:r>
      <w:r w:rsidRPr="00D52383">
        <w:t>that</w:t>
      </w:r>
      <w:r>
        <w:t xml:space="preserve"> </w:t>
      </w:r>
      <w:r w:rsidRPr="00D52383">
        <w:t>the</w:t>
      </w:r>
      <w:r>
        <w:t xml:space="preserve"> </w:t>
      </w:r>
      <w:r w:rsidRPr="00D52383">
        <w:t>manuscript,</w:t>
      </w:r>
      <w:r>
        <w:t xml:space="preserve"> </w:t>
      </w:r>
      <w:r w:rsidRPr="00D52383">
        <w:t>report,</w:t>
      </w:r>
      <w:r>
        <w:t xml:space="preserve"> </w:t>
      </w:r>
      <w:r w:rsidRPr="00D52383">
        <w:t>or</w:t>
      </w:r>
      <w:r>
        <w:t xml:space="preserve"> </w:t>
      </w:r>
      <w:r w:rsidRPr="00D52383">
        <w:t>any</w:t>
      </w:r>
      <w:r>
        <w:t xml:space="preserve"> </w:t>
      </w:r>
      <w:r w:rsidRPr="00D52383">
        <w:t>other</w:t>
      </w:r>
      <w:r>
        <w:t xml:space="preserve"> </w:t>
      </w:r>
      <w:r w:rsidRPr="00D52383">
        <w:t>type</w:t>
      </w:r>
      <w:r>
        <w:t xml:space="preserve"> </w:t>
      </w:r>
      <w:r w:rsidRPr="00D52383">
        <w:t>of</w:t>
      </w:r>
      <w:r>
        <w:t xml:space="preserve"> </w:t>
      </w:r>
      <w:r w:rsidRPr="00D52383">
        <w:t>document</w:t>
      </w:r>
      <w:r>
        <w:t xml:space="preserve"> </w:t>
      </w:r>
      <w:r w:rsidRPr="00D52383">
        <w:t>violates</w:t>
      </w:r>
      <w:r>
        <w:t xml:space="preserve"> </w:t>
      </w:r>
      <w:r w:rsidRPr="00D52383">
        <w:t>the</w:t>
      </w:r>
      <w:r>
        <w:t xml:space="preserve"> </w:t>
      </w:r>
      <w:r w:rsidRPr="00D52383">
        <w:t>MHDO</w:t>
      </w:r>
      <w:r>
        <w:t xml:space="preserve"> </w:t>
      </w:r>
      <w:r w:rsidRPr="00D52383">
        <w:t>DUA</w:t>
      </w:r>
      <w:r>
        <w:t xml:space="preserve"> </w:t>
      </w:r>
      <w:r w:rsidRPr="00D52383">
        <w:t>or</w:t>
      </w:r>
      <w:r>
        <w:t xml:space="preserve"> </w:t>
      </w:r>
      <w:r w:rsidRPr="00D52383">
        <w:t>does</w:t>
      </w:r>
      <w:r>
        <w:t xml:space="preserve"> </w:t>
      </w:r>
      <w:r w:rsidRPr="00D52383">
        <w:t>not</w:t>
      </w:r>
      <w:r>
        <w:t xml:space="preserve"> </w:t>
      </w:r>
      <w:r w:rsidRPr="00D52383">
        <w:t>provide</w:t>
      </w:r>
      <w:r>
        <w:t xml:space="preserve"> </w:t>
      </w:r>
      <w:r w:rsidRPr="00D52383">
        <w:t>adequate</w:t>
      </w:r>
      <w:r>
        <w:t xml:space="preserve"> </w:t>
      </w:r>
      <w:r w:rsidRPr="00D52383">
        <w:t>data</w:t>
      </w:r>
      <w:r>
        <w:t xml:space="preserve"> </w:t>
      </w:r>
      <w:r w:rsidRPr="00D52383">
        <w:t>suppression,</w:t>
      </w:r>
      <w:r>
        <w:t xml:space="preserve"> </w:t>
      </w:r>
      <w:r w:rsidRPr="00D52383">
        <w:t>the</w:t>
      </w:r>
      <w:r>
        <w:t xml:space="preserve"> </w:t>
      </w:r>
      <w:r w:rsidRPr="00D52383">
        <w:t>Data</w:t>
      </w:r>
      <w:r>
        <w:t xml:space="preserve"> </w:t>
      </w:r>
      <w:r w:rsidRPr="00D52383">
        <w:t>Recipient</w:t>
      </w:r>
      <w:r>
        <w:t xml:space="preserve"> </w:t>
      </w:r>
      <w:r w:rsidRPr="00D52383">
        <w:t>will</w:t>
      </w:r>
      <w:r>
        <w:t xml:space="preserve"> </w:t>
      </w:r>
      <w:r w:rsidRPr="00D52383">
        <w:t>be</w:t>
      </w:r>
      <w:r>
        <w:t xml:space="preserve"> </w:t>
      </w:r>
      <w:r w:rsidRPr="00D52383">
        <w:t>notified</w:t>
      </w:r>
      <w:r>
        <w:t xml:space="preserve"> </w:t>
      </w:r>
      <w:r w:rsidRPr="00D52383">
        <w:t>and</w:t>
      </w:r>
      <w:r>
        <w:t xml:space="preserve"> </w:t>
      </w:r>
      <w:r w:rsidRPr="00D52383">
        <w:t>must</w:t>
      </w:r>
      <w:r>
        <w:t xml:space="preserve"> </w:t>
      </w:r>
      <w:r w:rsidRPr="00D52383">
        <w:t>modify</w:t>
      </w:r>
      <w:r>
        <w:t xml:space="preserve"> </w:t>
      </w:r>
      <w:r w:rsidRPr="00D52383">
        <w:t>the</w:t>
      </w:r>
      <w:r>
        <w:t xml:space="preserve"> </w:t>
      </w:r>
      <w:r w:rsidRPr="00D52383">
        <w:t>report</w:t>
      </w:r>
      <w:r>
        <w:t xml:space="preserve"> </w:t>
      </w:r>
      <w:r w:rsidRPr="00D52383">
        <w:t>prior</w:t>
      </w:r>
      <w:r>
        <w:t xml:space="preserve"> </w:t>
      </w:r>
      <w:r w:rsidRPr="00D52383">
        <w:t>to</w:t>
      </w:r>
      <w:r>
        <w:t xml:space="preserve"> </w:t>
      </w:r>
      <w:r w:rsidRPr="00D52383">
        <w:t>its</w:t>
      </w:r>
      <w:r>
        <w:t xml:space="preserve"> </w:t>
      </w:r>
      <w:r w:rsidRPr="00D52383">
        <w:t>release.</w:t>
      </w:r>
    </w:p>
    <w:p w14:paraId="18A99598" w14:textId="77777777" w:rsidR="00A033DC" w:rsidRPr="00D52383" w:rsidRDefault="00A033DC" w:rsidP="00612A21">
      <w:pPr>
        <w:pStyle w:val="Rule-Sub-Sub-Section"/>
        <w:numPr>
          <w:ilvl w:val="0"/>
          <w:numId w:val="14"/>
        </w:numPr>
        <w:ind w:left="2880" w:hanging="720"/>
      </w:pPr>
      <w:r w:rsidRPr="00D52383">
        <w:t>The</w:t>
      </w:r>
      <w:r>
        <w:t xml:space="preserve"> </w:t>
      </w:r>
      <w:r w:rsidRPr="00D52383">
        <w:t>MHDO</w:t>
      </w:r>
      <w:r>
        <w:t xml:space="preserve"> </w:t>
      </w:r>
      <w:r w:rsidRPr="00D52383">
        <w:t>DUA</w:t>
      </w:r>
      <w:r>
        <w:t xml:space="preserve"> </w:t>
      </w:r>
      <w:r w:rsidRPr="00D52383">
        <w:t>will</w:t>
      </w:r>
      <w:r>
        <w:t xml:space="preserve"> </w:t>
      </w:r>
      <w:r w:rsidRPr="00D52383">
        <w:t>specify</w:t>
      </w:r>
      <w:r>
        <w:t xml:space="preserve"> </w:t>
      </w:r>
      <w:r w:rsidRPr="00D52383">
        <w:t>the</w:t>
      </w:r>
      <w:r>
        <w:t xml:space="preserve"> </w:t>
      </w:r>
      <w:r w:rsidRPr="00D52383">
        <w:t>term</w:t>
      </w:r>
      <w:r>
        <w:t xml:space="preserve"> </w:t>
      </w:r>
      <w:r w:rsidRPr="00D52383">
        <w:t>of</w:t>
      </w:r>
      <w:r>
        <w:t xml:space="preserve"> </w:t>
      </w:r>
      <w:r w:rsidRPr="00D52383">
        <w:t>use,</w:t>
      </w:r>
      <w:r>
        <w:t xml:space="preserve"> </w:t>
      </w:r>
      <w:r w:rsidRPr="00D52383">
        <w:t>and</w:t>
      </w:r>
      <w:r>
        <w:t xml:space="preserve"> </w:t>
      </w:r>
      <w:r w:rsidRPr="00D52383">
        <w:t>identify</w:t>
      </w:r>
      <w:r>
        <w:t xml:space="preserve"> </w:t>
      </w:r>
      <w:r w:rsidRPr="00D52383">
        <w:t>the</w:t>
      </w:r>
      <w:r>
        <w:t xml:space="preserve"> </w:t>
      </w:r>
      <w:r w:rsidRPr="00D52383">
        <w:t>individual</w:t>
      </w:r>
      <w:r>
        <w:t xml:space="preserve"> </w:t>
      </w:r>
      <w:r w:rsidRPr="00D52383">
        <w:t>responsible</w:t>
      </w:r>
      <w:r>
        <w:t xml:space="preserve"> </w:t>
      </w:r>
      <w:r w:rsidRPr="00D52383">
        <w:t>for</w:t>
      </w:r>
      <w:r>
        <w:t xml:space="preserve"> </w:t>
      </w:r>
      <w:r w:rsidRPr="00D52383">
        <w:t>ensuring</w:t>
      </w:r>
      <w:r>
        <w:t xml:space="preserve"> </w:t>
      </w:r>
      <w:r w:rsidRPr="00D52383">
        <w:t>compliance</w:t>
      </w:r>
      <w:r>
        <w:t xml:space="preserve"> </w:t>
      </w:r>
      <w:r w:rsidRPr="00D52383">
        <w:t>with</w:t>
      </w:r>
      <w:r>
        <w:t xml:space="preserve"> </w:t>
      </w:r>
      <w:r w:rsidRPr="00D52383">
        <w:t>the</w:t>
      </w:r>
      <w:r>
        <w:t xml:space="preserve"> </w:t>
      </w:r>
      <w:r w:rsidRPr="00D52383">
        <w:t>DUA</w:t>
      </w:r>
      <w:r>
        <w:t xml:space="preserve"> </w:t>
      </w:r>
      <w:r w:rsidRPr="00D52383">
        <w:t>and</w:t>
      </w:r>
      <w:r>
        <w:t xml:space="preserve"> </w:t>
      </w:r>
      <w:r w:rsidRPr="00D52383">
        <w:t>specify</w:t>
      </w:r>
      <w:r>
        <w:t xml:space="preserve"> </w:t>
      </w:r>
      <w:r w:rsidRPr="00D52383">
        <w:t>the</w:t>
      </w:r>
      <w:r>
        <w:t xml:space="preserve"> </w:t>
      </w:r>
      <w:r w:rsidRPr="00D52383">
        <w:t>people</w:t>
      </w:r>
      <w:r>
        <w:t xml:space="preserve"> </w:t>
      </w:r>
      <w:r w:rsidRPr="00D52383">
        <w:t>who</w:t>
      </w:r>
      <w:r>
        <w:t xml:space="preserve"> </w:t>
      </w:r>
      <w:r w:rsidRPr="00D52383">
        <w:t>will</w:t>
      </w:r>
      <w:r>
        <w:t xml:space="preserve"> </w:t>
      </w:r>
      <w:r w:rsidRPr="00D52383">
        <w:t>have</w:t>
      </w:r>
      <w:r>
        <w:t xml:space="preserve"> </w:t>
      </w:r>
      <w:r w:rsidRPr="00D52383">
        <w:t>access</w:t>
      </w:r>
      <w:r>
        <w:t xml:space="preserve"> </w:t>
      </w:r>
      <w:r w:rsidRPr="00D52383">
        <w:t>to</w:t>
      </w:r>
      <w:r>
        <w:t xml:space="preserve"> </w:t>
      </w:r>
      <w:r w:rsidRPr="00D52383">
        <w:t>the</w:t>
      </w:r>
      <w:r>
        <w:t xml:space="preserve"> </w:t>
      </w:r>
      <w:r w:rsidRPr="00D52383">
        <w:t>data.</w:t>
      </w:r>
    </w:p>
    <w:p w14:paraId="3CDCA822" w14:textId="340650D1" w:rsidR="00D307F9" w:rsidRDefault="00A033DC" w:rsidP="00612A21">
      <w:pPr>
        <w:pStyle w:val="Rule-Sub-Sub-Section"/>
        <w:numPr>
          <w:ilvl w:val="0"/>
          <w:numId w:val="14"/>
        </w:numPr>
        <w:ind w:left="2880" w:hanging="720"/>
      </w:pPr>
      <w:r w:rsidRPr="00D52383">
        <w:t>MHDO</w:t>
      </w:r>
      <w:r>
        <w:t xml:space="preserve"> </w:t>
      </w:r>
      <w:r w:rsidRPr="00D52383">
        <w:t>DUA’s</w:t>
      </w:r>
      <w:r>
        <w:t xml:space="preserve"> </w:t>
      </w:r>
      <w:r w:rsidRPr="00D52383">
        <w:t>shall</w:t>
      </w:r>
      <w:r>
        <w:t xml:space="preserve"> </w:t>
      </w:r>
      <w:r w:rsidRPr="00D52383">
        <w:t>make</w:t>
      </w:r>
      <w:r>
        <w:t xml:space="preserve"> </w:t>
      </w:r>
      <w:r w:rsidRPr="00D52383">
        <w:t>appropriate</w:t>
      </w:r>
      <w:r>
        <w:t xml:space="preserve"> </w:t>
      </w:r>
      <w:r w:rsidRPr="00D52383">
        <w:t>provision</w:t>
      </w:r>
      <w:r>
        <w:t xml:space="preserve"> </w:t>
      </w:r>
      <w:r w:rsidRPr="00D52383">
        <w:t>for</w:t>
      </w:r>
      <w:r>
        <w:t xml:space="preserve"> </w:t>
      </w:r>
      <w:r w:rsidRPr="00D52383">
        <w:t>the</w:t>
      </w:r>
      <w:r>
        <w:t xml:space="preserve"> </w:t>
      </w:r>
      <w:r w:rsidRPr="00D52383">
        <w:t>destruction</w:t>
      </w:r>
      <w:r>
        <w:t xml:space="preserve"> </w:t>
      </w:r>
      <w:r w:rsidRPr="00D52383">
        <w:t>of</w:t>
      </w:r>
      <w:r>
        <w:t xml:space="preserve"> </w:t>
      </w:r>
      <w:r w:rsidR="00A703AC">
        <w:t>MHDO Data</w:t>
      </w:r>
      <w:r>
        <w:t xml:space="preserve"> </w:t>
      </w:r>
      <w:r w:rsidRPr="00D52383">
        <w:t>when</w:t>
      </w:r>
      <w:r>
        <w:t xml:space="preserve"> </w:t>
      </w:r>
      <w:r w:rsidRPr="00D52383">
        <w:t>use</w:t>
      </w:r>
      <w:r>
        <w:t xml:space="preserve"> </w:t>
      </w:r>
      <w:r w:rsidRPr="00D52383">
        <w:t>is</w:t>
      </w:r>
      <w:r>
        <w:t xml:space="preserve"> </w:t>
      </w:r>
      <w:r w:rsidRPr="00D52383">
        <w:t>complete,</w:t>
      </w:r>
      <w:r>
        <w:t xml:space="preserve"> </w:t>
      </w:r>
      <w:r w:rsidRPr="00D52383">
        <w:t>or</w:t>
      </w:r>
      <w:r>
        <w:t xml:space="preserve"> </w:t>
      </w:r>
      <w:r w:rsidRPr="00D52383">
        <w:t>when</w:t>
      </w:r>
      <w:r>
        <w:t xml:space="preserve"> </w:t>
      </w:r>
      <w:r w:rsidRPr="00D52383">
        <w:t>directed</w:t>
      </w:r>
      <w:r>
        <w:t xml:space="preserve"> </w:t>
      </w:r>
      <w:r w:rsidRPr="00D52383">
        <w:t>to</w:t>
      </w:r>
      <w:r>
        <w:t xml:space="preserve"> </w:t>
      </w:r>
      <w:r w:rsidRPr="00D52383">
        <w:t>by</w:t>
      </w:r>
      <w:r>
        <w:t xml:space="preserve"> </w:t>
      </w:r>
      <w:r w:rsidRPr="00D52383">
        <w:t>the</w:t>
      </w:r>
      <w:r>
        <w:t xml:space="preserve"> </w:t>
      </w:r>
      <w:r w:rsidRPr="00D52383">
        <w:t>MHDO</w:t>
      </w:r>
      <w:r>
        <w:t xml:space="preserve"> </w:t>
      </w:r>
      <w:r w:rsidRPr="00D52383">
        <w:t>Executive</w:t>
      </w:r>
      <w:r>
        <w:t xml:space="preserve"> </w:t>
      </w:r>
      <w:r w:rsidRPr="00D52383">
        <w:t>Director.</w:t>
      </w:r>
    </w:p>
    <w:p w14:paraId="782AF7DD" w14:textId="3EA40024" w:rsidR="00B9641B" w:rsidRDefault="00B9641B" w:rsidP="00612A21">
      <w:pPr>
        <w:pStyle w:val="Rule-Sub-Sub-Section"/>
        <w:numPr>
          <w:ilvl w:val="0"/>
          <w:numId w:val="14"/>
        </w:numPr>
        <w:ind w:left="2880" w:hanging="720"/>
      </w:pPr>
      <w:r>
        <w:t xml:space="preserve">Data Recipients shall immediately </w:t>
      </w:r>
      <w:r w:rsidR="00F77DFA">
        <w:t xml:space="preserve">inform </w:t>
      </w:r>
      <w:r>
        <w:t xml:space="preserve">the MHDO </w:t>
      </w:r>
      <w:r w:rsidR="00F77DFA">
        <w:t>of</w:t>
      </w:r>
      <w:r w:rsidR="00F00AFD">
        <w:t xml:space="preserve"> </w:t>
      </w:r>
      <w:r>
        <w:t>any legal process by which third parties try to obtain access to MHDO data</w:t>
      </w:r>
      <w:r w:rsidR="00D87AC6">
        <w:t xml:space="preserve"> held by entities authorized through an approved MHDO DUA</w:t>
      </w:r>
      <w:r>
        <w:t xml:space="preserve"> and shall not turn over any data except as permitted by MHDO.</w:t>
      </w:r>
    </w:p>
    <w:p w14:paraId="7DAA8F42" w14:textId="7869A790" w:rsidR="008D0F3A" w:rsidRDefault="008D0F3A" w:rsidP="00C84D0B">
      <w:pPr>
        <w:pStyle w:val="Rule-Sub-Sub-Section"/>
        <w:numPr>
          <w:ilvl w:val="0"/>
          <w:numId w:val="14"/>
        </w:numPr>
        <w:ind w:left="2880" w:hanging="720"/>
      </w:pPr>
      <w:r w:rsidRPr="008D0F3A">
        <w:t>MHDO may develop a memorandum of understanding and MHDO DUA</w:t>
      </w:r>
      <w:r w:rsidRPr="00EC3F8F">
        <w:t xml:space="preserve"> with the Maine Center for Disease Control and Prevention (Maine CDC) for the ongoing release of</w:t>
      </w:r>
      <w:r w:rsidR="00EC3F8F" w:rsidRPr="00EC3F8F">
        <w:t xml:space="preserve"> Level </w:t>
      </w:r>
      <w:r w:rsidR="00EC3F8F">
        <w:t>I</w:t>
      </w:r>
      <w:r w:rsidRPr="00EC3F8F">
        <w:t xml:space="preserve"> and Level </w:t>
      </w:r>
      <w:r w:rsidR="00EC3F8F">
        <w:t>II</w:t>
      </w:r>
      <w:r w:rsidRPr="00EC3F8F">
        <w:t xml:space="preserve"> data to the Maine CDC for their purposes of conducting investigations as described in its MHDO application or evaluating the completeness or qu</w:t>
      </w:r>
      <w:r w:rsidRPr="00AF6277">
        <w:t xml:space="preserve">ality of data submitted to the Department of Health and Human Services disease surveillance programs. </w:t>
      </w:r>
    </w:p>
    <w:p w14:paraId="2373DF7C" w14:textId="5973B841" w:rsidR="00A033DC" w:rsidRPr="009526AD" w:rsidRDefault="00A033DC" w:rsidP="00A033DC">
      <w:pPr>
        <w:pStyle w:val="Rule-Section"/>
        <w:rPr>
          <w:b/>
          <w:bCs/>
        </w:rPr>
      </w:pPr>
      <w:bookmarkStart w:id="6" w:name="_Toc100533332"/>
      <w:r w:rsidRPr="009526AD">
        <w:rPr>
          <w:b/>
          <w:bCs/>
        </w:rPr>
        <w:t xml:space="preserve">MHDO DATA </w:t>
      </w:r>
      <w:r w:rsidR="00276552" w:rsidRPr="009526AD">
        <w:rPr>
          <w:b/>
          <w:bCs/>
        </w:rPr>
        <w:t xml:space="preserve">Sets </w:t>
      </w:r>
      <w:r w:rsidRPr="009526AD">
        <w:rPr>
          <w:b/>
          <w:bCs/>
        </w:rPr>
        <w:t>AND DATA RELEASE TYPES</w:t>
      </w:r>
      <w:bookmarkEnd w:id="6"/>
    </w:p>
    <w:p w14:paraId="2F5157D0" w14:textId="77777777" w:rsidR="00A033DC" w:rsidRPr="00D52383" w:rsidRDefault="00A033DC" w:rsidP="00504FB3">
      <w:pPr>
        <w:pStyle w:val="Rule-Sub-Section"/>
        <w:numPr>
          <w:ilvl w:val="0"/>
          <w:numId w:val="15"/>
        </w:numPr>
        <w:ind w:left="2160" w:hanging="720"/>
      </w:pPr>
      <w:r w:rsidRPr="00D52383">
        <w:t>MHDO</w:t>
      </w:r>
      <w:r>
        <w:t xml:space="preserve"> </w:t>
      </w:r>
      <w:r w:rsidRPr="00D52383">
        <w:t>Data</w:t>
      </w:r>
      <w:r>
        <w:t xml:space="preserve"> </w:t>
      </w:r>
      <w:r w:rsidRPr="00D52383">
        <w:t>Sets</w:t>
      </w:r>
      <w:r>
        <w:t xml:space="preserve"> </w:t>
      </w:r>
      <w:r w:rsidRPr="00D52383">
        <w:t>available</w:t>
      </w:r>
      <w:r>
        <w:t xml:space="preserve"> </w:t>
      </w:r>
      <w:r w:rsidRPr="00D52383">
        <w:t>for</w:t>
      </w:r>
      <w:r>
        <w:t xml:space="preserve"> </w:t>
      </w:r>
      <w:r w:rsidRPr="00D52383">
        <w:t>Public</w:t>
      </w:r>
      <w:r>
        <w:t xml:space="preserve"> </w:t>
      </w:r>
      <w:r w:rsidRPr="00D52383">
        <w:t>Access:</w:t>
      </w:r>
    </w:p>
    <w:p w14:paraId="5EA29024" w14:textId="6AA2D9B4" w:rsidR="00A033DC" w:rsidRPr="00D52383" w:rsidRDefault="00A033DC" w:rsidP="00612A21">
      <w:pPr>
        <w:pStyle w:val="Rule-Sub-Sub-Section"/>
        <w:numPr>
          <w:ilvl w:val="0"/>
          <w:numId w:val="16"/>
        </w:numPr>
        <w:ind w:left="2880" w:hanging="720"/>
      </w:pPr>
      <w:r w:rsidRPr="00D52383">
        <w:t>APCD</w:t>
      </w:r>
      <w:r>
        <w:t xml:space="preserve"> </w:t>
      </w:r>
      <w:r w:rsidRPr="00D52383">
        <w:t>Data-</w:t>
      </w:r>
      <w:r w:rsidR="00DB0AEA">
        <w:t>Available in three Levels:</w:t>
      </w:r>
      <w:r w:rsidR="00F00AFD">
        <w:t xml:space="preserve"> </w:t>
      </w:r>
      <w:r w:rsidRPr="00D52383">
        <w:t>Level</w:t>
      </w:r>
      <w:r>
        <w:t xml:space="preserve"> </w:t>
      </w:r>
      <w:r w:rsidRPr="00D52383">
        <w:t>I,</w:t>
      </w:r>
      <w:r>
        <w:t xml:space="preserve"> </w:t>
      </w:r>
      <w:r w:rsidRPr="00D52383">
        <w:t>Level</w:t>
      </w:r>
      <w:r>
        <w:t xml:space="preserve"> </w:t>
      </w:r>
      <w:r w:rsidRPr="00D52383">
        <w:t>II</w:t>
      </w:r>
      <w:r>
        <w:t xml:space="preserve"> </w:t>
      </w:r>
      <w:r w:rsidRPr="00D52383">
        <w:t>and</w:t>
      </w:r>
      <w:r>
        <w:t xml:space="preserve"> </w:t>
      </w:r>
      <w:r w:rsidRPr="00D52383">
        <w:t>Level</w:t>
      </w:r>
      <w:r>
        <w:t xml:space="preserve"> </w:t>
      </w:r>
      <w:r w:rsidRPr="00D52383">
        <w:t>III</w:t>
      </w:r>
      <w:r>
        <w:t xml:space="preserve"> </w:t>
      </w:r>
      <w:r w:rsidRPr="00D52383">
        <w:t>Data</w:t>
      </w:r>
      <w:r>
        <w:t xml:space="preserve"> </w:t>
      </w:r>
      <w:r w:rsidRPr="00D52383">
        <w:t>sets</w:t>
      </w:r>
    </w:p>
    <w:p w14:paraId="1D809D28" w14:textId="3E74BFA6" w:rsidR="00A033DC" w:rsidRPr="00D52383" w:rsidRDefault="00A033DC" w:rsidP="00612A21">
      <w:pPr>
        <w:pStyle w:val="Rule-Sub-Sub-Section"/>
        <w:numPr>
          <w:ilvl w:val="0"/>
          <w:numId w:val="16"/>
        </w:numPr>
        <w:ind w:left="2880" w:hanging="720"/>
      </w:pPr>
      <w:r w:rsidRPr="00D52383">
        <w:lastRenderedPageBreak/>
        <w:t>Hospital</w:t>
      </w:r>
      <w:r>
        <w:t xml:space="preserve"> </w:t>
      </w:r>
      <w:r w:rsidRPr="00D52383">
        <w:t>Encounter</w:t>
      </w:r>
      <w:r>
        <w:t xml:space="preserve"> </w:t>
      </w:r>
      <w:r w:rsidRPr="00D52383">
        <w:t>Data-</w:t>
      </w:r>
      <w:r>
        <w:t xml:space="preserve"> </w:t>
      </w:r>
      <w:r w:rsidR="00DB0AEA">
        <w:t>Available in three Levels:</w:t>
      </w:r>
      <w:r w:rsidR="00F00AFD">
        <w:t xml:space="preserve"> </w:t>
      </w:r>
      <w:r w:rsidRPr="00D52383">
        <w:t>Level</w:t>
      </w:r>
      <w:r>
        <w:t xml:space="preserve"> </w:t>
      </w:r>
      <w:r w:rsidRPr="00D52383">
        <w:t>I,</w:t>
      </w:r>
      <w:r>
        <w:t xml:space="preserve"> </w:t>
      </w:r>
      <w:r w:rsidRPr="00D52383">
        <w:t>Level</w:t>
      </w:r>
      <w:r>
        <w:t xml:space="preserve"> </w:t>
      </w:r>
      <w:r w:rsidRPr="00D52383">
        <w:t>II</w:t>
      </w:r>
      <w:r>
        <w:t xml:space="preserve"> </w:t>
      </w:r>
      <w:r w:rsidRPr="00D52383">
        <w:t>and</w:t>
      </w:r>
      <w:r>
        <w:t xml:space="preserve"> </w:t>
      </w:r>
      <w:r w:rsidRPr="00D52383">
        <w:t>Level</w:t>
      </w:r>
      <w:r>
        <w:t xml:space="preserve"> </w:t>
      </w:r>
      <w:r w:rsidRPr="00D52383">
        <w:t>III</w:t>
      </w:r>
      <w:r>
        <w:t xml:space="preserve"> </w:t>
      </w:r>
      <w:r w:rsidRPr="00D52383">
        <w:t>Data</w:t>
      </w:r>
      <w:r>
        <w:t xml:space="preserve"> </w:t>
      </w:r>
      <w:r w:rsidRPr="00D52383">
        <w:t>sets</w:t>
      </w:r>
    </w:p>
    <w:p w14:paraId="6A19C678" w14:textId="77777777" w:rsidR="00D81D76" w:rsidRPr="00D52383" w:rsidRDefault="00D81D76" w:rsidP="00D81D76">
      <w:pPr>
        <w:pStyle w:val="Rule-Sub-Sub-Section"/>
        <w:numPr>
          <w:ilvl w:val="0"/>
          <w:numId w:val="16"/>
        </w:numPr>
        <w:ind w:left="2880" w:hanging="720"/>
      </w:pPr>
      <w:r>
        <w:t>Hospital Financial Data</w:t>
      </w:r>
      <w:r w:rsidRPr="00D52383">
        <w:t>-</w:t>
      </w:r>
      <w:r>
        <w:t xml:space="preserve"> </w:t>
      </w:r>
      <w:r w:rsidRPr="00D52383">
        <w:t>Considered</w:t>
      </w:r>
      <w:r>
        <w:t xml:space="preserve"> </w:t>
      </w:r>
      <w:r w:rsidRPr="00D52383">
        <w:t>Level</w:t>
      </w:r>
      <w:r>
        <w:t xml:space="preserve"> </w:t>
      </w:r>
      <w:r w:rsidR="005F7F3A">
        <w:t>II</w:t>
      </w:r>
      <w:r>
        <w:t xml:space="preserve"> </w:t>
      </w:r>
      <w:r w:rsidRPr="00D52383">
        <w:t>Data</w:t>
      </w:r>
    </w:p>
    <w:p w14:paraId="79DFD99C" w14:textId="71EBF13B" w:rsidR="00A033DC" w:rsidRPr="00AD3BD9" w:rsidRDefault="00F75E70" w:rsidP="00612A21">
      <w:pPr>
        <w:pStyle w:val="Rule-Sub-Sub-Section"/>
        <w:numPr>
          <w:ilvl w:val="0"/>
          <w:numId w:val="16"/>
        </w:numPr>
        <w:ind w:left="2880" w:hanging="720"/>
      </w:pPr>
      <w:r w:rsidRPr="00AD3BD9">
        <w:t xml:space="preserve">Provider </w:t>
      </w:r>
      <w:r w:rsidR="00AA6B94" w:rsidRPr="00AD3BD9">
        <w:t>Database</w:t>
      </w:r>
      <w:r w:rsidR="00D81D76" w:rsidRPr="00AD3BD9">
        <w:t xml:space="preserve"> </w:t>
      </w:r>
      <w:r w:rsidR="00A033DC" w:rsidRPr="00AD3BD9">
        <w:t>-</w:t>
      </w:r>
      <w:r w:rsidR="00D81D76" w:rsidRPr="00AD3BD9">
        <w:t xml:space="preserve"> </w:t>
      </w:r>
      <w:r w:rsidR="00A033DC" w:rsidRPr="00AD3BD9">
        <w:t>Considered Level I Data</w:t>
      </w:r>
    </w:p>
    <w:p w14:paraId="1BAC24B8" w14:textId="25E09231" w:rsidR="00A033DC" w:rsidRPr="00D52383" w:rsidRDefault="00A033DC" w:rsidP="00612A21">
      <w:pPr>
        <w:pStyle w:val="Rule-Sub-Sub-Section"/>
        <w:numPr>
          <w:ilvl w:val="0"/>
          <w:numId w:val="16"/>
        </w:numPr>
        <w:ind w:left="2880" w:hanging="720"/>
      </w:pPr>
      <w:r w:rsidRPr="00D52383">
        <w:t>Hospital</w:t>
      </w:r>
      <w:r>
        <w:t xml:space="preserve"> </w:t>
      </w:r>
      <w:r w:rsidRPr="00D52383">
        <w:t>Quality</w:t>
      </w:r>
      <w:r>
        <w:t xml:space="preserve"> </w:t>
      </w:r>
      <w:r w:rsidRPr="00D52383">
        <w:t>Data-Considered</w:t>
      </w:r>
      <w:r>
        <w:t xml:space="preserve"> </w:t>
      </w:r>
      <w:r w:rsidRPr="00D52383">
        <w:t>Level</w:t>
      </w:r>
      <w:r>
        <w:t xml:space="preserve"> </w:t>
      </w:r>
      <w:r w:rsidRPr="00D52383">
        <w:t>I</w:t>
      </w:r>
      <w:r>
        <w:t xml:space="preserve"> </w:t>
      </w:r>
      <w:r w:rsidRPr="00D52383">
        <w:t>Data</w:t>
      </w:r>
    </w:p>
    <w:p w14:paraId="360961D0" w14:textId="4A1BE820" w:rsidR="00D307F9" w:rsidRDefault="00A033DC" w:rsidP="00612A21">
      <w:pPr>
        <w:pStyle w:val="Rule-Sub-Sub-Section"/>
        <w:numPr>
          <w:ilvl w:val="0"/>
          <w:numId w:val="16"/>
        </w:numPr>
        <w:ind w:left="2880" w:hanging="720"/>
      </w:pPr>
      <w:r w:rsidRPr="00D52383">
        <w:t>Supplemental</w:t>
      </w:r>
      <w:r>
        <w:t xml:space="preserve"> </w:t>
      </w:r>
      <w:r w:rsidRPr="00D52383">
        <w:t>Data</w:t>
      </w:r>
      <w:r w:rsidR="00DB0AEA">
        <w:t xml:space="preserve">-Available </w:t>
      </w:r>
      <w:r w:rsidR="007E4A4B">
        <w:t>with</w:t>
      </w:r>
      <w:r w:rsidR="00DB0AEA">
        <w:t xml:space="preserve"> </w:t>
      </w:r>
      <w:r w:rsidR="002A355C">
        <w:t xml:space="preserve">any of the </w:t>
      </w:r>
      <w:r w:rsidR="00DB0AEA">
        <w:t>three Levels:</w:t>
      </w:r>
      <w:r w:rsidR="00F00AFD">
        <w:t xml:space="preserve"> </w:t>
      </w:r>
      <w:r w:rsidR="00DB0AEA">
        <w:t>Level I, Level II and Level III Data Sets</w:t>
      </w:r>
      <w:r>
        <w:t xml:space="preserve"> </w:t>
      </w:r>
    </w:p>
    <w:p w14:paraId="0FD4AEDF" w14:textId="20376977" w:rsidR="00EC0263" w:rsidRDefault="00EC0263" w:rsidP="00612A21">
      <w:pPr>
        <w:pStyle w:val="Rule-Sub-Sub-Section"/>
        <w:numPr>
          <w:ilvl w:val="0"/>
          <w:numId w:val="16"/>
        </w:numPr>
        <w:ind w:left="2880" w:hanging="720"/>
      </w:pPr>
      <w:r>
        <w:t>Cancer</w:t>
      </w:r>
      <w:r w:rsidR="00430D64">
        <w:t>-Incidence</w:t>
      </w:r>
      <w:r>
        <w:t xml:space="preserve"> Registry Data</w:t>
      </w:r>
      <w:r w:rsidR="00715454">
        <w:t xml:space="preserve"> – Available in Level II and Level III Data Sets</w:t>
      </w:r>
    </w:p>
    <w:p w14:paraId="324E69CE" w14:textId="1F619582" w:rsidR="00EC0263" w:rsidRDefault="00EC0263" w:rsidP="00715454">
      <w:pPr>
        <w:pStyle w:val="Rule-Sub-Sub-Section"/>
        <w:numPr>
          <w:ilvl w:val="0"/>
          <w:numId w:val="16"/>
        </w:numPr>
        <w:ind w:left="2880" w:hanging="720"/>
      </w:pPr>
      <w:r>
        <w:t xml:space="preserve">Vital Statistics </w:t>
      </w:r>
      <w:r w:rsidR="00A172B4">
        <w:t xml:space="preserve">Birth </w:t>
      </w:r>
      <w:r>
        <w:t>Data</w:t>
      </w:r>
      <w:r w:rsidR="00715454">
        <w:t xml:space="preserve"> – Available in Level II and Level III Data Sets</w:t>
      </w:r>
    </w:p>
    <w:p w14:paraId="0684A422" w14:textId="3022D52E" w:rsidR="00A172B4" w:rsidRDefault="00A172B4" w:rsidP="00A172B4">
      <w:pPr>
        <w:pStyle w:val="Rule-Sub-Sub-Section"/>
        <w:numPr>
          <w:ilvl w:val="0"/>
          <w:numId w:val="16"/>
        </w:numPr>
        <w:ind w:left="2880" w:hanging="720"/>
      </w:pPr>
      <w:r>
        <w:t>Vital Statistics Death Data – Available in Level II and Level III Data Sets</w:t>
      </w:r>
    </w:p>
    <w:p w14:paraId="43590746" w14:textId="4F851D10" w:rsidR="00EF3E49" w:rsidRDefault="00EF3E49" w:rsidP="00A172B4">
      <w:pPr>
        <w:pStyle w:val="Rule-Sub-Sub-Section"/>
        <w:numPr>
          <w:ilvl w:val="0"/>
          <w:numId w:val="16"/>
        </w:numPr>
        <w:ind w:left="2880" w:hanging="720"/>
      </w:pPr>
      <w:r>
        <w:t>Non-Claims-Based Payments Data – Available in Level I</w:t>
      </w:r>
    </w:p>
    <w:p w14:paraId="20FA4088" w14:textId="6CAA5FDD" w:rsidR="009F02F8" w:rsidRDefault="009F02F8" w:rsidP="00504FB3">
      <w:pPr>
        <w:pStyle w:val="Rule-Sub-Sub-Section"/>
        <w:ind w:left="2160"/>
      </w:pPr>
      <w:r>
        <w:t>2.</w:t>
      </w:r>
      <w:r w:rsidR="00F80009">
        <w:tab/>
      </w:r>
      <w:r>
        <w:t>MHDO Data Sets include data elements listed in the appendices so long as the MHDO collects the data elements.</w:t>
      </w:r>
      <w:r w:rsidR="00F00AFD">
        <w:t xml:space="preserve"> </w:t>
      </w:r>
      <w:r>
        <w:t>If a data elements</w:t>
      </w:r>
      <w:r w:rsidR="00624D03">
        <w:t xml:space="preserve"> code, version, </w:t>
      </w:r>
      <w:r w:rsidR="00E72D50">
        <w:t>name</w:t>
      </w:r>
      <w:r w:rsidR="00624D03">
        <w:t xml:space="preserve"> and or usage</w:t>
      </w:r>
      <w:r w:rsidR="00E72D50">
        <w:t xml:space="preserve"> </w:t>
      </w:r>
      <w:r w:rsidR="0082172C">
        <w:t>are</w:t>
      </w:r>
      <w:r>
        <w:t xml:space="preserve"> </w:t>
      </w:r>
      <w:r w:rsidR="00624D03">
        <w:t>changed</w:t>
      </w:r>
      <w:r w:rsidR="0082172C">
        <w:t xml:space="preserve"> </w:t>
      </w:r>
      <w:r>
        <w:t>the updated data</w:t>
      </w:r>
      <w:r w:rsidR="00E72D50">
        <w:t xml:space="preserve"> element</w:t>
      </w:r>
      <w:r>
        <w:t xml:space="preserve"> shall be released.</w:t>
      </w:r>
      <w:r w:rsidR="00F00AFD">
        <w:t xml:space="preserve"> </w:t>
      </w:r>
    </w:p>
    <w:p w14:paraId="3B8A5E53" w14:textId="388F7D96" w:rsidR="00D307F9" w:rsidRPr="006E1B2F" w:rsidRDefault="00A033DC" w:rsidP="00A033DC">
      <w:pPr>
        <w:pStyle w:val="Rule-Section"/>
        <w:rPr>
          <w:b/>
          <w:bCs/>
        </w:rPr>
      </w:pPr>
      <w:bookmarkStart w:id="7" w:name="_Toc100533333"/>
      <w:r w:rsidRPr="006E1B2F">
        <w:rPr>
          <w:b/>
          <w:bCs/>
        </w:rPr>
        <w:t xml:space="preserve">DATA REQUESTS FOR LEVEL </w:t>
      </w:r>
      <w:r w:rsidR="005D1796" w:rsidRPr="006E1B2F">
        <w:rPr>
          <w:b/>
          <w:bCs/>
        </w:rPr>
        <w:t>I</w:t>
      </w:r>
      <w:r w:rsidRPr="006E1B2F">
        <w:rPr>
          <w:b/>
          <w:bCs/>
        </w:rPr>
        <w:t xml:space="preserve"> DATA</w:t>
      </w:r>
      <w:bookmarkEnd w:id="7"/>
    </w:p>
    <w:p w14:paraId="4651637A" w14:textId="42B5336D" w:rsidR="00A033DC" w:rsidRPr="00D52383" w:rsidRDefault="005F5E68" w:rsidP="00504FB3">
      <w:pPr>
        <w:pStyle w:val="Rule-Sub-Section"/>
        <w:numPr>
          <w:ilvl w:val="0"/>
          <w:numId w:val="17"/>
        </w:numPr>
        <w:ind w:left="2160" w:hanging="720"/>
      </w:pPr>
      <w:r>
        <w:t xml:space="preserve">MHDO </w:t>
      </w:r>
      <w:r w:rsidR="00A033DC" w:rsidRPr="00D52383">
        <w:t>Leve</w:t>
      </w:r>
      <w:r w:rsidR="00A033DC">
        <w:t xml:space="preserve">l </w:t>
      </w:r>
      <w:r w:rsidR="00A033DC" w:rsidRPr="00D52383">
        <w:t>I</w:t>
      </w:r>
      <w:r w:rsidR="00A033DC">
        <w:t xml:space="preserve"> </w:t>
      </w:r>
      <w:r w:rsidR="00A033DC" w:rsidRPr="00D52383">
        <w:t>Data</w:t>
      </w:r>
      <w:r w:rsidR="00A033DC">
        <w:t xml:space="preserve"> </w:t>
      </w:r>
      <w:r w:rsidR="00A033DC" w:rsidRPr="00D52383">
        <w:t>Elements</w:t>
      </w:r>
    </w:p>
    <w:p w14:paraId="3B622A8B" w14:textId="77777777" w:rsidR="00A033DC" w:rsidRPr="00176F3A" w:rsidRDefault="00A033DC" w:rsidP="00D40521">
      <w:pPr>
        <w:pStyle w:val="Rule-Sub-SectionParagraph"/>
        <w:ind w:left="2160"/>
      </w:pPr>
      <w:r w:rsidRPr="00176F3A">
        <w:t xml:space="preserve">The data elements available in the MHDO Level </w:t>
      </w:r>
      <w:r w:rsidR="006F1360" w:rsidRPr="00176F3A">
        <w:t xml:space="preserve">I </w:t>
      </w:r>
      <w:r w:rsidR="001F04A0" w:rsidRPr="00176F3A">
        <w:t>Data Sets</w:t>
      </w:r>
      <w:r w:rsidRPr="00176F3A">
        <w:t xml:space="preserve"> are listed in Appendices A</w:t>
      </w:r>
      <w:r w:rsidR="00791BB9">
        <w:t xml:space="preserve"> </w:t>
      </w:r>
      <w:r w:rsidRPr="00176F3A">
        <w:t>and C.</w:t>
      </w:r>
    </w:p>
    <w:p w14:paraId="4006ED90" w14:textId="77777777" w:rsidR="00A033DC" w:rsidRPr="00D52383" w:rsidRDefault="00A033DC" w:rsidP="00504FB3">
      <w:pPr>
        <w:pStyle w:val="Rule-Sub-Section"/>
        <w:ind w:left="2160" w:hanging="720"/>
      </w:pPr>
      <w:r w:rsidRPr="00D52383">
        <w:t>Process</w:t>
      </w:r>
      <w:r>
        <w:t xml:space="preserve"> </w:t>
      </w:r>
      <w:r w:rsidRPr="00D52383">
        <w:t>for</w:t>
      </w:r>
      <w:r>
        <w:t xml:space="preserve"> </w:t>
      </w:r>
      <w:r w:rsidRPr="00D52383">
        <w:t>Requesting</w:t>
      </w:r>
      <w:r>
        <w:t xml:space="preserve"> </w:t>
      </w:r>
      <w:r w:rsidRPr="00D52383">
        <w:t>Level</w:t>
      </w:r>
      <w:r>
        <w:t xml:space="preserve"> </w:t>
      </w:r>
      <w:r w:rsidRPr="00D52383">
        <w:t>I</w:t>
      </w:r>
      <w:r>
        <w:t xml:space="preserve"> </w:t>
      </w:r>
      <w:r w:rsidRPr="00D52383">
        <w:t>Data</w:t>
      </w:r>
    </w:p>
    <w:p w14:paraId="64D489B2" w14:textId="0A2FB753" w:rsidR="00A033DC" w:rsidRPr="006A3F90" w:rsidRDefault="00A033DC" w:rsidP="00612A21">
      <w:pPr>
        <w:pStyle w:val="Rule-Sub-Sub-Section"/>
        <w:numPr>
          <w:ilvl w:val="0"/>
          <w:numId w:val="18"/>
        </w:numPr>
        <w:ind w:left="2880" w:hanging="720"/>
        <w:rPr>
          <w:u w:val="single"/>
        </w:rPr>
      </w:pPr>
      <w:r w:rsidRPr="00D52383">
        <w:t>Requests</w:t>
      </w:r>
      <w:r>
        <w:t xml:space="preserve"> </w:t>
      </w:r>
      <w:r w:rsidRPr="00D52383">
        <w:t>for</w:t>
      </w:r>
      <w:r>
        <w:t xml:space="preserve"> </w:t>
      </w:r>
      <w:r w:rsidRPr="00D52383">
        <w:t>Level</w:t>
      </w:r>
      <w:r>
        <w:t xml:space="preserve"> </w:t>
      </w:r>
      <w:r w:rsidRPr="00D52383">
        <w:t>I</w:t>
      </w:r>
      <w:r>
        <w:t xml:space="preserve"> </w:t>
      </w:r>
      <w:r w:rsidRPr="00D52383">
        <w:t>Data</w:t>
      </w:r>
      <w:r>
        <w:t xml:space="preserve"> </w:t>
      </w:r>
      <w:r w:rsidRPr="00D52383">
        <w:t>shall</w:t>
      </w:r>
      <w:r>
        <w:t xml:space="preserve"> </w:t>
      </w:r>
      <w:r w:rsidRPr="00D52383">
        <w:t>be</w:t>
      </w:r>
      <w:r>
        <w:t xml:space="preserve"> </w:t>
      </w:r>
      <w:r w:rsidRPr="00D52383">
        <w:t>made</w:t>
      </w:r>
      <w:r>
        <w:t xml:space="preserve"> </w:t>
      </w:r>
      <w:r w:rsidRPr="00D52383">
        <w:t>in</w:t>
      </w:r>
      <w:r>
        <w:t xml:space="preserve"> </w:t>
      </w:r>
      <w:r w:rsidRPr="00D52383">
        <w:t>writing</w:t>
      </w:r>
      <w:r>
        <w:t xml:space="preserve"> </w:t>
      </w:r>
      <w:r w:rsidRPr="00D52383">
        <w:t>by</w:t>
      </w:r>
      <w:r>
        <w:t xml:space="preserve"> </w:t>
      </w:r>
      <w:r w:rsidRPr="00D52383">
        <w:t>filing</w:t>
      </w:r>
      <w:r>
        <w:t xml:space="preserve"> </w:t>
      </w:r>
      <w:r w:rsidRPr="00D52383">
        <w:t>an</w:t>
      </w:r>
      <w:r>
        <w:t xml:space="preserve"> </w:t>
      </w:r>
      <w:r w:rsidRPr="00D52383">
        <w:t>application</w:t>
      </w:r>
      <w:r>
        <w:t xml:space="preserve"> </w:t>
      </w:r>
      <w:r w:rsidRPr="00D52383">
        <w:t>with</w:t>
      </w:r>
      <w:r>
        <w:t xml:space="preserve"> </w:t>
      </w:r>
      <w:r w:rsidRPr="00D52383">
        <w:t>the</w:t>
      </w:r>
      <w:r>
        <w:t xml:space="preserve"> </w:t>
      </w:r>
      <w:r w:rsidRPr="00D52383">
        <w:t>MHDO</w:t>
      </w:r>
      <w:r>
        <w:t xml:space="preserve"> </w:t>
      </w:r>
      <w:r w:rsidRPr="00D52383">
        <w:t>in</w:t>
      </w:r>
      <w:r>
        <w:t xml:space="preserve"> </w:t>
      </w:r>
      <w:r w:rsidRPr="00D52383">
        <w:t>a</w:t>
      </w:r>
      <w:r>
        <w:t xml:space="preserve"> </w:t>
      </w:r>
      <w:r w:rsidRPr="00D52383">
        <w:t>form</w:t>
      </w:r>
      <w:r>
        <w:t xml:space="preserve"> </w:t>
      </w:r>
      <w:r w:rsidRPr="00D52383">
        <w:t>specified</w:t>
      </w:r>
      <w:r>
        <w:t xml:space="preserve"> </w:t>
      </w:r>
      <w:r w:rsidRPr="00D52383">
        <w:t>by</w:t>
      </w:r>
      <w:r>
        <w:t xml:space="preserve"> </w:t>
      </w:r>
      <w:r w:rsidRPr="00D52383">
        <w:t>the</w:t>
      </w:r>
      <w:r>
        <w:t xml:space="preserve"> </w:t>
      </w:r>
      <w:r w:rsidRPr="00D52383">
        <w:t>MHDO</w:t>
      </w:r>
      <w:r>
        <w:t xml:space="preserve"> </w:t>
      </w:r>
      <w:r w:rsidRPr="00D52383">
        <w:t>as</w:t>
      </w:r>
      <w:r>
        <w:t xml:space="preserve"> </w:t>
      </w:r>
      <w:r w:rsidRPr="00D52383">
        <w:t>provided</w:t>
      </w:r>
      <w:r>
        <w:t xml:space="preserve"> </w:t>
      </w:r>
      <w:r w:rsidRPr="00D52383">
        <w:t>on</w:t>
      </w:r>
      <w:r>
        <w:t xml:space="preserve"> </w:t>
      </w:r>
      <w:r w:rsidR="002C4650">
        <w:t>the MHDO Public</w:t>
      </w:r>
      <w:r>
        <w:t xml:space="preserve"> </w:t>
      </w:r>
      <w:r w:rsidRPr="00D52383">
        <w:t>Website.</w:t>
      </w:r>
      <w:r w:rsidR="00B349CA" w:rsidRPr="00B349CA">
        <w:t xml:space="preserve"> </w:t>
      </w:r>
      <w:r w:rsidR="00B349CA">
        <w:t>Data in APPENDIX C must be specifically requested.</w:t>
      </w:r>
    </w:p>
    <w:p w14:paraId="780FAA56" w14:textId="4A7355D0" w:rsidR="009824F6" w:rsidRPr="00D2366C" w:rsidRDefault="00581D50" w:rsidP="009824F6">
      <w:pPr>
        <w:pStyle w:val="Rule-Sub-Sub-Section"/>
        <w:numPr>
          <w:ilvl w:val="0"/>
          <w:numId w:val="18"/>
        </w:numPr>
        <w:ind w:left="2880" w:hanging="720"/>
        <w:rPr>
          <w:u w:val="single"/>
        </w:rPr>
      </w:pPr>
      <w:r>
        <w:t>D</w:t>
      </w:r>
      <w:r w:rsidR="009824F6">
        <w:t xml:space="preserve">ata requests </w:t>
      </w:r>
      <w:r w:rsidR="006A3F90">
        <w:t>for purposes of commercial redistribution</w:t>
      </w:r>
      <w:r w:rsidR="009824F6">
        <w:t xml:space="preserve"> that are aggregate level reporting</w:t>
      </w:r>
      <w:r w:rsidR="006A3F90">
        <w:t>, including</w:t>
      </w:r>
      <w:r w:rsidR="009824F6">
        <w:t xml:space="preserve"> online </w:t>
      </w:r>
      <w:r w:rsidR="006C2F2C">
        <w:t>tools, are</w:t>
      </w:r>
      <w:r w:rsidR="009824F6">
        <w:t xml:space="preserve"> only eligible for Level I data elements.</w:t>
      </w:r>
      <w:r w:rsidR="00F00AFD">
        <w:t xml:space="preserve"> </w:t>
      </w:r>
    </w:p>
    <w:p w14:paraId="48B37071" w14:textId="77777777" w:rsidR="00A033DC" w:rsidRPr="00D52383" w:rsidRDefault="00A033DC" w:rsidP="00612A21">
      <w:pPr>
        <w:pStyle w:val="Rule-Sub-Sub-Section"/>
        <w:numPr>
          <w:ilvl w:val="0"/>
          <w:numId w:val="18"/>
        </w:numPr>
        <w:ind w:left="2880" w:hanging="720"/>
      </w:pPr>
      <w:r w:rsidRPr="00D52383">
        <w:lastRenderedPageBreak/>
        <w:t>The</w:t>
      </w:r>
      <w:r>
        <w:t xml:space="preserve"> </w:t>
      </w:r>
      <w:r w:rsidRPr="00D52383">
        <w:t>MHDO</w:t>
      </w:r>
      <w:r>
        <w:t xml:space="preserve"> </w:t>
      </w:r>
      <w:r w:rsidRPr="00D52383">
        <w:t>shall</w:t>
      </w:r>
      <w:r>
        <w:t xml:space="preserve"> </w:t>
      </w:r>
      <w:r w:rsidRPr="00D52383">
        <w:t>fulfill</w:t>
      </w:r>
      <w:r>
        <w:t xml:space="preserve"> </w:t>
      </w:r>
      <w:r w:rsidRPr="00D52383">
        <w:t>requests</w:t>
      </w:r>
      <w:r>
        <w:t xml:space="preserve"> </w:t>
      </w:r>
      <w:r w:rsidRPr="00D52383">
        <w:t>for</w:t>
      </w:r>
      <w:r>
        <w:t xml:space="preserve"> </w:t>
      </w:r>
      <w:r w:rsidRPr="00D52383">
        <w:t>Level</w:t>
      </w:r>
      <w:r>
        <w:t xml:space="preserve"> </w:t>
      </w:r>
      <w:r w:rsidR="006F1360">
        <w:t>I Data</w:t>
      </w:r>
      <w:r>
        <w:t xml:space="preserve"> </w:t>
      </w:r>
      <w:r w:rsidRPr="00D52383">
        <w:t>based</w:t>
      </w:r>
      <w:r>
        <w:t xml:space="preserve"> </w:t>
      </w:r>
      <w:r w:rsidRPr="00D52383">
        <w:t>upon</w:t>
      </w:r>
      <w:r>
        <w:t xml:space="preserve"> </w:t>
      </w:r>
      <w:r w:rsidRPr="00D52383">
        <w:t>an</w:t>
      </w:r>
      <w:r>
        <w:t xml:space="preserve"> </w:t>
      </w:r>
      <w:r w:rsidRPr="00D52383">
        <w:t>application</w:t>
      </w:r>
      <w:r>
        <w:t xml:space="preserve"> </w:t>
      </w:r>
      <w:r w:rsidRPr="00D52383">
        <w:t>that</w:t>
      </w:r>
      <w:r>
        <w:t xml:space="preserve"> </w:t>
      </w:r>
      <w:r w:rsidRPr="00D52383">
        <w:t>establishes</w:t>
      </w:r>
      <w:r>
        <w:t xml:space="preserve"> </w:t>
      </w:r>
      <w:r w:rsidRPr="00D52383">
        <w:t>to</w:t>
      </w:r>
      <w:r>
        <w:t xml:space="preserve"> </w:t>
      </w:r>
      <w:r w:rsidRPr="00D52383">
        <w:t>the</w:t>
      </w:r>
      <w:r>
        <w:t xml:space="preserve"> </w:t>
      </w:r>
      <w:r w:rsidRPr="00D52383">
        <w:t>MHDO’s</w:t>
      </w:r>
      <w:r>
        <w:t xml:space="preserve"> </w:t>
      </w:r>
      <w:r w:rsidRPr="00D52383">
        <w:t>satisfaction</w:t>
      </w:r>
      <w:r>
        <w:t xml:space="preserve"> </w:t>
      </w:r>
      <w:r w:rsidRPr="00D52383">
        <w:t>that</w:t>
      </w:r>
      <w:r>
        <w:t xml:space="preserve"> </w:t>
      </w:r>
      <w:r w:rsidRPr="00D52383">
        <w:t>the</w:t>
      </w:r>
      <w:r>
        <w:t xml:space="preserve"> </w:t>
      </w:r>
      <w:r w:rsidRPr="00D52383">
        <w:t>purpose</w:t>
      </w:r>
      <w:r>
        <w:t xml:space="preserve"> </w:t>
      </w:r>
      <w:r w:rsidRPr="00D52383">
        <w:t>of</w:t>
      </w:r>
      <w:r>
        <w:t xml:space="preserve"> </w:t>
      </w:r>
      <w:r w:rsidRPr="00D52383">
        <w:t>the</w:t>
      </w:r>
      <w:r>
        <w:t xml:space="preserve"> </w:t>
      </w:r>
      <w:r w:rsidRPr="00D52383">
        <w:t>data</w:t>
      </w:r>
      <w:r>
        <w:t xml:space="preserve"> </w:t>
      </w:r>
      <w:r w:rsidRPr="00D52383">
        <w:t>request</w:t>
      </w:r>
      <w:r>
        <w:t xml:space="preserve"> </w:t>
      </w:r>
      <w:r w:rsidRPr="00D52383">
        <w:t>is</w:t>
      </w:r>
      <w:r>
        <w:t xml:space="preserve"> </w:t>
      </w:r>
      <w:r w:rsidRPr="00D52383">
        <w:t>consistent</w:t>
      </w:r>
      <w:r>
        <w:t xml:space="preserve"> </w:t>
      </w:r>
      <w:r w:rsidRPr="00D52383">
        <w:t>with</w:t>
      </w:r>
      <w:r>
        <w:t xml:space="preserve"> </w:t>
      </w:r>
      <w:r w:rsidRPr="00D52383">
        <w:t>the</w:t>
      </w:r>
      <w:r>
        <w:t xml:space="preserve"> </w:t>
      </w:r>
      <w:r w:rsidRPr="00D52383">
        <w:t>permissible</w:t>
      </w:r>
      <w:r>
        <w:t xml:space="preserve"> </w:t>
      </w:r>
      <w:r w:rsidRPr="00D52383">
        <w:t>use</w:t>
      </w:r>
      <w:r>
        <w:t xml:space="preserve"> </w:t>
      </w:r>
      <w:r w:rsidRPr="00D52383">
        <w:t>of</w:t>
      </w:r>
      <w:r>
        <w:t xml:space="preserve"> </w:t>
      </w:r>
      <w:r w:rsidRPr="00D52383">
        <w:t>the</w:t>
      </w:r>
      <w:r>
        <w:t xml:space="preserve"> </w:t>
      </w:r>
      <w:r w:rsidRPr="00D52383">
        <w:t>MHDO</w:t>
      </w:r>
      <w:r>
        <w:t xml:space="preserve"> </w:t>
      </w:r>
      <w:r w:rsidRPr="00D52383">
        <w:t>Level</w:t>
      </w:r>
      <w:r>
        <w:t xml:space="preserve"> </w:t>
      </w:r>
      <w:r w:rsidRPr="00D52383">
        <w:t>I</w:t>
      </w:r>
      <w:r>
        <w:t xml:space="preserve"> </w:t>
      </w:r>
      <w:r w:rsidRPr="00D52383">
        <w:t>De-Identified</w:t>
      </w:r>
      <w:r>
        <w:t xml:space="preserve"> </w:t>
      </w:r>
      <w:r w:rsidRPr="00D52383">
        <w:t>data.</w:t>
      </w:r>
    </w:p>
    <w:p w14:paraId="26ED85C8" w14:textId="2CC0E6F4" w:rsidR="00D307F9" w:rsidRDefault="00A033DC" w:rsidP="00612A21">
      <w:pPr>
        <w:pStyle w:val="Rule-Sub-Sub-Section"/>
        <w:numPr>
          <w:ilvl w:val="0"/>
          <w:numId w:val="18"/>
        </w:numPr>
        <w:ind w:left="2880" w:hanging="720"/>
      </w:pPr>
      <w:r w:rsidRPr="00D52383">
        <w:t>MHDO</w:t>
      </w:r>
      <w:r>
        <w:t xml:space="preserve"> </w:t>
      </w:r>
      <w:r w:rsidRPr="00D52383">
        <w:t>Level</w:t>
      </w:r>
      <w:r>
        <w:t xml:space="preserve"> </w:t>
      </w:r>
      <w:r w:rsidR="006F1360">
        <w:t>I Data</w:t>
      </w:r>
      <w:r>
        <w:t xml:space="preserve"> </w:t>
      </w:r>
      <w:r w:rsidRPr="00D52383">
        <w:t>requests</w:t>
      </w:r>
      <w:r>
        <w:t xml:space="preserve"> </w:t>
      </w:r>
      <w:r w:rsidRPr="00D52383">
        <w:t>require</w:t>
      </w:r>
      <w:r>
        <w:t xml:space="preserve"> </w:t>
      </w:r>
      <w:r w:rsidRPr="00D52383">
        <w:t>review</w:t>
      </w:r>
      <w:r>
        <w:t xml:space="preserve"> </w:t>
      </w:r>
      <w:r w:rsidRPr="00D52383">
        <w:t>and</w:t>
      </w:r>
      <w:r>
        <w:t xml:space="preserve"> </w:t>
      </w:r>
      <w:r w:rsidRPr="00D52383">
        <w:t>approval</w:t>
      </w:r>
      <w:r>
        <w:t xml:space="preserve"> </w:t>
      </w:r>
      <w:r w:rsidRPr="00D52383">
        <w:t>by</w:t>
      </w:r>
      <w:r>
        <w:t xml:space="preserve"> </w:t>
      </w:r>
      <w:r w:rsidRPr="00D52383">
        <w:t>the</w:t>
      </w:r>
      <w:r>
        <w:t xml:space="preserve"> </w:t>
      </w:r>
      <w:r w:rsidR="00ED72A8">
        <w:t>Executive Director</w:t>
      </w:r>
      <w:r>
        <w:t xml:space="preserve"> </w:t>
      </w:r>
      <w:r w:rsidRPr="00D52383">
        <w:t>or</w:t>
      </w:r>
      <w:r>
        <w:t xml:space="preserve"> </w:t>
      </w:r>
      <w:r w:rsidR="002A355C">
        <w:t>staff delegate</w:t>
      </w:r>
      <w:r w:rsidR="00887A37">
        <w:t>.</w:t>
      </w:r>
    </w:p>
    <w:p w14:paraId="0131FE43" w14:textId="0B544A7E" w:rsidR="00A033DC" w:rsidRPr="00D52383" w:rsidRDefault="00B349CA" w:rsidP="00612A21">
      <w:pPr>
        <w:pStyle w:val="Rule-Sub-Sub-Section"/>
        <w:numPr>
          <w:ilvl w:val="0"/>
          <w:numId w:val="18"/>
        </w:numPr>
        <w:ind w:left="2880" w:hanging="720"/>
      </w:pPr>
      <w:r>
        <w:t>The</w:t>
      </w:r>
      <w:r w:rsidR="00A033DC">
        <w:t xml:space="preserve"> </w:t>
      </w:r>
      <w:r w:rsidR="00ED72A8">
        <w:t>Executive Director</w:t>
      </w:r>
      <w:r w:rsidR="00A033DC">
        <w:t xml:space="preserve"> </w:t>
      </w:r>
      <w:r w:rsidR="00A033DC" w:rsidRPr="00D52383">
        <w:t>may</w:t>
      </w:r>
      <w:r w:rsidR="00A033DC">
        <w:t xml:space="preserve"> </w:t>
      </w:r>
      <w:r w:rsidR="00A033DC" w:rsidRPr="00D52383">
        <w:t>take</w:t>
      </w:r>
      <w:r w:rsidR="00A033DC">
        <w:t xml:space="preserve"> </w:t>
      </w:r>
      <w:r w:rsidR="00A033DC" w:rsidRPr="00D52383">
        <w:t>Level</w:t>
      </w:r>
      <w:r w:rsidR="00A033DC">
        <w:t xml:space="preserve"> </w:t>
      </w:r>
      <w:r w:rsidR="006F1360">
        <w:t>I Data</w:t>
      </w:r>
      <w:r w:rsidR="00A033DC">
        <w:t xml:space="preserve"> </w:t>
      </w:r>
      <w:r w:rsidR="00A033DC" w:rsidRPr="00D52383">
        <w:t>requests</w:t>
      </w:r>
      <w:r w:rsidR="00A033DC">
        <w:t xml:space="preserve"> </w:t>
      </w:r>
      <w:r w:rsidR="00A033DC" w:rsidRPr="00D52383">
        <w:t>to</w:t>
      </w:r>
      <w:r w:rsidR="00A033DC">
        <w:t xml:space="preserve"> </w:t>
      </w:r>
      <w:r w:rsidR="00A033DC" w:rsidRPr="00D52383">
        <w:t>the</w:t>
      </w:r>
      <w:r w:rsidR="00A033DC">
        <w:t xml:space="preserve"> </w:t>
      </w:r>
      <w:r w:rsidR="00A033DC" w:rsidRPr="00D52383">
        <w:t>MHDO</w:t>
      </w:r>
      <w:r w:rsidR="00A033DC">
        <w:t xml:space="preserve"> </w:t>
      </w:r>
      <w:r w:rsidR="00A033DC" w:rsidRPr="00D52383">
        <w:t>Data</w:t>
      </w:r>
      <w:r w:rsidR="00A033DC">
        <w:t xml:space="preserve"> </w:t>
      </w:r>
      <w:r w:rsidR="00A033DC" w:rsidRPr="00D52383">
        <w:t>Release</w:t>
      </w:r>
      <w:r w:rsidR="00A033DC">
        <w:t xml:space="preserve"> </w:t>
      </w:r>
      <w:r w:rsidR="00A033DC" w:rsidRPr="00D52383">
        <w:t>Subcommittee</w:t>
      </w:r>
      <w:r w:rsidR="00A033DC">
        <w:t xml:space="preserve"> </w:t>
      </w:r>
      <w:r w:rsidR="00A033DC" w:rsidRPr="00D52383">
        <w:t>for</w:t>
      </w:r>
      <w:r w:rsidR="00A033DC">
        <w:t xml:space="preserve"> </w:t>
      </w:r>
      <w:r w:rsidR="00A033DC" w:rsidRPr="00D52383">
        <w:t>advice</w:t>
      </w:r>
      <w:r w:rsidR="0056703D">
        <w:t>.</w:t>
      </w:r>
      <w:r w:rsidR="00F00AFD">
        <w:t xml:space="preserve"> </w:t>
      </w:r>
    </w:p>
    <w:p w14:paraId="75F3F115" w14:textId="77777777" w:rsidR="00A033DC" w:rsidRDefault="00A033DC" w:rsidP="00612A21">
      <w:pPr>
        <w:pStyle w:val="Rule-Sub-Sub-Section"/>
        <w:numPr>
          <w:ilvl w:val="0"/>
          <w:numId w:val="18"/>
        </w:numPr>
        <w:ind w:left="2880" w:hanging="720"/>
      </w:pPr>
      <w:r w:rsidRPr="00D52383">
        <w:t>The</w:t>
      </w:r>
      <w:r>
        <w:t xml:space="preserve"> </w:t>
      </w:r>
      <w:r w:rsidR="00ED72A8">
        <w:t>Executive Director</w:t>
      </w:r>
      <w:r>
        <w:t xml:space="preserve"> </w:t>
      </w:r>
      <w:r w:rsidRPr="00D52383">
        <w:t>or</w:t>
      </w:r>
      <w:r>
        <w:t xml:space="preserve"> </w:t>
      </w:r>
      <w:r w:rsidRPr="00D52383">
        <w:t>designee</w:t>
      </w:r>
      <w:r>
        <w:t xml:space="preserve"> </w:t>
      </w:r>
      <w:r w:rsidRPr="00D52383">
        <w:t>has</w:t>
      </w:r>
      <w:r>
        <w:t xml:space="preserve"> </w:t>
      </w:r>
      <w:r w:rsidRPr="00D52383">
        <w:t>discretion</w:t>
      </w:r>
      <w:r>
        <w:t xml:space="preserve"> </w:t>
      </w:r>
      <w:r w:rsidRPr="00D52383">
        <w:t>to</w:t>
      </w:r>
      <w:r>
        <w:t xml:space="preserve"> </w:t>
      </w:r>
      <w:r w:rsidRPr="00D52383">
        <w:t>deny</w:t>
      </w:r>
      <w:r>
        <w:t xml:space="preserve"> </w:t>
      </w:r>
      <w:r w:rsidRPr="00D52383">
        <w:t>a</w:t>
      </w:r>
      <w:r>
        <w:t xml:space="preserve"> </w:t>
      </w:r>
      <w:r w:rsidRPr="00D52383">
        <w:t>request</w:t>
      </w:r>
      <w:r>
        <w:t xml:space="preserve"> </w:t>
      </w:r>
      <w:r w:rsidRPr="00D52383">
        <w:t>for</w:t>
      </w:r>
      <w:r>
        <w:t xml:space="preserve"> </w:t>
      </w:r>
      <w:r w:rsidRPr="00D52383">
        <w:t>Level</w:t>
      </w:r>
      <w:r>
        <w:t xml:space="preserve"> </w:t>
      </w:r>
      <w:r w:rsidR="006F1360">
        <w:t>I Data</w:t>
      </w:r>
      <w:r>
        <w:t xml:space="preserve"> </w:t>
      </w:r>
      <w:r w:rsidRPr="00D52383">
        <w:t>if</w:t>
      </w:r>
      <w:r>
        <w:t xml:space="preserve"> </w:t>
      </w:r>
      <w:r w:rsidRPr="00D52383">
        <w:t>they</w:t>
      </w:r>
      <w:r>
        <w:t xml:space="preserve"> </w:t>
      </w:r>
      <w:r w:rsidRPr="00D52383">
        <w:t>determine</w:t>
      </w:r>
      <w:r>
        <w:t xml:space="preserve"> </w:t>
      </w:r>
      <w:r w:rsidRPr="00D52383">
        <w:t>that</w:t>
      </w:r>
      <w:r>
        <w:t xml:space="preserve"> </w:t>
      </w:r>
      <w:r w:rsidRPr="00D52383">
        <w:t>the</w:t>
      </w:r>
      <w:r>
        <w:t xml:space="preserve"> </w:t>
      </w:r>
      <w:r w:rsidRPr="00D52383">
        <w:t>use</w:t>
      </w:r>
      <w:r>
        <w:t xml:space="preserve"> </w:t>
      </w:r>
      <w:r w:rsidRPr="00D52383">
        <w:t>of</w:t>
      </w:r>
      <w:r>
        <w:t xml:space="preserve"> </w:t>
      </w:r>
      <w:r w:rsidRPr="00D52383">
        <w:t>the</w:t>
      </w:r>
      <w:r>
        <w:t xml:space="preserve"> </w:t>
      </w:r>
      <w:r w:rsidRPr="00D52383">
        <w:t>data</w:t>
      </w:r>
      <w:r>
        <w:t xml:space="preserve"> </w:t>
      </w:r>
      <w:r w:rsidRPr="00D52383">
        <w:t>is</w:t>
      </w:r>
      <w:r>
        <w:t xml:space="preserve"> </w:t>
      </w:r>
      <w:r w:rsidRPr="00D52383">
        <w:t>not</w:t>
      </w:r>
      <w:r>
        <w:t xml:space="preserve"> </w:t>
      </w:r>
      <w:r w:rsidRPr="00D52383">
        <w:t>consistent</w:t>
      </w:r>
      <w:r>
        <w:t xml:space="preserve"> </w:t>
      </w:r>
      <w:r w:rsidRPr="00D52383">
        <w:t>with</w:t>
      </w:r>
      <w:r>
        <w:t xml:space="preserve"> </w:t>
      </w:r>
      <w:r w:rsidRPr="00D52383">
        <w:t>the</w:t>
      </w:r>
      <w:r>
        <w:t xml:space="preserve"> </w:t>
      </w:r>
      <w:r w:rsidRPr="00D52383">
        <w:t>permissible</w:t>
      </w:r>
      <w:r>
        <w:t xml:space="preserve"> </w:t>
      </w:r>
      <w:r w:rsidRPr="00D52383">
        <w:t>uses</w:t>
      </w:r>
      <w:r>
        <w:t xml:space="preserve"> </w:t>
      </w:r>
      <w:r w:rsidRPr="00D52383">
        <w:t>and/or</w:t>
      </w:r>
      <w:r>
        <w:t xml:space="preserve"> </w:t>
      </w:r>
      <w:r w:rsidRPr="00D52383">
        <w:t>that</w:t>
      </w:r>
      <w:r>
        <w:t xml:space="preserve"> </w:t>
      </w:r>
      <w:r w:rsidRPr="00D52383">
        <w:t>applicant</w:t>
      </w:r>
      <w:r>
        <w:t xml:space="preserve"> </w:t>
      </w:r>
      <w:r w:rsidRPr="00D52383">
        <w:t>does</w:t>
      </w:r>
      <w:r>
        <w:t xml:space="preserve"> </w:t>
      </w:r>
      <w:r w:rsidRPr="00D52383">
        <w:t>not</w:t>
      </w:r>
      <w:r>
        <w:t xml:space="preserve"> </w:t>
      </w:r>
      <w:r w:rsidRPr="00D52383">
        <w:t>meet</w:t>
      </w:r>
      <w:r>
        <w:t xml:space="preserve"> </w:t>
      </w:r>
      <w:r w:rsidRPr="00D52383">
        <w:t>requirements</w:t>
      </w:r>
      <w:r>
        <w:t xml:space="preserve"> </w:t>
      </w:r>
      <w:r w:rsidRPr="00D52383">
        <w:t>regarding</w:t>
      </w:r>
      <w:r>
        <w:t xml:space="preserve"> </w:t>
      </w:r>
      <w:r w:rsidRPr="00D52383">
        <w:t>security</w:t>
      </w:r>
      <w:r>
        <w:t xml:space="preserve"> </w:t>
      </w:r>
      <w:r w:rsidRPr="00D52383">
        <w:t>and</w:t>
      </w:r>
      <w:r>
        <w:t xml:space="preserve"> </w:t>
      </w:r>
      <w:r w:rsidRPr="00D52383">
        <w:t>privacy</w:t>
      </w:r>
      <w:r>
        <w:t xml:space="preserve"> </w:t>
      </w:r>
      <w:r w:rsidRPr="00D52383">
        <w:t>protections.</w:t>
      </w:r>
    </w:p>
    <w:p w14:paraId="2A749AEF" w14:textId="3FF9D812" w:rsidR="008278AC" w:rsidRDefault="00B349CA" w:rsidP="00D13993">
      <w:pPr>
        <w:pStyle w:val="Rule-Sub-Sub-Section"/>
        <w:numPr>
          <w:ilvl w:val="0"/>
          <w:numId w:val="18"/>
        </w:numPr>
        <w:ind w:left="2880" w:hanging="720"/>
      </w:pPr>
      <w:r>
        <w:t>T</w:t>
      </w:r>
      <w:r w:rsidR="00A033DC" w:rsidRPr="00D52383">
        <w:t>he</w:t>
      </w:r>
      <w:r w:rsidR="00A033DC">
        <w:t xml:space="preserve"> </w:t>
      </w:r>
      <w:r w:rsidR="00ED72A8">
        <w:t>Executive Director</w:t>
      </w:r>
      <w:r w:rsidR="00A033DC">
        <w:t xml:space="preserve"> </w:t>
      </w:r>
      <w:r w:rsidR="00A033DC" w:rsidRPr="00D52383">
        <w:t>may</w:t>
      </w:r>
      <w:r w:rsidR="00A033DC">
        <w:t xml:space="preserve"> </w:t>
      </w:r>
      <w:r w:rsidR="00A033DC" w:rsidRPr="00D52383">
        <w:t>add</w:t>
      </w:r>
      <w:r w:rsidR="00A033DC">
        <w:t xml:space="preserve"> </w:t>
      </w:r>
      <w:r>
        <w:t>any</w:t>
      </w:r>
      <w:r w:rsidR="00A033DC">
        <w:t xml:space="preserve"> </w:t>
      </w:r>
      <w:r w:rsidR="00A033DC" w:rsidRPr="00D52383">
        <w:t>restrictions</w:t>
      </w:r>
      <w:r w:rsidR="00A033DC">
        <w:t xml:space="preserve"> </w:t>
      </w:r>
      <w:r w:rsidR="00A033DC" w:rsidRPr="00D52383">
        <w:t>to</w:t>
      </w:r>
      <w:r w:rsidR="00A033DC">
        <w:t xml:space="preserve"> </w:t>
      </w:r>
      <w:r w:rsidR="00A033DC" w:rsidRPr="00D52383">
        <w:t>the</w:t>
      </w:r>
      <w:r w:rsidR="00A033DC">
        <w:t xml:space="preserve"> </w:t>
      </w:r>
      <w:r w:rsidR="00A033DC" w:rsidRPr="00D52383">
        <w:t>MHDO</w:t>
      </w:r>
      <w:r w:rsidR="00A033DC">
        <w:t xml:space="preserve"> </w:t>
      </w:r>
      <w:r w:rsidR="00654627">
        <w:t>DUA</w:t>
      </w:r>
      <w:r w:rsidR="00887A37">
        <w:t>.</w:t>
      </w:r>
    </w:p>
    <w:p w14:paraId="5A835F3B" w14:textId="1B50AE21" w:rsidR="00037A8F" w:rsidRDefault="00037A8F" w:rsidP="00D13993">
      <w:pPr>
        <w:pStyle w:val="Rule-Sub-Sub-Section"/>
        <w:numPr>
          <w:ilvl w:val="0"/>
          <w:numId w:val="18"/>
        </w:numPr>
        <w:ind w:left="2880" w:hanging="720"/>
      </w:pPr>
      <w:r>
        <w:t>The data applicant and or the data provider may request a review of the decision(s) made by the MHDO Executive Director as described in Section 11.</w:t>
      </w:r>
    </w:p>
    <w:p w14:paraId="56687BD8" w14:textId="77777777" w:rsidR="00A033DC" w:rsidRPr="00D52383" w:rsidRDefault="00A033DC" w:rsidP="00612A21">
      <w:pPr>
        <w:pStyle w:val="Rule-Sub-Sub-Section"/>
        <w:numPr>
          <w:ilvl w:val="0"/>
          <w:numId w:val="18"/>
        </w:numPr>
        <w:ind w:left="2880" w:hanging="720"/>
      </w:pPr>
      <w:r w:rsidRPr="00D52383">
        <w:t>Prior</w:t>
      </w:r>
      <w:r>
        <w:t xml:space="preserve"> </w:t>
      </w:r>
      <w:r w:rsidRPr="00D52383">
        <w:t>to</w:t>
      </w:r>
      <w:r>
        <w:t xml:space="preserve"> </w:t>
      </w:r>
      <w:r w:rsidRPr="00D52383">
        <w:t>releasing</w:t>
      </w:r>
      <w:r>
        <w:t xml:space="preserve"> </w:t>
      </w:r>
      <w:r w:rsidRPr="00D52383">
        <w:t>the</w:t>
      </w:r>
      <w:r>
        <w:t xml:space="preserve"> </w:t>
      </w:r>
      <w:r w:rsidR="00A703AC">
        <w:t>MHDO Data</w:t>
      </w:r>
      <w:r>
        <w:t xml:space="preserve"> </w:t>
      </w:r>
      <w:r w:rsidRPr="00D52383">
        <w:t>the</w:t>
      </w:r>
      <w:r>
        <w:t xml:space="preserve"> </w:t>
      </w:r>
      <w:r w:rsidRPr="00D52383">
        <w:t>authorized</w:t>
      </w:r>
      <w:r>
        <w:t xml:space="preserve"> </w:t>
      </w:r>
      <w:r w:rsidRPr="00D52383">
        <w:t>entity</w:t>
      </w:r>
      <w:r>
        <w:t xml:space="preserve"> </w:t>
      </w:r>
      <w:r w:rsidRPr="00D52383">
        <w:t>or</w:t>
      </w:r>
      <w:r>
        <w:t xml:space="preserve"> </w:t>
      </w:r>
      <w:r w:rsidRPr="00D52383">
        <w:t>individual</w:t>
      </w:r>
      <w:r>
        <w:t xml:space="preserve"> </w:t>
      </w:r>
      <w:r w:rsidRPr="00D52383">
        <w:t>must</w:t>
      </w:r>
      <w:r>
        <w:t xml:space="preserve"> </w:t>
      </w:r>
      <w:r w:rsidRPr="00D52383">
        <w:t>enter</w:t>
      </w:r>
      <w:r>
        <w:t xml:space="preserve"> </w:t>
      </w:r>
      <w:r w:rsidRPr="00D52383">
        <w:t>into</w:t>
      </w:r>
      <w:r>
        <w:t xml:space="preserve"> </w:t>
      </w:r>
      <w:r w:rsidRPr="00D52383">
        <w:t>a</w:t>
      </w:r>
      <w:r>
        <w:t xml:space="preserve"> </w:t>
      </w:r>
      <w:r w:rsidRPr="00D52383">
        <w:t>MHDO</w:t>
      </w:r>
      <w:r>
        <w:t xml:space="preserve"> </w:t>
      </w:r>
      <w:r w:rsidR="003B5F2E">
        <w:t>DUA</w:t>
      </w:r>
      <w:r w:rsidRPr="00D52383">
        <w:t>.</w:t>
      </w:r>
    </w:p>
    <w:p w14:paraId="0163F014" w14:textId="727F7DAB" w:rsidR="00A033DC" w:rsidRPr="006E1B2F" w:rsidRDefault="00A033DC" w:rsidP="00A033DC">
      <w:pPr>
        <w:pStyle w:val="Rule-Section"/>
        <w:rPr>
          <w:b/>
          <w:bCs/>
        </w:rPr>
      </w:pPr>
      <w:bookmarkStart w:id="8" w:name="_Toc100533334"/>
      <w:r w:rsidRPr="006E1B2F">
        <w:rPr>
          <w:b/>
          <w:bCs/>
        </w:rPr>
        <w:t xml:space="preserve">DATA REQUESTS FOR LEVEL </w:t>
      </w:r>
      <w:r w:rsidR="005D1796" w:rsidRPr="006E1B2F">
        <w:rPr>
          <w:b/>
          <w:bCs/>
        </w:rPr>
        <w:t>II</w:t>
      </w:r>
      <w:r w:rsidRPr="006E1B2F">
        <w:rPr>
          <w:b/>
          <w:bCs/>
        </w:rPr>
        <w:t xml:space="preserve"> DATA</w:t>
      </w:r>
      <w:bookmarkEnd w:id="8"/>
    </w:p>
    <w:p w14:paraId="71FDE43D" w14:textId="77777777" w:rsidR="00A033DC" w:rsidRPr="00D52383" w:rsidRDefault="00A033DC" w:rsidP="00504FB3">
      <w:pPr>
        <w:pStyle w:val="Rule-Sub-Section"/>
        <w:numPr>
          <w:ilvl w:val="0"/>
          <w:numId w:val="19"/>
        </w:numPr>
        <w:ind w:left="2160" w:hanging="720"/>
      </w:pPr>
      <w:r w:rsidRPr="00D52383">
        <w:t>MHDO</w:t>
      </w:r>
      <w:r>
        <w:t xml:space="preserve"> </w:t>
      </w:r>
      <w:r w:rsidRPr="00D52383">
        <w:t>Level</w:t>
      </w:r>
      <w:r>
        <w:t xml:space="preserve"> </w:t>
      </w:r>
      <w:r w:rsidRPr="00D52383">
        <w:t>II</w:t>
      </w:r>
      <w:r>
        <w:t xml:space="preserve"> </w:t>
      </w:r>
      <w:r w:rsidRPr="00D52383">
        <w:t>Data</w:t>
      </w:r>
      <w:r>
        <w:t xml:space="preserve"> </w:t>
      </w:r>
      <w:r w:rsidRPr="00D52383">
        <w:t>Elements:</w:t>
      </w:r>
    </w:p>
    <w:p w14:paraId="3429E21C" w14:textId="77777777" w:rsidR="00791BB9" w:rsidRDefault="00A033DC" w:rsidP="00791BB9">
      <w:pPr>
        <w:pStyle w:val="Rule-Sub-SectionParagraph"/>
        <w:ind w:left="2160"/>
      </w:pPr>
      <w:r w:rsidRPr="00176F3A">
        <w:t>The data elements available in the MHDO Level II Data include those available at Level</w:t>
      </w:r>
      <w:r w:rsidR="00054FCA" w:rsidRPr="00176F3A">
        <w:t> </w:t>
      </w:r>
      <w:r w:rsidRPr="00176F3A">
        <w:t xml:space="preserve">I and those listed in </w:t>
      </w:r>
      <w:r w:rsidR="00791BB9">
        <w:t>Appendix B.</w:t>
      </w:r>
      <w:r w:rsidR="00B349CA">
        <w:t xml:space="preserve"> </w:t>
      </w:r>
    </w:p>
    <w:p w14:paraId="45D42B68" w14:textId="77777777" w:rsidR="00A033DC" w:rsidRPr="00D52383" w:rsidRDefault="00A033DC" w:rsidP="00791BB9">
      <w:pPr>
        <w:pStyle w:val="Rule-Sub-SectionParagraph"/>
        <w:ind w:left="2160"/>
      </w:pPr>
      <w:r w:rsidRPr="00D52383">
        <w:t>Process</w:t>
      </w:r>
      <w:r>
        <w:t xml:space="preserve"> </w:t>
      </w:r>
      <w:r w:rsidRPr="00D52383">
        <w:t>for</w:t>
      </w:r>
      <w:r>
        <w:t xml:space="preserve"> </w:t>
      </w:r>
      <w:r w:rsidRPr="00D52383">
        <w:t>Requesting</w:t>
      </w:r>
      <w:r>
        <w:t xml:space="preserve"> </w:t>
      </w:r>
      <w:r w:rsidRPr="00D52383">
        <w:t>Level</w:t>
      </w:r>
      <w:r>
        <w:t xml:space="preserve"> </w:t>
      </w:r>
      <w:r w:rsidRPr="00D52383">
        <w:t>II</w:t>
      </w:r>
      <w:r>
        <w:t xml:space="preserve"> </w:t>
      </w:r>
      <w:r w:rsidRPr="00D52383">
        <w:t>Data</w:t>
      </w:r>
    </w:p>
    <w:p w14:paraId="77920972" w14:textId="7EDEDCFE" w:rsidR="00A033DC" w:rsidRPr="00FE291D" w:rsidRDefault="00A033DC" w:rsidP="00612A21">
      <w:pPr>
        <w:pStyle w:val="Rule-Sub-Sub-Section"/>
        <w:numPr>
          <w:ilvl w:val="0"/>
          <w:numId w:val="20"/>
        </w:numPr>
        <w:ind w:left="2880" w:hanging="720"/>
        <w:rPr>
          <w:u w:val="single"/>
        </w:rPr>
      </w:pPr>
      <w:r w:rsidRPr="00D52383">
        <w:t>Requests</w:t>
      </w:r>
      <w:r>
        <w:t xml:space="preserve"> </w:t>
      </w:r>
      <w:r w:rsidRPr="00D52383">
        <w:t>for</w:t>
      </w:r>
      <w:r>
        <w:t xml:space="preserve"> </w:t>
      </w:r>
      <w:r w:rsidRPr="00D52383">
        <w:t>Level</w:t>
      </w:r>
      <w:r>
        <w:t xml:space="preserve"> </w:t>
      </w:r>
      <w:r w:rsidRPr="00D52383">
        <w:t>II</w:t>
      </w:r>
      <w:r>
        <w:t xml:space="preserve"> </w:t>
      </w:r>
      <w:r w:rsidRPr="00D52383">
        <w:t>Data</w:t>
      </w:r>
      <w:r>
        <w:t xml:space="preserve"> </w:t>
      </w:r>
      <w:r w:rsidRPr="00D52383">
        <w:t>shall</w:t>
      </w:r>
      <w:r>
        <w:t xml:space="preserve"> </w:t>
      </w:r>
      <w:r w:rsidRPr="00D52383">
        <w:t>be</w:t>
      </w:r>
      <w:r>
        <w:t xml:space="preserve"> </w:t>
      </w:r>
      <w:r w:rsidRPr="00D52383">
        <w:t>made</w:t>
      </w:r>
      <w:r>
        <w:t xml:space="preserve"> </w:t>
      </w:r>
      <w:r w:rsidRPr="00D52383">
        <w:t>in</w:t>
      </w:r>
      <w:r>
        <w:t xml:space="preserve"> </w:t>
      </w:r>
      <w:r w:rsidRPr="00D52383">
        <w:t>writing</w:t>
      </w:r>
      <w:r>
        <w:t xml:space="preserve"> </w:t>
      </w:r>
      <w:r w:rsidRPr="00D52383">
        <w:t>by</w:t>
      </w:r>
      <w:r>
        <w:t xml:space="preserve"> </w:t>
      </w:r>
      <w:r w:rsidRPr="00D52383">
        <w:t>filing</w:t>
      </w:r>
      <w:r>
        <w:t xml:space="preserve"> </w:t>
      </w:r>
      <w:r w:rsidRPr="00D52383">
        <w:t>an</w:t>
      </w:r>
      <w:r>
        <w:t xml:space="preserve"> </w:t>
      </w:r>
      <w:r w:rsidRPr="00D52383">
        <w:t>application</w:t>
      </w:r>
      <w:r>
        <w:t xml:space="preserve"> </w:t>
      </w:r>
      <w:r w:rsidRPr="00D52383">
        <w:t>with</w:t>
      </w:r>
      <w:r>
        <w:t xml:space="preserve"> </w:t>
      </w:r>
      <w:r w:rsidRPr="00D52383">
        <w:t>the</w:t>
      </w:r>
      <w:r>
        <w:t xml:space="preserve"> </w:t>
      </w:r>
      <w:r w:rsidRPr="00D52383">
        <w:t>MHDO</w:t>
      </w:r>
      <w:r>
        <w:t xml:space="preserve"> </w:t>
      </w:r>
      <w:r w:rsidRPr="00D52383">
        <w:t>in</w:t>
      </w:r>
      <w:r>
        <w:t xml:space="preserve"> </w:t>
      </w:r>
      <w:r w:rsidRPr="00D52383">
        <w:t>a</w:t>
      </w:r>
      <w:r>
        <w:t xml:space="preserve"> </w:t>
      </w:r>
      <w:r w:rsidRPr="00D52383">
        <w:t>form</w:t>
      </w:r>
      <w:r>
        <w:t xml:space="preserve"> </w:t>
      </w:r>
      <w:r w:rsidRPr="00D52383">
        <w:t>specified</w:t>
      </w:r>
      <w:r>
        <w:t xml:space="preserve"> </w:t>
      </w:r>
      <w:r w:rsidRPr="00D52383">
        <w:t>by</w:t>
      </w:r>
      <w:r>
        <w:t xml:space="preserve"> </w:t>
      </w:r>
      <w:r w:rsidRPr="00D52383">
        <w:t>the</w:t>
      </w:r>
      <w:r>
        <w:t xml:space="preserve"> </w:t>
      </w:r>
      <w:r w:rsidRPr="00D52383">
        <w:t>MHDO</w:t>
      </w:r>
      <w:r>
        <w:t xml:space="preserve"> </w:t>
      </w:r>
      <w:r w:rsidRPr="00D52383">
        <w:t>as</w:t>
      </w:r>
      <w:r>
        <w:t xml:space="preserve"> </w:t>
      </w:r>
      <w:r w:rsidRPr="00D52383">
        <w:t>provided</w:t>
      </w:r>
      <w:r>
        <w:t xml:space="preserve"> </w:t>
      </w:r>
      <w:r w:rsidRPr="00D52383">
        <w:t>on</w:t>
      </w:r>
      <w:r>
        <w:t xml:space="preserve"> </w:t>
      </w:r>
      <w:r w:rsidR="002C4650">
        <w:t>the MHDO Public</w:t>
      </w:r>
      <w:r>
        <w:t xml:space="preserve"> </w:t>
      </w:r>
      <w:r w:rsidRPr="00D52383">
        <w:t>Website</w:t>
      </w:r>
      <w:r w:rsidR="0056703D">
        <w:t>.</w:t>
      </w:r>
      <w:r w:rsidR="00F00AFD">
        <w:t xml:space="preserve"> </w:t>
      </w:r>
      <w:r w:rsidRPr="00D52383">
        <w:t>Data</w:t>
      </w:r>
      <w:r>
        <w:t xml:space="preserve"> </w:t>
      </w:r>
      <w:r w:rsidRPr="00D52383">
        <w:t>in</w:t>
      </w:r>
      <w:r>
        <w:t xml:space="preserve"> </w:t>
      </w:r>
      <w:r w:rsidR="00E347E1">
        <w:t>APPENDIX</w:t>
      </w:r>
      <w:r>
        <w:t xml:space="preserve"> </w:t>
      </w:r>
      <w:r w:rsidRPr="00D52383">
        <w:t>C</w:t>
      </w:r>
      <w:r>
        <w:t xml:space="preserve"> </w:t>
      </w:r>
      <w:r w:rsidRPr="00D52383">
        <w:t>must</w:t>
      </w:r>
      <w:r>
        <w:t xml:space="preserve"> </w:t>
      </w:r>
      <w:r w:rsidRPr="00D52383">
        <w:t>be</w:t>
      </w:r>
      <w:r>
        <w:t xml:space="preserve"> </w:t>
      </w:r>
      <w:r w:rsidRPr="00D52383">
        <w:t>specifically</w:t>
      </w:r>
      <w:r>
        <w:t xml:space="preserve"> </w:t>
      </w:r>
      <w:r w:rsidRPr="00D52383">
        <w:t>requested.</w:t>
      </w:r>
    </w:p>
    <w:p w14:paraId="3881645C" w14:textId="77777777" w:rsidR="00A033DC" w:rsidRPr="00D52383" w:rsidRDefault="00A033DC" w:rsidP="00612A21">
      <w:pPr>
        <w:pStyle w:val="Rule-Sub-Sub-Section"/>
        <w:numPr>
          <w:ilvl w:val="0"/>
          <w:numId w:val="20"/>
        </w:numPr>
        <w:ind w:left="2880" w:hanging="720"/>
      </w:pPr>
      <w:r w:rsidRPr="00D52383">
        <w:t>The</w:t>
      </w:r>
      <w:r>
        <w:t xml:space="preserve"> </w:t>
      </w:r>
      <w:r w:rsidR="00ED72A8">
        <w:t>Executive Director</w:t>
      </w:r>
      <w:r>
        <w:t xml:space="preserve"> </w:t>
      </w:r>
      <w:r w:rsidRPr="00D52383">
        <w:t>shall</w:t>
      </w:r>
      <w:r>
        <w:t xml:space="preserve"> </w:t>
      </w:r>
      <w:r w:rsidRPr="00D52383">
        <w:t>fulfill</w:t>
      </w:r>
      <w:r>
        <w:t xml:space="preserve"> </w:t>
      </w:r>
      <w:r w:rsidRPr="00D52383">
        <w:t>requests</w:t>
      </w:r>
      <w:r>
        <w:t xml:space="preserve"> </w:t>
      </w:r>
      <w:r w:rsidRPr="00D52383">
        <w:t>for</w:t>
      </w:r>
      <w:r>
        <w:t xml:space="preserve"> </w:t>
      </w:r>
      <w:r w:rsidRPr="00D52383">
        <w:t>Level</w:t>
      </w:r>
      <w:r>
        <w:t xml:space="preserve"> </w:t>
      </w:r>
      <w:r w:rsidR="006F1360">
        <w:t>II Data</w:t>
      </w:r>
      <w:r>
        <w:t xml:space="preserve"> </w:t>
      </w:r>
      <w:r w:rsidRPr="00D52383">
        <w:t>based</w:t>
      </w:r>
      <w:r>
        <w:t xml:space="preserve"> </w:t>
      </w:r>
      <w:r w:rsidRPr="00D52383">
        <w:t>upon</w:t>
      </w:r>
      <w:r>
        <w:t xml:space="preserve"> </w:t>
      </w:r>
      <w:r w:rsidRPr="00D52383">
        <w:t>an</w:t>
      </w:r>
      <w:r>
        <w:t xml:space="preserve"> </w:t>
      </w:r>
      <w:r w:rsidRPr="00D52383">
        <w:t>application</w:t>
      </w:r>
      <w:r>
        <w:t xml:space="preserve"> </w:t>
      </w:r>
      <w:r w:rsidRPr="00D52383">
        <w:t>that</w:t>
      </w:r>
      <w:r>
        <w:t xml:space="preserve"> </w:t>
      </w:r>
      <w:r w:rsidRPr="00D52383">
        <w:t>establishes</w:t>
      </w:r>
      <w:r>
        <w:t xml:space="preserve"> </w:t>
      </w:r>
      <w:r w:rsidRPr="00D52383">
        <w:t>to</w:t>
      </w:r>
      <w:r>
        <w:t xml:space="preserve"> </w:t>
      </w:r>
      <w:r w:rsidRPr="00D52383">
        <w:t>their</w:t>
      </w:r>
      <w:r>
        <w:t xml:space="preserve"> </w:t>
      </w:r>
      <w:r w:rsidRPr="00D52383">
        <w:t>satisfaction</w:t>
      </w:r>
      <w:r>
        <w:t xml:space="preserve"> </w:t>
      </w:r>
      <w:r w:rsidRPr="00D52383">
        <w:t>that</w:t>
      </w:r>
      <w:r>
        <w:t xml:space="preserve"> </w:t>
      </w:r>
      <w:r w:rsidRPr="00D52383">
        <w:t>the</w:t>
      </w:r>
      <w:r>
        <w:t xml:space="preserve"> </w:t>
      </w:r>
      <w:r w:rsidRPr="00D52383">
        <w:t>data</w:t>
      </w:r>
      <w:r>
        <w:t xml:space="preserve"> </w:t>
      </w:r>
      <w:r w:rsidRPr="00D52383">
        <w:t>request</w:t>
      </w:r>
      <w:r>
        <w:t xml:space="preserve"> </w:t>
      </w:r>
      <w:r w:rsidRPr="00D52383">
        <w:t>and</w:t>
      </w:r>
      <w:r>
        <w:t xml:space="preserve"> </w:t>
      </w:r>
      <w:r w:rsidRPr="00D52383">
        <w:t>use</w:t>
      </w:r>
      <w:r>
        <w:t xml:space="preserve"> </w:t>
      </w:r>
      <w:r w:rsidRPr="00D52383">
        <w:t>of</w:t>
      </w:r>
      <w:r>
        <w:t xml:space="preserve"> </w:t>
      </w:r>
      <w:r w:rsidRPr="00D52383">
        <w:t>the</w:t>
      </w:r>
      <w:r>
        <w:t xml:space="preserve"> </w:t>
      </w:r>
      <w:r w:rsidRPr="00D52383">
        <w:t>data</w:t>
      </w:r>
      <w:r>
        <w:t xml:space="preserve"> </w:t>
      </w:r>
      <w:r w:rsidRPr="00D52383">
        <w:t>meets</w:t>
      </w:r>
      <w:r>
        <w:t xml:space="preserve"> </w:t>
      </w:r>
      <w:r w:rsidRPr="00D52383">
        <w:t>the</w:t>
      </w:r>
      <w:r>
        <w:t xml:space="preserve"> </w:t>
      </w:r>
      <w:r w:rsidRPr="00D52383">
        <w:t>defined</w:t>
      </w:r>
      <w:r>
        <w:t xml:space="preserve"> </w:t>
      </w:r>
      <w:r w:rsidRPr="00D52383">
        <w:t>purposes</w:t>
      </w:r>
      <w:r>
        <w:t xml:space="preserve"> </w:t>
      </w:r>
      <w:r w:rsidRPr="00D52383">
        <w:t>and</w:t>
      </w:r>
      <w:r>
        <w:t xml:space="preserve"> </w:t>
      </w:r>
      <w:r w:rsidRPr="00D52383">
        <w:t>permissible</w:t>
      </w:r>
      <w:r>
        <w:t xml:space="preserve"> </w:t>
      </w:r>
      <w:r w:rsidRPr="00D52383">
        <w:t>uses</w:t>
      </w:r>
      <w:r>
        <w:t xml:space="preserve"> </w:t>
      </w:r>
      <w:r w:rsidRPr="00D52383">
        <w:t>of</w:t>
      </w:r>
      <w:r>
        <w:t xml:space="preserve"> </w:t>
      </w:r>
      <w:r w:rsidRPr="00D52383">
        <w:t>the</w:t>
      </w:r>
      <w:r>
        <w:t xml:space="preserve"> </w:t>
      </w:r>
      <w:r w:rsidRPr="00D52383">
        <w:t>MHDO</w:t>
      </w:r>
      <w:r>
        <w:t xml:space="preserve"> </w:t>
      </w:r>
      <w:r w:rsidRPr="00D52383">
        <w:t>Level</w:t>
      </w:r>
      <w:r>
        <w:t xml:space="preserve"> </w:t>
      </w:r>
      <w:r w:rsidRPr="00D52383">
        <w:t>II</w:t>
      </w:r>
      <w:r>
        <w:t xml:space="preserve"> </w:t>
      </w:r>
      <w:r w:rsidRPr="00D52383">
        <w:t>Limited</w:t>
      </w:r>
      <w:r>
        <w:t xml:space="preserve"> </w:t>
      </w:r>
      <w:r w:rsidRPr="00D52383">
        <w:t>Data</w:t>
      </w:r>
      <w:r>
        <w:t xml:space="preserve"> </w:t>
      </w:r>
      <w:r w:rsidRPr="00D52383">
        <w:t>Sets.</w:t>
      </w:r>
    </w:p>
    <w:p w14:paraId="56F3E055" w14:textId="75C9FE1E" w:rsidR="00D307F9" w:rsidRDefault="00A033DC" w:rsidP="00612A21">
      <w:pPr>
        <w:pStyle w:val="Rule-Sub-Sub-Section"/>
        <w:numPr>
          <w:ilvl w:val="0"/>
          <w:numId w:val="20"/>
        </w:numPr>
        <w:ind w:left="2880" w:hanging="720"/>
      </w:pPr>
      <w:r w:rsidRPr="00D52383">
        <w:t>MHDO</w:t>
      </w:r>
      <w:r>
        <w:t xml:space="preserve"> </w:t>
      </w:r>
      <w:r w:rsidRPr="00D52383">
        <w:t>Level</w:t>
      </w:r>
      <w:r>
        <w:t xml:space="preserve"> </w:t>
      </w:r>
      <w:r w:rsidR="006F1360">
        <w:t>II Data</w:t>
      </w:r>
      <w:r>
        <w:t xml:space="preserve"> </w:t>
      </w:r>
      <w:r w:rsidRPr="00D52383">
        <w:t>requests</w:t>
      </w:r>
      <w:r>
        <w:t xml:space="preserve"> </w:t>
      </w:r>
      <w:r w:rsidRPr="00D52383">
        <w:t>will</w:t>
      </w:r>
      <w:r>
        <w:t xml:space="preserve"> </w:t>
      </w:r>
      <w:r w:rsidRPr="00D52383">
        <w:t>be</w:t>
      </w:r>
      <w:r>
        <w:t xml:space="preserve"> </w:t>
      </w:r>
      <w:r w:rsidRPr="00D52383">
        <w:t>reviewed</w:t>
      </w:r>
      <w:r>
        <w:t xml:space="preserve"> </w:t>
      </w:r>
      <w:r w:rsidRPr="00D52383">
        <w:t>by</w:t>
      </w:r>
      <w:r>
        <w:t xml:space="preserve"> </w:t>
      </w:r>
      <w:r w:rsidRPr="00D52383">
        <w:t>the</w:t>
      </w:r>
      <w:r>
        <w:t xml:space="preserve"> </w:t>
      </w:r>
      <w:r w:rsidR="00ED72A8">
        <w:t>Executive Director</w:t>
      </w:r>
      <w:r>
        <w:t xml:space="preserve"> </w:t>
      </w:r>
      <w:r w:rsidRPr="00D52383">
        <w:t>or</w:t>
      </w:r>
      <w:r>
        <w:t xml:space="preserve"> </w:t>
      </w:r>
      <w:r w:rsidR="002A355C">
        <w:t>staff delegate</w:t>
      </w:r>
      <w:r w:rsidR="00887A37">
        <w:t>.</w:t>
      </w:r>
    </w:p>
    <w:p w14:paraId="64F1FE95" w14:textId="77777777" w:rsidR="00D307F9" w:rsidRDefault="00B349CA" w:rsidP="00612A21">
      <w:pPr>
        <w:pStyle w:val="Rule-Sub-Sub-Section"/>
        <w:numPr>
          <w:ilvl w:val="0"/>
          <w:numId w:val="20"/>
        </w:numPr>
        <w:ind w:left="2880" w:hanging="720"/>
      </w:pPr>
      <w:r>
        <w:lastRenderedPageBreak/>
        <w:t>T</w:t>
      </w:r>
      <w:r w:rsidR="00A033DC" w:rsidRPr="00D52383">
        <w:t>he</w:t>
      </w:r>
      <w:r w:rsidR="00A033DC">
        <w:t xml:space="preserve"> </w:t>
      </w:r>
      <w:r w:rsidR="00ED72A8">
        <w:t>Executive Director</w:t>
      </w:r>
      <w:r w:rsidR="00A033DC">
        <w:t xml:space="preserve"> </w:t>
      </w:r>
      <w:r w:rsidR="00A033DC" w:rsidRPr="00D52383">
        <w:t>may</w:t>
      </w:r>
      <w:r w:rsidR="00A033DC">
        <w:t xml:space="preserve"> </w:t>
      </w:r>
      <w:r w:rsidR="00A033DC" w:rsidRPr="00D52383">
        <w:t>take</w:t>
      </w:r>
      <w:r w:rsidR="00A033DC">
        <w:t xml:space="preserve"> </w:t>
      </w:r>
      <w:r w:rsidR="00A033DC" w:rsidRPr="00D52383">
        <w:t>Level</w:t>
      </w:r>
      <w:r w:rsidR="00A033DC">
        <w:t xml:space="preserve"> </w:t>
      </w:r>
      <w:r w:rsidR="006F1360">
        <w:t>II Data</w:t>
      </w:r>
      <w:r w:rsidR="00A033DC">
        <w:t xml:space="preserve"> </w:t>
      </w:r>
      <w:r w:rsidR="00A033DC" w:rsidRPr="00D52383">
        <w:t>requests</w:t>
      </w:r>
      <w:r w:rsidR="00A033DC">
        <w:t xml:space="preserve"> </w:t>
      </w:r>
      <w:r w:rsidR="00A033DC" w:rsidRPr="00D52383">
        <w:t>to</w:t>
      </w:r>
      <w:r w:rsidR="00A033DC">
        <w:t xml:space="preserve"> </w:t>
      </w:r>
      <w:r w:rsidR="00A033DC" w:rsidRPr="00D52383">
        <w:t>the</w:t>
      </w:r>
      <w:r w:rsidR="00A033DC">
        <w:t xml:space="preserve"> </w:t>
      </w:r>
      <w:r w:rsidR="00A033DC" w:rsidRPr="00D52383">
        <w:t>MHDO</w:t>
      </w:r>
      <w:r w:rsidR="00A033DC">
        <w:t xml:space="preserve"> </w:t>
      </w:r>
      <w:r w:rsidR="00A033DC" w:rsidRPr="00D52383">
        <w:t>Data</w:t>
      </w:r>
      <w:r w:rsidR="00A033DC">
        <w:t xml:space="preserve"> </w:t>
      </w:r>
      <w:r w:rsidR="00A033DC" w:rsidRPr="00D52383">
        <w:t>Release</w:t>
      </w:r>
      <w:r w:rsidR="00A033DC">
        <w:t xml:space="preserve"> </w:t>
      </w:r>
      <w:r w:rsidR="00A033DC" w:rsidRPr="00D52383">
        <w:t>Subcommittee</w:t>
      </w:r>
      <w:r w:rsidR="00A033DC">
        <w:t xml:space="preserve"> </w:t>
      </w:r>
      <w:r w:rsidR="00A033DC" w:rsidRPr="00D52383">
        <w:t>for</w:t>
      </w:r>
      <w:r w:rsidR="00A033DC">
        <w:t xml:space="preserve"> </w:t>
      </w:r>
      <w:r w:rsidR="00A033DC" w:rsidRPr="00D52383">
        <w:t>advice.</w:t>
      </w:r>
    </w:p>
    <w:p w14:paraId="32C094F0" w14:textId="198538A5" w:rsidR="00A033DC" w:rsidRPr="00D52383" w:rsidRDefault="00A033DC" w:rsidP="00612A21">
      <w:pPr>
        <w:pStyle w:val="Rule-Sub-Sub-Section"/>
        <w:numPr>
          <w:ilvl w:val="0"/>
          <w:numId w:val="20"/>
        </w:numPr>
        <w:ind w:left="2880" w:hanging="720"/>
      </w:pPr>
      <w:r w:rsidRPr="00D52383">
        <w:t>The</w:t>
      </w:r>
      <w:r>
        <w:t xml:space="preserve"> </w:t>
      </w:r>
      <w:r w:rsidR="00ED72A8">
        <w:t>Executive Director</w:t>
      </w:r>
      <w:r>
        <w:t xml:space="preserve"> </w:t>
      </w:r>
      <w:r w:rsidRPr="00D52383">
        <w:t>may</w:t>
      </w:r>
      <w:r>
        <w:t xml:space="preserve"> </w:t>
      </w:r>
      <w:r w:rsidRPr="00D52383">
        <w:t>deny</w:t>
      </w:r>
      <w:r>
        <w:t xml:space="preserve"> </w:t>
      </w:r>
      <w:r w:rsidRPr="00D52383">
        <w:t>a</w:t>
      </w:r>
      <w:r>
        <w:t xml:space="preserve"> </w:t>
      </w:r>
      <w:r w:rsidRPr="00D52383">
        <w:t>request</w:t>
      </w:r>
      <w:r>
        <w:t xml:space="preserve"> </w:t>
      </w:r>
      <w:r w:rsidRPr="00D52383">
        <w:t>for</w:t>
      </w:r>
      <w:r>
        <w:t xml:space="preserve"> </w:t>
      </w:r>
      <w:r w:rsidRPr="00D52383">
        <w:t>Level</w:t>
      </w:r>
      <w:r>
        <w:t xml:space="preserve"> </w:t>
      </w:r>
      <w:r w:rsidR="006F1360">
        <w:t>II Data</w:t>
      </w:r>
      <w:r>
        <w:t xml:space="preserve"> </w:t>
      </w:r>
      <w:r w:rsidRPr="00D52383">
        <w:t>if</w:t>
      </w:r>
      <w:r>
        <w:t xml:space="preserve"> </w:t>
      </w:r>
      <w:r w:rsidRPr="00D52383">
        <w:t>it</w:t>
      </w:r>
      <w:r>
        <w:t xml:space="preserve"> </w:t>
      </w:r>
      <w:r w:rsidR="00EC3F8F">
        <w:t>is determined</w:t>
      </w:r>
      <w:r>
        <w:t xml:space="preserve"> </w:t>
      </w:r>
      <w:r w:rsidRPr="00D52383">
        <w:t>the</w:t>
      </w:r>
      <w:r>
        <w:t xml:space="preserve"> </w:t>
      </w:r>
      <w:r w:rsidRPr="00D52383">
        <w:t>use</w:t>
      </w:r>
      <w:r>
        <w:t xml:space="preserve"> </w:t>
      </w:r>
      <w:r w:rsidRPr="00D52383">
        <w:t>of</w:t>
      </w:r>
      <w:r>
        <w:t xml:space="preserve"> </w:t>
      </w:r>
      <w:r w:rsidRPr="00D52383">
        <w:t>the</w:t>
      </w:r>
      <w:r>
        <w:t xml:space="preserve"> </w:t>
      </w:r>
      <w:r w:rsidRPr="00D52383">
        <w:t>data</w:t>
      </w:r>
      <w:r>
        <w:t xml:space="preserve"> </w:t>
      </w:r>
      <w:r w:rsidRPr="00D52383">
        <w:t>is</w:t>
      </w:r>
      <w:r>
        <w:t xml:space="preserve"> </w:t>
      </w:r>
      <w:r w:rsidRPr="00D52383">
        <w:t>not</w:t>
      </w:r>
      <w:r>
        <w:t xml:space="preserve"> </w:t>
      </w:r>
      <w:r w:rsidRPr="00D52383">
        <w:t>consistent</w:t>
      </w:r>
      <w:r>
        <w:t xml:space="preserve"> </w:t>
      </w:r>
      <w:r w:rsidRPr="00D52383">
        <w:t>with</w:t>
      </w:r>
      <w:r>
        <w:t xml:space="preserve"> </w:t>
      </w:r>
      <w:r w:rsidRPr="00D52383">
        <w:t>the</w:t>
      </w:r>
      <w:r>
        <w:t xml:space="preserve"> </w:t>
      </w:r>
      <w:r w:rsidRPr="00D52383">
        <w:t>permissible</w:t>
      </w:r>
      <w:r>
        <w:t xml:space="preserve"> </w:t>
      </w:r>
      <w:r w:rsidRPr="00D52383">
        <w:t>uses</w:t>
      </w:r>
      <w:r>
        <w:t xml:space="preserve"> </w:t>
      </w:r>
      <w:r w:rsidRPr="00D52383">
        <w:t>and</w:t>
      </w:r>
      <w:r>
        <w:t xml:space="preserve"> </w:t>
      </w:r>
      <w:r w:rsidRPr="00D52383">
        <w:t>or</w:t>
      </w:r>
      <w:r>
        <w:t xml:space="preserve"> </w:t>
      </w:r>
      <w:r w:rsidRPr="00D52383">
        <w:t>requirements</w:t>
      </w:r>
      <w:r>
        <w:t xml:space="preserve"> </w:t>
      </w:r>
      <w:r w:rsidRPr="00D52383">
        <w:t>regarding</w:t>
      </w:r>
      <w:r>
        <w:t xml:space="preserve"> </w:t>
      </w:r>
      <w:r w:rsidRPr="00D52383">
        <w:t>security</w:t>
      </w:r>
      <w:r>
        <w:t xml:space="preserve"> </w:t>
      </w:r>
      <w:r w:rsidRPr="00D52383">
        <w:t>and</w:t>
      </w:r>
      <w:r>
        <w:t xml:space="preserve"> </w:t>
      </w:r>
      <w:r w:rsidRPr="00D52383">
        <w:t>privacy</w:t>
      </w:r>
      <w:r>
        <w:t xml:space="preserve"> </w:t>
      </w:r>
      <w:r w:rsidRPr="00D52383">
        <w:t>protections.</w:t>
      </w:r>
    </w:p>
    <w:p w14:paraId="211E89DD" w14:textId="77777777" w:rsidR="00517BB2" w:rsidRDefault="00B349CA" w:rsidP="00517BB2">
      <w:pPr>
        <w:pStyle w:val="Rule-Sub-Sub-Section"/>
        <w:numPr>
          <w:ilvl w:val="0"/>
          <w:numId w:val="20"/>
        </w:numPr>
        <w:ind w:left="2880" w:hanging="720"/>
      </w:pPr>
      <w:r>
        <w:t>T</w:t>
      </w:r>
      <w:r w:rsidR="00A033DC" w:rsidRPr="00D52383">
        <w:t>he</w:t>
      </w:r>
      <w:r w:rsidR="00A033DC">
        <w:t xml:space="preserve"> </w:t>
      </w:r>
      <w:r w:rsidR="00ED72A8">
        <w:t>Executive Director</w:t>
      </w:r>
      <w:r w:rsidR="00A033DC">
        <w:t xml:space="preserve"> </w:t>
      </w:r>
      <w:r w:rsidR="00A033DC" w:rsidRPr="00D52383">
        <w:t>may</w:t>
      </w:r>
      <w:r w:rsidR="00A033DC">
        <w:t xml:space="preserve"> </w:t>
      </w:r>
      <w:r w:rsidR="00A033DC" w:rsidRPr="00D52383">
        <w:t>add</w:t>
      </w:r>
      <w:r w:rsidR="00A033DC">
        <w:t xml:space="preserve"> </w:t>
      </w:r>
      <w:r>
        <w:t>any</w:t>
      </w:r>
      <w:r w:rsidR="00A033DC">
        <w:t xml:space="preserve"> </w:t>
      </w:r>
      <w:r w:rsidR="00A033DC" w:rsidRPr="00D52383">
        <w:t>restrictions</w:t>
      </w:r>
      <w:r w:rsidR="00A033DC">
        <w:t xml:space="preserve"> </w:t>
      </w:r>
      <w:r w:rsidR="00A033DC" w:rsidRPr="00D52383">
        <w:t>to</w:t>
      </w:r>
      <w:r w:rsidR="00A033DC">
        <w:t xml:space="preserve"> </w:t>
      </w:r>
      <w:r w:rsidR="00A033DC" w:rsidRPr="00D52383">
        <w:t>the</w:t>
      </w:r>
      <w:r w:rsidR="00A033DC">
        <w:t xml:space="preserve"> </w:t>
      </w:r>
      <w:r w:rsidR="00A033DC" w:rsidRPr="00D52383">
        <w:t>MHDO</w:t>
      </w:r>
      <w:r w:rsidR="00A033DC">
        <w:t xml:space="preserve"> </w:t>
      </w:r>
      <w:r w:rsidR="00654627">
        <w:t>DUA</w:t>
      </w:r>
      <w:r w:rsidR="00887A37">
        <w:t>.</w:t>
      </w:r>
    </w:p>
    <w:p w14:paraId="1EB93F2C" w14:textId="78EF3956" w:rsidR="00037A8F" w:rsidRDefault="00037A8F" w:rsidP="00B11A8B">
      <w:pPr>
        <w:pStyle w:val="Rule-Sub-Sub-Section"/>
        <w:numPr>
          <w:ilvl w:val="0"/>
          <w:numId w:val="20"/>
        </w:numPr>
        <w:ind w:left="2880" w:hanging="720"/>
      </w:pPr>
      <w:r>
        <w:t>The data applicant and or the data provider may request a review of the decision(s) made by the MHDO Executive Director as described in Section 11.</w:t>
      </w:r>
    </w:p>
    <w:p w14:paraId="2B9BB27C" w14:textId="77777777" w:rsidR="00517BB2" w:rsidRPr="00D52383" w:rsidRDefault="00517BB2" w:rsidP="00504FB3">
      <w:pPr>
        <w:pStyle w:val="Rule-Sub-Sub-Section"/>
        <w:numPr>
          <w:ilvl w:val="0"/>
          <w:numId w:val="20"/>
        </w:numPr>
        <w:ind w:left="2880" w:hanging="720"/>
      </w:pPr>
      <w:r w:rsidRPr="00D52383">
        <w:t>Prior</w:t>
      </w:r>
      <w:r>
        <w:t xml:space="preserve"> </w:t>
      </w:r>
      <w:r w:rsidRPr="00D52383">
        <w:t>to</w:t>
      </w:r>
      <w:r>
        <w:t xml:space="preserve"> </w:t>
      </w:r>
      <w:r w:rsidRPr="00D52383">
        <w:t>releasing</w:t>
      </w:r>
      <w:r>
        <w:t xml:space="preserve"> </w:t>
      </w:r>
      <w:r w:rsidRPr="00D52383">
        <w:t>the</w:t>
      </w:r>
      <w:r>
        <w:t xml:space="preserve"> MHDO Data </w:t>
      </w:r>
      <w:r w:rsidRPr="00D52383">
        <w:t>the</w:t>
      </w:r>
      <w:r>
        <w:t xml:space="preserve"> </w:t>
      </w:r>
      <w:r w:rsidRPr="00D52383">
        <w:t>authorized</w:t>
      </w:r>
      <w:r>
        <w:t xml:space="preserve"> </w:t>
      </w:r>
      <w:r w:rsidRPr="00D52383">
        <w:t>entity</w:t>
      </w:r>
      <w:r>
        <w:t xml:space="preserve"> </w:t>
      </w:r>
      <w:r w:rsidRPr="00D52383">
        <w:t>or</w:t>
      </w:r>
      <w:r>
        <w:t xml:space="preserve"> </w:t>
      </w:r>
      <w:r w:rsidRPr="00D52383">
        <w:t>individual</w:t>
      </w:r>
      <w:r>
        <w:t xml:space="preserve"> </w:t>
      </w:r>
      <w:r w:rsidRPr="00D52383">
        <w:t>must</w:t>
      </w:r>
      <w:r>
        <w:t xml:space="preserve"> </w:t>
      </w:r>
      <w:r w:rsidRPr="00D52383">
        <w:t>enter</w:t>
      </w:r>
      <w:r>
        <w:t xml:space="preserve"> </w:t>
      </w:r>
      <w:r w:rsidRPr="00D52383">
        <w:t>into</w:t>
      </w:r>
      <w:r>
        <w:t xml:space="preserve"> </w:t>
      </w:r>
      <w:r w:rsidRPr="00D52383">
        <w:t>a</w:t>
      </w:r>
      <w:r>
        <w:t xml:space="preserve"> </w:t>
      </w:r>
      <w:r w:rsidRPr="00D52383">
        <w:t>MHDO</w:t>
      </w:r>
      <w:r>
        <w:t xml:space="preserve"> DUA</w:t>
      </w:r>
      <w:r w:rsidRPr="00D52383">
        <w:t>.</w:t>
      </w:r>
    </w:p>
    <w:p w14:paraId="0F1B18AA" w14:textId="2ACBD150" w:rsidR="00A033DC" w:rsidRPr="006E1B2F" w:rsidRDefault="00A033DC" w:rsidP="00A033DC">
      <w:pPr>
        <w:pStyle w:val="Rule-Section"/>
        <w:rPr>
          <w:b/>
          <w:bCs/>
        </w:rPr>
      </w:pPr>
      <w:bookmarkStart w:id="9" w:name="_Toc100533335"/>
      <w:r w:rsidRPr="006E1B2F">
        <w:rPr>
          <w:b/>
          <w:bCs/>
        </w:rPr>
        <w:t xml:space="preserve">DATA REQUESTS FROM COVERED ENTITIES WHO ARE DATA PROVIDERS FOR LEVEL </w:t>
      </w:r>
      <w:r w:rsidR="00B00821" w:rsidRPr="006E1B2F">
        <w:rPr>
          <w:b/>
          <w:bCs/>
        </w:rPr>
        <w:t>III</w:t>
      </w:r>
      <w:r w:rsidRPr="006E1B2F">
        <w:rPr>
          <w:b/>
          <w:bCs/>
        </w:rPr>
        <w:t xml:space="preserve"> DATA</w:t>
      </w:r>
      <w:bookmarkEnd w:id="9"/>
    </w:p>
    <w:p w14:paraId="1D8DEE87" w14:textId="77777777" w:rsidR="00A033DC" w:rsidRPr="00D52383" w:rsidRDefault="00A033DC" w:rsidP="00A53225">
      <w:pPr>
        <w:pStyle w:val="Rule-Sub-Section"/>
        <w:numPr>
          <w:ilvl w:val="0"/>
          <w:numId w:val="21"/>
        </w:numPr>
        <w:ind w:left="2160" w:hanging="720"/>
      </w:pPr>
      <w:r w:rsidRPr="00D52383">
        <w:t>MHDO</w:t>
      </w:r>
      <w:r>
        <w:t xml:space="preserve"> </w:t>
      </w:r>
      <w:r w:rsidRPr="00D52383">
        <w:t>Level</w:t>
      </w:r>
      <w:r>
        <w:t xml:space="preserve"> </w:t>
      </w:r>
      <w:r w:rsidRPr="00D52383">
        <w:t>III</w:t>
      </w:r>
      <w:r>
        <w:t xml:space="preserve"> </w:t>
      </w:r>
      <w:r w:rsidRPr="00D52383">
        <w:t>Data</w:t>
      </w:r>
      <w:r>
        <w:t xml:space="preserve"> </w:t>
      </w:r>
      <w:r w:rsidRPr="00D52383">
        <w:t>Elements:</w:t>
      </w:r>
    </w:p>
    <w:p w14:paraId="6904706E" w14:textId="5875DD08" w:rsidR="00A033DC" w:rsidRPr="00176F3A" w:rsidRDefault="00A033DC" w:rsidP="00D40521">
      <w:pPr>
        <w:pStyle w:val="Rule-Sub-SectionParagraph"/>
        <w:ind w:left="2160"/>
      </w:pPr>
      <w:r w:rsidRPr="00176F3A">
        <w:t xml:space="preserve">The data elements available in the MHDO Level III Data include elements available at </w:t>
      </w:r>
      <w:r w:rsidR="006F1360" w:rsidRPr="00176F3A">
        <w:t>Level I Data and Level II Data</w:t>
      </w:r>
      <w:r w:rsidRPr="00176F3A">
        <w:t xml:space="preserve">, and additional elements in </w:t>
      </w:r>
      <w:r w:rsidR="00E347E1" w:rsidRPr="00176F3A">
        <w:t>APPENDIX</w:t>
      </w:r>
      <w:r w:rsidRPr="00176F3A">
        <w:t xml:space="preserve"> D.</w:t>
      </w:r>
      <w:r w:rsidR="00F00AFD">
        <w:t xml:space="preserve"> </w:t>
      </w:r>
      <w:r w:rsidR="00B349CA">
        <w:t>Data in APPENDIX C must be specifically requested.</w:t>
      </w:r>
    </w:p>
    <w:p w14:paraId="6A5A1F6C" w14:textId="77777777" w:rsidR="00A033DC" w:rsidRPr="00D52383" w:rsidRDefault="00A033DC" w:rsidP="00A53225">
      <w:pPr>
        <w:pStyle w:val="Rule-Sub-Section"/>
        <w:ind w:left="2160" w:hanging="720"/>
      </w:pPr>
      <w:r w:rsidRPr="00D52383">
        <w:t>Process</w:t>
      </w:r>
      <w:r>
        <w:t xml:space="preserve"> </w:t>
      </w:r>
      <w:r w:rsidRPr="00D52383">
        <w:t>for</w:t>
      </w:r>
      <w:r>
        <w:t xml:space="preserve"> </w:t>
      </w:r>
      <w:r w:rsidRPr="00D52383">
        <w:t>Requesting</w:t>
      </w:r>
      <w:r>
        <w:t xml:space="preserve"> </w:t>
      </w:r>
      <w:r w:rsidRPr="00D52383">
        <w:t>Level</w:t>
      </w:r>
      <w:r>
        <w:t xml:space="preserve"> </w:t>
      </w:r>
      <w:r w:rsidRPr="00D52383">
        <w:t>III</w:t>
      </w:r>
      <w:r>
        <w:t xml:space="preserve"> </w:t>
      </w:r>
      <w:r w:rsidRPr="00D52383">
        <w:t>Data</w:t>
      </w:r>
    </w:p>
    <w:p w14:paraId="1E746EEB" w14:textId="77777777" w:rsidR="00A033DC" w:rsidRPr="009D6531" w:rsidRDefault="00A033DC" w:rsidP="00612A21">
      <w:pPr>
        <w:pStyle w:val="Rule-Sub-Sub-Section"/>
        <w:numPr>
          <w:ilvl w:val="0"/>
          <w:numId w:val="22"/>
        </w:numPr>
        <w:ind w:left="2880" w:hanging="720"/>
        <w:rPr>
          <w:u w:val="single"/>
        </w:rPr>
      </w:pPr>
      <w:r w:rsidRPr="00D52383">
        <w:t>Requests</w:t>
      </w:r>
      <w:r>
        <w:t xml:space="preserve"> </w:t>
      </w:r>
      <w:r w:rsidRPr="00D52383">
        <w:t>for</w:t>
      </w:r>
      <w:r>
        <w:t xml:space="preserve"> </w:t>
      </w:r>
      <w:r w:rsidRPr="00D52383">
        <w:t>Level</w:t>
      </w:r>
      <w:r>
        <w:t xml:space="preserve"> </w:t>
      </w:r>
      <w:r w:rsidRPr="00D52383">
        <w:t>III</w:t>
      </w:r>
      <w:r>
        <w:t xml:space="preserve"> </w:t>
      </w:r>
      <w:r w:rsidRPr="00D52383">
        <w:t>Data</w:t>
      </w:r>
      <w:r>
        <w:t xml:space="preserve"> </w:t>
      </w:r>
      <w:r w:rsidRPr="00D52383">
        <w:t>shall</w:t>
      </w:r>
      <w:r>
        <w:t xml:space="preserve"> </w:t>
      </w:r>
      <w:r w:rsidRPr="00D52383">
        <w:t>be</w:t>
      </w:r>
      <w:r>
        <w:t xml:space="preserve"> </w:t>
      </w:r>
      <w:r w:rsidRPr="00D52383">
        <w:t>made</w:t>
      </w:r>
      <w:r>
        <w:t xml:space="preserve"> </w:t>
      </w:r>
      <w:r w:rsidRPr="00D52383">
        <w:t>in</w:t>
      </w:r>
      <w:r>
        <w:t xml:space="preserve"> </w:t>
      </w:r>
      <w:r w:rsidRPr="00D52383">
        <w:t>writing</w:t>
      </w:r>
      <w:r>
        <w:t xml:space="preserve"> </w:t>
      </w:r>
      <w:r w:rsidRPr="00D52383">
        <w:t>by</w:t>
      </w:r>
      <w:r>
        <w:t xml:space="preserve"> </w:t>
      </w:r>
      <w:r w:rsidRPr="00D52383">
        <w:t>filing</w:t>
      </w:r>
      <w:r>
        <w:t xml:space="preserve"> </w:t>
      </w:r>
      <w:r w:rsidRPr="00D52383">
        <w:t>an</w:t>
      </w:r>
      <w:r>
        <w:t xml:space="preserve"> </w:t>
      </w:r>
      <w:r w:rsidRPr="00D52383">
        <w:t>application</w:t>
      </w:r>
      <w:r>
        <w:t xml:space="preserve"> </w:t>
      </w:r>
      <w:r w:rsidRPr="00D52383">
        <w:t>with</w:t>
      </w:r>
      <w:r>
        <w:t xml:space="preserve"> </w:t>
      </w:r>
      <w:r w:rsidRPr="00D52383">
        <w:t>the</w:t>
      </w:r>
      <w:r>
        <w:t xml:space="preserve"> </w:t>
      </w:r>
      <w:r w:rsidRPr="00D52383">
        <w:t>MHDO</w:t>
      </w:r>
      <w:r>
        <w:t xml:space="preserve"> </w:t>
      </w:r>
      <w:r w:rsidRPr="00D52383">
        <w:t>in</w:t>
      </w:r>
      <w:r>
        <w:t xml:space="preserve"> </w:t>
      </w:r>
      <w:r w:rsidRPr="00D52383">
        <w:t>a</w:t>
      </w:r>
      <w:r>
        <w:t xml:space="preserve"> </w:t>
      </w:r>
      <w:r w:rsidRPr="00D52383">
        <w:t>form</w:t>
      </w:r>
      <w:r>
        <w:t xml:space="preserve"> </w:t>
      </w:r>
      <w:r w:rsidRPr="00D52383">
        <w:t>specified</w:t>
      </w:r>
      <w:r>
        <w:t xml:space="preserve"> </w:t>
      </w:r>
      <w:r w:rsidRPr="00D52383">
        <w:t>by</w:t>
      </w:r>
      <w:r>
        <w:t xml:space="preserve"> </w:t>
      </w:r>
      <w:r w:rsidRPr="00D52383">
        <w:t>the</w:t>
      </w:r>
      <w:r>
        <w:t xml:space="preserve"> </w:t>
      </w:r>
      <w:r w:rsidRPr="00D52383">
        <w:t>MHDO</w:t>
      </w:r>
      <w:r>
        <w:t xml:space="preserve"> </w:t>
      </w:r>
      <w:r w:rsidRPr="00D52383">
        <w:t>as</w:t>
      </w:r>
      <w:r>
        <w:t xml:space="preserve"> </w:t>
      </w:r>
      <w:r w:rsidRPr="00D52383">
        <w:t>provided</w:t>
      </w:r>
      <w:r>
        <w:t xml:space="preserve"> </w:t>
      </w:r>
      <w:r w:rsidRPr="00D52383">
        <w:t>on</w:t>
      </w:r>
      <w:r>
        <w:t xml:space="preserve"> </w:t>
      </w:r>
      <w:r w:rsidRPr="00D52383">
        <w:t>its</w:t>
      </w:r>
      <w:r>
        <w:t xml:space="preserve"> </w:t>
      </w:r>
      <w:r w:rsidRPr="00D52383">
        <w:t>Website.</w:t>
      </w:r>
    </w:p>
    <w:p w14:paraId="73CFEA6F" w14:textId="24911A3E" w:rsidR="00D307F9" w:rsidRDefault="00A033DC" w:rsidP="00612A21">
      <w:pPr>
        <w:pStyle w:val="Rule-Sub-Sub-Section"/>
        <w:numPr>
          <w:ilvl w:val="0"/>
          <w:numId w:val="22"/>
        </w:numPr>
        <w:ind w:left="2880" w:hanging="720"/>
      </w:pPr>
      <w:r w:rsidRPr="00D52383">
        <w:t>Level</w:t>
      </w:r>
      <w:r>
        <w:t xml:space="preserve"> </w:t>
      </w:r>
      <w:r w:rsidRPr="00D52383">
        <w:t>III</w:t>
      </w:r>
      <w:r>
        <w:t xml:space="preserve"> </w:t>
      </w:r>
      <w:r w:rsidR="006F1360">
        <w:t>D</w:t>
      </w:r>
      <w:r w:rsidRPr="00D52383">
        <w:t>ata</w:t>
      </w:r>
      <w:r>
        <w:t xml:space="preserve"> </w:t>
      </w:r>
      <w:r w:rsidRPr="00D52383">
        <w:t>may</w:t>
      </w:r>
      <w:r>
        <w:t xml:space="preserve"> </w:t>
      </w:r>
      <w:r w:rsidRPr="00D52383">
        <w:t>be</w:t>
      </w:r>
      <w:r>
        <w:t xml:space="preserve"> </w:t>
      </w:r>
      <w:r w:rsidR="002A355C">
        <w:t xml:space="preserve">requested </w:t>
      </w:r>
      <w:r w:rsidRPr="00D52383">
        <w:t>by</w:t>
      </w:r>
      <w:r>
        <w:t xml:space="preserve"> </w:t>
      </w:r>
      <w:r w:rsidRPr="00D52383">
        <w:t>a</w:t>
      </w:r>
      <w:r>
        <w:t xml:space="preserve"> </w:t>
      </w:r>
      <w:r w:rsidRPr="00D52383">
        <w:t>covered</w:t>
      </w:r>
      <w:r>
        <w:t xml:space="preserve"> </w:t>
      </w:r>
      <w:r w:rsidRPr="00D52383">
        <w:t>entity</w:t>
      </w:r>
      <w:r>
        <w:t xml:space="preserve"> </w:t>
      </w:r>
      <w:r w:rsidR="001C770B">
        <w:t xml:space="preserve">that </w:t>
      </w:r>
      <w:r w:rsidRPr="00D52383">
        <w:t>is</w:t>
      </w:r>
      <w:r>
        <w:t xml:space="preserve"> </w:t>
      </w:r>
      <w:r w:rsidRPr="00D52383">
        <w:t>a</w:t>
      </w:r>
      <w:r>
        <w:t xml:space="preserve"> </w:t>
      </w:r>
      <w:r w:rsidRPr="00D52383">
        <w:t>Data</w:t>
      </w:r>
      <w:r>
        <w:t xml:space="preserve"> </w:t>
      </w:r>
      <w:r w:rsidRPr="00D52383">
        <w:t>Provider</w:t>
      </w:r>
      <w:r w:rsidR="002A355C">
        <w:t xml:space="preserve"> or the Covered Entity’s Business Associate</w:t>
      </w:r>
      <w:r>
        <w:t xml:space="preserve"> </w:t>
      </w:r>
      <w:r w:rsidRPr="00D52383">
        <w:t>for</w:t>
      </w:r>
      <w:r>
        <w:t xml:space="preserve"> </w:t>
      </w:r>
      <w:r w:rsidRPr="00D52383">
        <w:t>the</w:t>
      </w:r>
      <w:r>
        <w:t xml:space="preserve"> </w:t>
      </w:r>
      <w:r w:rsidRPr="00D52383">
        <w:t>purposes</w:t>
      </w:r>
      <w:r>
        <w:t xml:space="preserve"> </w:t>
      </w:r>
      <w:r w:rsidRPr="00D52383">
        <w:t>of</w:t>
      </w:r>
      <w:r>
        <w:t xml:space="preserve"> </w:t>
      </w:r>
      <w:r w:rsidRPr="00D52383">
        <w:t>Treatment,</w:t>
      </w:r>
      <w:r>
        <w:t xml:space="preserve"> </w:t>
      </w:r>
      <w:r w:rsidRPr="00D52383">
        <w:t>Payment</w:t>
      </w:r>
      <w:r>
        <w:t xml:space="preserve"> </w:t>
      </w:r>
      <w:r w:rsidRPr="00D52383">
        <w:t>and</w:t>
      </w:r>
      <w:r>
        <w:t xml:space="preserve"> </w:t>
      </w:r>
      <w:r w:rsidRPr="00D52383">
        <w:t>Health</w:t>
      </w:r>
      <w:r>
        <w:t xml:space="preserve"> </w:t>
      </w:r>
      <w:r w:rsidRPr="00D52383">
        <w:t>Plan</w:t>
      </w:r>
      <w:r>
        <w:t xml:space="preserve"> </w:t>
      </w:r>
      <w:r w:rsidRPr="00D52383">
        <w:t>Operations</w:t>
      </w:r>
      <w:r>
        <w:t xml:space="preserve"> </w:t>
      </w:r>
      <w:r w:rsidRPr="00D52383">
        <w:t>and</w:t>
      </w:r>
      <w:r>
        <w:t xml:space="preserve"> </w:t>
      </w:r>
      <w:r w:rsidRPr="00D52383">
        <w:t>which</w:t>
      </w:r>
      <w:r>
        <w:t xml:space="preserve"> </w:t>
      </w:r>
      <w:r w:rsidRPr="00D52383">
        <w:t>meet</w:t>
      </w:r>
      <w:r>
        <w:t xml:space="preserve"> </w:t>
      </w:r>
      <w:r w:rsidRPr="00D52383">
        <w:t>the</w:t>
      </w:r>
      <w:r>
        <w:t xml:space="preserve"> </w:t>
      </w:r>
      <w:r w:rsidRPr="00D52383">
        <w:t>permissible</w:t>
      </w:r>
      <w:r>
        <w:t xml:space="preserve"> </w:t>
      </w:r>
      <w:r w:rsidRPr="00D52383">
        <w:t>uses</w:t>
      </w:r>
      <w:r>
        <w:t xml:space="preserve"> </w:t>
      </w:r>
      <w:r w:rsidRPr="00D52383">
        <w:t>for</w:t>
      </w:r>
      <w:r>
        <w:t xml:space="preserve"> </w:t>
      </w:r>
      <w:r w:rsidRPr="00D52383">
        <w:t>MHDO</w:t>
      </w:r>
      <w:r>
        <w:t xml:space="preserve"> </w:t>
      </w:r>
      <w:r w:rsidRPr="00D52383">
        <w:t>Data</w:t>
      </w:r>
      <w:r>
        <w:t xml:space="preserve"> </w:t>
      </w:r>
      <w:r w:rsidRPr="00D52383">
        <w:t>releases.</w:t>
      </w:r>
    </w:p>
    <w:p w14:paraId="0A61A5F4" w14:textId="77777777" w:rsidR="00D307F9" w:rsidRDefault="00A033DC" w:rsidP="00612A21">
      <w:pPr>
        <w:pStyle w:val="Rule-Sub-Sub-Section"/>
        <w:numPr>
          <w:ilvl w:val="0"/>
          <w:numId w:val="22"/>
        </w:numPr>
        <w:ind w:left="2880" w:hanging="720"/>
      </w:pPr>
      <w:r w:rsidRPr="00D52383">
        <w:t>Level</w:t>
      </w:r>
      <w:r>
        <w:t xml:space="preserve"> </w:t>
      </w:r>
      <w:r w:rsidRPr="00D52383">
        <w:t>III</w:t>
      </w:r>
      <w:r>
        <w:t xml:space="preserve"> </w:t>
      </w:r>
      <w:r w:rsidR="006F1360">
        <w:t>D</w:t>
      </w:r>
      <w:r w:rsidRPr="00D52383">
        <w:t>ata</w:t>
      </w:r>
      <w:r>
        <w:t xml:space="preserve"> </w:t>
      </w:r>
      <w:r w:rsidRPr="00D52383">
        <w:t>may</w:t>
      </w:r>
      <w:r>
        <w:t xml:space="preserve"> </w:t>
      </w:r>
      <w:r w:rsidRPr="00D52383">
        <w:t>also</w:t>
      </w:r>
      <w:r>
        <w:t xml:space="preserve"> </w:t>
      </w:r>
      <w:r w:rsidRPr="00D52383">
        <w:t>be</w:t>
      </w:r>
      <w:r>
        <w:t xml:space="preserve"> </w:t>
      </w:r>
      <w:r w:rsidRPr="00D52383">
        <w:t>used</w:t>
      </w:r>
      <w:r>
        <w:t xml:space="preserve"> </w:t>
      </w:r>
      <w:r w:rsidRPr="00D52383">
        <w:t>for</w:t>
      </w:r>
      <w:r>
        <w:t xml:space="preserve"> </w:t>
      </w:r>
      <w:r w:rsidR="00146CA8">
        <w:t>H</w:t>
      </w:r>
      <w:r w:rsidRPr="00D52383">
        <w:t>ealth</w:t>
      </w:r>
      <w:r w:rsidR="00146CA8">
        <w:t xml:space="preserve"> C</w:t>
      </w:r>
      <w:r w:rsidRPr="00D52383">
        <w:t>are</w:t>
      </w:r>
      <w:r>
        <w:t xml:space="preserve"> </w:t>
      </w:r>
      <w:r w:rsidR="00146CA8">
        <w:t>I</w:t>
      </w:r>
      <w:r w:rsidRPr="00D52383">
        <w:t>mprovement</w:t>
      </w:r>
      <w:r>
        <w:t xml:space="preserve"> </w:t>
      </w:r>
      <w:r w:rsidR="00146CA8">
        <w:t>S</w:t>
      </w:r>
      <w:r w:rsidRPr="00D52383">
        <w:t>tudies</w:t>
      </w:r>
      <w:r>
        <w:t xml:space="preserve"> </w:t>
      </w:r>
      <w:r w:rsidRPr="00D52383">
        <w:t>involving</w:t>
      </w:r>
      <w:r>
        <w:t xml:space="preserve"> </w:t>
      </w:r>
      <w:r w:rsidRPr="00D52383">
        <w:t>patients</w:t>
      </w:r>
      <w:r>
        <w:t xml:space="preserve"> </w:t>
      </w:r>
      <w:r w:rsidRPr="00D52383">
        <w:t>with</w:t>
      </w:r>
      <w:r>
        <w:t xml:space="preserve"> </w:t>
      </w:r>
      <w:r w:rsidRPr="00D52383">
        <w:t>whom</w:t>
      </w:r>
      <w:r>
        <w:t xml:space="preserve"> </w:t>
      </w:r>
      <w:r w:rsidRPr="00D52383">
        <w:t>the</w:t>
      </w:r>
      <w:r>
        <w:t xml:space="preserve"> </w:t>
      </w:r>
      <w:r w:rsidRPr="00D52383">
        <w:t>study</w:t>
      </w:r>
      <w:r>
        <w:t xml:space="preserve"> </w:t>
      </w:r>
      <w:r w:rsidRPr="00D52383">
        <w:t>entity</w:t>
      </w:r>
      <w:r>
        <w:t xml:space="preserve"> </w:t>
      </w:r>
      <w:r w:rsidRPr="00D52383">
        <w:t>has</w:t>
      </w:r>
      <w:r>
        <w:t xml:space="preserve"> </w:t>
      </w:r>
      <w:r w:rsidRPr="00D52383">
        <w:t>a</w:t>
      </w:r>
      <w:r>
        <w:t xml:space="preserve"> </w:t>
      </w:r>
      <w:r w:rsidRPr="00D52383">
        <w:t>treatment</w:t>
      </w:r>
      <w:r>
        <w:t xml:space="preserve"> </w:t>
      </w:r>
      <w:r w:rsidRPr="00D52383">
        <w:t>or</w:t>
      </w:r>
      <w:r>
        <w:t xml:space="preserve"> </w:t>
      </w:r>
      <w:r w:rsidRPr="00D52383">
        <w:t>payor</w:t>
      </w:r>
      <w:r>
        <w:t xml:space="preserve"> </w:t>
      </w:r>
      <w:r w:rsidRPr="00D52383">
        <w:t>relationship</w:t>
      </w:r>
      <w:r w:rsidR="00407DA8">
        <w:t>.</w:t>
      </w:r>
      <w:r>
        <w:t xml:space="preserve"> </w:t>
      </w:r>
    </w:p>
    <w:p w14:paraId="5F283E68" w14:textId="27B672D3" w:rsidR="00D307F9" w:rsidRDefault="00A033DC" w:rsidP="00612A21">
      <w:pPr>
        <w:pStyle w:val="Rule-Sub-Sub-Section"/>
        <w:numPr>
          <w:ilvl w:val="0"/>
          <w:numId w:val="22"/>
        </w:numPr>
        <w:ind w:left="2880" w:hanging="720"/>
      </w:pPr>
      <w:r>
        <w:t>M</w:t>
      </w:r>
      <w:r w:rsidRPr="00D52383">
        <w:t>HDO</w:t>
      </w:r>
      <w:r>
        <w:t xml:space="preserve"> </w:t>
      </w:r>
      <w:r w:rsidRPr="00D52383">
        <w:t>may</w:t>
      </w:r>
      <w:r>
        <w:t xml:space="preserve"> </w:t>
      </w:r>
      <w:r w:rsidRPr="00D52383">
        <w:t>release</w:t>
      </w:r>
      <w:r>
        <w:t xml:space="preserve"> </w:t>
      </w:r>
      <w:r w:rsidRPr="00D52383">
        <w:t>Level</w:t>
      </w:r>
      <w:r>
        <w:t xml:space="preserve"> </w:t>
      </w:r>
      <w:r w:rsidR="006F1360">
        <w:t>III Data</w:t>
      </w:r>
      <w:r>
        <w:t xml:space="preserve"> </w:t>
      </w:r>
      <w:r w:rsidRPr="00D52383">
        <w:t>to</w:t>
      </w:r>
      <w:r>
        <w:t xml:space="preserve"> </w:t>
      </w:r>
      <w:r w:rsidRPr="00D52383">
        <w:t>a</w:t>
      </w:r>
      <w:r w:rsidR="001C770B">
        <w:t xml:space="preserve"> covered entity’s</w:t>
      </w:r>
      <w:r>
        <w:t xml:space="preserve"> </w:t>
      </w:r>
      <w:r w:rsidRPr="00D52383">
        <w:t>data</w:t>
      </w:r>
      <w:r>
        <w:t xml:space="preserve"> </w:t>
      </w:r>
      <w:r w:rsidRPr="00D52383">
        <w:t>applicant</w:t>
      </w:r>
      <w:r>
        <w:t xml:space="preserve"> </w:t>
      </w:r>
      <w:r w:rsidRPr="00D52383">
        <w:t>or</w:t>
      </w:r>
      <w:r>
        <w:t xml:space="preserve"> </w:t>
      </w:r>
      <w:r w:rsidRPr="00D52383">
        <w:t>to</w:t>
      </w:r>
      <w:r>
        <w:t xml:space="preserve"> </w:t>
      </w:r>
      <w:r w:rsidRPr="00D52383">
        <w:t>the</w:t>
      </w:r>
      <w:r>
        <w:t xml:space="preserve"> </w:t>
      </w:r>
      <w:r w:rsidRPr="00D52383">
        <w:t>covered</w:t>
      </w:r>
      <w:r>
        <w:t xml:space="preserve"> </w:t>
      </w:r>
      <w:r w:rsidRPr="00D52383">
        <w:t>entity's</w:t>
      </w:r>
      <w:r>
        <w:t xml:space="preserve"> </w:t>
      </w:r>
      <w:r w:rsidRPr="00D52383">
        <w:t>business</w:t>
      </w:r>
      <w:r>
        <w:t xml:space="preserve"> </w:t>
      </w:r>
      <w:r w:rsidRPr="00D52383">
        <w:t>associates,</w:t>
      </w:r>
      <w:r>
        <w:t xml:space="preserve"> </w:t>
      </w:r>
      <w:r w:rsidRPr="00D52383">
        <w:t>provided</w:t>
      </w:r>
      <w:r>
        <w:t xml:space="preserve"> </w:t>
      </w:r>
      <w:r w:rsidRPr="00D52383">
        <w:t>the</w:t>
      </w:r>
      <w:r>
        <w:t xml:space="preserve"> </w:t>
      </w:r>
      <w:r w:rsidRPr="00D52383">
        <w:t>business</w:t>
      </w:r>
      <w:r>
        <w:t xml:space="preserve"> </w:t>
      </w:r>
      <w:r w:rsidRPr="00D52383">
        <w:t>associates</w:t>
      </w:r>
      <w:r>
        <w:t xml:space="preserve"> </w:t>
      </w:r>
      <w:r w:rsidRPr="00D52383">
        <w:t>are</w:t>
      </w:r>
      <w:r>
        <w:t xml:space="preserve"> </w:t>
      </w:r>
      <w:r w:rsidRPr="00D52383">
        <w:t>listed</w:t>
      </w:r>
      <w:r>
        <w:t xml:space="preserve"> </w:t>
      </w:r>
      <w:r w:rsidRPr="00D52383">
        <w:t>on,</w:t>
      </w:r>
      <w:r>
        <w:t xml:space="preserve"> </w:t>
      </w:r>
      <w:r w:rsidRPr="00D52383">
        <w:t>and</w:t>
      </w:r>
      <w:r>
        <w:t xml:space="preserve"> </w:t>
      </w:r>
      <w:r w:rsidRPr="00D52383">
        <w:t>bound</w:t>
      </w:r>
      <w:r>
        <w:t xml:space="preserve"> </w:t>
      </w:r>
      <w:r w:rsidRPr="00D52383">
        <w:t>by,</w:t>
      </w:r>
      <w:r>
        <w:t xml:space="preserve"> </w:t>
      </w:r>
      <w:r w:rsidRPr="00D52383">
        <w:t>the</w:t>
      </w:r>
      <w:r>
        <w:t xml:space="preserve"> </w:t>
      </w:r>
      <w:r w:rsidRPr="00D52383">
        <w:t>MHDO</w:t>
      </w:r>
      <w:r>
        <w:t xml:space="preserve"> </w:t>
      </w:r>
      <w:r w:rsidRPr="00D52383">
        <w:t>DUA.</w:t>
      </w:r>
    </w:p>
    <w:p w14:paraId="25EF0189" w14:textId="77777777" w:rsidR="00D307F9" w:rsidRDefault="00A033DC" w:rsidP="00612A21">
      <w:pPr>
        <w:pStyle w:val="Rule-Sub-Sub-Section"/>
        <w:numPr>
          <w:ilvl w:val="0"/>
          <w:numId w:val="22"/>
        </w:numPr>
        <w:ind w:left="2880" w:hanging="720"/>
      </w:pPr>
      <w:r w:rsidRPr="00D52383">
        <w:lastRenderedPageBreak/>
        <w:t>The</w:t>
      </w:r>
      <w:r>
        <w:t xml:space="preserve"> </w:t>
      </w:r>
      <w:r w:rsidRPr="00D52383">
        <w:t>Executive</w:t>
      </w:r>
      <w:r>
        <w:t xml:space="preserve"> </w:t>
      </w:r>
      <w:r w:rsidRPr="00D52383">
        <w:t>Director</w:t>
      </w:r>
      <w:r>
        <w:t xml:space="preserve"> </w:t>
      </w:r>
      <w:r w:rsidRPr="00D52383">
        <w:t>shall</w:t>
      </w:r>
      <w:r>
        <w:t xml:space="preserve"> </w:t>
      </w:r>
      <w:r w:rsidRPr="00D52383">
        <w:t>convene</w:t>
      </w:r>
      <w:r>
        <w:t xml:space="preserve"> </w:t>
      </w:r>
      <w:r w:rsidRPr="00D52383">
        <w:t>the</w:t>
      </w:r>
      <w:r>
        <w:t xml:space="preserve"> </w:t>
      </w:r>
      <w:r w:rsidRPr="00D52383">
        <w:t>MHDO</w:t>
      </w:r>
      <w:r>
        <w:t xml:space="preserve"> </w:t>
      </w:r>
      <w:r w:rsidRPr="00D52383">
        <w:t>Data</w:t>
      </w:r>
      <w:r>
        <w:t xml:space="preserve"> </w:t>
      </w:r>
      <w:r w:rsidRPr="00D52383">
        <w:t>Release</w:t>
      </w:r>
      <w:r>
        <w:t xml:space="preserve"> </w:t>
      </w:r>
      <w:r w:rsidRPr="00D52383">
        <w:t>Subcommittee</w:t>
      </w:r>
      <w:r>
        <w:t xml:space="preserve"> </w:t>
      </w:r>
      <w:r w:rsidRPr="00D52383">
        <w:t>to</w:t>
      </w:r>
      <w:r>
        <w:t xml:space="preserve"> </w:t>
      </w:r>
      <w:r w:rsidRPr="00D52383">
        <w:t>review</w:t>
      </w:r>
      <w:r>
        <w:t xml:space="preserve"> </w:t>
      </w:r>
      <w:r w:rsidRPr="00D52383">
        <w:t>and</w:t>
      </w:r>
      <w:r>
        <w:t xml:space="preserve"> </w:t>
      </w:r>
      <w:r w:rsidRPr="00D52383">
        <w:t>consider</w:t>
      </w:r>
      <w:r>
        <w:t xml:space="preserve"> </w:t>
      </w:r>
      <w:r w:rsidRPr="00D52383">
        <w:t>all</w:t>
      </w:r>
      <w:r>
        <w:t xml:space="preserve"> </w:t>
      </w:r>
      <w:r w:rsidRPr="00D52383">
        <w:t>Level</w:t>
      </w:r>
      <w:r>
        <w:t xml:space="preserve"> </w:t>
      </w:r>
      <w:r w:rsidRPr="00D52383">
        <w:t>III</w:t>
      </w:r>
      <w:r>
        <w:t xml:space="preserve"> </w:t>
      </w:r>
      <w:r w:rsidRPr="00D52383">
        <w:t>applications</w:t>
      </w:r>
      <w:r w:rsidR="00B349CA">
        <w:t xml:space="preserve"> as provided for in Section 12</w:t>
      </w:r>
      <w:r w:rsidRPr="00D52383">
        <w:t>.</w:t>
      </w:r>
    </w:p>
    <w:p w14:paraId="5D1AB1DF" w14:textId="77777777" w:rsidR="00D307F9" w:rsidRDefault="00A033DC" w:rsidP="00612A21">
      <w:pPr>
        <w:pStyle w:val="Rule-Sub-Sub-Section"/>
        <w:numPr>
          <w:ilvl w:val="0"/>
          <w:numId w:val="22"/>
        </w:numPr>
        <w:ind w:left="2880" w:hanging="720"/>
      </w:pPr>
      <w:r w:rsidRPr="00D52383">
        <w:t>The</w:t>
      </w:r>
      <w:r>
        <w:t xml:space="preserve"> </w:t>
      </w:r>
      <w:r w:rsidRPr="00D52383">
        <w:t>Executive</w:t>
      </w:r>
      <w:r>
        <w:t xml:space="preserve"> </w:t>
      </w:r>
      <w:r w:rsidRPr="00D52383">
        <w:t>Director</w:t>
      </w:r>
      <w:r>
        <w:t xml:space="preserve"> </w:t>
      </w:r>
      <w:r w:rsidRPr="00D52383">
        <w:t>shall</w:t>
      </w:r>
      <w:r>
        <w:t xml:space="preserve"> </w:t>
      </w:r>
      <w:r w:rsidRPr="00D52383">
        <w:t>bring</w:t>
      </w:r>
      <w:r>
        <w:t xml:space="preserve"> </w:t>
      </w:r>
      <w:r w:rsidRPr="00D52383">
        <w:t>to</w:t>
      </w:r>
      <w:r>
        <w:t xml:space="preserve"> </w:t>
      </w:r>
      <w:r w:rsidRPr="00D52383">
        <w:t>the</w:t>
      </w:r>
      <w:r>
        <w:t xml:space="preserve"> </w:t>
      </w:r>
      <w:r w:rsidRPr="00D52383">
        <w:t>MHDO</w:t>
      </w:r>
      <w:r>
        <w:t xml:space="preserve"> </w:t>
      </w:r>
      <w:r w:rsidRPr="00D52383">
        <w:t>Data</w:t>
      </w:r>
      <w:r>
        <w:t xml:space="preserve"> </w:t>
      </w:r>
      <w:r w:rsidRPr="00D52383">
        <w:t>Release</w:t>
      </w:r>
      <w:r>
        <w:t xml:space="preserve"> </w:t>
      </w:r>
      <w:r w:rsidRPr="00D52383">
        <w:t>Subcommittee</w:t>
      </w:r>
      <w:r>
        <w:t xml:space="preserve"> </w:t>
      </w:r>
      <w:r w:rsidRPr="00D52383">
        <w:t>all</w:t>
      </w:r>
      <w:r>
        <w:t xml:space="preserve"> </w:t>
      </w:r>
      <w:r w:rsidRPr="00D52383">
        <w:t>comments</w:t>
      </w:r>
      <w:r>
        <w:t xml:space="preserve"> </w:t>
      </w:r>
      <w:r w:rsidRPr="00D52383">
        <w:t>received</w:t>
      </w:r>
      <w:r>
        <w:t xml:space="preserve"> </w:t>
      </w:r>
      <w:r w:rsidRPr="00D52383">
        <w:t>regarding</w:t>
      </w:r>
      <w:r>
        <w:t xml:space="preserve"> </w:t>
      </w:r>
      <w:r w:rsidRPr="00D52383">
        <w:t>the</w:t>
      </w:r>
      <w:r>
        <w:t xml:space="preserve"> </w:t>
      </w:r>
      <w:r w:rsidRPr="00D52383">
        <w:t>data</w:t>
      </w:r>
      <w:r>
        <w:t xml:space="preserve"> </w:t>
      </w:r>
      <w:r w:rsidRPr="00D52383">
        <w:t>release,</w:t>
      </w:r>
      <w:r>
        <w:t xml:space="preserve"> </w:t>
      </w:r>
      <w:r w:rsidRPr="00D52383">
        <w:t>including</w:t>
      </w:r>
      <w:r>
        <w:t xml:space="preserve"> </w:t>
      </w:r>
      <w:r w:rsidRPr="00D52383">
        <w:t>any</w:t>
      </w:r>
      <w:r>
        <w:t xml:space="preserve"> </w:t>
      </w:r>
      <w:r w:rsidRPr="00D52383">
        <w:t>claims</w:t>
      </w:r>
      <w:r>
        <w:t xml:space="preserve"> </w:t>
      </w:r>
      <w:r w:rsidRPr="00D52383">
        <w:t>of</w:t>
      </w:r>
      <w:r>
        <w:t xml:space="preserve"> </w:t>
      </w:r>
      <w:r w:rsidRPr="00D52383">
        <w:t>proprietary</w:t>
      </w:r>
      <w:r>
        <w:t xml:space="preserve"> </w:t>
      </w:r>
      <w:r w:rsidRPr="00D52383">
        <w:t>data</w:t>
      </w:r>
      <w:r w:rsidR="00887A37">
        <w:t>.</w:t>
      </w:r>
    </w:p>
    <w:p w14:paraId="64268E54" w14:textId="62D8D9DF" w:rsidR="00A033DC" w:rsidRPr="00D52383" w:rsidRDefault="00A033DC" w:rsidP="00612A21">
      <w:pPr>
        <w:pStyle w:val="Rule-Sub-Sub-Section"/>
        <w:numPr>
          <w:ilvl w:val="0"/>
          <w:numId w:val="22"/>
        </w:numPr>
        <w:ind w:left="2880" w:hanging="720"/>
      </w:pPr>
      <w:r w:rsidRPr="00D52383">
        <w:t>An</w:t>
      </w:r>
      <w:r>
        <w:t xml:space="preserve"> </w:t>
      </w:r>
      <w:r w:rsidRPr="00D52383">
        <w:t>applicant</w:t>
      </w:r>
      <w:r>
        <w:t xml:space="preserve"> </w:t>
      </w:r>
      <w:r w:rsidRPr="00D52383">
        <w:t>receiving</w:t>
      </w:r>
      <w:r>
        <w:t xml:space="preserve"> </w:t>
      </w:r>
      <w:r w:rsidRPr="00D52383">
        <w:t>Level</w:t>
      </w:r>
      <w:r>
        <w:t xml:space="preserve"> </w:t>
      </w:r>
      <w:r w:rsidR="006F1360">
        <w:t>III Data</w:t>
      </w:r>
      <w:r>
        <w:t xml:space="preserve"> </w:t>
      </w:r>
      <w:r w:rsidRPr="00D52383">
        <w:t>may</w:t>
      </w:r>
      <w:r>
        <w:t xml:space="preserve"> </w:t>
      </w:r>
      <w:r w:rsidRPr="00D52383">
        <w:t>use</w:t>
      </w:r>
      <w:r>
        <w:t xml:space="preserve"> </w:t>
      </w:r>
      <w:r w:rsidRPr="00D52383">
        <w:t>the</w:t>
      </w:r>
      <w:r>
        <w:t xml:space="preserve"> </w:t>
      </w:r>
      <w:r w:rsidRPr="00D52383">
        <w:t>data</w:t>
      </w:r>
      <w:r>
        <w:t xml:space="preserve"> </w:t>
      </w:r>
      <w:r w:rsidRPr="00D52383">
        <w:t>only</w:t>
      </w:r>
      <w:r>
        <w:t xml:space="preserve"> </w:t>
      </w:r>
      <w:r w:rsidRPr="00D52383">
        <w:t>to</w:t>
      </w:r>
      <w:r>
        <w:t xml:space="preserve"> </w:t>
      </w:r>
      <w:r w:rsidRPr="00D52383">
        <w:t>the</w:t>
      </w:r>
      <w:r>
        <w:t xml:space="preserve"> </w:t>
      </w:r>
      <w:r w:rsidRPr="00D52383">
        <w:t>minimum</w:t>
      </w:r>
      <w:r>
        <w:t xml:space="preserve"> </w:t>
      </w:r>
      <w:r w:rsidRPr="00D52383">
        <w:t>extent</w:t>
      </w:r>
      <w:r>
        <w:t xml:space="preserve"> </w:t>
      </w:r>
      <w:r w:rsidRPr="00D52383">
        <w:t>necessary</w:t>
      </w:r>
      <w:r>
        <w:t xml:space="preserve"> </w:t>
      </w:r>
      <w:r w:rsidRPr="00D52383">
        <w:t>to</w:t>
      </w:r>
      <w:r>
        <w:t xml:space="preserve"> </w:t>
      </w:r>
      <w:r w:rsidRPr="00D52383">
        <w:t>accomplish</w:t>
      </w:r>
      <w:r>
        <w:t xml:space="preserve"> </w:t>
      </w:r>
      <w:r w:rsidRPr="00D52383">
        <w:t>the</w:t>
      </w:r>
      <w:r>
        <w:t xml:space="preserve"> </w:t>
      </w:r>
      <w:r w:rsidRPr="00D52383">
        <w:t>purposes</w:t>
      </w:r>
      <w:r>
        <w:t xml:space="preserve"> </w:t>
      </w:r>
      <w:r w:rsidR="00B60A5A">
        <w:t>stated in the</w:t>
      </w:r>
      <w:r>
        <w:t xml:space="preserve"> </w:t>
      </w:r>
      <w:r w:rsidR="002A355C">
        <w:t xml:space="preserve">application </w:t>
      </w:r>
      <w:r w:rsidRPr="00D52383">
        <w:t>for</w:t>
      </w:r>
      <w:r>
        <w:t xml:space="preserve"> </w:t>
      </w:r>
      <w:r w:rsidRPr="00D52383">
        <w:t>which</w:t>
      </w:r>
      <w:r>
        <w:t xml:space="preserve"> </w:t>
      </w:r>
      <w:r w:rsidRPr="00D52383">
        <w:t>approval</w:t>
      </w:r>
      <w:r>
        <w:t xml:space="preserve"> </w:t>
      </w:r>
      <w:r w:rsidRPr="00D52383">
        <w:t>was</w:t>
      </w:r>
      <w:r>
        <w:t xml:space="preserve"> </w:t>
      </w:r>
      <w:r w:rsidRPr="00D52383">
        <w:t>granted</w:t>
      </w:r>
      <w:r>
        <w:t xml:space="preserve"> </w:t>
      </w:r>
      <w:r w:rsidRPr="00D52383">
        <w:t>and</w:t>
      </w:r>
      <w:r>
        <w:t xml:space="preserve"> </w:t>
      </w:r>
      <w:r w:rsidRPr="00D52383">
        <w:t>for</w:t>
      </w:r>
      <w:r>
        <w:t xml:space="preserve"> </w:t>
      </w:r>
      <w:r w:rsidRPr="00D52383">
        <w:t>no</w:t>
      </w:r>
      <w:r>
        <w:t xml:space="preserve"> </w:t>
      </w:r>
      <w:r w:rsidRPr="00D52383">
        <w:t>other</w:t>
      </w:r>
      <w:r>
        <w:t xml:space="preserve"> </w:t>
      </w:r>
      <w:r w:rsidRPr="00D52383">
        <w:t>purpose</w:t>
      </w:r>
      <w:r w:rsidR="0056703D">
        <w:t>.</w:t>
      </w:r>
      <w:r w:rsidR="00F00AFD">
        <w:t xml:space="preserve"> </w:t>
      </w:r>
      <w:r w:rsidRPr="00D52383">
        <w:t>The</w:t>
      </w:r>
      <w:r>
        <w:t xml:space="preserve"> </w:t>
      </w:r>
      <w:r w:rsidRPr="00D52383">
        <w:t>MHDO</w:t>
      </w:r>
      <w:r>
        <w:t xml:space="preserve"> </w:t>
      </w:r>
      <w:r w:rsidRPr="00D52383">
        <w:t>Data</w:t>
      </w:r>
      <w:r>
        <w:t xml:space="preserve"> </w:t>
      </w:r>
      <w:r w:rsidRPr="00D52383">
        <w:t>Release</w:t>
      </w:r>
      <w:r>
        <w:t xml:space="preserve"> </w:t>
      </w:r>
      <w:r w:rsidRPr="00D52383">
        <w:t>Subcommittee</w:t>
      </w:r>
      <w:r>
        <w:t xml:space="preserve"> </w:t>
      </w:r>
      <w:r w:rsidRPr="00D52383">
        <w:t>may</w:t>
      </w:r>
      <w:r>
        <w:t xml:space="preserve"> </w:t>
      </w:r>
      <w:r w:rsidRPr="00D52383">
        <w:t>add</w:t>
      </w:r>
      <w:r>
        <w:t xml:space="preserve"> </w:t>
      </w:r>
      <w:r w:rsidRPr="00D52383">
        <w:t>any</w:t>
      </w:r>
      <w:r>
        <w:t xml:space="preserve"> </w:t>
      </w:r>
      <w:r w:rsidRPr="00D52383">
        <w:t>restrictions</w:t>
      </w:r>
      <w:r>
        <w:t xml:space="preserve"> </w:t>
      </w:r>
      <w:r w:rsidRPr="00D52383">
        <w:t>to</w:t>
      </w:r>
      <w:r>
        <w:t xml:space="preserve"> </w:t>
      </w:r>
      <w:r w:rsidRPr="00D52383">
        <w:t>the</w:t>
      </w:r>
      <w:r>
        <w:t xml:space="preserve"> </w:t>
      </w:r>
      <w:r w:rsidRPr="00D52383">
        <w:t>MHDO</w:t>
      </w:r>
      <w:r>
        <w:t xml:space="preserve"> </w:t>
      </w:r>
      <w:r w:rsidRPr="00D52383">
        <w:t>DUA.</w:t>
      </w:r>
    </w:p>
    <w:p w14:paraId="362F0FF2" w14:textId="79215BE9" w:rsidR="00D307F9" w:rsidRPr="00B349CA" w:rsidRDefault="00A033DC" w:rsidP="00612A21">
      <w:pPr>
        <w:pStyle w:val="Rule-Sub-Sub-Section"/>
        <w:numPr>
          <w:ilvl w:val="0"/>
          <w:numId w:val="22"/>
        </w:numPr>
        <w:ind w:left="2880" w:hanging="720"/>
      </w:pPr>
      <w:r w:rsidRPr="00D52383">
        <w:t>The</w:t>
      </w:r>
      <w:r>
        <w:t xml:space="preserve"> </w:t>
      </w:r>
      <w:r w:rsidRPr="00D52383">
        <w:t>decision</w:t>
      </w:r>
      <w:r>
        <w:t xml:space="preserve"> </w:t>
      </w:r>
      <w:r w:rsidRPr="00D52383">
        <w:t>of</w:t>
      </w:r>
      <w:r>
        <w:t xml:space="preserve"> </w:t>
      </w:r>
      <w:r w:rsidRPr="00D52383">
        <w:t>the</w:t>
      </w:r>
      <w:r>
        <w:t xml:space="preserve"> </w:t>
      </w:r>
      <w:r w:rsidRPr="00D52383">
        <w:t>MHDO</w:t>
      </w:r>
      <w:r>
        <w:t xml:space="preserve"> </w:t>
      </w:r>
      <w:r w:rsidRPr="00D52383">
        <w:t>Data</w:t>
      </w:r>
      <w:r>
        <w:t xml:space="preserve"> </w:t>
      </w:r>
      <w:r w:rsidRPr="00D52383">
        <w:t>Release</w:t>
      </w:r>
      <w:r>
        <w:t xml:space="preserve"> </w:t>
      </w:r>
      <w:r w:rsidRPr="00D52383">
        <w:t>Subcommittee</w:t>
      </w:r>
      <w:r>
        <w:t xml:space="preserve"> </w:t>
      </w:r>
      <w:r w:rsidRPr="00D52383">
        <w:t>to</w:t>
      </w:r>
      <w:r>
        <w:t xml:space="preserve"> </w:t>
      </w:r>
      <w:r w:rsidRPr="00D52383">
        <w:t>release</w:t>
      </w:r>
      <w:r>
        <w:t xml:space="preserve"> </w:t>
      </w:r>
      <w:r w:rsidR="0074154F">
        <w:t>Level III Data</w:t>
      </w:r>
      <w:r>
        <w:t xml:space="preserve"> </w:t>
      </w:r>
      <w:r w:rsidRPr="00D52383">
        <w:t>is</w:t>
      </w:r>
      <w:r>
        <w:t xml:space="preserve"> </w:t>
      </w:r>
      <w:r w:rsidR="00C84D0B">
        <w:t>f</w:t>
      </w:r>
      <w:r w:rsidRPr="00D52383">
        <w:t>inal,</w:t>
      </w:r>
      <w:r w:rsidR="00C13C7C">
        <w:rPr>
          <w:bCs/>
        </w:rPr>
        <w:t xml:space="preserve"> unless a timely appeal to the Board of Directors is filed in accordance with Section</w:t>
      </w:r>
      <w:r w:rsidR="00E66C55">
        <w:rPr>
          <w:bCs/>
        </w:rPr>
        <w:t xml:space="preserve"> 11 and</w:t>
      </w:r>
      <w:r w:rsidR="000E756A">
        <w:rPr>
          <w:bCs/>
        </w:rPr>
        <w:t xml:space="preserve"> </w:t>
      </w:r>
      <w:r w:rsidR="00E66C55">
        <w:rPr>
          <w:bCs/>
        </w:rPr>
        <w:t>12</w:t>
      </w:r>
      <w:r w:rsidR="00C13C7C">
        <w:rPr>
          <w:bCs/>
        </w:rPr>
        <w:t>.</w:t>
      </w:r>
    </w:p>
    <w:p w14:paraId="4683922D" w14:textId="77777777" w:rsidR="00A033DC" w:rsidRPr="00D52383" w:rsidRDefault="00A033DC" w:rsidP="00612A21">
      <w:pPr>
        <w:pStyle w:val="Rule-Sub-Sub-Section"/>
        <w:numPr>
          <w:ilvl w:val="0"/>
          <w:numId w:val="22"/>
        </w:numPr>
        <w:ind w:left="2880" w:hanging="720"/>
      </w:pPr>
      <w:r w:rsidRPr="00D52383">
        <w:t>Prior</w:t>
      </w:r>
      <w:r>
        <w:t xml:space="preserve"> </w:t>
      </w:r>
      <w:r w:rsidRPr="00D52383">
        <w:t>to</w:t>
      </w:r>
      <w:r>
        <w:t xml:space="preserve"> </w:t>
      </w:r>
      <w:r w:rsidRPr="00D52383">
        <w:t>releasing</w:t>
      </w:r>
      <w:r>
        <w:t xml:space="preserve"> </w:t>
      </w:r>
      <w:r w:rsidRPr="00D52383">
        <w:t>the</w:t>
      </w:r>
      <w:r>
        <w:t xml:space="preserve"> </w:t>
      </w:r>
      <w:r w:rsidR="00A703AC">
        <w:t>MHDO Data</w:t>
      </w:r>
      <w:r>
        <w:t xml:space="preserve"> </w:t>
      </w:r>
      <w:r w:rsidRPr="00D52383">
        <w:t>the</w:t>
      </w:r>
      <w:r>
        <w:t xml:space="preserve"> </w:t>
      </w:r>
      <w:r w:rsidRPr="00D52383">
        <w:t>applicant</w:t>
      </w:r>
      <w:r>
        <w:t xml:space="preserve"> </w:t>
      </w:r>
      <w:r w:rsidRPr="00D52383">
        <w:t>must</w:t>
      </w:r>
      <w:r>
        <w:t xml:space="preserve"> </w:t>
      </w:r>
      <w:r w:rsidRPr="00D52383">
        <w:t>enter</w:t>
      </w:r>
      <w:r>
        <w:t xml:space="preserve"> </w:t>
      </w:r>
      <w:r w:rsidRPr="00D52383">
        <w:t>into</w:t>
      </w:r>
      <w:r>
        <w:t xml:space="preserve"> </w:t>
      </w:r>
      <w:r w:rsidRPr="00D52383">
        <w:t>a</w:t>
      </w:r>
      <w:r>
        <w:t xml:space="preserve"> </w:t>
      </w:r>
      <w:r w:rsidRPr="00D52383">
        <w:t>MHDO</w:t>
      </w:r>
      <w:r>
        <w:t xml:space="preserve"> </w:t>
      </w:r>
      <w:r w:rsidR="00ED72A8">
        <w:t>DUA</w:t>
      </w:r>
      <w:r w:rsidRPr="00D52383">
        <w:t>.</w:t>
      </w:r>
    </w:p>
    <w:p w14:paraId="408BAB54" w14:textId="700D6AAB" w:rsidR="00A033DC" w:rsidRPr="006E1B2F" w:rsidRDefault="00A033DC" w:rsidP="00A033DC">
      <w:pPr>
        <w:pStyle w:val="Rule-Section"/>
        <w:rPr>
          <w:b/>
          <w:bCs/>
        </w:rPr>
      </w:pPr>
      <w:bookmarkStart w:id="10" w:name="_Toc100533336"/>
      <w:r w:rsidRPr="006E1B2F">
        <w:rPr>
          <w:b/>
          <w:bCs/>
        </w:rPr>
        <w:t>PUBLIC HEALTH AUTHORITIES PERMITTED USE AND RELEASE</w:t>
      </w:r>
      <w:r w:rsidR="00407DA8" w:rsidRPr="006E1B2F">
        <w:rPr>
          <w:b/>
          <w:bCs/>
        </w:rPr>
        <w:t xml:space="preserve"> of Level iii data</w:t>
      </w:r>
      <w:bookmarkEnd w:id="10"/>
    </w:p>
    <w:p w14:paraId="49388D55" w14:textId="4E7D2A3D" w:rsidR="00A033DC" w:rsidRPr="00D52383" w:rsidRDefault="00A033DC" w:rsidP="00A53225">
      <w:pPr>
        <w:pStyle w:val="Rule-Sub-Section"/>
        <w:numPr>
          <w:ilvl w:val="0"/>
          <w:numId w:val="23"/>
        </w:numPr>
        <w:ind w:left="2160" w:hanging="720"/>
      </w:pPr>
      <w:r w:rsidRPr="00D52383">
        <w:t>The</w:t>
      </w:r>
      <w:r>
        <w:t xml:space="preserve"> </w:t>
      </w:r>
      <w:r w:rsidRPr="00D52383">
        <w:t>MHDO</w:t>
      </w:r>
      <w:r>
        <w:t xml:space="preserve"> </w:t>
      </w:r>
      <w:r w:rsidRPr="00D52383">
        <w:t>may</w:t>
      </w:r>
      <w:r>
        <w:t xml:space="preserve"> </w:t>
      </w:r>
      <w:r w:rsidRPr="00D52383">
        <w:t>release</w:t>
      </w:r>
      <w:r>
        <w:t xml:space="preserve"> </w:t>
      </w:r>
      <w:r w:rsidRPr="00D52383">
        <w:t>Level</w:t>
      </w:r>
      <w:r>
        <w:t xml:space="preserve"> </w:t>
      </w:r>
      <w:r w:rsidR="006F1360">
        <w:t>III Data</w:t>
      </w:r>
      <w:r>
        <w:t xml:space="preserve"> </w:t>
      </w:r>
      <w:r w:rsidRPr="00D52383">
        <w:t>to</w:t>
      </w:r>
      <w:r>
        <w:t xml:space="preserve"> </w:t>
      </w:r>
      <w:r w:rsidRPr="00D52383">
        <w:t>a</w:t>
      </w:r>
      <w:r>
        <w:t xml:space="preserve"> </w:t>
      </w:r>
      <w:r w:rsidR="001C770B">
        <w:t>P</w:t>
      </w:r>
      <w:r w:rsidRPr="00D52383">
        <w:t>ublic</w:t>
      </w:r>
      <w:r>
        <w:t xml:space="preserve"> </w:t>
      </w:r>
      <w:r w:rsidR="001C770B">
        <w:t>H</w:t>
      </w:r>
      <w:r w:rsidRPr="00D52383">
        <w:t>ealth</w:t>
      </w:r>
      <w:r>
        <w:t xml:space="preserve"> </w:t>
      </w:r>
      <w:r w:rsidR="001C770B">
        <w:t>A</w:t>
      </w:r>
      <w:r w:rsidRPr="00D52383">
        <w:t>uthority</w:t>
      </w:r>
      <w:r>
        <w:t xml:space="preserve"> </w:t>
      </w:r>
      <w:r w:rsidRPr="00D52383">
        <w:t>for</w:t>
      </w:r>
      <w:r>
        <w:t xml:space="preserve"> </w:t>
      </w:r>
      <w:r w:rsidRPr="00D52383">
        <w:t>public</w:t>
      </w:r>
      <w:r>
        <w:t xml:space="preserve"> </w:t>
      </w:r>
      <w:r w:rsidRPr="00D52383">
        <w:t>health</w:t>
      </w:r>
      <w:r>
        <w:t xml:space="preserve"> </w:t>
      </w:r>
      <w:r w:rsidRPr="00D52383">
        <w:t>purposes</w:t>
      </w:r>
      <w:r>
        <w:t xml:space="preserve"> </w:t>
      </w:r>
      <w:r w:rsidRPr="00D52383">
        <w:t>authorized</w:t>
      </w:r>
      <w:r>
        <w:t xml:space="preserve"> </w:t>
      </w:r>
      <w:r w:rsidRPr="00D52383">
        <w:t>or</w:t>
      </w:r>
      <w:r>
        <w:t xml:space="preserve"> </w:t>
      </w:r>
      <w:r w:rsidRPr="00D52383">
        <w:t>mandated</w:t>
      </w:r>
      <w:r>
        <w:t xml:space="preserve"> </w:t>
      </w:r>
      <w:r w:rsidRPr="00D52383">
        <w:t>by</w:t>
      </w:r>
      <w:r>
        <w:t xml:space="preserve"> </w:t>
      </w:r>
      <w:r w:rsidRPr="00D52383">
        <w:t>state</w:t>
      </w:r>
      <w:r>
        <w:t xml:space="preserve"> </w:t>
      </w:r>
      <w:r w:rsidRPr="00D52383">
        <w:t>and</w:t>
      </w:r>
      <w:r>
        <w:t xml:space="preserve"> </w:t>
      </w:r>
      <w:r w:rsidRPr="00D52383">
        <w:t>or</w:t>
      </w:r>
      <w:r>
        <w:t xml:space="preserve"> </w:t>
      </w:r>
      <w:r w:rsidRPr="00D52383">
        <w:t>federal</w:t>
      </w:r>
      <w:r>
        <w:t xml:space="preserve"> </w:t>
      </w:r>
      <w:r w:rsidRPr="00D52383">
        <w:t>law.</w:t>
      </w:r>
    </w:p>
    <w:p w14:paraId="1992CB3A" w14:textId="79B8B63F" w:rsidR="00A033DC" w:rsidRPr="00D52383" w:rsidRDefault="00A033DC" w:rsidP="00A53225">
      <w:pPr>
        <w:pStyle w:val="Rule-Sub-Section"/>
        <w:numPr>
          <w:ilvl w:val="0"/>
          <w:numId w:val="23"/>
        </w:numPr>
        <w:ind w:left="2160" w:hanging="720"/>
      </w:pPr>
      <w:r w:rsidRPr="00D52383">
        <w:t>The</w:t>
      </w:r>
      <w:r>
        <w:t xml:space="preserve"> </w:t>
      </w:r>
      <w:r w:rsidRPr="00D52383">
        <w:t>public</w:t>
      </w:r>
      <w:r>
        <w:t xml:space="preserve"> </w:t>
      </w:r>
      <w:r w:rsidRPr="00D52383">
        <w:t>health</w:t>
      </w:r>
      <w:r>
        <w:t xml:space="preserve"> </w:t>
      </w:r>
      <w:r w:rsidRPr="00D52383">
        <w:t>authority</w:t>
      </w:r>
      <w:r>
        <w:t xml:space="preserve"> </w:t>
      </w:r>
      <w:r w:rsidRPr="00D52383">
        <w:t>shall</w:t>
      </w:r>
      <w:r>
        <w:t xml:space="preserve"> </w:t>
      </w:r>
      <w:r w:rsidR="001C770B">
        <w:t xml:space="preserve">complete </w:t>
      </w:r>
      <w:r w:rsidR="00B60A5A">
        <w:t>an MHDO</w:t>
      </w:r>
      <w:r>
        <w:t xml:space="preserve"> </w:t>
      </w:r>
      <w:r w:rsidRPr="00D52383">
        <w:t>application</w:t>
      </w:r>
      <w:r w:rsidR="0056703D">
        <w:t>.</w:t>
      </w:r>
      <w:r w:rsidR="00F00AFD">
        <w:t xml:space="preserve"> </w:t>
      </w:r>
      <w:r w:rsidRPr="00D52383">
        <w:t>The</w:t>
      </w:r>
      <w:r>
        <w:t xml:space="preserve"> </w:t>
      </w:r>
      <w:r w:rsidRPr="00D52383">
        <w:t>application</w:t>
      </w:r>
      <w:r>
        <w:t xml:space="preserve"> </w:t>
      </w:r>
      <w:r w:rsidRPr="00D52383">
        <w:t>shall</w:t>
      </w:r>
      <w:r>
        <w:t xml:space="preserve"> </w:t>
      </w:r>
      <w:r w:rsidRPr="00D52383">
        <w:t>include</w:t>
      </w:r>
      <w:r>
        <w:t xml:space="preserve"> </w:t>
      </w:r>
      <w:r w:rsidRPr="00D52383">
        <w:t>descriptions</w:t>
      </w:r>
      <w:r>
        <w:t xml:space="preserve"> </w:t>
      </w:r>
      <w:r w:rsidRPr="00D52383">
        <w:t>of</w:t>
      </w:r>
      <w:r>
        <w:t xml:space="preserve"> </w:t>
      </w:r>
      <w:r w:rsidRPr="00D52383">
        <w:t>the</w:t>
      </w:r>
      <w:r>
        <w:t xml:space="preserve"> </w:t>
      </w:r>
      <w:r w:rsidRPr="00D52383">
        <w:t>public</w:t>
      </w:r>
      <w:r>
        <w:t xml:space="preserve"> </w:t>
      </w:r>
      <w:r w:rsidRPr="00D52383">
        <w:t>health</w:t>
      </w:r>
      <w:r>
        <w:t xml:space="preserve"> </w:t>
      </w:r>
      <w:r w:rsidRPr="00D52383">
        <w:t>investigation</w:t>
      </w:r>
      <w:r>
        <w:t xml:space="preserve"> </w:t>
      </w:r>
      <w:r w:rsidRPr="00D52383">
        <w:t>or</w:t>
      </w:r>
      <w:r>
        <w:t xml:space="preserve"> </w:t>
      </w:r>
      <w:r w:rsidRPr="00D52383">
        <w:t>research;</w:t>
      </w:r>
      <w:r>
        <w:t xml:space="preserve"> </w:t>
      </w:r>
      <w:r w:rsidR="00057325">
        <w:t xml:space="preserve">professional </w:t>
      </w:r>
      <w:r w:rsidRPr="00D52383">
        <w:t>qualifications</w:t>
      </w:r>
      <w:r>
        <w:t xml:space="preserve"> </w:t>
      </w:r>
      <w:r w:rsidRPr="00D52383">
        <w:t>and</w:t>
      </w:r>
      <w:r>
        <w:t xml:space="preserve"> </w:t>
      </w:r>
      <w:r w:rsidRPr="00D52383">
        <w:t>affiliations</w:t>
      </w:r>
      <w:r>
        <w:t xml:space="preserve"> </w:t>
      </w:r>
      <w:r w:rsidRPr="00D52383">
        <w:t>of</w:t>
      </w:r>
      <w:r>
        <w:t xml:space="preserve"> </w:t>
      </w:r>
      <w:r w:rsidRPr="00D52383">
        <w:t>the</w:t>
      </w:r>
      <w:r>
        <w:t xml:space="preserve"> </w:t>
      </w:r>
      <w:r w:rsidRPr="00D52383">
        <w:t>staff;</w:t>
      </w:r>
      <w:r>
        <w:t xml:space="preserve"> </w:t>
      </w:r>
      <w:r w:rsidRPr="00D52383">
        <w:t>background</w:t>
      </w:r>
      <w:r>
        <w:t xml:space="preserve"> </w:t>
      </w:r>
      <w:r w:rsidRPr="00D52383">
        <w:t>of</w:t>
      </w:r>
      <w:r>
        <w:t xml:space="preserve"> </w:t>
      </w:r>
      <w:r w:rsidRPr="00D52383">
        <w:t>the</w:t>
      </w:r>
      <w:r>
        <w:t xml:space="preserve"> </w:t>
      </w:r>
      <w:r w:rsidRPr="00D52383">
        <w:t>study;</w:t>
      </w:r>
      <w:r>
        <w:t xml:space="preserve"> </w:t>
      </w:r>
      <w:r w:rsidRPr="00D52383">
        <w:t>research</w:t>
      </w:r>
      <w:r>
        <w:t xml:space="preserve"> </w:t>
      </w:r>
      <w:r w:rsidRPr="00D52383">
        <w:t>questions;</w:t>
      </w:r>
      <w:r>
        <w:t xml:space="preserve"> </w:t>
      </w:r>
      <w:r w:rsidRPr="00D52383">
        <w:t>research</w:t>
      </w:r>
      <w:r>
        <w:t xml:space="preserve"> </w:t>
      </w:r>
      <w:r w:rsidRPr="00D52383">
        <w:t>design</w:t>
      </w:r>
      <w:r>
        <w:t xml:space="preserve"> </w:t>
      </w:r>
      <w:r w:rsidRPr="00D52383">
        <w:t>or</w:t>
      </w:r>
      <w:r>
        <w:t xml:space="preserve"> </w:t>
      </w:r>
      <w:r w:rsidRPr="00D52383">
        <w:t>specify</w:t>
      </w:r>
      <w:r>
        <w:t xml:space="preserve"> </w:t>
      </w:r>
      <w:r w:rsidRPr="00D52383">
        <w:t>other</w:t>
      </w:r>
      <w:r>
        <w:t xml:space="preserve"> </w:t>
      </w:r>
      <w:r w:rsidRPr="00D52383">
        <w:t>permissible</w:t>
      </w:r>
      <w:r>
        <w:t xml:space="preserve"> </w:t>
      </w:r>
      <w:r w:rsidRPr="00D52383">
        <w:t>use.</w:t>
      </w:r>
    </w:p>
    <w:p w14:paraId="2F8B1F47" w14:textId="7E517A7B" w:rsidR="00D307F9" w:rsidRDefault="00A033DC" w:rsidP="00A53225">
      <w:pPr>
        <w:pStyle w:val="Rule-Sub-Section"/>
        <w:numPr>
          <w:ilvl w:val="0"/>
          <w:numId w:val="23"/>
        </w:numPr>
        <w:ind w:left="2160" w:hanging="720"/>
      </w:pPr>
      <w:r w:rsidRPr="00D52383">
        <w:t>After</w:t>
      </w:r>
      <w:r>
        <w:t xml:space="preserve"> </w:t>
      </w:r>
      <w:r w:rsidRPr="00D52383">
        <w:t>receipt</w:t>
      </w:r>
      <w:r>
        <w:t xml:space="preserve"> </w:t>
      </w:r>
      <w:r w:rsidRPr="00D52383">
        <w:t>of</w:t>
      </w:r>
      <w:r>
        <w:t xml:space="preserve"> </w:t>
      </w:r>
      <w:r w:rsidRPr="00D52383">
        <w:t>a</w:t>
      </w:r>
      <w:r>
        <w:t xml:space="preserve"> </w:t>
      </w:r>
      <w:r w:rsidRPr="00D52383">
        <w:t>data</w:t>
      </w:r>
      <w:r>
        <w:t xml:space="preserve"> </w:t>
      </w:r>
      <w:r w:rsidRPr="00D52383">
        <w:t>request</w:t>
      </w:r>
      <w:r>
        <w:t xml:space="preserve"> </w:t>
      </w:r>
      <w:r w:rsidRPr="00D52383">
        <w:t>from</w:t>
      </w:r>
      <w:r>
        <w:t xml:space="preserve"> </w:t>
      </w:r>
      <w:r w:rsidRPr="00D52383">
        <w:t>a</w:t>
      </w:r>
      <w:r>
        <w:t xml:space="preserve"> </w:t>
      </w:r>
      <w:r w:rsidRPr="00D52383">
        <w:t>Public</w:t>
      </w:r>
      <w:r>
        <w:t xml:space="preserve"> </w:t>
      </w:r>
      <w:r w:rsidRPr="00D52383">
        <w:t>Health</w:t>
      </w:r>
      <w:r>
        <w:t xml:space="preserve"> </w:t>
      </w:r>
      <w:r w:rsidRPr="00D52383">
        <w:t>Authority</w:t>
      </w:r>
      <w:r w:rsidR="00EC3F8F">
        <w:t xml:space="preserve">, </w:t>
      </w:r>
      <w:r w:rsidRPr="00D52383">
        <w:t>the</w:t>
      </w:r>
      <w:r>
        <w:t xml:space="preserve"> </w:t>
      </w:r>
      <w:r w:rsidRPr="00D52383">
        <w:t>MHDO</w:t>
      </w:r>
      <w:r>
        <w:t xml:space="preserve"> </w:t>
      </w:r>
      <w:r w:rsidRPr="00D52383">
        <w:t>shall</w:t>
      </w:r>
      <w:r>
        <w:t xml:space="preserve"> </w:t>
      </w:r>
      <w:r w:rsidRPr="00D52383">
        <w:t>publish</w:t>
      </w:r>
      <w:r>
        <w:t xml:space="preserve"> </w:t>
      </w:r>
      <w:r w:rsidRPr="00D52383">
        <w:t>the</w:t>
      </w:r>
      <w:r>
        <w:t xml:space="preserve"> </w:t>
      </w:r>
      <w:r w:rsidRPr="00D52383">
        <w:t>request</w:t>
      </w:r>
      <w:r>
        <w:t xml:space="preserve"> </w:t>
      </w:r>
      <w:r w:rsidRPr="00D52383">
        <w:t>and</w:t>
      </w:r>
      <w:r>
        <w:t xml:space="preserve"> </w:t>
      </w:r>
      <w:r w:rsidRPr="00D52383">
        <w:t>notify</w:t>
      </w:r>
      <w:r>
        <w:t xml:space="preserve"> </w:t>
      </w:r>
      <w:r w:rsidRPr="00D52383">
        <w:t>each</w:t>
      </w:r>
      <w:r>
        <w:t xml:space="preserve"> </w:t>
      </w:r>
      <w:r w:rsidRPr="00D52383">
        <w:t>affected</w:t>
      </w:r>
      <w:r>
        <w:t xml:space="preserve"> </w:t>
      </w:r>
      <w:r w:rsidRPr="00D52383">
        <w:t>data</w:t>
      </w:r>
      <w:r>
        <w:t xml:space="preserve"> </w:t>
      </w:r>
      <w:r w:rsidRPr="00D52383">
        <w:t>provider</w:t>
      </w:r>
      <w:r w:rsidR="0056703D">
        <w:t>.</w:t>
      </w:r>
      <w:r w:rsidR="00F00AFD">
        <w:t xml:space="preserve"> </w:t>
      </w:r>
      <w:r w:rsidRPr="00D52383">
        <w:t>The</w:t>
      </w:r>
      <w:r>
        <w:t xml:space="preserve"> </w:t>
      </w:r>
      <w:r w:rsidRPr="00D52383">
        <w:t>notice</w:t>
      </w:r>
      <w:r>
        <w:t xml:space="preserve"> </w:t>
      </w:r>
      <w:r w:rsidRPr="00D52383">
        <w:t>will</w:t>
      </w:r>
      <w:r>
        <w:t xml:space="preserve"> </w:t>
      </w:r>
      <w:r w:rsidRPr="00D52383">
        <w:t>include</w:t>
      </w:r>
      <w:r>
        <w:t xml:space="preserve"> </w:t>
      </w:r>
      <w:r w:rsidRPr="00D52383">
        <w:t>a</w:t>
      </w:r>
      <w:r>
        <w:t xml:space="preserve"> </w:t>
      </w:r>
      <w:r w:rsidRPr="00D52383">
        <w:t>copy</w:t>
      </w:r>
      <w:r>
        <w:t xml:space="preserve"> </w:t>
      </w:r>
      <w:r w:rsidRPr="00D52383">
        <w:t>of</w:t>
      </w:r>
      <w:r>
        <w:t xml:space="preserve"> </w:t>
      </w:r>
      <w:r w:rsidRPr="00D52383">
        <w:t>the</w:t>
      </w:r>
      <w:r>
        <w:t xml:space="preserve"> </w:t>
      </w:r>
      <w:r w:rsidRPr="00D52383">
        <w:t>proposed</w:t>
      </w:r>
      <w:r>
        <w:t xml:space="preserve"> </w:t>
      </w:r>
      <w:r w:rsidRPr="00D52383">
        <w:t>protocol</w:t>
      </w:r>
      <w:r>
        <w:t xml:space="preserve"> </w:t>
      </w:r>
      <w:r w:rsidRPr="00D52383">
        <w:t>and</w:t>
      </w:r>
      <w:r>
        <w:t xml:space="preserve"> </w:t>
      </w:r>
      <w:r w:rsidRPr="00D52383">
        <w:t>will</w:t>
      </w:r>
      <w:r>
        <w:t xml:space="preserve"> </w:t>
      </w:r>
      <w:r w:rsidRPr="00D52383">
        <w:t>summarize</w:t>
      </w:r>
      <w:r>
        <w:t xml:space="preserve"> </w:t>
      </w:r>
      <w:r w:rsidRPr="00D52383">
        <w:t>the</w:t>
      </w:r>
      <w:r>
        <w:t xml:space="preserve"> </w:t>
      </w:r>
      <w:r w:rsidRPr="00D52383">
        <w:t>nature</w:t>
      </w:r>
      <w:r>
        <w:t xml:space="preserve"> </w:t>
      </w:r>
      <w:r w:rsidRPr="00D52383">
        <w:t>of</w:t>
      </w:r>
      <w:r>
        <w:t xml:space="preserve"> </w:t>
      </w:r>
      <w:r w:rsidRPr="00D52383">
        <w:t>the</w:t>
      </w:r>
      <w:r>
        <w:t xml:space="preserve"> </w:t>
      </w:r>
      <w:r w:rsidRPr="00D52383">
        <w:t>proposed</w:t>
      </w:r>
      <w:r>
        <w:t xml:space="preserve"> </w:t>
      </w:r>
      <w:r w:rsidRPr="00D52383">
        <w:t>investigation</w:t>
      </w:r>
      <w:r>
        <w:t xml:space="preserve"> </w:t>
      </w:r>
      <w:r w:rsidRPr="00D52383">
        <w:t>or</w:t>
      </w:r>
      <w:r>
        <w:t xml:space="preserve"> </w:t>
      </w:r>
      <w:r w:rsidRPr="00D52383">
        <w:t>research.</w:t>
      </w:r>
    </w:p>
    <w:p w14:paraId="073BAAE8" w14:textId="77777777" w:rsidR="00D307F9" w:rsidRDefault="00A033DC" w:rsidP="00A53225">
      <w:pPr>
        <w:pStyle w:val="Rule-Sub-Section"/>
        <w:numPr>
          <w:ilvl w:val="0"/>
          <w:numId w:val="23"/>
        </w:numPr>
        <w:ind w:left="2160" w:hanging="720"/>
      </w:pPr>
      <w:r w:rsidRPr="00D52383">
        <w:t>Data</w:t>
      </w:r>
      <w:r>
        <w:t xml:space="preserve"> </w:t>
      </w:r>
      <w:r w:rsidRPr="00D52383">
        <w:t>providers</w:t>
      </w:r>
      <w:r>
        <w:t xml:space="preserve"> </w:t>
      </w:r>
      <w:r w:rsidRPr="00D52383">
        <w:t>or</w:t>
      </w:r>
      <w:r>
        <w:t xml:space="preserve"> </w:t>
      </w:r>
      <w:r w:rsidRPr="00D52383">
        <w:t>other</w:t>
      </w:r>
      <w:r>
        <w:t xml:space="preserve"> </w:t>
      </w:r>
      <w:r w:rsidRPr="00D52383">
        <w:t>interested</w:t>
      </w:r>
      <w:r>
        <w:t xml:space="preserve"> </w:t>
      </w:r>
      <w:r w:rsidRPr="00D52383">
        <w:t>parties</w:t>
      </w:r>
      <w:r>
        <w:t xml:space="preserve"> </w:t>
      </w:r>
      <w:r w:rsidRPr="00D52383">
        <w:t>may</w:t>
      </w:r>
      <w:r>
        <w:t xml:space="preserve"> </w:t>
      </w:r>
      <w:r w:rsidRPr="00D52383">
        <w:t>submit</w:t>
      </w:r>
      <w:r>
        <w:t xml:space="preserve"> </w:t>
      </w:r>
      <w:r w:rsidRPr="00D52383">
        <w:t>comments</w:t>
      </w:r>
      <w:r>
        <w:t xml:space="preserve"> </w:t>
      </w:r>
      <w:r w:rsidRPr="00D52383">
        <w:t>to</w:t>
      </w:r>
      <w:r>
        <w:t xml:space="preserve"> </w:t>
      </w:r>
      <w:r w:rsidRPr="00D52383">
        <w:t>the</w:t>
      </w:r>
      <w:r>
        <w:t xml:space="preserve"> </w:t>
      </w:r>
      <w:r w:rsidRPr="00D52383">
        <w:t>Executive</w:t>
      </w:r>
      <w:r>
        <w:t xml:space="preserve"> </w:t>
      </w:r>
      <w:r w:rsidRPr="00D52383">
        <w:t>Director</w:t>
      </w:r>
      <w:r>
        <w:t xml:space="preserve"> </w:t>
      </w:r>
      <w:r w:rsidRPr="00D52383">
        <w:t>related</w:t>
      </w:r>
      <w:r>
        <w:t xml:space="preserve"> </w:t>
      </w:r>
      <w:r w:rsidRPr="00D52383">
        <w:t>to</w:t>
      </w:r>
      <w:r>
        <w:t xml:space="preserve"> </w:t>
      </w:r>
      <w:r w:rsidRPr="00D52383">
        <w:t>Level</w:t>
      </w:r>
      <w:r>
        <w:t xml:space="preserve"> </w:t>
      </w:r>
      <w:r w:rsidR="006F1360">
        <w:t>III Data</w:t>
      </w:r>
      <w:r>
        <w:t xml:space="preserve"> </w:t>
      </w:r>
      <w:r w:rsidRPr="00D52383">
        <w:t>requests.</w:t>
      </w:r>
    </w:p>
    <w:p w14:paraId="17183E08" w14:textId="77777777" w:rsidR="00D307F9" w:rsidRDefault="00A033DC" w:rsidP="00A53225">
      <w:pPr>
        <w:pStyle w:val="Rule-Sub-Section"/>
        <w:numPr>
          <w:ilvl w:val="0"/>
          <w:numId w:val="23"/>
        </w:numPr>
        <w:ind w:left="2160" w:hanging="720"/>
      </w:pPr>
      <w:r w:rsidRPr="00D52383">
        <w:t>The</w:t>
      </w:r>
      <w:r>
        <w:t xml:space="preserve"> </w:t>
      </w:r>
      <w:r w:rsidRPr="00D52383">
        <w:t>Executive</w:t>
      </w:r>
      <w:r>
        <w:t xml:space="preserve"> </w:t>
      </w:r>
      <w:r w:rsidRPr="00D52383">
        <w:t>Director</w:t>
      </w:r>
      <w:r>
        <w:t xml:space="preserve"> </w:t>
      </w:r>
      <w:r w:rsidRPr="00D52383">
        <w:t>shall</w:t>
      </w:r>
      <w:r>
        <w:t xml:space="preserve"> </w:t>
      </w:r>
      <w:r w:rsidRPr="00D52383">
        <w:t>convene</w:t>
      </w:r>
      <w:r>
        <w:t xml:space="preserve"> </w:t>
      </w:r>
      <w:r w:rsidRPr="00D52383">
        <w:t>the</w:t>
      </w:r>
      <w:r>
        <w:t xml:space="preserve"> </w:t>
      </w:r>
      <w:r w:rsidRPr="00D52383">
        <w:t>MHDO</w:t>
      </w:r>
      <w:r>
        <w:t xml:space="preserve"> </w:t>
      </w:r>
      <w:r w:rsidRPr="00D52383">
        <w:t>Data</w:t>
      </w:r>
      <w:r>
        <w:t xml:space="preserve"> </w:t>
      </w:r>
      <w:r w:rsidRPr="00D52383">
        <w:t>Release</w:t>
      </w:r>
      <w:r>
        <w:t xml:space="preserve"> </w:t>
      </w:r>
      <w:r w:rsidRPr="00D52383">
        <w:t>Subcommittee</w:t>
      </w:r>
      <w:r>
        <w:t xml:space="preserve"> </w:t>
      </w:r>
      <w:r w:rsidRPr="00D52383">
        <w:t>to</w:t>
      </w:r>
      <w:r>
        <w:t xml:space="preserve"> </w:t>
      </w:r>
      <w:r w:rsidRPr="00D52383">
        <w:t>review</w:t>
      </w:r>
      <w:r>
        <w:t xml:space="preserve"> </w:t>
      </w:r>
      <w:r w:rsidRPr="00D52383">
        <w:t>and</w:t>
      </w:r>
      <w:r>
        <w:t xml:space="preserve"> </w:t>
      </w:r>
      <w:r w:rsidRPr="00D52383">
        <w:t>consider</w:t>
      </w:r>
      <w:r>
        <w:t xml:space="preserve"> </w:t>
      </w:r>
      <w:r w:rsidRPr="00D52383">
        <w:t>all</w:t>
      </w:r>
      <w:r>
        <w:t xml:space="preserve"> </w:t>
      </w:r>
      <w:r w:rsidRPr="00D52383">
        <w:t>Level</w:t>
      </w:r>
      <w:r>
        <w:t xml:space="preserve"> </w:t>
      </w:r>
      <w:r w:rsidRPr="00D52383">
        <w:t>III</w:t>
      </w:r>
      <w:r>
        <w:t xml:space="preserve"> </w:t>
      </w:r>
      <w:r w:rsidRPr="00D52383">
        <w:t>applications</w:t>
      </w:r>
      <w:r w:rsidR="00B349CA">
        <w:t xml:space="preserve"> as provided for in Section 12</w:t>
      </w:r>
      <w:r w:rsidRPr="00D52383">
        <w:t>.</w:t>
      </w:r>
    </w:p>
    <w:p w14:paraId="181071C8" w14:textId="791E4B9F" w:rsidR="00A033DC" w:rsidRPr="00D52383" w:rsidRDefault="00A033DC" w:rsidP="009761DD">
      <w:pPr>
        <w:pStyle w:val="Rule-Sub-Section"/>
        <w:numPr>
          <w:ilvl w:val="0"/>
          <w:numId w:val="23"/>
        </w:numPr>
        <w:ind w:left="2160" w:right="90" w:hanging="720"/>
      </w:pPr>
      <w:r w:rsidRPr="00D52383">
        <w:lastRenderedPageBreak/>
        <w:t>An</w:t>
      </w:r>
      <w:r>
        <w:t xml:space="preserve"> </w:t>
      </w:r>
      <w:r w:rsidRPr="00D52383">
        <w:t>applicant</w:t>
      </w:r>
      <w:r>
        <w:t xml:space="preserve"> </w:t>
      </w:r>
      <w:r w:rsidRPr="00D52383">
        <w:t>receiving</w:t>
      </w:r>
      <w:r>
        <w:t xml:space="preserve"> </w:t>
      </w:r>
      <w:r w:rsidRPr="00D52383">
        <w:t>Level</w:t>
      </w:r>
      <w:r>
        <w:t xml:space="preserve"> </w:t>
      </w:r>
      <w:r w:rsidR="006F1360">
        <w:t>III Data</w:t>
      </w:r>
      <w:r>
        <w:t xml:space="preserve"> </w:t>
      </w:r>
      <w:r w:rsidRPr="00D52383">
        <w:t>may</w:t>
      </w:r>
      <w:r>
        <w:t xml:space="preserve"> </w:t>
      </w:r>
      <w:r w:rsidRPr="00D52383">
        <w:t>use</w:t>
      </w:r>
      <w:r>
        <w:t xml:space="preserve"> </w:t>
      </w:r>
      <w:r w:rsidRPr="00D52383">
        <w:t>the</w:t>
      </w:r>
      <w:r>
        <w:t xml:space="preserve"> </w:t>
      </w:r>
      <w:r w:rsidRPr="00D52383">
        <w:t>data</w:t>
      </w:r>
      <w:r>
        <w:t xml:space="preserve"> </w:t>
      </w:r>
      <w:r w:rsidRPr="00D52383">
        <w:t>only</w:t>
      </w:r>
      <w:r>
        <w:t xml:space="preserve"> </w:t>
      </w:r>
      <w:r w:rsidRPr="00D52383">
        <w:t>to</w:t>
      </w:r>
      <w:r>
        <w:t xml:space="preserve"> </w:t>
      </w:r>
      <w:r w:rsidRPr="00D52383">
        <w:t>the</w:t>
      </w:r>
      <w:r>
        <w:t xml:space="preserve"> </w:t>
      </w:r>
      <w:r w:rsidRPr="00D52383">
        <w:t>minimum</w:t>
      </w:r>
      <w:r>
        <w:t xml:space="preserve"> </w:t>
      </w:r>
      <w:r w:rsidRPr="00D52383">
        <w:t>extent</w:t>
      </w:r>
      <w:r>
        <w:t xml:space="preserve"> </w:t>
      </w:r>
      <w:r w:rsidRPr="00D52383">
        <w:t>necessary</w:t>
      </w:r>
      <w:r>
        <w:t xml:space="preserve"> </w:t>
      </w:r>
      <w:r w:rsidRPr="00D52383">
        <w:t>to</w:t>
      </w:r>
      <w:r>
        <w:t xml:space="preserve"> </w:t>
      </w:r>
      <w:r w:rsidRPr="00D52383">
        <w:t>accomplish</w:t>
      </w:r>
      <w:r>
        <w:t xml:space="preserve"> </w:t>
      </w:r>
      <w:r w:rsidRPr="00D52383">
        <w:t>the</w:t>
      </w:r>
      <w:r>
        <w:t xml:space="preserve"> </w:t>
      </w:r>
      <w:r w:rsidRPr="00D52383">
        <w:t>purposes</w:t>
      </w:r>
      <w:r>
        <w:t xml:space="preserve"> </w:t>
      </w:r>
      <w:r w:rsidR="00B60A5A">
        <w:t>stated in the application</w:t>
      </w:r>
      <w:r>
        <w:t xml:space="preserve"> </w:t>
      </w:r>
      <w:r w:rsidRPr="00D52383">
        <w:t>for</w:t>
      </w:r>
      <w:r>
        <w:t xml:space="preserve"> </w:t>
      </w:r>
      <w:r w:rsidRPr="00D52383">
        <w:t>which</w:t>
      </w:r>
      <w:r>
        <w:t xml:space="preserve"> </w:t>
      </w:r>
      <w:r w:rsidRPr="00D52383">
        <w:t>approval</w:t>
      </w:r>
      <w:r>
        <w:t xml:space="preserve"> </w:t>
      </w:r>
      <w:r w:rsidRPr="00D52383">
        <w:t>was</w:t>
      </w:r>
      <w:r>
        <w:t xml:space="preserve"> </w:t>
      </w:r>
      <w:r w:rsidRPr="00D52383">
        <w:t>granted</w:t>
      </w:r>
      <w:r>
        <w:t xml:space="preserve"> </w:t>
      </w:r>
      <w:r w:rsidRPr="00D52383">
        <w:t>and</w:t>
      </w:r>
      <w:r>
        <w:t xml:space="preserve"> </w:t>
      </w:r>
      <w:r w:rsidRPr="00D52383">
        <w:t>for</w:t>
      </w:r>
      <w:r>
        <w:t xml:space="preserve"> </w:t>
      </w:r>
      <w:r w:rsidRPr="00D52383">
        <w:t>no</w:t>
      </w:r>
      <w:r>
        <w:t xml:space="preserve"> </w:t>
      </w:r>
      <w:r w:rsidRPr="00D52383">
        <w:t>other</w:t>
      </w:r>
      <w:r>
        <w:t xml:space="preserve"> </w:t>
      </w:r>
      <w:r w:rsidRPr="00D52383">
        <w:t>purpose</w:t>
      </w:r>
      <w:r w:rsidR="0056703D">
        <w:t>.</w:t>
      </w:r>
      <w:r w:rsidR="00F00AFD">
        <w:t xml:space="preserve"> </w:t>
      </w:r>
      <w:r w:rsidRPr="00D52383">
        <w:t>The</w:t>
      </w:r>
      <w:r>
        <w:t xml:space="preserve"> </w:t>
      </w:r>
      <w:r w:rsidRPr="00D52383">
        <w:t>MHDO</w:t>
      </w:r>
      <w:r>
        <w:t xml:space="preserve"> </w:t>
      </w:r>
      <w:r w:rsidRPr="00D52383">
        <w:t>Data</w:t>
      </w:r>
      <w:r>
        <w:t xml:space="preserve"> </w:t>
      </w:r>
      <w:r w:rsidRPr="00D52383">
        <w:t>Release</w:t>
      </w:r>
      <w:r>
        <w:t xml:space="preserve"> </w:t>
      </w:r>
      <w:r w:rsidRPr="00D52383">
        <w:t>Subcommittee</w:t>
      </w:r>
      <w:r>
        <w:t xml:space="preserve"> </w:t>
      </w:r>
      <w:r w:rsidRPr="00D52383">
        <w:t>may</w:t>
      </w:r>
      <w:r>
        <w:t xml:space="preserve"> </w:t>
      </w:r>
      <w:r w:rsidRPr="00D52383">
        <w:t>add</w:t>
      </w:r>
      <w:r>
        <w:t xml:space="preserve"> </w:t>
      </w:r>
      <w:r w:rsidRPr="00D52383">
        <w:t>any</w:t>
      </w:r>
      <w:r>
        <w:t xml:space="preserve"> </w:t>
      </w:r>
      <w:r w:rsidRPr="00D52383">
        <w:t>restrictions</w:t>
      </w:r>
      <w:r>
        <w:t xml:space="preserve"> </w:t>
      </w:r>
      <w:r w:rsidRPr="00D52383">
        <w:t>to</w:t>
      </w:r>
      <w:r>
        <w:t xml:space="preserve"> </w:t>
      </w:r>
      <w:r w:rsidRPr="00D52383">
        <w:t>the</w:t>
      </w:r>
      <w:r>
        <w:t xml:space="preserve"> </w:t>
      </w:r>
      <w:r w:rsidRPr="00D52383">
        <w:t>MHDO</w:t>
      </w:r>
      <w:r>
        <w:t xml:space="preserve"> </w:t>
      </w:r>
      <w:r w:rsidRPr="00D52383">
        <w:t>DUA.</w:t>
      </w:r>
    </w:p>
    <w:p w14:paraId="3E4B6A70" w14:textId="051D8507" w:rsidR="00E1121C" w:rsidRDefault="00A033DC" w:rsidP="00E66C55">
      <w:pPr>
        <w:pStyle w:val="Rule-Sub-Section"/>
        <w:numPr>
          <w:ilvl w:val="0"/>
          <w:numId w:val="23"/>
        </w:numPr>
        <w:ind w:left="2160" w:hanging="720"/>
      </w:pPr>
      <w:r w:rsidRPr="00D52383">
        <w:t>The</w:t>
      </w:r>
      <w:r>
        <w:t xml:space="preserve"> </w:t>
      </w:r>
      <w:r w:rsidRPr="00D52383">
        <w:t>decision</w:t>
      </w:r>
      <w:r>
        <w:t xml:space="preserve"> </w:t>
      </w:r>
      <w:r w:rsidRPr="00D52383">
        <w:t>of</w:t>
      </w:r>
      <w:r>
        <w:t xml:space="preserve"> </w:t>
      </w:r>
      <w:r w:rsidRPr="00D52383">
        <w:t>the</w:t>
      </w:r>
      <w:r>
        <w:t xml:space="preserve"> </w:t>
      </w:r>
      <w:r w:rsidRPr="00D52383">
        <w:t>MHDO</w:t>
      </w:r>
      <w:r>
        <w:t xml:space="preserve"> </w:t>
      </w:r>
      <w:r w:rsidRPr="00D52383">
        <w:t>Data</w:t>
      </w:r>
      <w:r>
        <w:t xml:space="preserve"> </w:t>
      </w:r>
      <w:r w:rsidRPr="00D52383">
        <w:t>Release</w:t>
      </w:r>
      <w:r>
        <w:t xml:space="preserve"> </w:t>
      </w:r>
      <w:r w:rsidRPr="00D52383">
        <w:t>Subcommittee</w:t>
      </w:r>
      <w:r>
        <w:t xml:space="preserve"> </w:t>
      </w:r>
      <w:r w:rsidRPr="00D52383">
        <w:t>to</w:t>
      </w:r>
      <w:r>
        <w:t xml:space="preserve"> </w:t>
      </w:r>
      <w:r w:rsidRPr="00D52383">
        <w:t>release</w:t>
      </w:r>
      <w:r>
        <w:t xml:space="preserve"> </w:t>
      </w:r>
      <w:r w:rsidR="0074154F">
        <w:t>Level III Data</w:t>
      </w:r>
      <w:r>
        <w:t xml:space="preserve"> </w:t>
      </w:r>
      <w:r w:rsidRPr="00D52383">
        <w:t>is</w:t>
      </w:r>
      <w:r>
        <w:t xml:space="preserve"> </w:t>
      </w:r>
      <w:r w:rsidR="00E66C55">
        <w:t xml:space="preserve">reviewable as provided in Sections 11 and 12. </w:t>
      </w:r>
    </w:p>
    <w:p w14:paraId="25A9C7F3" w14:textId="77777777" w:rsidR="00A033DC" w:rsidRPr="00D52383" w:rsidRDefault="00A033DC" w:rsidP="00E66C55">
      <w:pPr>
        <w:pStyle w:val="Rule-Sub-Section"/>
        <w:numPr>
          <w:ilvl w:val="0"/>
          <w:numId w:val="23"/>
        </w:numPr>
        <w:ind w:left="2160" w:hanging="720"/>
      </w:pPr>
      <w:r w:rsidRPr="00D52383">
        <w:t>Prior</w:t>
      </w:r>
      <w:r>
        <w:t xml:space="preserve"> </w:t>
      </w:r>
      <w:r w:rsidRPr="00D52383">
        <w:t>to</w:t>
      </w:r>
      <w:r>
        <w:t xml:space="preserve"> </w:t>
      </w:r>
      <w:r w:rsidRPr="00D52383">
        <w:t>releasing</w:t>
      </w:r>
      <w:r>
        <w:t xml:space="preserve"> </w:t>
      </w:r>
      <w:r w:rsidRPr="00D52383">
        <w:t>the</w:t>
      </w:r>
      <w:r>
        <w:t xml:space="preserve"> </w:t>
      </w:r>
      <w:r w:rsidR="00A703AC">
        <w:t>MHDO Data</w:t>
      </w:r>
      <w:r>
        <w:t xml:space="preserve"> </w:t>
      </w:r>
      <w:r w:rsidRPr="00D52383">
        <w:t>the</w:t>
      </w:r>
      <w:r>
        <w:t xml:space="preserve"> </w:t>
      </w:r>
      <w:r w:rsidRPr="00D52383">
        <w:t>applicant</w:t>
      </w:r>
      <w:r>
        <w:t xml:space="preserve"> </w:t>
      </w:r>
      <w:r w:rsidRPr="00D52383">
        <w:t>must</w:t>
      </w:r>
      <w:r>
        <w:t xml:space="preserve"> </w:t>
      </w:r>
      <w:r w:rsidRPr="00D52383">
        <w:t>enter</w:t>
      </w:r>
      <w:r>
        <w:t xml:space="preserve"> </w:t>
      </w:r>
      <w:r w:rsidRPr="00D52383">
        <w:t>into</w:t>
      </w:r>
      <w:r>
        <w:t xml:space="preserve"> </w:t>
      </w:r>
      <w:r w:rsidRPr="00D52383">
        <w:t>a</w:t>
      </w:r>
      <w:r>
        <w:t xml:space="preserve"> </w:t>
      </w:r>
      <w:r w:rsidRPr="00D52383">
        <w:t>MHDO</w:t>
      </w:r>
      <w:r>
        <w:t xml:space="preserve"> </w:t>
      </w:r>
      <w:r w:rsidR="00ED72A8">
        <w:t>DUA</w:t>
      </w:r>
      <w:r w:rsidRPr="00D52383">
        <w:t>.</w:t>
      </w:r>
    </w:p>
    <w:p w14:paraId="7D68781C" w14:textId="0DC8B421" w:rsidR="00A033DC" w:rsidRPr="006E1B2F" w:rsidRDefault="00A033DC" w:rsidP="003A6A8D">
      <w:pPr>
        <w:pStyle w:val="Rule-Section"/>
        <w:ind w:hanging="1530"/>
        <w:rPr>
          <w:b/>
          <w:bCs/>
        </w:rPr>
      </w:pPr>
      <w:bookmarkStart w:id="11" w:name="_Toc100533337"/>
      <w:r w:rsidRPr="006E1B2F">
        <w:rPr>
          <w:rStyle w:val="Rule-SectionChar"/>
          <w:b/>
          <w:bCs/>
        </w:rPr>
        <w:t>PUBLIC NOTICE OF ALL DATA REQUESTS INCLUDING NOTICE TO DATA</w:t>
      </w:r>
      <w:r w:rsidRPr="006E1B2F">
        <w:rPr>
          <w:b/>
          <w:bCs/>
        </w:rPr>
        <w:t xml:space="preserve"> PROVIDERS AND COMMENT PERIODS</w:t>
      </w:r>
      <w:bookmarkEnd w:id="11"/>
    </w:p>
    <w:p w14:paraId="2BD4CB46" w14:textId="5A7C7A82" w:rsidR="00D307F9" w:rsidRDefault="00A033DC" w:rsidP="00504FB3">
      <w:pPr>
        <w:pStyle w:val="Rule-Sub-Section"/>
        <w:numPr>
          <w:ilvl w:val="0"/>
          <w:numId w:val="24"/>
        </w:numPr>
        <w:ind w:left="2160" w:hanging="720"/>
      </w:pPr>
      <w:r w:rsidRPr="00D52383">
        <w:t>The</w:t>
      </w:r>
      <w:r>
        <w:t xml:space="preserve"> </w:t>
      </w:r>
      <w:r w:rsidRPr="00D52383">
        <w:t>MHDO</w:t>
      </w:r>
      <w:r>
        <w:t xml:space="preserve"> </w:t>
      </w:r>
      <w:r w:rsidRPr="00D52383">
        <w:t>shall</w:t>
      </w:r>
      <w:r>
        <w:t xml:space="preserve"> </w:t>
      </w:r>
      <w:r w:rsidRPr="00D52383">
        <w:t>create</w:t>
      </w:r>
      <w:r>
        <w:t xml:space="preserve"> </w:t>
      </w:r>
      <w:r w:rsidRPr="00D52383">
        <w:t>a</w:t>
      </w:r>
      <w:r>
        <w:t xml:space="preserve"> </w:t>
      </w:r>
      <w:r w:rsidRPr="00D52383">
        <w:t>page</w:t>
      </w:r>
      <w:r>
        <w:t xml:space="preserve"> </w:t>
      </w:r>
      <w:r w:rsidRPr="00D52383">
        <w:t>on</w:t>
      </w:r>
      <w:r>
        <w:t xml:space="preserve"> </w:t>
      </w:r>
      <w:r w:rsidRPr="00D52383">
        <w:t>its</w:t>
      </w:r>
      <w:r>
        <w:t xml:space="preserve"> </w:t>
      </w:r>
      <w:r w:rsidRPr="00D52383">
        <w:t>web</w:t>
      </w:r>
      <w:r>
        <w:t xml:space="preserve"> </w:t>
      </w:r>
      <w:r w:rsidRPr="00D52383">
        <w:t>site</w:t>
      </w:r>
      <w:r>
        <w:t xml:space="preserve"> </w:t>
      </w:r>
      <w:r w:rsidRPr="00D52383">
        <w:t>that</w:t>
      </w:r>
      <w:r>
        <w:t xml:space="preserve"> </w:t>
      </w:r>
      <w:r w:rsidRPr="00D52383">
        <w:t>lists</w:t>
      </w:r>
      <w:r>
        <w:t xml:space="preserve"> </w:t>
      </w:r>
      <w:r w:rsidRPr="00D52383">
        <w:t>the</w:t>
      </w:r>
      <w:r>
        <w:t xml:space="preserve"> </w:t>
      </w:r>
      <w:r w:rsidRPr="00D52383">
        <w:t>identity</w:t>
      </w:r>
      <w:r>
        <w:t xml:space="preserve"> </w:t>
      </w:r>
      <w:r w:rsidRPr="00D52383">
        <w:t>and</w:t>
      </w:r>
      <w:r>
        <w:t xml:space="preserve"> </w:t>
      </w:r>
      <w:r w:rsidRPr="00D52383">
        <w:t>address</w:t>
      </w:r>
      <w:r>
        <w:t xml:space="preserve"> </w:t>
      </w:r>
      <w:r w:rsidRPr="00D52383">
        <w:t>of</w:t>
      </w:r>
      <w:r>
        <w:t xml:space="preserve"> </w:t>
      </w:r>
      <w:r w:rsidRPr="00D52383">
        <w:t>all</w:t>
      </w:r>
      <w:r>
        <w:t xml:space="preserve"> </w:t>
      </w:r>
      <w:r w:rsidRPr="00D52383">
        <w:t>parties</w:t>
      </w:r>
      <w:r>
        <w:t xml:space="preserve"> </w:t>
      </w:r>
      <w:r w:rsidRPr="00D52383">
        <w:t>requesting</w:t>
      </w:r>
      <w:r>
        <w:t xml:space="preserve"> </w:t>
      </w:r>
      <w:r w:rsidR="00A703AC">
        <w:t>MHDO Data</w:t>
      </w:r>
      <w:r w:rsidR="0056703D">
        <w:t>.</w:t>
      </w:r>
      <w:r w:rsidR="00F00AFD">
        <w:t xml:space="preserve"> </w:t>
      </w:r>
      <w:r w:rsidRPr="00D52383">
        <w:t>The</w:t>
      </w:r>
      <w:r>
        <w:t xml:space="preserve"> </w:t>
      </w:r>
      <w:r w:rsidRPr="00D52383">
        <w:t>MHDO</w:t>
      </w:r>
      <w:r>
        <w:t xml:space="preserve"> </w:t>
      </w:r>
      <w:r w:rsidRPr="00D52383">
        <w:t>will</w:t>
      </w:r>
      <w:r>
        <w:t xml:space="preserve"> </w:t>
      </w:r>
      <w:r w:rsidRPr="00D52383">
        <w:t>include</w:t>
      </w:r>
      <w:r>
        <w:t xml:space="preserve"> </w:t>
      </w:r>
      <w:r w:rsidRPr="00D52383">
        <w:t>the</w:t>
      </w:r>
      <w:r>
        <w:t xml:space="preserve"> </w:t>
      </w:r>
      <w:r w:rsidRPr="00D52383">
        <w:t>level</w:t>
      </w:r>
      <w:r>
        <w:t xml:space="preserve"> </w:t>
      </w:r>
      <w:r w:rsidRPr="00D52383">
        <w:t>of</w:t>
      </w:r>
      <w:r>
        <w:t xml:space="preserve"> </w:t>
      </w:r>
      <w:r w:rsidRPr="00D52383">
        <w:t>data</w:t>
      </w:r>
      <w:r>
        <w:t xml:space="preserve"> </w:t>
      </w:r>
      <w:r w:rsidRPr="00D52383">
        <w:t>requested</w:t>
      </w:r>
      <w:r>
        <w:t xml:space="preserve"> </w:t>
      </w:r>
      <w:r w:rsidRPr="00D52383">
        <w:t>and</w:t>
      </w:r>
      <w:r>
        <w:t xml:space="preserve"> </w:t>
      </w:r>
      <w:r w:rsidRPr="00D52383">
        <w:t>the</w:t>
      </w:r>
      <w:r>
        <w:t xml:space="preserve"> </w:t>
      </w:r>
      <w:r w:rsidRPr="00D52383">
        <w:t>purpose</w:t>
      </w:r>
      <w:r>
        <w:t xml:space="preserve"> </w:t>
      </w:r>
      <w:r w:rsidRPr="00D52383">
        <w:t>of</w:t>
      </w:r>
      <w:r>
        <w:t xml:space="preserve"> </w:t>
      </w:r>
      <w:r w:rsidRPr="00D52383">
        <w:t>the</w:t>
      </w:r>
      <w:r>
        <w:t xml:space="preserve"> </w:t>
      </w:r>
      <w:r w:rsidRPr="00D52383">
        <w:t>request</w:t>
      </w:r>
      <w:r w:rsidR="00887A37">
        <w:t>.</w:t>
      </w:r>
    </w:p>
    <w:p w14:paraId="1D871513" w14:textId="77777777" w:rsidR="00D307F9" w:rsidRDefault="00A033DC" w:rsidP="00504FB3">
      <w:pPr>
        <w:pStyle w:val="Rule-Sub-Section"/>
        <w:ind w:left="2160" w:hanging="720"/>
      </w:pPr>
      <w:r w:rsidRPr="00D52383">
        <w:t>MHDO</w:t>
      </w:r>
      <w:r>
        <w:t xml:space="preserve"> </w:t>
      </w:r>
      <w:r w:rsidRPr="00D52383">
        <w:t>shall</w:t>
      </w:r>
      <w:r>
        <w:t xml:space="preserve"> </w:t>
      </w:r>
      <w:r w:rsidRPr="00D52383">
        <w:t>add</w:t>
      </w:r>
      <w:r>
        <w:t xml:space="preserve"> </w:t>
      </w:r>
      <w:r w:rsidRPr="00D52383">
        <w:t>new</w:t>
      </w:r>
      <w:r>
        <w:t xml:space="preserve"> </w:t>
      </w:r>
      <w:r w:rsidRPr="00D52383">
        <w:t>data</w:t>
      </w:r>
      <w:r>
        <w:t xml:space="preserve"> </w:t>
      </w:r>
      <w:r w:rsidRPr="00D52383">
        <w:t>requests</w:t>
      </w:r>
      <w:r>
        <w:t xml:space="preserve"> </w:t>
      </w:r>
      <w:r w:rsidRPr="00D52383">
        <w:t>to</w:t>
      </w:r>
      <w:r>
        <w:t xml:space="preserve"> </w:t>
      </w:r>
      <w:r w:rsidRPr="00D52383">
        <w:t>the</w:t>
      </w:r>
      <w:r>
        <w:t xml:space="preserve"> </w:t>
      </w:r>
      <w:r w:rsidRPr="00D52383">
        <w:t>public</w:t>
      </w:r>
      <w:r>
        <w:t xml:space="preserve"> </w:t>
      </w:r>
      <w:r w:rsidRPr="00D52383">
        <w:t>site</w:t>
      </w:r>
      <w:r>
        <w:t xml:space="preserve"> </w:t>
      </w:r>
      <w:r w:rsidRPr="00D52383">
        <w:t>on</w:t>
      </w:r>
      <w:r>
        <w:t xml:space="preserve"> </w:t>
      </w:r>
      <w:r w:rsidRPr="00D52383">
        <w:t>the</w:t>
      </w:r>
      <w:r>
        <w:t xml:space="preserve"> </w:t>
      </w:r>
      <w:r w:rsidRPr="00D52383">
        <w:t>first</w:t>
      </w:r>
      <w:r>
        <w:t xml:space="preserve"> </w:t>
      </w:r>
      <w:r w:rsidRPr="00D52383">
        <w:t>business</w:t>
      </w:r>
      <w:r>
        <w:t xml:space="preserve"> </w:t>
      </w:r>
      <w:r w:rsidRPr="00D52383">
        <w:t>day</w:t>
      </w:r>
      <w:r>
        <w:t xml:space="preserve"> </w:t>
      </w:r>
      <w:r w:rsidRPr="00D52383">
        <w:t>of</w:t>
      </w:r>
      <w:r>
        <w:t xml:space="preserve"> </w:t>
      </w:r>
      <w:r w:rsidRPr="00D52383">
        <w:t>every</w:t>
      </w:r>
      <w:r>
        <w:t xml:space="preserve"> </w:t>
      </w:r>
      <w:r w:rsidRPr="00D52383">
        <w:t>week.</w:t>
      </w:r>
    </w:p>
    <w:p w14:paraId="624028CE" w14:textId="77777777" w:rsidR="00D307F9" w:rsidRDefault="00A033DC">
      <w:pPr>
        <w:pStyle w:val="Rule-Sub-Section"/>
        <w:ind w:left="2160" w:hanging="720"/>
      </w:pPr>
      <w:r w:rsidRPr="00D52383">
        <w:t>MHDO</w:t>
      </w:r>
      <w:r>
        <w:t xml:space="preserve"> </w:t>
      </w:r>
      <w:r w:rsidRPr="00D52383">
        <w:t>will</w:t>
      </w:r>
      <w:r>
        <w:t xml:space="preserve"> </w:t>
      </w:r>
      <w:r w:rsidRPr="00D52383">
        <w:t>send</w:t>
      </w:r>
      <w:r>
        <w:t xml:space="preserve"> </w:t>
      </w:r>
      <w:r w:rsidRPr="00D52383">
        <w:t>an</w:t>
      </w:r>
      <w:r>
        <w:t xml:space="preserve"> </w:t>
      </w:r>
      <w:r w:rsidR="00407DA8">
        <w:t>electronic notification</w:t>
      </w:r>
      <w:r>
        <w:t xml:space="preserve"> </w:t>
      </w:r>
      <w:r w:rsidRPr="00D52383">
        <w:t>to</w:t>
      </w:r>
      <w:r>
        <w:t xml:space="preserve"> </w:t>
      </w:r>
      <w:r w:rsidRPr="00D52383">
        <w:t>the</w:t>
      </w:r>
      <w:r>
        <w:t xml:space="preserve"> </w:t>
      </w:r>
      <w:r w:rsidRPr="00D52383">
        <w:t>data</w:t>
      </w:r>
      <w:r>
        <w:t xml:space="preserve"> </w:t>
      </w:r>
      <w:r w:rsidRPr="00D52383">
        <w:t>providers</w:t>
      </w:r>
      <w:r>
        <w:t xml:space="preserve"> </w:t>
      </w:r>
      <w:r w:rsidRPr="00D52383">
        <w:t>that</w:t>
      </w:r>
      <w:r>
        <w:t xml:space="preserve"> </w:t>
      </w:r>
      <w:r w:rsidRPr="00D52383">
        <w:t>are</w:t>
      </w:r>
      <w:r>
        <w:t xml:space="preserve"> </w:t>
      </w:r>
      <w:r w:rsidRPr="00D52383">
        <w:t>responsible</w:t>
      </w:r>
      <w:r>
        <w:t xml:space="preserve"> </w:t>
      </w:r>
      <w:r w:rsidRPr="00D52383">
        <w:t>for</w:t>
      </w:r>
      <w:r>
        <w:t xml:space="preserve"> </w:t>
      </w:r>
      <w:r w:rsidRPr="00D52383">
        <w:t>the</w:t>
      </w:r>
      <w:r>
        <w:t xml:space="preserve"> </w:t>
      </w:r>
      <w:r w:rsidRPr="00D52383">
        <w:t>submission</w:t>
      </w:r>
      <w:r>
        <w:t xml:space="preserve"> </w:t>
      </w:r>
      <w:r w:rsidRPr="00D52383">
        <w:t>of</w:t>
      </w:r>
      <w:r>
        <w:t xml:space="preserve"> </w:t>
      </w:r>
      <w:r w:rsidRPr="00D52383">
        <w:t>the</w:t>
      </w:r>
      <w:r>
        <w:t xml:space="preserve"> </w:t>
      </w:r>
      <w:r w:rsidRPr="00D52383">
        <w:t>data</w:t>
      </w:r>
      <w:r>
        <w:t xml:space="preserve"> </w:t>
      </w:r>
      <w:r w:rsidRPr="00D52383">
        <w:t>to</w:t>
      </w:r>
      <w:r>
        <w:t xml:space="preserve"> </w:t>
      </w:r>
      <w:r w:rsidRPr="00D52383">
        <w:t>the</w:t>
      </w:r>
      <w:r>
        <w:t xml:space="preserve"> </w:t>
      </w:r>
      <w:r w:rsidRPr="00D52383">
        <w:t>MHDO,</w:t>
      </w:r>
      <w:r>
        <w:t xml:space="preserve"> </w:t>
      </w:r>
      <w:r w:rsidRPr="00D52383">
        <w:t>and</w:t>
      </w:r>
      <w:r>
        <w:t xml:space="preserve"> </w:t>
      </w:r>
      <w:r w:rsidRPr="00D52383">
        <w:t>other</w:t>
      </w:r>
      <w:r>
        <w:t xml:space="preserve"> </w:t>
      </w:r>
      <w:r w:rsidRPr="00D52383">
        <w:t>interested</w:t>
      </w:r>
      <w:r>
        <w:t xml:space="preserve"> </w:t>
      </w:r>
      <w:r w:rsidRPr="00D52383">
        <w:t>parties</w:t>
      </w:r>
      <w:r>
        <w:t xml:space="preserve"> </w:t>
      </w:r>
      <w:r w:rsidRPr="00D52383">
        <w:t>notifying</w:t>
      </w:r>
      <w:r>
        <w:t xml:space="preserve"> </w:t>
      </w:r>
      <w:r w:rsidRPr="00D52383">
        <w:t>them</w:t>
      </w:r>
      <w:r>
        <w:t xml:space="preserve"> </w:t>
      </w:r>
      <w:r w:rsidRPr="00D52383">
        <w:t>of</w:t>
      </w:r>
      <w:r>
        <w:t xml:space="preserve"> </w:t>
      </w:r>
      <w:r w:rsidRPr="00D52383">
        <w:t>new</w:t>
      </w:r>
      <w:r>
        <w:t xml:space="preserve"> </w:t>
      </w:r>
      <w:r w:rsidRPr="00D52383">
        <w:t>data</w:t>
      </w:r>
      <w:r>
        <w:t xml:space="preserve"> </w:t>
      </w:r>
      <w:r w:rsidRPr="00D52383">
        <w:t>requests</w:t>
      </w:r>
      <w:r w:rsidR="003003AB">
        <w:t xml:space="preserve"> on the first business day of the week</w:t>
      </w:r>
      <w:r w:rsidRPr="00D52383">
        <w:t>.</w:t>
      </w:r>
    </w:p>
    <w:p w14:paraId="526A5BCC" w14:textId="4FBDA7A2" w:rsidR="00D307F9" w:rsidRDefault="00A033DC" w:rsidP="00A32002">
      <w:pPr>
        <w:pStyle w:val="Rule-Sub-Section"/>
        <w:ind w:left="2160" w:hanging="720"/>
      </w:pPr>
      <w:r w:rsidRPr="00D52383">
        <w:t>For</w:t>
      </w:r>
      <w:r>
        <w:t xml:space="preserve"> </w:t>
      </w:r>
      <w:r w:rsidRPr="00D52383">
        <w:t>all</w:t>
      </w:r>
      <w:r>
        <w:t xml:space="preserve"> </w:t>
      </w:r>
      <w:r w:rsidRPr="00D52383">
        <w:t>data</w:t>
      </w:r>
      <w:r>
        <w:t xml:space="preserve"> </w:t>
      </w:r>
      <w:r w:rsidRPr="00D52383">
        <w:t>requests</w:t>
      </w:r>
      <w:r>
        <w:t xml:space="preserve"> </w:t>
      </w:r>
      <w:r w:rsidRPr="00D52383">
        <w:t>the</w:t>
      </w:r>
      <w:r>
        <w:t xml:space="preserve"> </w:t>
      </w:r>
      <w:r w:rsidRPr="00D52383">
        <w:t>data</w:t>
      </w:r>
      <w:r>
        <w:t xml:space="preserve"> </w:t>
      </w:r>
      <w:r w:rsidRPr="00D52383">
        <w:t>providers</w:t>
      </w:r>
      <w:r>
        <w:t xml:space="preserve"> </w:t>
      </w:r>
      <w:r w:rsidRPr="00D52383">
        <w:t>or</w:t>
      </w:r>
      <w:r>
        <w:t xml:space="preserve"> </w:t>
      </w:r>
      <w:r w:rsidRPr="00D52383">
        <w:t>other</w:t>
      </w:r>
      <w:r>
        <w:t xml:space="preserve"> </w:t>
      </w:r>
      <w:r w:rsidRPr="00D52383">
        <w:t>interested</w:t>
      </w:r>
      <w:r>
        <w:t xml:space="preserve"> </w:t>
      </w:r>
      <w:r w:rsidRPr="00D52383">
        <w:t>parties</w:t>
      </w:r>
      <w:r>
        <w:t xml:space="preserve"> </w:t>
      </w:r>
      <w:r w:rsidRPr="00D52383">
        <w:t>may</w:t>
      </w:r>
      <w:r>
        <w:t xml:space="preserve"> </w:t>
      </w:r>
      <w:r w:rsidRPr="00D52383">
        <w:t>submit</w:t>
      </w:r>
      <w:r>
        <w:t xml:space="preserve"> </w:t>
      </w:r>
      <w:r w:rsidRPr="00D52383">
        <w:t>to</w:t>
      </w:r>
      <w:r>
        <w:t xml:space="preserve"> </w:t>
      </w:r>
      <w:r w:rsidRPr="00D52383">
        <w:t>the</w:t>
      </w:r>
      <w:r>
        <w:t xml:space="preserve"> </w:t>
      </w:r>
      <w:r w:rsidR="00ED72A8">
        <w:t>Executive Director</w:t>
      </w:r>
      <w:r>
        <w:t xml:space="preserve"> </w:t>
      </w:r>
      <w:r w:rsidRPr="00D52383">
        <w:t>comments</w:t>
      </w:r>
      <w:r>
        <w:t xml:space="preserve"> </w:t>
      </w:r>
      <w:r w:rsidRPr="00D52383">
        <w:t>related</w:t>
      </w:r>
      <w:r>
        <w:t xml:space="preserve"> </w:t>
      </w:r>
      <w:r w:rsidRPr="00D52383">
        <w:t>to</w:t>
      </w:r>
      <w:r>
        <w:t xml:space="preserve"> </w:t>
      </w:r>
      <w:r w:rsidRPr="00D52383">
        <w:t>the</w:t>
      </w:r>
      <w:r>
        <w:t xml:space="preserve"> </w:t>
      </w:r>
      <w:r w:rsidRPr="00D52383">
        <w:t>data</w:t>
      </w:r>
      <w:r>
        <w:t xml:space="preserve"> </w:t>
      </w:r>
      <w:r w:rsidRPr="00D52383">
        <w:t>request</w:t>
      </w:r>
      <w:r w:rsidR="0056703D">
        <w:t>.</w:t>
      </w:r>
      <w:r w:rsidR="00F00AFD">
        <w:t xml:space="preserve"> </w:t>
      </w:r>
      <w:r w:rsidRPr="00D52383">
        <w:t>To</w:t>
      </w:r>
      <w:r>
        <w:t xml:space="preserve"> </w:t>
      </w:r>
      <w:r w:rsidRPr="00D52383">
        <w:t>be</w:t>
      </w:r>
      <w:r>
        <w:t xml:space="preserve"> </w:t>
      </w:r>
      <w:r w:rsidRPr="00D52383">
        <w:t>considered,</w:t>
      </w:r>
      <w:r>
        <w:t xml:space="preserve"> </w:t>
      </w:r>
      <w:r w:rsidRPr="00D52383">
        <w:t>comments</w:t>
      </w:r>
      <w:r>
        <w:t xml:space="preserve"> </w:t>
      </w:r>
      <w:r w:rsidRPr="00D52383">
        <w:t>must</w:t>
      </w:r>
      <w:r>
        <w:t xml:space="preserve"> </w:t>
      </w:r>
      <w:r w:rsidRPr="00D52383">
        <w:t>be</w:t>
      </w:r>
      <w:r>
        <w:t xml:space="preserve"> </w:t>
      </w:r>
      <w:r w:rsidRPr="00D52383">
        <w:t>received</w:t>
      </w:r>
      <w:r>
        <w:t xml:space="preserve"> </w:t>
      </w:r>
      <w:r w:rsidRPr="00D52383">
        <w:t>by</w:t>
      </w:r>
      <w:r>
        <w:t xml:space="preserve"> </w:t>
      </w:r>
      <w:r w:rsidRPr="00D52383">
        <w:t>the</w:t>
      </w:r>
      <w:r>
        <w:t xml:space="preserve"> </w:t>
      </w:r>
      <w:r w:rsidRPr="00D52383">
        <w:t>Executive</w:t>
      </w:r>
      <w:r>
        <w:t xml:space="preserve"> </w:t>
      </w:r>
      <w:r w:rsidRPr="00D52383">
        <w:t>Director</w:t>
      </w:r>
      <w:r>
        <w:t xml:space="preserve"> </w:t>
      </w:r>
      <w:r w:rsidRPr="00D52383">
        <w:t>in</w:t>
      </w:r>
      <w:r>
        <w:t xml:space="preserve"> </w:t>
      </w:r>
      <w:r w:rsidRPr="00D52383">
        <w:t>writing</w:t>
      </w:r>
      <w:r>
        <w:t xml:space="preserve"> </w:t>
      </w:r>
      <w:r w:rsidR="002C6CBD" w:rsidRPr="00D52383">
        <w:t>or</w:t>
      </w:r>
      <w:r w:rsidR="002C6CBD">
        <w:t xml:space="preserve"> electronic</w:t>
      </w:r>
      <w:r w:rsidR="003003AB">
        <w:t xml:space="preserve"> notification </w:t>
      </w:r>
      <w:r w:rsidRPr="00D52383">
        <w:t>no</w:t>
      </w:r>
      <w:r>
        <w:t xml:space="preserve"> </w:t>
      </w:r>
      <w:r w:rsidRPr="00D52383">
        <w:t>later</w:t>
      </w:r>
      <w:r>
        <w:t xml:space="preserve"> </w:t>
      </w:r>
      <w:r w:rsidRPr="00D52383">
        <w:t>than</w:t>
      </w:r>
      <w:r>
        <w:t xml:space="preserve"> </w:t>
      </w:r>
      <w:r w:rsidR="00A32002">
        <w:t>thirty business days</w:t>
      </w:r>
      <w:r>
        <w:t xml:space="preserve"> </w:t>
      </w:r>
      <w:r w:rsidRPr="00D52383">
        <w:t>after</w:t>
      </w:r>
      <w:r>
        <w:t xml:space="preserve"> </w:t>
      </w:r>
      <w:r w:rsidRPr="00D52383">
        <w:t>the</w:t>
      </w:r>
      <w:r>
        <w:t xml:space="preserve"> </w:t>
      </w:r>
      <w:r w:rsidRPr="00D52383">
        <w:t>initial</w:t>
      </w:r>
      <w:r>
        <w:t xml:space="preserve"> </w:t>
      </w:r>
      <w:r w:rsidRPr="00D52383">
        <w:t>posting</w:t>
      </w:r>
      <w:r>
        <w:t xml:space="preserve"> </w:t>
      </w:r>
      <w:r w:rsidRPr="00D52383">
        <w:t>of</w:t>
      </w:r>
      <w:r>
        <w:t xml:space="preserve"> </w:t>
      </w:r>
      <w:r w:rsidRPr="00D52383">
        <w:t>the</w:t>
      </w:r>
      <w:r>
        <w:t xml:space="preserve"> </w:t>
      </w:r>
      <w:r w:rsidRPr="00D52383">
        <w:t>data</w:t>
      </w:r>
      <w:r>
        <w:t xml:space="preserve"> </w:t>
      </w:r>
      <w:r w:rsidRPr="00D52383">
        <w:t>request</w:t>
      </w:r>
      <w:r>
        <w:t xml:space="preserve"> </w:t>
      </w:r>
      <w:r w:rsidRPr="00D52383">
        <w:t>on</w:t>
      </w:r>
      <w:r>
        <w:t xml:space="preserve"> </w:t>
      </w:r>
      <w:r w:rsidRPr="00D52383">
        <w:t>the</w:t>
      </w:r>
      <w:r>
        <w:t xml:space="preserve"> </w:t>
      </w:r>
      <w:r w:rsidRPr="00D52383">
        <w:t>MHDO</w:t>
      </w:r>
      <w:r>
        <w:t xml:space="preserve"> </w:t>
      </w:r>
      <w:r w:rsidRPr="00D52383">
        <w:t>web</w:t>
      </w:r>
      <w:r>
        <w:t xml:space="preserve"> </w:t>
      </w:r>
      <w:r w:rsidRPr="00D52383">
        <w:t>site</w:t>
      </w:r>
      <w:r w:rsidR="0056703D">
        <w:t>.</w:t>
      </w:r>
      <w:r w:rsidR="00F00AFD">
        <w:t xml:space="preserve"> </w:t>
      </w:r>
      <w:r w:rsidRPr="00D52383">
        <w:t>If</w:t>
      </w:r>
      <w:r>
        <w:t xml:space="preserve"> </w:t>
      </w:r>
      <w:r w:rsidRPr="00D52383">
        <w:t>the</w:t>
      </w:r>
      <w:r>
        <w:t xml:space="preserve"> </w:t>
      </w:r>
      <w:r w:rsidRPr="00D52383">
        <w:t>Executive</w:t>
      </w:r>
      <w:r>
        <w:t xml:space="preserve"> </w:t>
      </w:r>
      <w:r w:rsidRPr="00D52383">
        <w:t>Director</w:t>
      </w:r>
      <w:r>
        <w:t xml:space="preserve"> </w:t>
      </w:r>
      <w:r w:rsidRPr="00D52383">
        <w:t>determines</w:t>
      </w:r>
      <w:r>
        <w:t xml:space="preserve"> </w:t>
      </w:r>
      <w:r w:rsidRPr="00D52383">
        <w:t>that</w:t>
      </w:r>
      <w:r>
        <w:t xml:space="preserve"> </w:t>
      </w:r>
      <w:r w:rsidRPr="00D52383">
        <w:t>(a)</w:t>
      </w:r>
      <w:r>
        <w:t xml:space="preserve"> </w:t>
      </w:r>
      <w:r w:rsidRPr="00D52383">
        <w:t>the</w:t>
      </w:r>
      <w:r>
        <w:t xml:space="preserve"> </w:t>
      </w:r>
      <w:r w:rsidRPr="00D52383">
        <w:t>comments</w:t>
      </w:r>
      <w:r>
        <w:t xml:space="preserve"> </w:t>
      </w:r>
      <w:r w:rsidRPr="00D52383">
        <w:t>received</w:t>
      </w:r>
      <w:r>
        <w:t xml:space="preserve"> </w:t>
      </w:r>
      <w:r w:rsidRPr="00D52383">
        <w:t>are</w:t>
      </w:r>
      <w:r>
        <w:t xml:space="preserve"> </w:t>
      </w:r>
      <w:r w:rsidRPr="00D52383">
        <w:t>of</w:t>
      </w:r>
      <w:r>
        <w:t xml:space="preserve"> </w:t>
      </w:r>
      <w:r w:rsidRPr="00D52383">
        <w:t>significant</w:t>
      </w:r>
      <w:r>
        <w:t xml:space="preserve"> </w:t>
      </w:r>
      <w:r w:rsidR="00B60A5A">
        <w:t xml:space="preserve">enough </w:t>
      </w:r>
      <w:r w:rsidRPr="00D52383">
        <w:t>importance</w:t>
      </w:r>
      <w:r>
        <w:t xml:space="preserve"> </w:t>
      </w:r>
      <w:r w:rsidRPr="00D52383">
        <w:t>to</w:t>
      </w:r>
      <w:r>
        <w:t xml:space="preserve"> </w:t>
      </w:r>
      <w:r w:rsidRPr="00D52383">
        <w:t>delay</w:t>
      </w:r>
      <w:r>
        <w:t xml:space="preserve"> </w:t>
      </w:r>
      <w:r w:rsidRPr="00D52383">
        <w:t>the</w:t>
      </w:r>
      <w:r>
        <w:t xml:space="preserve"> </w:t>
      </w:r>
      <w:r w:rsidRPr="00D52383">
        <w:t>release</w:t>
      </w:r>
      <w:r>
        <w:t xml:space="preserve"> </w:t>
      </w:r>
      <w:r w:rsidRPr="00D52383">
        <w:t>of</w:t>
      </w:r>
      <w:r>
        <w:t xml:space="preserve"> </w:t>
      </w:r>
      <w:r w:rsidR="006F1360">
        <w:t>Data</w:t>
      </w:r>
      <w:r>
        <w:t xml:space="preserve"> </w:t>
      </w:r>
      <w:r w:rsidRPr="00D52383">
        <w:t>and/or</w:t>
      </w:r>
      <w:r>
        <w:t xml:space="preserve"> </w:t>
      </w:r>
      <w:r w:rsidRPr="00D52383">
        <w:t>(b)</w:t>
      </w:r>
      <w:r>
        <w:t xml:space="preserve"> </w:t>
      </w:r>
      <w:r w:rsidRPr="00D52383">
        <w:t>additional</w:t>
      </w:r>
      <w:r>
        <w:t xml:space="preserve"> </w:t>
      </w:r>
      <w:r w:rsidRPr="00D52383">
        <w:t>information</w:t>
      </w:r>
      <w:r>
        <w:t xml:space="preserve"> </w:t>
      </w:r>
      <w:r w:rsidRPr="00D52383">
        <w:t>is</w:t>
      </w:r>
      <w:r>
        <w:t xml:space="preserve"> </w:t>
      </w:r>
      <w:r w:rsidRPr="00D52383">
        <w:t>required</w:t>
      </w:r>
      <w:r>
        <w:t xml:space="preserve"> </w:t>
      </w:r>
      <w:r w:rsidRPr="00D52383">
        <w:t>from</w:t>
      </w:r>
      <w:r>
        <w:t xml:space="preserve"> </w:t>
      </w:r>
      <w:r w:rsidRPr="00D52383">
        <w:t>the</w:t>
      </w:r>
      <w:r>
        <w:t xml:space="preserve"> </w:t>
      </w:r>
      <w:r w:rsidRPr="00D52383">
        <w:t>requesting</w:t>
      </w:r>
      <w:r>
        <w:t xml:space="preserve"> </w:t>
      </w:r>
      <w:r w:rsidRPr="00D52383">
        <w:t>party</w:t>
      </w:r>
      <w:r>
        <w:t xml:space="preserve"> </w:t>
      </w:r>
      <w:r w:rsidRPr="00D52383">
        <w:t>to</w:t>
      </w:r>
      <w:r>
        <w:t xml:space="preserve"> </w:t>
      </w:r>
      <w:r w:rsidRPr="00D52383">
        <w:t>address</w:t>
      </w:r>
      <w:r>
        <w:t xml:space="preserve"> </w:t>
      </w:r>
      <w:r w:rsidRPr="00D52383">
        <w:t>the</w:t>
      </w:r>
      <w:r>
        <w:t xml:space="preserve"> </w:t>
      </w:r>
      <w:r w:rsidRPr="00D52383">
        <w:t>comments;</w:t>
      </w:r>
      <w:r>
        <w:t xml:space="preserve"> </w:t>
      </w:r>
      <w:r w:rsidRPr="00D52383">
        <w:t>then</w:t>
      </w:r>
      <w:r>
        <w:t xml:space="preserve"> </w:t>
      </w:r>
      <w:r w:rsidRPr="00D52383">
        <w:t>the</w:t>
      </w:r>
      <w:r>
        <w:t xml:space="preserve"> </w:t>
      </w:r>
      <w:r w:rsidRPr="00D52383">
        <w:t>data</w:t>
      </w:r>
      <w:r>
        <w:t xml:space="preserve"> </w:t>
      </w:r>
      <w:r w:rsidRPr="00D52383">
        <w:t>shall</w:t>
      </w:r>
      <w:r>
        <w:t xml:space="preserve"> </w:t>
      </w:r>
      <w:r w:rsidRPr="00D52383">
        <w:t>not</w:t>
      </w:r>
      <w:r>
        <w:t xml:space="preserve"> </w:t>
      </w:r>
      <w:r w:rsidRPr="00D52383">
        <w:t>be</w:t>
      </w:r>
      <w:r>
        <w:t xml:space="preserve"> </w:t>
      </w:r>
      <w:r w:rsidRPr="00D52383">
        <w:t>released</w:t>
      </w:r>
      <w:r>
        <w:t xml:space="preserve"> </w:t>
      </w:r>
      <w:r w:rsidRPr="00D52383">
        <w:t>until</w:t>
      </w:r>
      <w:r>
        <w:t xml:space="preserve"> </w:t>
      </w:r>
      <w:r w:rsidRPr="00D52383">
        <w:t>the</w:t>
      </w:r>
      <w:r>
        <w:t xml:space="preserve"> </w:t>
      </w:r>
      <w:r w:rsidRPr="00D52383">
        <w:t>additional</w:t>
      </w:r>
      <w:r>
        <w:t xml:space="preserve"> </w:t>
      </w:r>
      <w:r w:rsidRPr="00D52383">
        <w:t>information</w:t>
      </w:r>
      <w:r>
        <w:t xml:space="preserve"> </w:t>
      </w:r>
      <w:r w:rsidRPr="00D52383">
        <w:t>has</w:t>
      </w:r>
      <w:r>
        <w:t xml:space="preserve"> </w:t>
      </w:r>
      <w:r w:rsidRPr="00D52383">
        <w:t>been</w:t>
      </w:r>
      <w:r>
        <w:t xml:space="preserve"> </w:t>
      </w:r>
      <w:r w:rsidRPr="00D52383">
        <w:t>received</w:t>
      </w:r>
      <w:r>
        <w:t xml:space="preserve"> </w:t>
      </w:r>
      <w:r w:rsidRPr="00D52383">
        <w:t>from</w:t>
      </w:r>
      <w:r>
        <w:t xml:space="preserve"> </w:t>
      </w:r>
      <w:r w:rsidRPr="00D52383">
        <w:t>the</w:t>
      </w:r>
      <w:r>
        <w:t xml:space="preserve"> </w:t>
      </w:r>
      <w:r w:rsidRPr="00D52383">
        <w:t>requesting</w:t>
      </w:r>
      <w:r>
        <w:t xml:space="preserve"> </w:t>
      </w:r>
      <w:r w:rsidRPr="00D52383">
        <w:t>party</w:t>
      </w:r>
      <w:r>
        <w:t xml:space="preserve"> </w:t>
      </w:r>
      <w:r w:rsidRPr="00D52383">
        <w:t>and</w:t>
      </w:r>
      <w:r>
        <w:t xml:space="preserve"> </w:t>
      </w:r>
      <w:r w:rsidRPr="00D52383">
        <w:t>an</w:t>
      </w:r>
      <w:r>
        <w:t xml:space="preserve"> </w:t>
      </w:r>
      <w:r w:rsidRPr="00D52383">
        <w:t>additional</w:t>
      </w:r>
      <w:r>
        <w:t xml:space="preserve"> </w:t>
      </w:r>
      <w:r w:rsidRPr="00D52383">
        <w:t>review</w:t>
      </w:r>
      <w:r>
        <w:t xml:space="preserve"> </w:t>
      </w:r>
      <w:r w:rsidRPr="00D52383">
        <w:t>is</w:t>
      </w:r>
      <w:r>
        <w:t xml:space="preserve"> </w:t>
      </w:r>
      <w:r w:rsidRPr="00D52383">
        <w:t>conducted</w:t>
      </w:r>
      <w:r>
        <w:t xml:space="preserve"> </w:t>
      </w:r>
      <w:r w:rsidRPr="00D52383">
        <w:t>by</w:t>
      </w:r>
      <w:r>
        <w:t xml:space="preserve"> </w:t>
      </w:r>
      <w:r w:rsidRPr="00D52383">
        <w:t>the</w:t>
      </w:r>
      <w:r>
        <w:t xml:space="preserve"> </w:t>
      </w:r>
      <w:r w:rsidR="00ED72A8">
        <w:t>Executive Director</w:t>
      </w:r>
      <w:r>
        <w:t xml:space="preserve"> </w:t>
      </w:r>
      <w:r w:rsidRPr="00D52383">
        <w:t>or</w:t>
      </w:r>
      <w:r>
        <w:t xml:space="preserve"> </w:t>
      </w:r>
      <w:r w:rsidRPr="00D52383">
        <w:t>the</w:t>
      </w:r>
      <w:r>
        <w:t xml:space="preserve"> </w:t>
      </w:r>
      <w:r w:rsidRPr="00D52383">
        <w:t>MHDO</w:t>
      </w:r>
      <w:r>
        <w:t xml:space="preserve"> </w:t>
      </w:r>
      <w:r w:rsidRPr="00D52383">
        <w:t>Data</w:t>
      </w:r>
      <w:r>
        <w:t xml:space="preserve"> </w:t>
      </w:r>
      <w:r w:rsidRPr="00D52383">
        <w:t>Release</w:t>
      </w:r>
      <w:r>
        <w:t xml:space="preserve"> </w:t>
      </w:r>
      <w:r w:rsidRPr="00D52383">
        <w:t>Subcommittee,</w:t>
      </w:r>
      <w:r>
        <w:t xml:space="preserve"> </w:t>
      </w:r>
      <w:r w:rsidRPr="00D52383">
        <w:t>as</w:t>
      </w:r>
      <w:r>
        <w:t xml:space="preserve"> </w:t>
      </w:r>
      <w:r w:rsidRPr="00D52383">
        <w:t>applicable,</w:t>
      </w:r>
      <w:r>
        <w:t xml:space="preserve"> </w:t>
      </w:r>
      <w:r w:rsidRPr="00D52383">
        <w:t>to</w:t>
      </w:r>
      <w:r>
        <w:t xml:space="preserve"> </w:t>
      </w:r>
      <w:r w:rsidRPr="00D52383">
        <w:t>ensure</w:t>
      </w:r>
      <w:r>
        <w:t xml:space="preserve"> </w:t>
      </w:r>
      <w:r w:rsidRPr="00D52383">
        <w:t>that</w:t>
      </w:r>
      <w:r>
        <w:t xml:space="preserve"> </w:t>
      </w:r>
      <w:r w:rsidRPr="00D52383">
        <w:t>the</w:t>
      </w:r>
      <w:r>
        <w:t xml:space="preserve"> </w:t>
      </w:r>
      <w:r w:rsidRPr="00D52383">
        <w:t>requesting</w:t>
      </w:r>
      <w:r>
        <w:t xml:space="preserve"> </w:t>
      </w:r>
      <w:r w:rsidRPr="00D52383">
        <w:t>party</w:t>
      </w:r>
      <w:r>
        <w:t xml:space="preserve"> </w:t>
      </w:r>
      <w:r w:rsidRPr="00D52383">
        <w:t>conforms</w:t>
      </w:r>
      <w:r>
        <w:t xml:space="preserve"> </w:t>
      </w:r>
      <w:r w:rsidRPr="00D52383">
        <w:t>to</w:t>
      </w:r>
      <w:r>
        <w:t xml:space="preserve"> </w:t>
      </w:r>
      <w:r w:rsidRPr="00D52383">
        <w:t>all</w:t>
      </w:r>
      <w:r>
        <w:t xml:space="preserve"> </w:t>
      </w:r>
      <w:r w:rsidRPr="00D52383">
        <w:t>applicable</w:t>
      </w:r>
      <w:r>
        <w:t xml:space="preserve"> </w:t>
      </w:r>
      <w:r w:rsidRPr="00D52383">
        <w:t>requirements</w:t>
      </w:r>
      <w:r>
        <w:t xml:space="preserve"> </w:t>
      </w:r>
      <w:r w:rsidRPr="00D52383">
        <w:t>of</w:t>
      </w:r>
      <w:r>
        <w:t xml:space="preserve"> </w:t>
      </w:r>
      <w:r w:rsidRPr="00D52383">
        <w:t>this</w:t>
      </w:r>
      <w:r>
        <w:t xml:space="preserve"> </w:t>
      </w:r>
      <w:r w:rsidRPr="00D52383">
        <w:t>chapter.</w:t>
      </w:r>
    </w:p>
    <w:p w14:paraId="55508FB4" w14:textId="77777777" w:rsidR="00A033DC" w:rsidRDefault="00A033DC">
      <w:pPr>
        <w:pStyle w:val="Rule-Sub-Section"/>
        <w:ind w:left="2160" w:hanging="720"/>
      </w:pPr>
      <w:r w:rsidRPr="00D52383">
        <w:t>The</w:t>
      </w:r>
      <w:r>
        <w:t xml:space="preserve"> </w:t>
      </w:r>
      <w:r w:rsidRPr="00D52383">
        <w:t>Executive</w:t>
      </w:r>
      <w:r>
        <w:t xml:space="preserve"> </w:t>
      </w:r>
      <w:r w:rsidRPr="00D52383">
        <w:t>Director</w:t>
      </w:r>
      <w:r>
        <w:t xml:space="preserve"> </w:t>
      </w:r>
      <w:r w:rsidRPr="00D52383">
        <w:t>will</w:t>
      </w:r>
      <w:r>
        <w:t xml:space="preserve"> </w:t>
      </w:r>
      <w:r w:rsidRPr="00D52383">
        <w:t>bring</w:t>
      </w:r>
      <w:r>
        <w:t xml:space="preserve"> </w:t>
      </w:r>
      <w:r w:rsidRPr="00D52383">
        <w:t>all</w:t>
      </w:r>
      <w:r>
        <w:t xml:space="preserve"> </w:t>
      </w:r>
      <w:r w:rsidRPr="00D52383">
        <w:t>comments</w:t>
      </w:r>
      <w:r>
        <w:t xml:space="preserve"> </w:t>
      </w:r>
      <w:r w:rsidRPr="00D52383">
        <w:t>received</w:t>
      </w:r>
      <w:r>
        <w:t xml:space="preserve"> </w:t>
      </w:r>
      <w:r w:rsidRPr="00D52383">
        <w:t>from</w:t>
      </w:r>
      <w:r>
        <w:t xml:space="preserve"> </w:t>
      </w:r>
      <w:r w:rsidRPr="00D52383">
        <w:t>the</w:t>
      </w:r>
      <w:r>
        <w:t xml:space="preserve"> </w:t>
      </w:r>
      <w:r w:rsidRPr="00D52383">
        <w:t>data</w:t>
      </w:r>
      <w:r>
        <w:t xml:space="preserve"> </w:t>
      </w:r>
      <w:r w:rsidRPr="00D52383">
        <w:t>providers</w:t>
      </w:r>
      <w:r>
        <w:t xml:space="preserve"> </w:t>
      </w:r>
      <w:r w:rsidRPr="00D52383">
        <w:t>and</w:t>
      </w:r>
      <w:r>
        <w:t xml:space="preserve"> </w:t>
      </w:r>
      <w:r w:rsidRPr="00D52383">
        <w:t>or</w:t>
      </w:r>
      <w:r>
        <w:t xml:space="preserve"> </w:t>
      </w:r>
      <w:r w:rsidRPr="00D52383">
        <w:t>other</w:t>
      </w:r>
      <w:r>
        <w:t xml:space="preserve"> </w:t>
      </w:r>
      <w:r w:rsidRPr="00D52383">
        <w:t>interested</w:t>
      </w:r>
      <w:r>
        <w:t xml:space="preserve"> </w:t>
      </w:r>
      <w:r w:rsidRPr="00D52383">
        <w:t>parties</w:t>
      </w:r>
      <w:r>
        <w:t xml:space="preserve"> </w:t>
      </w:r>
      <w:r w:rsidRPr="00D52383">
        <w:t>for</w:t>
      </w:r>
      <w:r>
        <w:t xml:space="preserve"> </w:t>
      </w:r>
      <w:r w:rsidRPr="00D52383">
        <w:t>the</w:t>
      </w:r>
      <w:r>
        <w:t xml:space="preserve"> </w:t>
      </w:r>
      <w:r w:rsidRPr="00D52383">
        <w:t>release</w:t>
      </w:r>
      <w:r>
        <w:t xml:space="preserve"> </w:t>
      </w:r>
      <w:r w:rsidRPr="00D52383">
        <w:t>of</w:t>
      </w:r>
      <w:r>
        <w:t xml:space="preserve"> </w:t>
      </w:r>
      <w:r w:rsidRPr="00D52383">
        <w:t>Level</w:t>
      </w:r>
      <w:r>
        <w:t xml:space="preserve"> </w:t>
      </w:r>
      <w:r w:rsidRPr="00D52383">
        <w:t>III</w:t>
      </w:r>
      <w:r>
        <w:t xml:space="preserve"> </w:t>
      </w:r>
      <w:r w:rsidRPr="00D52383">
        <w:t>Data</w:t>
      </w:r>
      <w:r>
        <w:t xml:space="preserve"> </w:t>
      </w:r>
      <w:r w:rsidRPr="00D52383">
        <w:t>to</w:t>
      </w:r>
      <w:r>
        <w:t xml:space="preserve"> </w:t>
      </w:r>
      <w:r w:rsidRPr="00D52383">
        <w:t>the</w:t>
      </w:r>
      <w:r>
        <w:t xml:space="preserve"> </w:t>
      </w:r>
      <w:r w:rsidRPr="00D52383">
        <w:t>MHDO</w:t>
      </w:r>
      <w:r>
        <w:t xml:space="preserve"> </w:t>
      </w:r>
      <w:r w:rsidRPr="00D52383">
        <w:t>Data</w:t>
      </w:r>
      <w:r>
        <w:t xml:space="preserve"> </w:t>
      </w:r>
      <w:r w:rsidRPr="00D52383">
        <w:t>Release</w:t>
      </w:r>
      <w:r>
        <w:t xml:space="preserve"> </w:t>
      </w:r>
      <w:r w:rsidRPr="00D52383">
        <w:t>Subcommittee</w:t>
      </w:r>
      <w:r>
        <w:t xml:space="preserve"> </w:t>
      </w:r>
      <w:r w:rsidRPr="00D52383">
        <w:t>for</w:t>
      </w:r>
      <w:r>
        <w:t xml:space="preserve"> </w:t>
      </w:r>
      <w:r w:rsidRPr="00D52383">
        <w:t>consideration.</w:t>
      </w:r>
    </w:p>
    <w:p w14:paraId="0EA5CA21" w14:textId="77777777" w:rsidR="00B349CA" w:rsidRPr="00D52383" w:rsidRDefault="00B349CA" w:rsidP="00B349CA">
      <w:pPr>
        <w:pStyle w:val="Rule-Sub-Section"/>
        <w:ind w:left="2160" w:hanging="720"/>
      </w:pPr>
      <w:r>
        <w:t>MHDO will publish notice of</w:t>
      </w:r>
      <w:r w:rsidR="00D7325D">
        <w:t xml:space="preserve"> the Level III Data requests </w:t>
      </w:r>
      <w:r w:rsidR="00592AD3">
        <w:t xml:space="preserve">in, at a minimum, </w:t>
      </w:r>
      <w:r>
        <w:t>three major news publications.</w:t>
      </w:r>
    </w:p>
    <w:p w14:paraId="09481062" w14:textId="3C82C306" w:rsidR="00A033DC" w:rsidRPr="003A6A8D" w:rsidRDefault="008E2EDE" w:rsidP="003A6A8D">
      <w:pPr>
        <w:pStyle w:val="Rule-Section"/>
        <w:ind w:hanging="1530"/>
        <w:rPr>
          <w:b/>
          <w:bCs/>
        </w:rPr>
      </w:pPr>
      <w:bookmarkStart w:id="12" w:name="_Toc100533338"/>
      <w:r w:rsidRPr="003A6A8D">
        <w:rPr>
          <w:b/>
          <w:bCs/>
        </w:rPr>
        <w:lastRenderedPageBreak/>
        <w:t>Decisions of the Executive director and the data release subcommittee</w:t>
      </w:r>
      <w:r w:rsidR="0027223F" w:rsidRPr="003A6A8D">
        <w:rPr>
          <w:b/>
          <w:bCs/>
        </w:rPr>
        <w:t xml:space="preserve"> and the mhdo board of directors</w:t>
      </w:r>
      <w:bookmarkEnd w:id="12"/>
      <w:r w:rsidR="00F00AFD" w:rsidRPr="003A6A8D">
        <w:rPr>
          <w:b/>
          <w:bCs/>
        </w:rPr>
        <w:t xml:space="preserve"> </w:t>
      </w:r>
    </w:p>
    <w:p w14:paraId="06618419" w14:textId="272A9A01" w:rsidR="00B0187D" w:rsidRPr="00AC2D30" w:rsidRDefault="00C13C7C">
      <w:pPr>
        <w:pStyle w:val="Rule-Sub-Section"/>
        <w:numPr>
          <w:ilvl w:val="0"/>
          <w:numId w:val="25"/>
        </w:numPr>
        <w:ind w:left="2160" w:hanging="720"/>
      </w:pPr>
      <w:r>
        <w:t>Decisions of the Executive Director which either allow or deny a data applicant’s data request</w:t>
      </w:r>
      <w:r w:rsidR="00AC2D30">
        <w:t xml:space="preserve"> for Level </w:t>
      </w:r>
      <w:r w:rsidR="00B0187D">
        <w:t>I</w:t>
      </w:r>
      <w:r w:rsidR="00AC2D30">
        <w:t xml:space="preserve"> or Level </w:t>
      </w:r>
      <w:r w:rsidR="00B0187D">
        <w:t>II</w:t>
      </w:r>
      <w:r w:rsidR="00AC2D30">
        <w:t xml:space="preserve"> data</w:t>
      </w:r>
      <w:r>
        <w:t>, or any elements of a data request</w:t>
      </w:r>
      <w:r w:rsidR="00AC2D30">
        <w:t xml:space="preserve"> for Level </w:t>
      </w:r>
      <w:r w:rsidR="00B0187D">
        <w:t>I</w:t>
      </w:r>
      <w:r w:rsidR="00AC2D30">
        <w:t xml:space="preserve"> or Level </w:t>
      </w:r>
      <w:r w:rsidR="00C84D0B">
        <w:t>II data</w:t>
      </w:r>
      <w:r>
        <w:t xml:space="preserve">, or that add additional requirements to a </w:t>
      </w:r>
      <w:r w:rsidR="00AC2D30">
        <w:t xml:space="preserve">related </w:t>
      </w:r>
      <w:r>
        <w:t>MHDO Data Use MOU</w:t>
      </w:r>
      <w:r w:rsidR="00AC2D30">
        <w:t xml:space="preserve">, may be appealed </w:t>
      </w:r>
      <w:r w:rsidR="005C57C8">
        <w:t xml:space="preserve">by </w:t>
      </w:r>
      <w:r w:rsidR="00AC2D30">
        <w:t xml:space="preserve">either the data applicant or data provider to the Data </w:t>
      </w:r>
      <w:r w:rsidR="00B0187D">
        <w:t xml:space="preserve">Release </w:t>
      </w:r>
      <w:r w:rsidR="00C84D0B">
        <w:t>Subcommittee</w:t>
      </w:r>
      <w:r w:rsidR="00B0187D">
        <w:t>, and then to the</w:t>
      </w:r>
      <w:r w:rsidR="00AC2D30">
        <w:t xml:space="preserve"> MHDO Board of Directors pursuant to Section</w:t>
      </w:r>
      <w:r w:rsidR="00B0187D">
        <w:t xml:space="preserve"> 11 and</w:t>
      </w:r>
      <w:r w:rsidR="00AC2D30">
        <w:t xml:space="preserve"> 12.</w:t>
      </w:r>
      <w:r w:rsidR="005C57C8" w:rsidRPr="00AC2D30" w:rsidDel="005C57C8">
        <w:t xml:space="preserve"> </w:t>
      </w:r>
    </w:p>
    <w:p w14:paraId="74697D4B" w14:textId="61D015B1" w:rsidR="00A033DC" w:rsidRDefault="008E2EDE" w:rsidP="00C84D0B">
      <w:pPr>
        <w:pStyle w:val="Rule-Sub-Section"/>
        <w:numPr>
          <w:ilvl w:val="0"/>
          <w:numId w:val="25"/>
        </w:numPr>
        <w:ind w:left="2160" w:hanging="720"/>
      </w:pPr>
      <w:r>
        <w:t>Decisions of the Data Release Subcommittee</w:t>
      </w:r>
      <w:r w:rsidR="007E75C3">
        <w:t xml:space="preserve"> regarding release of</w:t>
      </w:r>
      <w:r w:rsidR="00A346F4">
        <w:t xml:space="preserve"> </w:t>
      </w:r>
      <w:r w:rsidR="0074154F">
        <w:t>Level III Data</w:t>
      </w:r>
      <w:r>
        <w:t xml:space="preserve"> that deny</w:t>
      </w:r>
      <w:r w:rsidR="00951AA5">
        <w:t xml:space="preserve"> or allow</w:t>
      </w:r>
      <w:r>
        <w:t xml:space="preserve"> a</w:t>
      </w:r>
      <w:r w:rsidR="008E7324">
        <w:t xml:space="preserve"> data applicant</w:t>
      </w:r>
      <w:r w:rsidR="00CF4C6D">
        <w:t>’</w:t>
      </w:r>
      <w:r w:rsidR="008E7324">
        <w:t>s</w:t>
      </w:r>
      <w:r>
        <w:t xml:space="preserve"> data request or any elements of a data request, or that add additional requirements to a MHDO DUA, are reviewable</w:t>
      </w:r>
      <w:r w:rsidR="00C84D0B">
        <w:t>.</w:t>
      </w:r>
      <w:r w:rsidR="00F00AFD">
        <w:t xml:space="preserve"> </w:t>
      </w:r>
      <w:r w:rsidR="00F918EC">
        <w:t xml:space="preserve">The data applicant </w:t>
      </w:r>
      <w:r w:rsidR="00587C5F">
        <w:t xml:space="preserve">or data provider </w:t>
      </w:r>
      <w:r w:rsidR="00F918EC">
        <w:t>may appeal the decision(s) of the Data Release Subcommittee to the MHDO Board of Directors.</w:t>
      </w:r>
      <w:r w:rsidR="00F00AFD">
        <w:t xml:space="preserve"> </w:t>
      </w:r>
    </w:p>
    <w:p w14:paraId="419E8EFE" w14:textId="00C77001" w:rsidR="00951AA5" w:rsidRDefault="00951AA5" w:rsidP="00C84D0B">
      <w:pPr>
        <w:pStyle w:val="Rule-Sub-Sub-Section"/>
      </w:pPr>
      <w:r>
        <w:t>A.</w:t>
      </w:r>
      <w:r w:rsidR="00587C5F">
        <w:tab/>
      </w:r>
      <w:r>
        <w:t xml:space="preserve">Decisions of the Executive Director or Data Release </w:t>
      </w:r>
      <w:r w:rsidR="00587C5F">
        <w:t>Subcommittee or</w:t>
      </w:r>
      <w:r>
        <w:t xml:space="preserve"> MHDO Board of Directors shall be provided by electronic notification to data providers who submitted comment to the Executive Director and to data applicants.</w:t>
      </w:r>
    </w:p>
    <w:p w14:paraId="7AE08282" w14:textId="3F51319D" w:rsidR="00951AA5" w:rsidRDefault="00951AA5" w:rsidP="00C84D0B">
      <w:pPr>
        <w:pStyle w:val="Rule-Sub-Sub-Section"/>
      </w:pPr>
      <w:r>
        <w:t>B</w:t>
      </w:r>
      <w:r w:rsidR="00587C5F">
        <w:t>.</w:t>
      </w:r>
      <w:r w:rsidR="00587C5F">
        <w:tab/>
      </w:r>
      <w:r>
        <w:t>The data shall be released</w:t>
      </w:r>
      <w:r w:rsidR="00E66C55">
        <w:t xml:space="preserve"> as approved</w:t>
      </w:r>
      <w:r>
        <w:t xml:space="preserve"> no less than ten business days after the electronic notification and provided that the data applicant meet</w:t>
      </w:r>
      <w:r w:rsidR="00402850">
        <w:t>s</w:t>
      </w:r>
      <w:r>
        <w:t xml:space="preserve"> the requirements of these rules.</w:t>
      </w:r>
    </w:p>
    <w:p w14:paraId="0C789BAC" w14:textId="67620C2C" w:rsidR="008B4CE9" w:rsidRDefault="00951AA5" w:rsidP="00FD03AD">
      <w:pPr>
        <w:pStyle w:val="Rule-Sub-Sub-Section"/>
        <w:rPr>
          <w:color w:val="000000"/>
        </w:rPr>
      </w:pPr>
      <w:r>
        <w:t>C.</w:t>
      </w:r>
      <w:r>
        <w:tab/>
      </w:r>
      <w:r w:rsidR="00D74856" w:rsidRPr="009F37BB">
        <w:rPr>
          <w:color w:val="000000"/>
        </w:rPr>
        <w:t>Level I and Level II Data approved by the MHDO Executive Director, and Level III Data approved by Data Release Subcommittee</w:t>
      </w:r>
      <w:r w:rsidR="00A41199" w:rsidRPr="009F37BB">
        <w:rPr>
          <w:color w:val="000000"/>
        </w:rPr>
        <w:t>,</w:t>
      </w:r>
      <w:r w:rsidR="00E1121C">
        <w:rPr>
          <w:color w:val="000000"/>
        </w:rPr>
        <w:t xml:space="preserve"> </w:t>
      </w:r>
      <w:r w:rsidR="00D74856" w:rsidRPr="009F37BB">
        <w:rPr>
          <w:color w:val="000000"/>
        </w:rPr>
        <w:t>shall be released as approved unless a data provider or data applicant takes action within ten business days of the electronic notification by submitting in writing to the attention of the MHDO Executive Director a request for review to the next higher authority.</w:t>
      </w:r>
      <w:r w:rsidR="00F00AFD">
        <w:rPr>
          <w:color w:val="000000"/>
        </w:rPr>
        <w:t xml:space="preserve"> </w:t>
      </w:r>
      <w:r w:rsidR="00D74856" w:rsidRPr="009F37BB">
        <w:rPr>
          <w:color w:val="000000"/>
        </w:rPr>
        <w:t xml:space="preserve">The request shall clearly state </w:t>
      </w:r>
      <w:r w:rsidR="00AD1974" w:rsidRPr="009F37BB">
        <w:rPr>
          <w:color w:val="000000"/>
        </w:rPr>
        <w:t xml:space="preserve">the basis for </w:t>
      </w:r>
      <w:r w:rsidR="00C84D0B">
        <w:rPr>
          <w:color w:val="000000"/>
        </w:rPr>
        <w:t xml:space="preserve">the review or requested </w:t>
      </w:r>
      <w:r w:rsidR="00FD03AD">
        <w:rPr>
          <w:color w:val="000000"/>
        </w:rPr>
        <w:t>action.</w:t>
      </w:r>
    </w:p>
    <w:p w14:paraId="2F573098" w14:textId="7F80A2A1" w:rsidR="008733FA" w:rsidRDefault="008733FA" w:rsidP="00FD03AD">
      <w:pPr>
        <w:pStyle w:val="Rule-Sub-Sub-Section"/>
      </w:pPr>
      <w:r>
        <w:t>D.</w:t>
      </w:r>
      <w:r w:rsidR="00E1121C">
        <w:tab/>
      </w:r>
      <w:r w:rsidR="00FD03AD">
        <w:t>There shall</w:t>
      </w:r>
      <w:r w:rsidRPr="00FD03AD">
        <w:t xml:space="preserve"> be no further review, administrative or judicial, from a decision of the MHDO Board of Directors regarding release of MHDO Data.</w:t>
      </w:r>
    </w:p>
    <w:p w14:paraId="04EBF872" w14:textId="77777777" w:rsidR="00E1486E" w:rsidRDefault="00E1486E" w:rsidP="00FD03AD">
      <w:pPr>
        <w:pStyle w:val="Rule-Sub-Sub-Section"/>
      </w:pPr>
    </w:p>
    <w:p w14:paraId="0DF8A10F" w14:textId="77B32996" w:rsidR="0038709F" w:rsidRPr="00E1486E" w:rsidRDefault="00A346F4" w:rsidP="00E1486E">
      <w:pPr>
        <w:pStyle w:val="Rule-Sub-Section"/>
        <w:spacing w:before="0" w:after="0"/>
        <w:ind w:left="2160" w:hanging="720"/>
      </w:pPr>
      <w:r>
        <w:lastRenderedPageBreak/>
        <w:t>The E</w:t>
      </w:r>
      <w:r w:rsidR="00892197">
        <w:t xml:space="preserve">xecutive </w:t>
      </w:r>
      <w:r>
        <w:t>D</w:t>
      </w:r>
      <w:r w:rsidR="00892197">
        <w:t>irector</w:t>
      </w:r>
      <w:r>
        <w:t xml:space="preserve"> or </w:t>
      </w:r>
      <w:r w:rsidR="00892197">
        <w:t>Data Release Subcommittee</w:t>
      </w:r>
      <w:r w:rsidR="0027223F">
        <w:t xml:space="preserve"> or </w:t>
      </w:r>
      <w:r w:rsidR="00233DD5">
        <w:t xml:space="preserve">the </w:t>
      </w:r>
      <w:r w:rsidR="00FF40B9">
        <w:t>MHDO Board of Directors</w:t>
      </w:r>
      <w:r w:rsidR="00892197">
        <w:t xml:space="preserve"> </w:t>
      </w:r>
      <w:r>
        <w:t xml:space="preserve">may deny release of any data requested or any data element </w:t>
      </w:r>
      <w:r w:rsidR="0038709F">
        <w:t>requested</w:t>
      </w:r>
      <w:r>
        <w:t xml:space="preserve"> for any reason</w:t>
      </w:r>
      <w:r w:rsidR="00952F75">
        <w:t>, including</w:t>
      </w:r>
      <w:r w:rsidR="00D84A10">
        <w:t xml:space="preserve"> but not limited</w:t>
      </w:r>
      <w:r>
        <w:t xml:space="preserve"> to </w:t>
      </w:r>
      <w:r w:rsidR="00D84A10">
        <w:t xml:space="preserve">protecting </w:t>
      </w:r>
      <w:r>
        <w:t>the privacy, integrity or security of MHDO data.</w:t>
      </w:r>
      <w:r w:rsidR="00F00AFD">
        <w:t xml:space="preserve"> </w:t>
      </w:r>
      <w:r w:rsidR="0038709F">
        <w:t>The Data Applicant will be informed of any such decisions an</w:t>
      </w:r>
      <w:r w:rsidR="007825D4">
        <w:t>d the reasons for the decision.</w:t>
      </w:r>
      <w:r w:rsidR="001C33C0">
        <w:t xml:space="preserve"> </w:t>
      </w:r>
      <w:r w:rsidR="001C33C0" w:rsidRPr="001C33C0">
        <w:rPr>
          <w:bCs/>
        </w:rPr>
        <w:t>Such decisions are not reviewable</w:t>
      </w:r>
      <w:r w:rsidR="0027223F">
        <w:rPr>
          <w:bCs/>
        </w:rPr>
        <w:t>, except as stated above in Subsection 11</w:t>
      </w:r>
      <w:r w:rsidR="00D84A10">
        <w:rPr>
          <w:bCs/>
        </w:rPr>
        <w:t>(1)</w:t>
      </w:r>
      <w:r w:rsidR="0027223F">
        <w:rPr>
          <w:bCs/>
        </w:rPr>
        <w:t>(2).</w:t>
      </w:r>
    </w:p>
    <w:p w14:paraId="2F4F5C19" w14:textId="2E2B84A7" w:rsidR="00E1486E" w:rsidRDefault="00E1486E" w:rsidP="00E1486E">
      <w:pPr>
        <w:pStyle w:val="Rule-Sub-Section"/>
        <w:numPr>
          <w:ilvl w:val="0"/>
          <w:numId w:val="0"/>
        </w:numPr>
        <w:spacing w:before="0" w:after="0"/>
        <w:ind w:left="2160"/>
      </w:pPr>
    </w:p>
    <w:p w14:paraId="568CCD50" w14:textId="77777777" w:rsidR="00E1486E" w:rsidRPr="001C33C0" w:rsidRDefault="00E1486E" w:rsidP="00E1486E">
      <w:pPr>
        <w:pStyle w:val="Rule-Sub-Section"/>
        <w:numPr>
          <w:ilvl w:val="0"/>
          <w:numId w:val="0"/>
        </w:numPr>
        <w:spacing w:before="0" w:after="0"/>
        <w:ind w:left="2160"/>
      </w:pPr>
    </w:p>
    <w:p w14:paraId="65D28793" w14:textId="51170A44" w:rsidR="00A033DC" w:rsidRPr="003A6A8D" w:rsidRDefault="00A033DC" w:rsidP="00E1486E">
      <w:pPr>
        <w:pStyle w:val="Rule-Section"/>
        <w:spacing w:before="0" w:after="0"/>
        <w:ind w:hanging="1526"/>
        <w:rPr>
          <w:b/>
          <w:bCs/>
        </w:rPr>
      </w:pPr>
      <w:bookmarkStart w:id="13" w:name="_Toc100533339"/>
      <w:r w:rsidRPr="003A6A8D">
        <w:rPr>
          <w:b/>
          <w:bCs/>
        </w:rPr>
        <w:t>ROLE AND RESPONSIBILITIES OF THE MHDO DATA RELEASE SUBCOMMITTEE</w:t>
      </w:r>
      <w:r w:rsidR="00B820D8" w:rsidRPr="003A6A8D">
        <w:rPr>
          <w:b/>
          <w:bCs/>
        </w:rPr>
        <w:t xml:space="preserve"> </w:t>
      </w:r>
      <w:r w:rsidR="00C50657" w:rsidRPr="003A6A8D">
        <w:rPr>
          <w:b/>
          <w:bCs/>
        </w:rPr>
        <w:t xml:space="preserve">and the </w:t>
      </w:r>
      <w:r w:rsidR="00233DD5" w:rsidRPr="003A6A8D">
        <w:rPr>
          <w:b/>
          <w:bCs/>
        </w:rPr>
        <w:t>MHDo board of directors</w:t>
      </w:r>
      <w:bookmarkEnd w:id="13"/>
    </w:p>
    <w:p w14:paraId="35DCC3AA" w14:textId="45C1D9A5" w:rsidR="00952F75" w:rsidRDefault="00A033DC" w:rsidP="00672A0F">
      <w:pPr>
        <w:pStyle w:val="Rule-Sub-Section"/>
        <w:numPr>
          <w:ilvl w:val="0"/>
          <w:numId w:val="27"/>
        </w:numPr>
        <w:ind w:left="2160" w:hanging="720"/>
      </w:pPr>
      <w:r w:rsidRPr="00D52383">
        <w:t>The</w:t>
      </w:r>
      <w:r>
        <w:t xml:space="preserve"> </w:t>
      </w:r>
      <w:r w:rsidRPr="00D52383">
        <w:t>MHDO</w:t>
      </w:r>
      <w:r>
        <w:t xml:space="preserve"> </w:t>
      </w:r>
      <w:r w:rsidRPr="00D52383">
        <w:t>Board</w:t>
      </w:r>
      <w:r>
        <w:t xml:space="preserve"> </w:t>
      </w:r>
      <w:r w:rsidRPr="00D52383">
        <w:t>of</w:t>
      </w:r>
      <w:r>
        <w:t xml:space="preserve"> </w:t>
      </w:r>
      <w:r w:rsidRPr="00D52383">
        <w:t>Directors</w:t>
      </w:r>
      <w:r>
        <w:t xml:space="preserve"> </w:t>
      </w:r>
      <w:r w:rsidRPr="00D52383">
        <w:t>shall</w:t>
      </w:r>
      <w:r>
        <w:t xml:space="preserve"> </w:t>
      </w:r>
      <w:r w:rsidRPr="00D52383">
        <w:t>establish</w:t>
      </w:r>
      <w:r>
        <w:t xml:space="preserve"> </w:t>
      </w:r>
      <w:r w:rsidRPr="00D52383">
        <w:t>a</w:t>
      </w:r>
      <w:r>
        <w:t xml:space="preserve"> </w:t>
      </w:r>
      <w:r w:rsidRPr="00D52383">
        <w:t>Data</w:t>
      </w:r>
      <w:r>
        <w:t xml:space="preserve"> </w:t>
      </w:r>
      <w:r w:rsidRPr="00D52383">
        <w:t>Release</w:t>
      </w:r>
      <w:r>
        <w:t xml:space="preserve"> </w:t>
      </w:r>
      <w:r w:rsidRPr="00D52383">
        <w:t>Subcommittee</w:t>
      </w:r>
      <w:r w:rsidR="0056703D">
        <w:t>.</w:t>
      </w:r>
      <w:r w:rsidR="00F00AFD">
        <w:t xml:space="preserve"> </w:t>
      </w:r>
      <w:r w:rsidRPr="00D52383">
        <w:t>This</w:t>
      </w:r>
      <w:r>
        <w:t xml:space="preserve"> </w:t>
      </w:r>
      <w:r w:rsidR="00B97174">
        <w:t>c</w:t>
      </w:r>
      <w:r w:rsidRPr="00D52383">
        <w:t>ommittee</w:t>
      </w:r>
      <w:r>
        <w:t xml:space="preserve"> </w:t>
      </w:r>
      <w:r w:rsidRPr="00D52383">
        <w:t>will</w:t>
      </w:r>
      <w:r>
        <w:t xml:space="preserve"> </w:t>
      </w:r>
      <w:r w:rsidRPr="00D52383">
        <w:t>review</w:t>
      </w:r>
      <w:r>
        <w:t xml:space="preserve"> </w:t>
      </w:r>
      <w:r w:rsidRPr="00D52383">
        <w:t>and</w:t>
      </w:r>
      <w:r>
        <w:t xml:space="preserve"> </w:t>
      </w:r>
      <w:r w:rsidRPr="00D52383">
        <w:t>consider</w:t>
      </w:r>
      <w:r>
        <w:t xml:space="preserve"> </w:t>
      </w:r>
      <w:r w:rsidRPr="00D52383">
        <w:t>all</w:t>
      </w:r>
      <w:r>
        <w:t xml:space="preserve"> </w:t>
      </w:r>
      <w:r w:rsidRPr="00D52383">
        <w:t>data</w:t>
      </w:r>
      <w:r>
        <w:t xml:space="preserve"> </w:t>
      </w:r>
      <w:r w:rsidRPr="00D52383">
        <w:t>applications</w:t>
      </w:r>
      <w:r>
        <w:t xml:space="preserve"> </w:t>
      </w:r>
      <w:r w:rsidRPr="00D52383">
        <w:t>that</w:t>
      </w:r>
      <w:r>
        <w:t xml:space="preserve"> </w:t>
      </w:r>
      <w:r w:rsidRPr="00D52383">
        <w:t>include</w:t>
      </w:r>
      <w:r>
        <w:t xml:space="preserve"> </w:t>
      </w:r>
      <w:r w:rsidRPr="00D52383">
        <w:t>the</w:t>
      </w:r>
      <w:r>
        <w:t xml:space="preserve"> </w:t>
      </w:r>
      <w:r w:rsidRPr="00D52383">
        <w:t>request</w:t>
      </w:r>
      <w:r>
        <w:t xml:space="preserve"> </w:t>
      </w:r>
      <w:r w:rsidRPr="00D52383">
        <w:t>for</w:t>
      </w:r>
      <w:r>
        <w:t xml:space="preserve"> </w:t>
      </w:r>
      <w:r w:rsidRPr="00D52383">
        <w:t>Level</w:t>
      </w:r>
      <w:r>
        <w:t xml:space="preserve"> </w:t>
      </w:r>
      <w:r w:rsidR="006F1360">
        <w:t xml:space="preserve">III </w:t>
      </w:r>
      <w:r w:rsidR="008278AC">
        <w:t xml:space="preserve">Data. </w:t>
      </w:r>
      <w:r w:rsidR="00952F75">
        <w:t>This subcommittee will review and consider all data applicant and or data providers</w:t>
      </w:r>
      <w:r w:rsidR="00ED38BD">
        <w:t>’</w:t>
      </w:r>
      <w:r w:rsidR="00952F75">
        <w:t xml:space="preserve"> request</w:t>
      </w:r>
      <w:r w:rsidR="000547E8">
        <w:t>s</w:t>
      </w:r>
      <w:r w:rsidR="00952F75">
        <w:t xml:space="preserve"> for review of the decisions of the MHDO executive director</w:t>
      </w:r>
      <w:r w:rsidR="007E4E47">
        <w:t xml:space="preserve"> regarding Le</w:t>
      </w:r>
      <w:r w:rsidR="00FD03AD">
        <w:t>vel I and Level II</w:t>
      </w:r>
      <w:r w:rsidR="007E4E47">
        <w:t xml:space="preserve"> data</w:t>
      </w:r>
      <w:r w:rsidR="00952F75">
        <w:t xml:space="preserve"> as described above in Section 11(1)</w:t>
      </w:r>
      <w:r w:rsidR="00DE0F25">
        <w:t>.</w:t>
      </w:r>
    </w:p>
    <w:p w14:paraId="58A7F143" w14:textId="714B13BE" w:rsidR="00A033DC" w:rsidRPr="00D52383" w:rsidRDefault="008278AC" w:rsidP="00672A0F">
      <w:pPr>
        <w:pStyle w:val="Rule-Sub-Section"/>
        <w:numPr>
          <w:ilvl w:val="0"/>
          <w:numId w:val="27"/>
        </w:numPr>
        <w:ind w:left="2160" w:hanging="720"/>
      </w:pPr>
      <w:r>
        <w:t>This</w:t>
      </w:r>
      <w:r w:rsidR="00A033DC">
        <w:t xml:space="preserve"> </w:t>
      </w:r>
      <w:r w:rsidR="00F53EC9">
        <w:t>sub</w:t>
      </w:r>
      <w:r w:rsidR="00A033DC" w:rsidRPr="00D52383">
        <w:t>committee</w:t>
      </w:r>
      <w:r w:rsidR="00A033DC">
        <w:t xml:space="preserve"> </w:t>
      </w:r>
      <w:r w:rsidR="00A033DC" w:rsidRPr="00D52383">
        <w:t>may</w:t>
      </w:r>
      <w:r w:rsidR="00A033DC">
        <w:t xml:space="preserve"> </w:t>
      </w:r>
      <w:r w:rsidR="00A033DC" w:rsidRPr="00D52383">
        <w:t>also</w:t>
      </w:r>
      <w:r w:rsidR="00A033DC">
        <w:t xml:space="preserve"> </w:t>
      </w:r>
      <w:r w:rsidR="00A033DC" w:rsidRPr="00D52383">
        <w:t>provide</w:t>
      </w:r>
      <w:r w:rsidR="00A033DC">
        <w:t xml:space="preserve"> </w:t>
      </w:r>
      <w:r w:rsidR="00A033DC" w:rsidRPr="00D52383">
        <w:t>advisory</w:t>
      </w:r>
      <w:r w:rsidR="00A033DC">
        <w:t xml:space="preserve"> </w:t>
      </w:r>
      <w:r w:rsidR="00A033DC" w:rsidRPr="00D52383">
        <w:t>reviews</w:t>
      </w:r>
      <w:r w:rsidR="00A033DC">
        <w:t xml:space="preserve"> </w:t>
      </w:r>
      <w:r w:rsidR="00A033DC" w:rsidRPr="00D52383">
        <w:t>of</w:t>
      </w:r>
      <w:r w:rsidR="00A033DC">
        <w:t xml:space="preserve"> </w:t>
      </w:r>
      <w:r w:rsidR="00A033DC" w:rsidRPr="00D52383">
        <w:t>other</w:t>
      </w:r>
      <w:r w:rsidR="00A033DC">
        <w:t xml:space="preserve"> </w:t>
      </w:r>
      <w:r w:rsidR="00A033DC" w:rsidRPr="00D52383">
        <w:t>data</w:t>
      </w:r>
      <w:r w:rsidR="00F53EC9">
        <w:t xml:space="preserve"> applications and or requests</w:t>
      </w:r>
      <w:r w:rsidR="00A033DC">
        <w:t xml:space="preserve"> </w:t>
      </w:r>
      <w:r w:rsidR="00A033DC" w:rsidRPr="00D52383">
        <w:t>at</w:t>
      </w:r>
      <w:r w:rsidR="00A033DC">
        <w:t xml:space="preserve"> </w:t>
      </w:r>
      <w:r w:rsidR="00A033DC" w:rsidRPr="00D52383">
        <w:t>the</w:t>
      </w:r>
      <w:r w:rsidR="00A033DC">
        <w:t xml:space="preserve"> </w:t>
      </w:r>
      <w:r w:rsidR="00A033DC" w:rsidRPr="00D52383">
        <w:t>discretion</w:t>
      </w:r>
      <w:r w:rsidR="00A033DC">
        <w:t xml:space="preserve"> </w:t>
      </w:r>
      <w:r w:rsidR="00A033DC" w:rsidRPr="00D52383">
        <w:t>of</w:t>
      </w:r>
      <w:r w:rsidR="00A033DC">
        <w:t xml:space="preserve"> </w:t>
      </w:r>
      <w:r w:rsidR="00A033DC" w:rsidRPr="00D52383">
        <w:t>the</w:t>
      </w:r>
      <w:r w:rsidR="00A033DC">
        <w:t xml:space="preserve"> </w:t>
      </w:r>
      <w:r w:rsidR="00ED72A8">
        <w:t>Executive Director</w:t>
      </w:r>
      <w:r w:rsidR="00A033DC" w:rsidRPr="00D52383">
        <w:t>.</w:t>
      </w:r>
    </w:p>
    <w:p w14:paraId="3DDF6F88" w14:textId="3C8BA7B1" w:rsidR="00D307F9" w:rsidRDefault="00A033DC" w:rsidP="00672A0F">
      <w:pPr>
        <w:pStyle w:val="Rule-Sub-Section"/>
        <w:numPr>
          <w:ilvl w:val="0"/>
          <w:numId w:val="27"/>
        </w:numPr>
        <w:ind w:left="2160" w:hanging="720"/>
      </w:pPr>
      <w:r w:rsidRPr="00D52383">
        <w:t>The</w:t>
      </w:r>
      <w:r>
        <w:t xml:space="preserve"> </w:t>
      </w:r>
      <w:r w:rsidRPr="00D52383">
        <w:t>Data</w:t>
      </w:r>
      <w:r>
        <w:t xml:space="preserve"> </w:t>
      </w:r>
      <w:r w:rsidRPr="00D52383">
        <w:t>Release</w:t>
      </w:r>
      <w:r>
        <w:t xml:space="preserve"> </w:t>
      </w:r>
      <w:r w:rsidRPr="00D52383">
        <w:t>Subcommittee</w:t>
      </w:r>
      <w:r>
        <w:t xml:space="preserve"> </w:t>
      </w:r>
      <w:r w:rsidRPr="00D52383">
        <w:t>shall</w:t>
      </w:r>
      <w:r>
        <w:t xml:space="preserve"> </w:t>
      </w:r>
      <w:r w:rsidRPr="00D52383">
        <w:t>include</w:t>
      </w:r>
      <w:r>
        <w:t xml:space="preserve"> </w:t>
      </w:r>
      <w:r w:rsidRPr="00D52383">
        <w:t>6</w:t>
      </w:r>
      <w:r>
        <w:t xml:space="preserve"> </w:t>
      </w:r>
      <w:r w:rsidRPr="00D52383">
        <w:t>members</w:t>
      </w:r>
      <w:r>
        <w:t xml:space="preserve"> </w:t>
      </w:r>
      <w:r w:rsidRPr="00D52383">
        <w:t>of</w:t>
      </w:r>
      <w:r>
        <w:t xml:space="preserve"> </w:t>
      </w:r>
      <w:r w:rsidRPr="00D52383">
        <w:t>the</w:t>
      </w:r>
      <w:r>
        <w:t xml:space="preserve"> </w:t>
      </w:r>
      <w:r w:rsidRPr="00D52383">
        <w:t>MHDO</w:t>
      </w:r>
      <w:r>
        <w:t xml:space="preserve"> </w:t>
      </w:r>
      <w:r w:rsidRPr="00D52383">
        <w:t>Board</w:t>
      </w:r>
      <w:r>
        <w:t xml:space="preserve"> </w:t>
      </w:r>
      <w:r w:rsidRPr="00D52383">
        <w:t>of</w:t>
      </w:r>
      <w:r>
        <w:t xml:space="preserve"> </w:t>
      </w:r>
      <w:r w:rsidRPr="00D52383">
        <w:t>Directors</w:t>
      </w:r>
      <w:r w:rsidR="0056703D">
        <w:t>.</w:t>
      </w:r>
      <w:r w:rsidR="00F00AFD">
        <w:t xml:space="preserve"> </w:t>
      </w:r>
      <w:r w:rsidR="00F53EC9">
        <w:t>The Chair and Vice Chair of the board shall appoint the members of the subcommittee with the approval of the board.</w:t>
      </w:r>
      <w:r w:rsidR="00F00AFD">
        <w:t xml:space="preserve"> </w:t>
      </w:r>
      <w:r w:rsidRPr="00D52383">
        <w:t>The</w:t>
      </w:r>
      <w:r>
        <w:t xml:space="preserve"> </w:t>
      </w:r>
      <w:r w:rsidRPr="00D52383">
        <w:t>composition</w:t>
      </w:r>
      <w:r>
        <w:t xml:space="preserve"> </w:t>
      </w:r>
      <w:r w:rsidRPr="00D52383">
        <w:t>of</w:t>
      </w:r>
      <w:r>
        <w:t xml:space="preserve"> </w:t>
      </w:r>
      <w:r w:rsidRPr="00D52383">
        <w:t>the</w:t>
      </w:r>
      <w:r>
        <w:t xml:space="preserve"> </w:t>
      </w:r>
      <w:r w:rsidRPr="00D52383">
        <w:t>committee</w:t>
      </w:r>
      <w:r>
        <w:t xml:space="preserve"> </w:t>
      </w:r>
      <w:r w:rsidRPr="00D52383">
        <w:t>is</w:t>
      </w:r>
      <w:r w:rsidR="0030054A">
        <w:t xml:space="preserve">: </w:t>
      </w:r>
      <w:r w:rsidRPr="00D52383">
        <w:t>one</w:t>
      </w:r>
      <w:r>
        <w:t xml:space="preserve"> </w:t>
      </w:r>
      <w:r w:rsidRPr="00D52383">
        <w:t>member</w:t>
      </w:r>
      <w:r>
        <w:t xml:space="preserve"> </w:t>
      </w:r>
      <w:r w:rsidRPr="00D52383">
        <w:t>representing</w:t>
      </w:r>
      <w:r>
        <w:t xml:space="preserve"> </w:t>
      </w:r>
      <w:r w:rsidRPr="00D52383">
        <w:t>health</w:t>
      </w:r>
      <w:r>
        <w:t xml:space="preserve"> </w:t>
      </w:r>
      <w:r w:rsidRPr="00D52383">
        <w:t>care</w:t>
      </w:r>
      <w:r>
        <w:t xml:space="preserve"> </w:t>
      </w:r>
      <w:r w:rsidRPr="00D52383">
        <w:t>plans,</w:t>
      </w:r>
      <w:r>
        <w:t xml:space="preserve"> </w:t>
      </w:r>
      <w:r w:rsidRPr="00D52383">
        <w:t>one</w:t>
      </w:r>
      <w:r>
        <w:t xml:space="preserve"> </w:t>
      </w:r>
      <w:r w:rsidRPr="00D52383">
        <w:t>member</w:t>
      </w:r>
      <w:r>
        <w:t xml:space="preserve"> </w:t>
      </w:r>
      <w:r w:rsidRPr="00D52383">
        <w:t>representing</w:t>
      </w:r>
      <w:r>
        <w:t xml:space="preserve"> </w:t>
      </w:r>
      <w:r w:rsidRPr="00D52383">
        <w:t>health</w:t>
      </w:r>
      <w:r>
        <w:t xml:space="preserve"> </w:t>
      </w:r>
      <w:r w:rsidRPr="00D52383">
        <w:t>care</w:t>
      </w:r>
      <w:r>
        <w:t xml:space="preserve"> </w:t>
      </w:r>
      <w:r w:rsidRPr="00D52383">
        <w:t>providers,</w:t>
      </w:r>
      <w:r>
        <w:t xml:space="preserve"> </w:t>
      </w:r>
      <w:r w:rsidRPr="00D52383">
        <w:t>one</w:t>
      </w:r>
      <w:r>
        <w:t xml:space="preserve"> </w:t>
      </w:r>
      <w:r w:rsidRPr="00D52383">
        <w:t>member</w:t>
      </w:r>
      <w:r>
        <w:t xml:space="preserve"> </w:t>
      </w:r>
      <w:r w:rsidRPr="00D52383">
        <w:t>representing</w:t>
      </w:r>
      <w:r>
        <w:t xml:space="preserve"> </w:t>
      </w:r>
      <w:r w:rsidRPr="00D52383">
        <w:t>hospitals,</w:t>
      </w:r>
      <w:r>
        <w:t xml:space="preserve"> </w:t>
      </w:r>
      <w:r w:rsidRPr="00D52383">
        <w:t>one</w:t>
      </w:r>
      <w:r>
        <w:t xml:space="preserve"> </w:t>
      </w:r>
      <w:r w:rsidRPr="00D52383">
        <w:t>member</w:t>
      </w:r>
      <w:r>
        <w:t xml:space="preserve"> </w:t>
      </w:r>
      <w:r w:rsidRPr="00D52383">
        <w:t>representing</w:t>
      </w:r>
      <w:r>
        <w:t xml:space="preserve"> </w:t>
      </w:r>
      <w:r w:rsidRPr="00D52383">
        <w:t>employers,</w:t>
      </w:r>
      <w:r>
        <w:t xml:space="preserve"> </w:t>
      </w:r>
      <w:r w:rsidRPr="00D52383">
        <w:t>one</w:t>
      </w:r>
      <w:r>
        <w:t xml:space="preserve"> </w:t>
      </w:r>
      <w:r w:rsidRPr="00D52383">
        <w:t>member</w:t>
      </w:r>
      <w:r>
        <w:t xml:space="preserve"> </w:t>
      </w:r>
      <w:r w:rsidRPr="00D52383">
        <w:t>representing</w:t>
      </w:r>
      <w:r>
        <w:t xml:space="preserve"> </w:t>
      </w:r>
      <w:r w:rsidRPr="00D52383">
        <w:t>consumers</w:t>
      </w:r>
      <w:r>
        <w:t xml:space="preserve"> </w:t>
      </w:r>
      <w:r w:rsidRPr="00D52383">
        <w:t>and</w:t>
      </w:r>
      <w:r>
        <w:t xml:space="preserve"> </w:t>
      </w:r>
      <w:r w:rsidRPr="00D52383">
        <w:t>one</w:t>
      </w:r>
      <w:r>
        <w:t xml:space="preserve"> </w:t>
      </w:r>
      <w:r w:rsidRPr="00D52383">
        <w:t>member</w:t>
      </w:r>
      <w:r>
        <w:t xml:space="preserve"> </w:t>
      </w:r>
      <w:r w:rsidRPr="00D52383">
        <w:t>representing</w:t>
      </w:r>
      <w:r>
        <w:t xml:space="preserve"> </w:t>
      </w:r>
      <w:r w:rsidRPr="00D52383">
        <w:t>government</w:t>
      </w:r>
      <w:r w:rsidR="002365D8">
        <w:t>.</w:t>
      </w:r>
      <w:r w:rsidR="00F00AFD">
        <w:t xml:space="preserve"> </w:t>
      </w:r>
      <w:r w:rsidR="00E67DB8">
        <w:t>The Executive Director shall staff the Data Release Subcommittee meetings.</w:t>
      </w:r>
    </w:p>
    <w:p w14:paraId="3FC6863A" w14:textId="0C8301E9" w:rsidR="00D307F9" w:rsidRDefault="00A033DC" w:rsidP="00672A0F">
      <w:pPr>
        <w:pStyle w:val="Rule-Sub-Section"/>
        <w:numPr>
          <w:ilvl w:val="0"/>
          <w:numId w:val="27"/>
        </w:numPr>
        <w:ind w:left="2160" w:hanging="720"/>
      </w:pPr>
      <w:r w:rsidRPr="00D52383">
        <w:t>The</w:t>
      </w:r>
      <w:r>
        <w:t xml:space="preserve"> </w:t>
      </w:r>
      <w:r w:rsidRPr="00D52383">
        <w:t>Data</w:t>
      </w:r>
      <w:r>
        <w:t xml:space="preserve"> </w:t>
      </w:r>
      <w:r w:rsidRPr="00D52383">
        <w:t>Release</w:t>
      </w:r>
      <w:r>
        <w:t xml:space="preserve"> </w:t>
      </w:r>
      <w:r w:rsidRPr="00D52383">
        <w:t>Subcommittee</w:t>
      </w:r>
      <w:r>
        <w:t xml:space="preserve"> </w:t>
      </w:r>
      <w:r w:rsidRPr="00D52383">
        <w:t>requires</w:t>
      </w:r>
      <w:r>
        <w:t xml:space="preserve"> </w:t>
      </w:r>
      <w:r w:rsidRPr="00D52383">
        <w:t>four</w:t>
      </w:r>
      <w:r>
        <w:t xml:space="preserve"> </w:t>
      </w:r>
      <w:r w:rsidRPr="00D52383">
        <w:t>votes</w:t>
      </w:r>
      <w:r>
        <w:t xml:space="preserve"> </w:t>
      </w:r>
      <w:r w:rsidRPr="00D52383">
        <w:t>in</w:t>
      </w:r>
      <w:r>
        <w:t xml:space="preserve"> </w:t>
      </w:r>
      <w:r w:rsidRPr="00D52383">
        <w:t>the</w:t>
      </w:r>
      <w:r>
        <w:t xml:space="preserve"> </w:t>
      </w:r>
      <w:r w:rsidRPr="00D52383">
        <w:t>affirmative</w:t>
      </w:r>
      <w:r>
        <w:t xml:space="preserve"> </w:t>
      </w:r>
      <w:r w:rsidRPr="00D52383">
        <w:t>to</w:t>
      </w:r>
      <w:r>
        <w:t xml:space="preserve"> </w:t>
      </w:r>
      <w:r w:rsidRPr="00D52383">
        <w:t>take</w:t>
      </w:r>
      <w:r>
        <w:t xml:space="preserve"> </w:t>
      </w:r>
      <w:r w:rsidRPr="00D52383">
        <w:t>action</w:t>
      </w:r>
      <w:r w:rsidR="0056703D">
        <w:t>.</w:t>
      </w:r>
      <w:r w:rsidR="00F00AFD">
        <w:t xml:space="preserve"> </w:t>
      </w:r>
    </w:p>
    <w:p w14:paraId="3E184666" w14:textId="473C9DEA" w:rsidR="00D307F9" w:rsidRDefault="00A033DC" w:rsidP="00672A0F">
      <w:pPr>
        <w:pStyle w:val="Rule-Sub-Section"/>
        <w:numPr>
          <w:ilvl w:val="0"/>
          <w:numId w:val="27"/>
        </w:numPr>
        <w:ind w:left="2160" w:hanging="720"/>
      </w:pPr>
      <w:r w:rsidRPr="00D52383">
        <w:t>The</w:t>
      </w:r>
      <w:r>
        <w:t xml:space="preserve"> </w:t>
      </w:r>
      <w:r w:rsidRPr="00D52383">
        <w:t>Executive</w:t>
      </w:r>
      <w:r>
        <w:t xml:space="preserve"> </w:t>
      </w:r>
      <w:r w:rsidRPr="00D52383">
        <w:t>Director</w:t>
      </w:r>
      <w:r>
        <w:t xml:space="preserve"> </w:t>
      </w:r>
      <w:r w:rsidRPr="00D52383">
        <w:t>shall</w:t>
      </w:r>
      <w:r>
        <w:t xml:space="preserve"> </w:t>
      </w:r>
      <w:r w:rsidRPr="00D52383">
        <w:t>convene</w:t>
      </w:r>
      <w:r>
        <w:t xml:space="preserve"> </w:t>
      </w:r>
      <w:r w:rsidRPr="00D52383">
        <w:t>the</w:t>
      </w:r>
      <w:r>
        <w:t xml:space="preserve"> </w:t>
      </w:r>
      <w:r w:rsidRPr="00D52383">
        <w:t>Data</w:t>
      </w:r>
      <w:r>
        <w:t xml:space="preserve"> </w:t>
      </w:r>
      <w:r w:rsidRPr="00D52383">
        <w:t>Release</w:t>
      </w:r>
      <w:r>
        <w:t xml:space="preserve"> </w:t>
      </w:r>
      <w:r w:rsidR="007E75C3" w:rsidRPr="00D52383">
        <w:t>Subcommittee</w:t>
      </w:r>
      <w:r w:rsidR="007E75C3">
        <w:t xml:space="preserve"> no</w:t>
      </w:r>
      <w:r w:rsidR="0097164D">
        <w:t xml:space="preserve"> </w:t>
      </w:r>
      <w:r w:rsidR="0097164D" w:rsidRPr="00D52383">
        <w:t>later</w:t>
      </w:r>
      <w:r w:rsidR="0097164D">
        <w:t xml:space="preserve"> </w:t>
      </w:r>
      <w:r w:rsidR="0097164D" w:rsidRPr="00D52383">
        <w:t>than</w:t>
      </w:r>
      <w:r w:rsidR="0097164D">
        <w:t xml:space="preserve"> </w:t>
      </w:r>
      <w:r w:rsidR="001C33C0">
        <w:t>sixty</w:t>
      </w:r>
      <w:r w:rsidR="001C770B">
        <w:t xml:space="preserve"> business</w:t>
      </w:r>
      <w:r w:rsidR="0097164D">
        <w:t xml:space="preserve"> </w:t>
      </w:r>
      <w:r w:rsidR="0097164D" w:rsidRPr="00D52383">
        <w:t>days</w:t>
      </w:r>
      <w:r w:rsidR="0097164D">
        <w:t xml:space="preserve"> </w:t>
      </w:r>
      <w:r w:rsidR="0097164D" w:rsidRPr="00D52383">
        <w:t>after</w:t>
      </w:r>
      <w:r w:rsidR="0097164D">
        <w:t xml:space="preserve"> </w:t>
      </w:r>
      <w:r w:rsidR="0097164D" w:rsidRPr="00D52383">
        <w:t>the</w:t>
      </w:r>
      <w:r w:rsidR="0097164D">
        <w:t xml:space="preserve"> </w:t>
      </w:r>
      <w:r w:rsidR="0097164D" w:rsidRPr="00D52383">
        <w:t>initial</w:t>
      </w:r>
      <w:r w:rsidR="0097164D">
        <w:t xml:space="preserve"> </w:t>
      </w:r>
      <w:r w:rsidR="0097164D" w:rsidRPr="00D52383">
        <w:t>posting</w:t>
      </w:r>
      <w:r w:rsidR="0097164D">
        <w:t xml:space="preserve"> </w:t>
      </w:r>
      <w:r w:rsidR="0097164D" w:rsidRPr="00D52383">
        <w:t>of</w:t>
      </w:r>
      <w:r w:rsidR="0097164D">
        <w:t xml:space="preserve"> </w:t>
      </w:r>
      <w:r w:rsidR="0097164D" w:rsidRPr="00D52383">
        <w:t>the</w:t>
      </w:r>
      <w:r w:rsidR="0097164D">
        <w:t xml:space="preserve"> </w:t>
      </w:r>
      <w:r w:rsidR="0097164D" w:rsidRPr="00D52383">
        <w:t>data</w:t>
      </w:r>
      <w:r w:rsidR="0097164D">
        <w:t xml:space="preserve"> </w:t>
      </w:r>
      <w:r w:rsidR="0097164D" w:rsidRPr="00D52383">
        <w:t>request</w:t>
      </w:r>
      <w:r w:rsidR="0097164D">
        <w:t xml:space="preserve"> </w:t>
      </w:r>
      <w:r w:rsidR="0097164D" w:rsidRPr="00D52383">
        <w:t>on</w:t>
      </w:r>
      <w:r w:rsidR="0097164D">
        <w:t xml:space="preserve"> </w:t>
      </w:r>
      <w:r w:rsidR="0097164D" w:rsidRPr="00D52383">
        <w:t>the</w:t>
      </w:r>
      <w:r w:rsidR="0097164D">
        <w:t xml:space="preserve"> </w:t>
      </w:r>
      <w:r w:rsidR="0097164D" w:rsidRPr="00D52383">
        <w:t>MHDO</w:t>
      </w:r>
      <w:r w:rsidR="0097164D">
        <w:t xml:space="preserve"> </w:t>
      </w:r>
      <w:r w:rsidR="0097164D" w:rsidRPr="00D52383">
        <w:t>web</w:t>
      </w:r>
      <w:r w:rsidR="0097164D">
        <w:t xml:space="preserve"> </w:t>
      </w:r>
      <w:r w:rsidR="007E75C3" w:rsidRPr="00D52383">
        <w:t>site to</w:t>
      </w:r>
      <w:r>
        <w:t xml:space="preserve"> </w:t>
      </w:r>
      <w:r w:rsidRPr="00D52383">
        <w:t>review</w:t>
      </w:r>
      <w:r>
        <w:t xml:space="preserve"> </w:t>
      </w:r>
      <w:r w:rsidRPr="00D52383">
        <w:t>and</w:t>
      </w:r>
      <w:r>
        <w:t xml:space="preserve"> </w:t>
      </w:r>
      <w:r w:rsidR="008E2EDE" w:rsidRPr="00D52383">
        <w:t>consider</w:t>
      </w:r>
      <w:r w:rsidR="008E2EDE">
        <w:t xml:space="preserve"> Level III </w:t>
      </w:r>
      <w:r w:rsidRPr="00D52383">
        <w:t>applications</w:t>
      </w:r>
      <w:r>
        <w:t xml:space="preserve"> </w:t>
      </w:r>
      <w:r w:rsidRPr="00D52383">
        <w:t>for</w:t>
      </w:r>
      <w:r>
        <w:t xml:space="preserve"> </w:t>
      </w:r>
      <w:r w:rsidRPr="00D52383">
        <w:t>data</w:t>
      </w:r>
      <w:r w:rsidR="00887A37">
        <w:t>.</w:t>
      </w:r>
    </w:p>
    <w:p w14:paraId="18D37659" w14:textId="4222EEC1" w:rsidR="00952F75" w:rsidRDefault="00FD03AD" w:rsidP="00672A0F">
      <w:pPr>
        <w:pStyle w:val="Rule-Sub-Section"/>
        <w:numPr>
          <w:ilvl w:val="0"/>
          <w:numId w:val="27"/>
        </w:numPr>
        <w:ind w:left="2160" w:hanging="720"/>
      </w:pPr>
      <w:r>
        <w:t>If a review is requested, t</w:t>
      </w:r>
      <w:r w:rsidR="00952F75">
        <w:t>he Executive Director shall convene the Data Release Subcommittee no later than sixty business days after the initial decision made by the executive director to allow or deny a data release as described in Section 11(1).</w:t>
      </w:r>
    </w:p>
    <w:p w14:paraId="44517D0A" w14:textId="06885478" w:rsidR="001C33C0" w:rsidRPr="00F918EC" w:rsidRDefault="00A033DC" w:rsidP="00672A0F">
      <w:pPr>
        <w:pStyle w:val="Rule-Sub-Section"/>
        <w:numPr>
          <w:ilvl w:val="0"/>
          <w:numId w:val="27"/>
        </w:numPr>
        <w:ind w:left="2160" w:hanging="720"/>
      </w:pPr>
      <w:r w:rsidRPr="00D52383">
        <w:t>The</w:t>
      </w:r>
      <w:r>
        <w:t xml:space="preserve"> </w:t>
      </w:r>
      <w:r w:rsidRPr="00D52383">
        <w:t>Data</w:t>
      </w:r>
      <w:r>
        <w:t xml:space="preserve"> </w:t>
      </w:r>
      <w:r w:rsidRPr="00D52383">
        <w:t>Release</w:t>
      </w:r>
      <w:r>
        <w:t xml:space="preserve"> </w:t>
      </w:r>
      <w:r w:rsidRPr="00D52383">
        <w:t>Subcommittee</w:t>
      </w:r>
      <w:r>
        <w:t xml:space="preserve"> </w:t>
      </w:r>
      <w:r w:rsidRPr="00D52383">
        <w:t>shall</w:t>
      </w:r>
      <w:r>
        <w:t xml:space="preserve"> </w:t>
      </w:r>
      <w:r w:rsidRPr="00D52383">
        <w:t>review</w:t>
      </w:r>
      <w:r>
        <w:t xml:space="preserve"> </w:t>
      </w:r>
      <w:r w:rsidRPr="00D52383">
        <w:t>applications</w:t>
      </w:r>
      <w:r>
        <w:t xml:space="preserve"> </w:t>
      </w:r>
      <w:r w:rsidRPr="00D52383">
        <w:t>for</w:t>
      </w:r>
      <w:r>
        <w:t xml:space="preserve"> </w:t>
      </w:r>
      <w:r w:rsidRPr="00D52383">
        <w:t>Data</w:t>
      </w:r>
      <w:r>
        <w:t xml:space="preserve"> </w:t>
      </w:r>
      <w:r w:rsidRPr="00D52383">
        <w:t>as</w:t>
      </w:r>
      <w:r>
        <w:t xml:space="preserve"> </w:t>
      </w:r>
      <w:r w:rsidRPr="00D52383">
        <w:t>provided</w:t>
      </w:r>
      <w:r>
        <w:t xml:space="preserve"> </w:t>
      </w:r>
      <w:r w:rsidRPr="00D52383">
        <w:t>for</w:t>
      </w:r>
      <w:r>
        <w:t xml:space="preserve"> </w:t>
      </w:r>
      <w:r w:rsidRPr="00D52383">
        <w:t>in</w:t>
      </w:r>
      <w:r>
        <w:t xml:space="preserve"> </w:t>
      </w:r>
      <w:r w:rsidRPr="00D52383">
        <w:t>these</w:t>
      </w:r>
      <w:r>
        <w:t xml:space="preserve"> </w:t>
      </w:r>
      <w:r w:rsidRPr="00D52383">
        <w:t>rules</w:t>
      </w:r>
      <w:r>
        <w:t xml:space="preserve"> </w:t>
      </w:r>
      <w:r w:rsidRPr="00D52383">
        <w:t>and</w:t>
      </w:r>
      <w:r>
        <w:t xml:space="preserve"> </w:t>
      </w:r>
      <w:r w:rsidRPr="00D52383">
        <w:t>will</w:t>
      </w:r>
      <w:r>
        <w:t xml:space="preserve"> </w:t>
      </w:r>
      <w:r w:rsidRPr="00D52383">
        <w:t>determine</w:t>
      </w:r>
      <w:r>
        <w:t xml:space="preserve"> </w:t>
      </w:r>
      <w:r w:rsidRPr="00D52383">
        <w:t>whether</w:t>
      </w:r>
      <w:r>
        <w:t xml:space="preserve"> </w:t>
      </w:r>
      <w:r w:rsidRPr="00D52383">
        <w:t>the</w:t>
      </w:r>
      <w:r>
        <w:t xml:space="preserve"> </w:t>
      </w:r>
      <w:r w:rsidRPr="00D52383">
        <w:t>data</w:t>
      </w:r>
      <w:r>
        <w:t xml:space="preserve"> </w:t>
      </w:r>
      <w:r w:rsidRPr="00D52383">
        <w:t>applicant</w:t>
      </w:r>
      <w:r>
        <w:t xml:space="preserve"> </w:t>
      </w:r>
      <w:r w:rsidRPr="00D52383">
        <w:t>has</w:t>
      </w:r>
      <w:r>
        <w:t xml:space="preserve"> </w:t>
      </w:r>
      <w:r w:rsidRPr="00D52383">
        <w:t>met</w:t>
      </w:r>
      <w:r>
        <w:t xml:space="preserve"> </w:t>
      </w:r>
      <w:r w:rsidRPr="00D52383">
        <w:t>the</w:t>
      </w:r>
      <w:r>
        <w:t xml:space="preserve"> </w:t>
      </w:r>
      <w:r w:rsidRPr="00D52383">
        <w:t>MHDO</w:t>
      </w:r>
      <w:r w:rsidR="001C33C0">
        <w:t xml:space="preserve"> criteria for release</w:t>
      </w:r>
      <w:r>
        <w:t xml:space="preserve"> </w:t>
      </w:r>
      <w:r w:rsidR="001C33C0" w:rsidRPr="001C33C0">
        <w:rPr>
          <w:bCs/>
        </w:rPr>
        <w:t>and may take any other action provided for in these rules.</w:t>
      </w:r>
    </w:p>
    <w:p w14:paraId="24750A76" w14:textId="3FECDDCE" w:rsidR="00F918EC" w:rsidRDefault="00F918EC" w:rsidP="00F918EC">
      <w:pPr>
        <w:pStyle w:val="Rule-Sub-Section"/>
        <w:numPr>
          <w:ilvl w:val="0"/>
          <w:numId w:val="27"/>
        </w:numPr>
        <w:ind w:left="2160" w:hanging="720"/>
      </w:pPr>
      <w:r>
        <w:lastRenderedPageBreak/>
        <w:t>The MHDO Board of Directors requires a majority vote in the affirmative to take action.</w:t>
      </w:r>
    </w:p>
    <w:p w14:paraId="0536B523" w14:textId="77777777" w:rsidR="0038709F" w:rsidRDefault="0038709F" w:rsidP="00672A0F">
      <w:pPr>
        <w:pStyle w:val="Rule-Sub-Section"/>
        <w:numPr>
          <w:ilvl w:val="0"/>
          <w:numId w:val="27"/>
        </w:numPr>
        <w:ind w:left="2160" w:hanging="720"/>
      </w:pPr>
      <w:r>
        <w:t>The D</w:t>
      </w:r>
      <w:r w:rsidR="007E75C3">
        <w:t xml:space="preserve">ata </w:t>
      </w:r>
      <w:r>
        <w:t>R</w:t>
      </w:r>
      <w:r w:rsidR="007E75C3">
        <w:t xml:space="preserve">elease </w:t>
      </w:r>
      <w:r>
        <w:t>S</w:t>
      </w:r>
      <w:r w:rsidR="007E75C3">
        <w:t>ubcommittee</w:t>
      </w:r>
      <w:r>
        <w:t xml:space="preserve"> may meet via electronic means</w:t>
      </w:r>
      <w:r w:rsidR="00F2030B">
        <w:t xml:space="preserve">, </w:t>
      </w:r>
      <w:r w:rsidR="00821A33">
        <w:t>as long as</w:t>
      </w:r>
      <w:r w:rsidR="00F2030B">
        <w:t xml:space="preserve"> a record is made of the meetings, and they provide for public participation.</w:t>
      </w:r>
      <w:r w:rsidR="001C33C0">
        <w:t xml:space="preserve"> </w:t>
      </w:r>
    </w:p>
    <w:p w14:paraId="1ECFC4A7" w14:textId="1D9E0E69" w:rsidR="00D307F9" w:rsidRDefault="00A033DC" w:rsidP="00672A0F">
      <w:pPr>
        <w:pStyle w:val="Rule-Sub-Section"/>
        <w:numPr>
          <w:ilvl w:val="0"/>
          <w:numId w:val="27"/>
        </w:numPr>
        <w:ind w:left="2160" w:hanging="720"/>
      </w:pPr>
      <w:r w:rsidRPr="00D52383">
        <w:t>The</w:t>
      </w:r>
      <w:r>
        <w:t xml:space="preserve"> </w:t>
      </w:r>
      <w:r w:rsidRPr="00D52383">
        <w:t>MHDO</w:t>
      </w:r>
      <w:r>
        <w:t xml:space="preserve"> </w:t>
      </w:r>
      <w:r w:rsidRPr="00D52383">
        <w:t>will</w:t>
      </w:r>
      <w:r>
        <w:t xml:space="preserve"> </w:t>
      </w:r>
      <w:r w:rsidRPr="00D52383">
        <w:t>post</w:t>
      </w:r>
      <w:r>
        <w:t xml:space="preserve"> </w:t>
      </w:r>
      <w:r w:rsidRPr="00D52383">
        <w:t>information</w:t>
      </w:r>
      <w:r>
        <w:t xml:space="preserve"> </w:t>
      </w:r>
      <w:r w:rsidRPr="00D52383">
        <w:t>about</w:t>
      </w:r>
      <w:r>
        <w:t xml:space="preserve"> </w:t>
      </w:r>
      <w:r w:rsidRPr="00D52383">
        <w:t>the</w:t>
      </w:r>
      <w:r>
        <w:t xml:space="preserve"> </w:t>
      </w:r>
      <w:r w:rsidRPr="00D52383">
        <w:t>Data</w:t>
      </w:r>
      <w:r>
        <w:t xml:space="preserve"> </w:t>
      </w:r>
      <w:r w:rsidRPr="00D52383">
        <w:t>Release</w:t>
      </w:r>
      <w:r>
        <w:t xml:space="preserve"> </w:t>
      </w:r>
      <w:r w:rsidRPr="00D52383">
        <w:t>Subcommittee’s</w:t>
      </w:r>
      <w:r>
        <w:t xml:space="preserve"> </w:t>
      </w:r>
      <w:r w:rsidRPr="00D52383">
        <w:t>membership,</w:t>
      </w:r>
      <w:r>
        <w:t xml:space="preserve"> </w:t>
      </w:r>
      <w:r w:rsidRPr="00D52383">
        <w:t>scheduled</w:t>
      </w:r>
      <w:r>
        <w:t xml:space="preserve"> </w:t>
      </w:r>
      <w:r w:rsidRPr="00D52383">
        <w:t>meetings</w:t>
      </w:r>
      <w:r w:rsidR="00040F8C">
        <w:t>,</w:t>
      </w:r>
      <w:r>
        <w:t xml:space="preserve"> </w:t>
      </w:r>
      <w:r w:rsidRPr="00D52383">
        <w:t>and</w:t>
      </w:r>
      <w:r>
        <w:t xml:space="preserve"> </w:t>
      </w:r>
      <w:r w:rsidRPr="00D52383">
        <w:t>agendas</w:t>
      </w:r>
      <w:r>
        <w:t xml:space="preserve"> </w:t>
      </w:r>
      <w:r w:rsidRPr="00D52383">
        <w:t>on</w:t>
      </w:r>
      <w:r>
        <w:t xml:space="preserve"> </w:t>
      </w:r>
      <w:r w:rsidRPr="00D52383">
        <w:t>its</w:t>
      </w:r>
      <w:r>
        <w:t xml:space="preserve"> </w:t>
      </w:r>
      <w:r w:rsidRPr="00D52383">
        <w:t>Website.</w:t>
      </w:r>
    </w:p>
    <w:p w14:paraId="23B7F257" w14:textId="48971A06" w:rsidR="00A033DC" w:rsidRPr="003A6A8D" w:rsidRDefault="00A033DC" w:rsidP="003A6A8D">
      <w:pPr>
        <w:pStyle w:val="Rule-Section"/>
        <w:ind w:hanging="1530"/>
        <w:rPr>
          <w:b/>
          <w:bCs/>
        </w:rPr>
      </w:pPr>
      <w:bookmarkStart w:id="14" w:name="_Toc100533340"/>
      <w:r w:rsidRPr="003A6A8D">
        <w:rPr>
          <w:b/>
          <w:bCs/>
        </w:rPr>
        <w:t>Individual Choice, Process to File Complaints</w:t>
      </w:r>
      <w:bookmarkEnd w:id="14"/>
    </w:p>
    <w:p w14:paraId="62D8CBDF" w14:textId="77777777" w:rsidR="00A033DC" w:rsidRPr="00D52383" w:rsidRDefault="00A033DC" w:rsidP="00672A0F">
      <w:pPr>
        <w:pStyle w:val="Rule-Sub-Section"/>
        <w:numPr>
          <w:ilvl w:val="0"/>
          <w:numId w:val="28"/>
        </w:numPr>
        <w:ind w:left="2160" w:hanging="720"/>
      </w:pPr>
      <w:r w:rsidRPr="00D52383">
        <w:t>Individual</w:t>
      </w:r>
      <w:r>
        <w:t xml:space="preserve"> </w:t>
      </w:r>
      <w:r w:rsidRPr="00D52383">
        <w:t>Choice</w:t>
      </w:r>
    </w:p>
    <w:p w14:paraId="321202CE" w14:textId="2C981C7D" w:rsidR="0082172C" w:rsidRDefault="00A033DC" w:rsidP="00612A21">
      <w:pPr>
        <w:pStyle w:val="Rule-Sub-Sub-Section"/>
        <w:numPr>
          <w:ilvl w:val="0"/>
          <w:numId w:val="29"/>
        </w:numPr>
        <w:ind w:left="2880" w:hanging="720"/>
      </w:pPr>
      <w:r w:rsidRPr="007F39D0">
        <w:t>Choice</w:t>
      </w:r>
      <w:r>
        <w:t xml:space="preserve"> </w:t>
      </w:r>
      <w:r w:rsidRPr="007F39D0">
        <w:t>regarding</w:t>
      </w:r>
      <w:r>
        <w:t xml:space="preserve"> </w:t>
      </w:r>
      <w:r w:rsidRPr="007F39D0">
        <w:t>disclosure</w:t>
      </w:r>
      <w:r>
        <w:t xml:space="preserve"> </w:t>
      </w:r>
      <w:r w:rsidRPr="007F39D0">
        <w:t>of</w:t>
      </w:r>
      <w:r>
        <w:t xml:space="preserve"> </w:t>
      </w:r>
      <w:r w:rsidRPr="007F39D0">
        <w:t>information</w:t>
      </w:r>
      <w:r w:rsidR="0030054A">
        <w:t xml:space="preserve">: </w:t>
      </w:r>
      <w:r w:rsidR="00A45073">
        <w:t>The MHDO shall provide the opportunity for any</w:t>
      </w:r>
      <w:r>
        <w:t xml:space="preserve"> </w:t>
      </w:r>
      <w:r w:rsidRPr="007F39D0">
        <w:t>person</w:t>
      </w:r>
      <w:r>
        <w:t xml:space="preserve"> </w:t>
      </w:r>
      <w:r w:rsidR="00A45073">
        <w:t xml:space="preserve">to </w:t>
      </w:r>
      <w:r w:rsidRPr="007F39D0">
        <w:t>choose</w:t>
      </w:r>
      <w:r>
        <w:t xml:space="preserve"> </w:t>
      </w:r>
      <w:r w:rsidRPr="007F39D0">
        <w:t>to</w:t>
      </w:r>
      <w:r w:rsidR="00A45073">
        <w:t xml:space="preserve"> opt out and</w:t>
      </w:r>
      <w:r>
        <w:t xml:space="preserve"> </w:t>
      </w:r>
      <w:r w:rsidRPr="007F39D0">
        <w:t>have</w:t>
      </w:r>
      <w:r>
        <w:t xml:space="preserve"> </w:t>
      </w:r>
      <w:r w:rsidRPr="007F39D0">
        <w:t>their</w:t>
      </w:r>
      <w:r>
        <w:t xml:space="preserve"> </w:t>
      </w:r>
      <w:r w:rsidRPr="007F39D0">
        <w:t>direct</w:t>
      </w:r>
      <w:r>
        <w:t xml:space="preserve"> </w:t>
      </w:r>
      <w:r w:rsidRPr="007F39D0">
        <w:t>identifiers</w:t>
      </w:r>
      <w:r>
        <w:t xml:space="preserve"> </w:t>
      </w:r>
      <w:r w:rsidRPr="007F39D0">
        <w:t>excluded</w:t>
      </w:r>
      <w:r>
        <w:t xml:space="preserve"> </w:t>
      </w:r>
      <w:r w:rsidRPr="007F39D0">
        <w:rPr>
          <w:rStyle w:val="Emphasis"/>
          <w:i w:val="0"/>
          <w:iCs w:val="0"/>
        </w:rPr>
        <w:t>from</w:t>
      </w:r>
      <w:r>
        <w:rPr>
          <w:rStyle w:val="Emphasis"/>
          <w:i w:val="0"/>
          <w:iCs w:val="0"/>
        </w:rPr>
        <w:t xml:space="preserve"> </w:t>
      </w:r>
      <w:r w:rsidR="008E7324">
        <w:rPr>
          <w:rStyle w:val="Emphasis"/>
          <w:i w:val="0"/>
          <w:iCs w:val="0"/>
        </w:rPr>
        <w:t>all</w:t>
      </w:r>
      <w:r w:rsidR="00AA5383">
        <w:rPr>
          <w:rStyle w:val="Emphasis"/>
          <w:i w:val="0"/>
          <w:iCs w:val="0"/>
        </w:rPr>
        <w:t xml:space="preserve"> subsequent</w:t>
      </w:r>
      <w:r w:rsidR="008E7324">
        <w:rPr>
          <w:rStyle w:val="Emphasis"/>
          <w:i w:val="0"/>
          <w:iCs w:val="0"/>
        </w:rPr>
        <w:t xml:space="preserve"> Level</w:t>
      </w:r>
      <w:r>
        <w:t xml:space="preserve"> </w:t>
      </w:r>
      <w:r w:rsidR="006F1360">
        <w:t>III Data</w:t>
      </w:r>
      <w:r>
        <w:t xml:space="preserve"> </w:t>
      </w:r>
      <w:r w:rsidRPr="007F39D0">
        <w:t>releases</w:t>
      </w:r>
      <w:r w:rsidR="00A45073">
        <w:t>.</w:t>
      </w:r>
      <w:r>
        <w:t xml:space="preserve"> </w:t>
      </w:r>
    </w:p>
    <w:p w14:paraId="0C9DBA92" w14:textId="56E9203E" w:rsidR="00A033DC" w:rsidRPr="007F39D0" w:rsidRDefault="00A033DC" w:rsidP="00612A21">
      <w:pPr>
        <w:pStyle w:val="Rule-Sub-Sub-Section"/>
        <w:numPr>
          <w:ilvl w:val="0"/>
          <w:numId w:val="29"/>
        </w:numPr>
        <w:ind w:left="2880" w:hanging="720"/>
      </w:pPr>
      <w:r w:rsidRPr="007F39D0">
        <w:t>An</w:t>
      </w:r>
      <w:r>
        <w:t xml:space="preserve"> </w:t>
      </w:r>
      <w:r w:rsidRPr="007F39D0">
        <w:t>individual</w:t>
      </w:r>
      <w:r>
        <w:t xml:space="preserve"> </w:t>
      </w:r>
      <w:r w:rsidRPr="007F39D0">
        <w:t>that</w:t>
      </w:r>
      <w:r>
        <w:t xml:space="preserve"> </w:t>
      </w:r>
      <w:r w:rsidRPr="007F39D0">
        <w:t>decides</w:t>
      </w:r>
      <w:r>
        <w:t xml:space="preserve"> </w:t>
      </w:r>
      <w:r w:rsidRPr="007F39D0">
        <w:t>to</w:t>
      </w:r>
      <w:r>
        <w:t xml:space="preserve"> </w:t>
      </w:r>
      <w:r w:rsidR="008E2D16">
        <w:t>opt out</w:t>
      </w:r>
      <w:r w:rsidR="0082172C">
        <w:t xml:space="preserve"> or opt</w:t>
      </w:r>
      <w:r w:rsidR="0038709F">
        <w:t xml:space="preserve"> back</w:t>
      </w:r>
      <w:r w:rsidR="0082172C">
        <w:t xml:space="preserve"> in</w:t>
      </w:r>
      <w:r w:rsidR="008E2D16">
        <w:t xml:space="preserve"> </w:t>
      </w:r>
      <w:r w:rsidRPr="007F39D0">
        <w:t>is</w:t>
      </w:r>
      <w:r>
        <w:t xml:space="preserve"> </w:t>
      </w:r>
      <w:r w:rsidRPr="007F39D0">
        <w:t>responsible</w:t>
      </w:r>
      <w:r>
        <w:t xml:space="preserve"> </w:t>
      </w:r>
      <w:r w:rsidRPr="007F39D0">
        <w:t>for</w:t>
      </w:r>
      <w:r>
        <w:t xml:space="preserve"> </w:t>
      </w:r>
      <w:r w:rsidRPr="007F39D0">
        <w:t>completing</w:t>
      </w:r>
      <w:r>
        <w:t xml:space="preserve"> </w:t>
      </w:r>
      <w:r w:rsidRPr="007F39D0">
        <w:t>the</w:t>
      </w:r>
      <w:r>
        <w:t xml:space="preserve"> </w:t>
      </w:r>
      <w:r w:rsidRPr="007F39D0">
        <w:t>MHDO</w:t>
      </w:r>
      <w:r>
        <w:t xml:space="preserve"> </w:t>
      </w:r>
      <w:r w:rsidRPr="007F39D0">
        <w:t>Choice</w:t>
      </w:r>
      <w:r>
        <w:t xml:space="preserve"> </w:t>
      </w:r>
      <w:r w:rsidRPr="007F39D0">
        <w:t>Disclosure</w:t>
      </w:r>
      <w:r>
        <w:t xml:space="preserve"> </w:t>
      </w:r>
      <w:r w:rsidRPr="007F39D0">
        <w:t>Form</w:t>
      </w:r>
      <w:r>
        <w:t xml:space="preserve"> </w:t>
      </w:r>
      <w:r w:rsidRPr="007F39D0">
        <w:t>available</w:t>
      </w:r>
      <w:r>
        <w:t xml:space="preserve"> </w:t>
      </w:r>
      <w:r w:rsidRPr="007F39D0">
        <w:t>on</w:t>
      </w:r>
      <w:r>
        <w:t xml:space="preserve"> </w:t>
      </w:r>
      <w:r w:rsidRPr="007F39D0">
        <w:t>the</w:t>
      </w:r>
      <w:r>
        <w:t xml:space="preserve"> </w:t>
      </w:r>
      <w:r w:rsidR="000B0137">
        <w:t>MHDO Public Website or by calling the MHDO and filling the form out telephonically.</w:t>
      </w:r>
      <w:r w:rsidR="00F00AFD">
        <w:t xml:space="preserve"> </w:t>
      </w:r>
      <w:r w:rsidR="00DD00D2">
        <w:t xml:space="preserve">Individuals who opt out of a specific study will remain opted out of Level III </w:t>
      </w:r>
      <w:r w:rsidR="004D2479">
        <w:t>D</w:t>
      </w:r>
      <w:r w:rsidR="00DD00D2">
        <w:t>ata releases unless they opt back in.</w:t>
      </w:r>
    </w:p>
    <w:p w14:paraId="1A0B3C19" w14:textId="78D0B4A9" w:rsidR="00194391" w:rsidRDefault="00A033DC" w:rsidP="00783134">
      <w:pPr>
        <w:pStyle w:val="Rule-Sub-Sub-Section"/>
        <w:numPr>
          <w:ilvl w:val="0"/>
          <w:numId w:val="29"/>
        </w:numPr>
        <w:ind w:left="2880" w:hanging="720"/>
      </w:pPr>
      <w:r w:rsidRPr="007F39D0">
        <w:t>The</w:t>
      </w:r>
      <w:r>
        <w:t xml:space="preserve"> </w:t>
      </w:r>
      <w:r w:rsidRPr="007F39D0">
        <w:t>MHDO</w:t>
      </w:r>
      <w:r>
        <w:t xml:space="preserve"> </w:t>
      </w:r>
      <w:r w:rsidRPr="007F39D0">
        <w:t>will</w:t>
      </w:r>
      <w:r>
        <w:t xml:space="preserve"> </w:t>
      </w:r>
      <w:r w:rsidRPr="007F39D0">
        <w:t>post</w:t>
      </w:r>
      <w:r>
        <w:t xml:space="preserve"> </w:t>
      </w:r>
      <w:r w:rsidRPr="007F39D0">
        <w:t>all</w:t>
      </w:r>
      <w:r>
        <w:t xml:space="preserve"> </w:t>
      </w:r>
      <w:r w:rsidRPr="007F39D0">
        <w:t>Level</w:t>
      </w:r>
      <w:r>
        <w:t xml:space="preserve"> </w:t>
      </w:r>
      <w:r w:rsidR="006F1360">
        <w:t>III Data</w:t>
      </w:r>
      <w:r>
        <w:t xml:space="preserve"> </w:t>
      </w:r>
      <w:r w:rsidRPr="007F39D0">
        <w:t>requests</w:t>
      </w:r>
      <w:r>
        <w:t xml:space="preserve"> </w:t>
      </w:r>
      <w:r w:rsidRPr="007F39D0">
        <w:t>on</w:t>
      </w:r>
      <w:r>
        <w:t xml:space="preserve"> </w:t>
      </w:r>
      <w:r w:rsidRPr="007F39D0">
        <w:t>its</w:t>
      </w:r>
      <w:r>
        <w:t xml:space="preserve"> </w:t>
      </w:r>
      <w:r w:rsidRPr="007F39D0">
        <w:t>publicly</w:t>
      </w:r>
      <w:r>
        <w:t xml:space="preserve"> </w:t>
      </w:r>
      <w:r w:rsidRPr="007F39D0">
        <w:t>accessible</w:t>
      </w:r>
      <w:r>
        <w:t xml:space="preserve"> </w:t>
      </w:r>
      <w:r w:rsidRPr="007F39D0">
        <w:t>website</w:t>
      </w:r>
      <w:r w:rsidR="0056703D">
        <w:t>.</w:t>
      </w:r>
      <w:r w:rsidR="00F00AFD">
        <w:t xml:space="preserve"> </w:t>
      </w:r>
      <w:r w:rsidR="008E2D16" w:rsidRPr="007F39D0">
        <w:t>Individuals</w:t>
      </w:r>
      <w:r w:rsidR="008E2D16">
        <w:t xml:space="preserve"> who want to opt out of a specific </w:t>
      </w:r>
      <w:r w:rsidR="0074154F">
        <w:t>Level III Data</w:t>
      </w:r>
      <w:r w:rsidR="008E2D16">
        <w:t xml:space="preserve"> release may do so by </w:t>
      </w:r>
      <w:r w:rsidRPr="007F39D0">
        <w:t>complet</w:t>
      </w:r>
      <w:r w:rsidR="008E2D16">
        <w:t>ing</w:t>
      </w:r>
      <w:r>
        <w:t xml:space="preserve"> </w:t>
      </w:r>
      <w:r w:rsidRPr="007F39D0">
        <w:t>the</w:t>
      </w:r>
      <w:r>
        <w:t xml:space="preserve"> </w:t>
      </w:r>
      <w:r w:rsidRPr="007F39D0">
        <w:t>MHDO</w:t>
      </w:r>
      <w:r>
        <w:t xml:space="preserve"> </w:t>
      </w:r>
      <w:r w:rsidRPr="007F39D0">
        <w:t>Choice</w:t>
      </w:r>
      <w:r>
        <w:t xml:space="preserve"> </w:t>
      </w:r>
      <w:r w:rsidRPr="007F39D0">
        <w:t>Disclosure</w:t>
      </w:r>
      <w:r>
        <w:t xml:space="preserve"> </w:t>
      </w:r>
      <w:r w:rsidRPr="007F39D0">
        <w:t>Form</w:t>
      </w:r>
      <w:r>
        <w:t xml:space="preserve"> </w:t>
      </w:r>
      <w:r w:rsidRPr="007F39D0">
        <w:t>no</w:t>
      </w:r>
      <w:r>
        <w:t xml:space="preserve"> </w:t>
      </w:r>
      <w:r w:rsidRPr="007F39D0">
        <w:t>later</w:t>
      </w:r>
      <w:r>
        <w:t xml:space="preserve"> </w:t>
      </w:r>
      <w:r w:rsidRPr="007F39D0">
        <w:t>than</w:t>
      </w:r>
      <w:r>
        <w:t xml:space="preserve"> </w:t>
      </w:r>
      <w:r w:rsidR="00A32002">
        <w:t>thirty business</w:t>
      </w:r>
      <w:r>
        <w:t xml:space="preserve"> </w:t>
      </w:r>
      <w:r w:rsidRPr="007F39D0">
        <w:t>days</w:t>
      </w:r>
      <w:r>
        <w:t xml:space="preserve"> </w:t>
      </w:r>
      <w:r w:rsidRPr="007F39D0">
        <w:t>after</w:t>
      </w:r>
      <w:r>
        <w:t xml:space="preserve"> </w:t>
      </w:r>
      <w:r w:rsidRPr="007F39D0">
        <w:t>the</w:t>
      </w:r>
      <w:r>
        <w:t xml:space="preserve"> </w:t>
      </w:r>
      <w:r w:rsidRPr="007F39D0">
        <w:t>initial</w:t>
      </w:r>
      <w:r>
        <w:t xml:space="preserve"> </w:t>
      </w:r>
      <w:r w:rsidRPr="007F39D0">
        <w:t>posting</w:t>
      </w:r>
      <w:r>
        <w:t xml:space="preserve"> </w:t>
      </w:r>
      <w:r w:rsidRPr="007F39D0">
        <w:t>of</w:t>
      </w:r>
      <w:r>
        <w:t xml:space="preserve"> </w:t>
      </w:r>
      <w:r w:rsidRPr="007F39D0">
        <w:t>the</w:t>
      </w:r>
      <w:r>
        <w:t xml:space="preserve"> </w:t>
      </w:r>
      <w:r w:rsidRPr="007F39D0">
        <w:t>data</w:t>
      </w:r>
      <w:r>
        <w:t xml:space="preserve"> </w:t>
      </w:r>
      <w:r w:rsidRPr="007F39D0">
        <w:t>request</w:t>
      </w:r>
      <w:r>
        <w:t xml:space="preserve"> </w:t>
      </w:r>
      <w:r w:rsidRPr="007F39D0">
        <w:t>on</w:t>
      </w:r>
      <w:r>
        <w:t xml:space="preserve"> </w:t>
      </w:r>
      <w:r w:rsidRPr="007F39D0">
        <w:t>the</w:t>
      </w:r>
      <w:r>
        <w:t xml:space="preserve"> </w:t>
      </w:r>
      <w:r w:rsidRPr="007F39D0">
        <w:t>MHDO</w:t>
      </w:r>
      <w:r>
        <w:t xml:space="preserve"> </w:t>
      </w:r>
      <w:r w:rsidRPr="007F39D0">
        <w:t>web</w:t>
      </w:r>
      <w:r>
        <w:t xml:space="preserve"> </w:t>
      </w:r>
      <w:r w:rsidRPr="007F39D0">
        <w:t>site</w:t>
      </w:r>
      <w:r w:rsidR="0056703D">
        <w:t>.</w:t>
      </w:r>
      <w:r w:rsidR="00F00AFD">
        <w:t xml:space="preserve"> </w:t>
      </w:r>
      <w:r w:rsidR="0038709F">
        <w:t xml:space="preserve">Individuals that do this will remain opted out of all subsequent </w:t>
      </w:r>
      <w:r w:rsidR="0074154F">
        <w:t>Level III Data</w:t>
      </w:r>
      <w:r w:rsidR="0038709F">
        <w:t xml:space="preserve"> releases by MHDO unless they cho</w:t>
      </w:r>
      <w:r w:rsidR="00F2030B">
        <w:t>o</w:t>
      </w:r>
      <w:r w:rsidR="0038709F">
        <w:t>se to opt back in.</w:t>
      </w:r>
    </w:p>
    <w:p w14:paraId="3633358E" w14:textId="62577A9B" w:rsidR="00A45073" w:rsidRDefault="00A45073" w:rsidP="00783134">
      <w:pPr>
        <w:pStyle w:val="Rule-Sub-Sub-Section"/>
        <w:numPr>
          <w:ilvl w:val="0"/>
          <w:numId w:val="29"/>
        </w:numPr>
        <w:ind w:left="2880" w:hanging="720"/>
      </w:pPr>
      <w:r>
        <w:t>A person who has chosen to have their direct identifiers excluded from Level III Data releases may choose to opt back in at any time.</w:t>
      </w:r>
      <w:r w:rsidR="00F00AFD">
        <w:t xml:space="preserve"> </w:t>
      </w:r>
    </w:p>
    <w:p w14:paraId="3C0D4261" w14:textId="77777777" w:rsidR="00A033DC" w:rsidRPr="00D52383" w:rsidRDefault="00A033DC" w:rsidP="003540E7">
      <w:pPr>
        <w:pStyle w:val="Rule-Sub-Section"/>
        <w:ind w:left="2160" w:hanging="720"/>
      </w:pPr>
      <w:r w:rsidRPr="00D52383">
        <w:t>Process</w:t>
      </w:r>
      <w:r>
        <w:t xml:space="preserve"> </w:t>
      </w:r>
      <w:r w:rsidRPr="00D52383">
        <w:t>to</w:t>
      </w:r>
      <w:r>
        <w:t xml:space="preserve"> </w:t>
      </w:r>
      <w:r w:rsidRPr="00D52383">
        <w:t>File</w:t>
      </w:r>
      <w:r>
        <w:t xml:space="preserve"> </w:t>
      </w:r>
      <w:r w:rsidRPr="00D52383">
        <w:t>a</w:t>
      </w:r>
      <w:r>
        <w:t xml:space="preserve"> </w:t>
      </w:r>
      <w:r w:rsidRPr="00D52383">
        <w:t>Written</w:t>
      </w:r>
      <w:r>
        <w:t xml:space="preserve"> </w:t>
      </w:r>
      <w:r w:rsidRPr="00D52383">
        <w:t>Complaint</w:t>
      </w:r>
    </w:p>
    <w:p w14:paraId="63B85F06" w14:textId="70F00CEC" w:rsidR="00D307F9" w:rsidRDefault="00A033DC" w:rsidP="00612A21">
      <w:pPr>
        <w:pStyle w:val="Rule-Sub-Sub-Section"/>
        <w:numPr>
          <w:ilvl w:val="0"/>
          <w:numId w:val="30"/>
        </w:numPr>
        <w:ind w:left="2880" w:hanging="720"/>
      </w:pPr>
      <w:r w:rsidRPr="00D52383">
        <w:t>If</w:t>
      </w:r>
      <w:r>
        <w:t xml:space="preserve"> </w:t>
      </w:r>
      <w:r w:rsidRPr="00D52383">
        <w:t>an</w:t>
      </w:r>
      <w:r>
        <w:t xml:space="preserve"> </w:t>
      </w:r>
      <w:r w:rsidRPr="00D52383">
        <w:t>individual</w:t>
      </w:r>
      <w:r>
        <w:t xml:space="preserve"> </w:t>
      </w:r>
      <w:r w:rsidRPr="00D52383">
        <w:t>believes</w:t>
      </w:r>
      <w:r>
        <w:t xml:space="preserve"> </w:t>
      </w:r>
      <w:r w:rsidRPr="00D52383">
        <w:t>that</w:t>
      </w:r>
      <w:r>
        <w:t xml:space="preserve"> </w:t>
      </w:r>
      <w:r w:rsidR="00A83B28">
        <w:t xml:space="preserve">his or her </w:t>
      </w:r>
      <w:r w:rsidRPr="00D52383">
        <w:t>direct</w:t>
      </w:r>
      <w:r>
        <w:t xml:space="preserve"> </w:t>
      </w:r>
      <w:r w:rsidRPr="00D52383">
        <w:t>identifiers</w:t>
      </w:r>
      <w:r>
        <w:t xml:space="preserve"> </w:t>
      </w:r>
      <w:r w:rsidRPr="00D52383">
        <w:t>have</w:t>
      </w:r>
      <w:r>
        <w:t xml:space="preserve"> </w:t>
      </w:r>
      <w:r w:rsidRPr="00D52383">
        <w:t>been</w:t>
      </w:r>
      <w:r>
        <w:t xml:space="preserve"> </w:t>
      </w:r>
      <w:r w:rsidRPr="00D52383">
        <w:t>released</w:t>
      </w:r>
      <w:r>
        <w:t xml:space="preserve"> </w:t>
      </w:r>
      <w:r w:rsidRPr="00D52383">
        <w:t>by</w:t>
      </w:r>
      <w:r>
        <w:t xml:space="preserve"> </w:t>
      </w:r>
      <w:r w:rsidRPr="00D52383">
        <w:t>the</w:t>
      </w:r>
      <w:r>
        <w:t xml:space="preserve"> </w:t>
      </w:r>
      <w:r w:rsidRPr="00D52383">
        <w:t>MHDO,</w:t>
      </w:r>
      <w:r>
        <w:t xml:space="preserve"> </w:t>
      </w:r>
      <w:r w:rsidRPr="00D52383">
        <w:t>the</w:t>
      </w:r>
      <w:r>
        <w:t xml:space="preserve"> </w:t>
      </w:r>
      <w:r w:rsidRPr="00D52383">
        <w:t>board,</w:t>
      </w:r>
      <w:r>
        <w:t xml:space="preserve"> </w:t>
      </w:r>
      <w:r w:rsidRPr="00D52383">
        <w:t>or</w:t>
      </w:r>
      <w:r>
        <w:t xml:space="preserve"> </w:t>
      </w:r>
      <w:r w:rsidRPr="00D52383">
        <w:t>an</w:t>
      </w:r>
      <w:r>
        <w:t xml:space="preserve"> </w:t>
      </w:r>
      <w:r w:rsidRPr="00D52383">
        <w:t>employee</w:t>
      </w:r>
      <w:r>
        <w:t xml:space="preserve"> </w:t>
      </w:r>
      <w:r w:rsidRPr="00D52383">
        <w:t>of</w:t>
      </w:r>
      <w:r>
        <w:t xml:space="preserve"> </w:t>
      </w:r>
      <w:r w:rsidRPr="00D52383">
        <w:t>the</w:t>
      </w:r>
      <w:r>
        <w:t xml:space="preserve"> </w:t>
      </w:r>
      <w:r w:rsidRPr="00D52383">
        <w:t>organization,</w:t>
      </w:r>
      <w:r>
        <w:t xml:space="preserve"> </w:t>
      </w:r>
      <w:r w:rsidRPr="00D52383">
        <w:t>in</w:t>
      </w:r>
      <w:r>
        <w:t xml:space="preserve"> </w:t>
      </w:r>
      <w:r w:rsidRPr="00D52383">
        <w:t>violation</w:t>
      </w:r>
      <w:r>
        <w:t xml:space="preserve"> </w:t>
      </w:r>
      <w:r w:rsidRPr="00D52383">
        <w:t>of</w:t>
      </w:r>
      <w:r>
        <w:t xml:space="preserve"> </w:t>
      </w:r>
      <w:r w:rsidRPr="00D52383">
        <w:t>laws</w:t>
      </w:r>
      <w:r>
        <w:t xml:space="preserve"> </w:t>
      </w:r>
      <w:r w:rsidRPr="00D52383">
        <w:t>applicable</w:t>
      </w:r>
      <w:r>
        <w:t xml:space="preserve"> </w:t>
      </w:r>
      <w:r w:rsidRPr="00D52383">
        <w:t>to</w:t>
      </w:r>
      <w:r>
        <w:t xml:space="preserve"> </w:t>
      </w:r>
      <w:r w:rsidRPr="00D52383">
        <w:t>the</w:t>
      </w:r>
      <w:r>
        <w:t xml:space="preserve"> </w:t>
      </w:r>
      <w:r w:rsidRPr="00D52383">
        <w:t>MHDO</w:t>
      </w:r>
      <w:r w:rsidR="00930CC4">
        <w:t xml:space="preserve">, that individual </w:t>
      </w:r>
      <w:r w:rsidRPr="00D52383">
        <w:t>may</w:t>
      </w:r>
      <w:r>
        <w:t xml:space="preserve"> </w:t>
      </w:r>
      <w:r w:rsidRPr="00D52383">
        <w:t>file</w:t>
      </w:r>
      <w:r>
        <w:t xml:space="preserve"> </w:t>
      </w:r>
      <w:r w:rsidRPr="00D52383">
        <w:t>a</w:t>
      </w:r>
      <w:r>
        <w:t xml:space="preserve"> </w:t>
      </w:r>
      <w:r w:rsidRPr="00D52383">
        <w:t>written</w:t>
      </w:r>
      <w:r>
        <w:t xml:space="preserve"> </w:t>
      </w:r>
      <w:r w:rsidRPr="00D52383">
        <w:t>complaint</w:t>
      </w:r>
      <w:r>
        <w:t xml:space="preserve"> </w:t>
      </w:r>
      <w:r w:rsidRPr="00D52383">
        <w:t>with</w:t>
      </w:r>
      <w:r>
        <w:t xml:space="preserve"> </w:t>
      </w:r>
      <w:r w:rsidRPr="00D52383">
        <w:t>the</w:t>
      </w:r>
      <w:r>
        <w:t xml:space="preserve"> </w:t>
      </w:r>
      <w:r w:rsidRPr="00D52383">
        <w:t>MHDO’s</w:t>
      </w:r>
      <w:r>
        <w:t xml:space="preserve"> </w:t>
      </w:r>
      <w:r w:rsidR="0067392A">
        <w:t>Executive Director</w:t>
      </w:r>
      <w:r w:rsidR="00887A37">
        <w:t>.</w:t>
      </w:r>
    </w:p>
    <w:p w14:paraId="33225693" w14:textId="77777777" w:rsidR="00D307F9" w:rsidRDefault="00A033DC" w:rsidP="00612A21">
      <w:pPr>
        <w:pStyle w:val="Rule-Sub-Sub-Section"/>
        <w:numPr>
          <w:ilvl w:val="0"/>
          <w:numId w:val="30"/>
        </w:numPr>
        <w:ind w:left="2880" w:hanging="720"/>
      </w:pPr>
      <w:r w:rsidRPr="00D52383">
        <w:t>Instructions</w:t>
      </w:r>
      <w:r>
        <w:t xml:space="preserve"> </w:t>
      </w:r>
      <w:r w:rsidRPr="00D52383">
        <w:t>on</w:t>
      </w:r>
      <w:r>
        <w:t xml:space="preserve"> </w:t>
      </w:r>
      <w:r w:rsidRPr="00D52383">
        <w:t>how</w:t>
      </w:r>
      <w:r>
        <w:t xml:space="preserve"> </w:t>
      </w:r>
      <w:r w:rsidRPr="00D52383">
        <w:t>and</w:t>
      </w:r>
      <w:r>
        <w:t xml:space="preserve"> </w:t>
      </w:r>
      <w:r w:rsidRPr="00D52383">
        <w:t>where</w:t>
      </w:r>
      <w:r>
        <w:t xml:space="preserve"> </w:t>
      </w:r>
      <w:r w:rsidRPr="00D52383">
        <w:t>to</w:t>
      </w:r>
      <w:r>
        <w:t xml:space="preserve"> </w:t>
      </w:r>
      <w:r w:rsidRPr="00D52383">
        <w:t>submit</w:t>
      </w:r>
      <w:r>
        <w:t xml:space="preserve"> </w:t>
      </w:r>
      <w:r w:rsidRPr="00D52383">
        <w:t>the</w:t>
      </w:r>
      <w:r>
        <w:t xml:space="preserve"> </w:t>
      </w:r>
      <w:r w:rsidRPr="00D52383">
        <w:t>written</w:t>
      </w:r>
      <w:r>
        <w:t xml:space="preserve"> </w:t>
      </w:r>
      <w:r w:rsidRPr="00D52383">
        <w:t>complaint</w:t>
      </w:r>
      <w:r>
        <w:t xml:space="preserve"> </w:t>
      </w:r>
      <w:r w:rsidRPr="00D52383">
        <w:t>are</w:t>
      </w:r>
      <w:r>
        <w:t xml:space="preserve"> </w:t>
      </w:r>
      <w:r w:rsidRPr="00D52383">
        <w:t>provided</w:t>
      </w:r>
      <w:r>
        <w:t xml:space="preserve"> </w:t>
      </w:r>
      <w:r w:rsidRPr="00D52383">
        <w:t>on</w:t>
      </w:r>
      <w:r>
        <w:t xml:space="preserve"> </w:t>
      </w:r>
      <w:r w:rsidRPr="00D52383">
        <w:t>the</w:t>
      </w:r>
      <w:r>
        <w:t xml:space="preserve"> </w:t>
      </w:r>
      <w:r w:rsidR="00F2030B">
        <w:t>MHDO public w</w:t>
      </w:r>
      <w:r w:rsidR="00163AA2">
        <w:t>ebsite</w:t>
      </w:r>
      <w:r w:rsidRPr="00D52383">
        <w:t>.</w:t>
      </w:r>
    </w:p>
    <w:p w14:paraId="476026BC" w14:textId="525A6E84" w:rsidR="00D307F9" w:rsidRDefault="00A033DC" w:rsidP="00612A21">
      <w:pPr>
        <w:pStyle w:val="Rule-Sub-Sub-Section"/>
        <w:numPr>
          <w:ilvl w:val="0"/>
          <w:numId w:val="30"/>
        </w:numPr>
        <w:ind w:left="2880" w:hanging="720"/>
      </w:pPr>
      <w:r w:rsidRPr="00D52383">
        <w:lastRenderedPageBreak/>
        <w:t>The</w:t>
      </w:r>
      <w:r w:rsidR="00B60A5A">
        <w:t xml:space="preserve"> MHDO</w:t>
      </w:r>
      <w:r>
        <w:t xml:space="preserve"> </w:t>
      </w:r>
      <w:r w:rsidR="00B60A5A">
        <w:t xml:space="preserve">Executive Director or </w:t>
      </w:r>
      <w:r w:rsidR="00F80C97">
        <w:t>Staff Delegate</w:t>
      </w:r>
      <w:r>
        <w:t xml:space="preserve"> </w:t>
      </w:r>
      <w:r w:rsidRPr="00D52383">
        <w:t>shall</w:t>
      </w:r>
      <w:r>
        <w:t xml:space="preserve"> </w:t>
      </w:r>
      <w:r w:rsidRPr="00D52383">
        <w:t>respond</w:t>
      </w:r>
      <w:r>
        <w:t xml:space="preserve"> </w:t>
      </w:r>
      <w:r w:rsidRPr="00D52383">
        <w:t>in</w:t>
      </w:r>
      <w:r>
        <w:t xml:space="preserve"> </w:t>
      </w:r>
      <w:r w:rsidRPr="00D52383">
        <w:t>writing</w:t>
      </w:r>
      <w:r>
        <w:t xml:space="preserve"> </w:t>
      </w:r>
      <w:r w:rsidRPr="00D52383">
        <w:t>to</w:t>
      </w:r>
      <w:r>
        <w:t xml:space="preserve"> </w:t>
      </w:r>
      <w:r w:rsidRPr="00D52383">
        <w:t>the</w:t>
      </w:r>
      <w:r>
        <w:t xml:space="preserve"> </w:t>
      </w:r>
      <w:r w:rsidRPr="00D52383">
        <w:t>individual</w:t>
      </w:r>
      <w:r>
        <w:t xml:space="preserve"> </w:t>
      </w:r>
      <w:r w:rsidRPr="00D52383">
        <w:t>regarding</w:t>
      </w:r>
      <w:r>
        <w:t xml:space="preserve"> </w:t>
      </w:r>
      <w:r w:rsidRPr="00D52383">
        <w:t>whether</w:t>
      </w:r>
      <w:r>
        <w:t xml:space="preserve"> </w:t>
      </w:r>
      <w:r w:rsidRPr="00D52383">
        <w:t>the</w:t>
      </w:r>
      <w:r>
        <w:t xml:space="preserve"> </w:t>
      </w:r>
      <w:r w:rsidRPr="00D52383">
        <w:t>complaint</w:t>
      </w:r>
      <w:r>
        <w:t xml:space="preserve"> </w:t>
      </w:r>
      <w:r w:rsidRPr="00D52383">
        <w:t>alleges</w:t>
      </w:r>
      <w:r>
        <w:t xml:space="preserve"> </w:t>
      </w:r>
      <w:r w:rsidRPr="00D52383">
        <w:t>a</w:t>
      </w:r>
      <w:r>
        <w:t xml:space="preserve"> </w:t>
      </w:r>
      <w:r w:rsidRPr="00D52383">
        <w:t>violation</w:t>
      </w:r>
      <w:r>
        <w:t xml:space="preserve"> </w:t>
      </w:r>
      <w:r w:rsidRPr="00D52383">
        <w:t>of</w:t>
      </w:r>
      <w:r>
        <w:t xml:space="preserve"> </w:t>
      </w:r>
      <w:r w:rsidRPr="00D52383">
        <w:t>applicable</w:t>
      </w:r>
      <w:r>
        <w:t xml:space="preserve"> </w:t>
      </w:r>
      <w:r w:rsidRPr="00D52383">
        <w:t>law;</w:t>
      </w:r>
      <w:r>
        <w:t xml:space="preserve"> </w:t>
      </w:r>
      <w:r w:rsidRPr="00D52383">
        <w:t>if</w:t>
      </w:r>
      <w:r>
        <w:t xml:space="preserve"> </w:t>
      </w:r>
      <w:r w:rsidRPr="00D52383">
        <w:t>so,</w:t>
      </w:r>
      <w:r>
        <w:t xml:space="preserve"> </w:t>
      </w:r>
      <w:r w:rsidRPr="00D52383">
        <w:t>whether</w:t>
      </w:r>
      <w:r>
        <w:t xml:space="preserve"> </w:t>
      </w:r>
      <w:r w:rsidRPr="00D52383">
        <w:t>any</w:t>
      </w:r>
      <w:r>
        <w:t xml:space="preserve"> </w:t>
      </w:r>
      <w:r w:rsidRPr="00D52383">
        <w:t>violation</w:t>
      </w:r>
      <w:r>
        <w:t xml:space="preserve"> </w:t>
      </w:r>
      <w:r w:rsidRPr="00D52383">
        <w:t>of</w:t>
      </w:r>
      <w:r>
        <w:t xml:space="preserve"> </w:t>
      </w:r>
      <w:r w:rsidRPr="00D52383">
        <w:t>the</w:t>
      </w:r>
      <w:r>
        <w:t xml:space="preserve"> </w:t>
      </w:r>
      <w:r w:rsidRPr="00D52383">
        <w:t>rules</w:t>
      </w:r>
      <w:r>
        <w:t xml:space="preserve"> </w:t>
      </w:r>
      <w:r w:rsidRPr="00D52383">
        <w:t>has</w:t>
      </w:r>
      <w:r>
        <w:t xml:space="preserve"> </w:t>
      </w:r>
      <w:r w:rsidRPr="00D52383">
        <w:t>occurred;</w:t>
      </w:r>
      <w:r>
        <w:t xml:space="preserve"> </w:t>
      </w:r>
      <w:r w:rsidRPr="00D52383">
        <w:t>and</w:t>
      </w:r>
      <w:r>
        <w:t xml:space="preserve"> </w:t>
      </w:r>
      <w:r w:rsidRPr="00D52383">
        <w:t>any</w:t>
      </w:r>
      <w:r>
        <w:t xml:space="preserve"> </w:t>
      </w:r>
      <w:r w:rsidRPr="00D52383">
        <w:t>measures</w:t>
      </w:r>
      <w:r>
        <w:t xml:space="preserve"> </w:t>
      </w:r>
      <w:r w:rsidRPr="00D52383">
        <w:t>that</w:t>
      </w:r>
      <w:r>
        <w:t xml:space="preserve"> </w:t>
      </w:r>
      <w:r w:rsidRPr="00D52383">
        <w:t>have</w:t>
      </w:r>
      <w:r>
        <w:t xml:space="preserve"> </w:t>
      </w:r>
      <w:r w:rsidRPr="00D52383">
        <w:t>been</w:t>
      </w:r>
      <w:r>
        <w:t xml:space="preserve"> </w:t>
      </w:r>
      <w:r w:rsidRPr="00D52383">
        <w:t>taken</w:t>
      </w:r>
      <w:r>
        <w:t xml:space="preserve"> </w:t>
      </w:r>
      <w:r w:rsidRPr="00D52383">
        <w:t>as</w:t>
      </w:r>
      <w:r>
        <w:t xml:space="preserve"> </w:t>
      </w:r>
      <w:r w:rsidRPr="00D52383">
        <w:t>a</w:t>
      </w:r>
      <w:r>
        <w:t xml:space="preserve"> </w:t>
      </w:r>
      <w:r w:rsidRPr="00D52383">
        <w:t>result</w:t>
      </w:r>
      <w:r>
        <w:t xml:space="preserve"> </w:t>
      </w:r>
      <w:r w:rsidRPr="00D52383">
        <w:t>of</w:t>
      </w:r>
      <w:r>
        <w:t xml:space="preserve"> </w:t>
      </w:r>
      <w:r w:rsidRPr="00D52383">
        <w:t>the</w:t>
      </w:r>
      <w:r>
        <w:t xml:space="preserve"> </w:t>
      </w:r>
      <w:r w:rsidR="00F2030B">
        <w:t>complaint</w:t>
      </w:r>
      <w:r w:rsidR="00887A37">
        <w:t>.</w:t>
      </w:r>
    </w:p>
    <w:p w14:paraId="4EBAD243" w14:textId="77777777" w:rsidR="00A033DC" w:rsidRPr="00D52383" w:rsidRDefault="00B97174" w:rsidP="00612A21">
      <w:pPr>
        <w:pStyle w:val="Rule-Sub-Sub-Section"/>
        <w:numPr>
          <w:ilvl w:val="0"/>
          <w:numId w:val="30"/>
        </w:numPr>
        <w:ind w:left="2880" w:hanging="720"/>
      </w:pPr>
      <w:r>
        <w:t>If the individual is not</w:t>
      </w:r>
      <w:r w:rsidR="00A033DC">
        <w:t xml:space="preserve"> </w:t>
      </w:r>
      <w:r w:rsidR="00A033DC" w:rsidRPr="00D52383">
        <w:t>satisfied</w:t>
      </w:r>
      <w:r w:rsidR="00A033DC">
        <w:t xml:space="preserve"> </w:t>
      </w:r>
      <w:r w:rsidR="00A033DC" w:rsidRPr="00D52383">
        <w:t>with</w:t>
      </w:r>
      <w:r w:rsidR="00A033DC">
        <w:t xml:space="preserve"> </w:t>
      </w:r>
      <w:r w:rsidR="00A033DC" w:rsidRPr="00D52383">
        <w:t>the</w:t>
      </w:r>
      <w:r w:rsidR="00A033DC">
        <w:t xml:space="preserve"> </w:t>
      </w:r>
      <w:r w:rsidR="00A033DC" w:rsidRPr="00D52383">
        <w:t>response</w:t>
      </w:r>
      <w:r w:rsidR="00A033DC">
        <w:t xml:space="preserve"> </w:t>
      </w:r>
      <w:r w:rsidR="00A033DC" w:rsidRPr="00D52383">
        <w:t>of</w:t>
      </w:r>
      <w:r w:rsidR="00A033DC">
        <w:t xml:space="preserve"> </w:t>
      </w:r>
      <w:r w:rsidR="00A033DC" w:rsidRPr="00D52383">
        <w:t>MHDO,</w:t>
      </w:r>
      <w:r w:rsidR="00A033DC">
        <w:t xml:space="preserve"> </w:t>
      </w:r>
      <w:r w:rsidR="00A033DC" w:rsidRPr="00D52383">
        <w:t>the</w:t>
      </w:r>
      <w:r w:rsidR="00A033DC">
        <w:t xml:space="preserve"> </w:t>
      </w:r>
      <w:r w:rsidR="00A033DC" w:rsidRPr="00D52383">
        <w:t>complainant</w:t>
      </w:r>
      <w:r w:rsidR="00A033DC">
        <w:t xml:space="preserve"> </w:t>
      </w:r>
      <w:r w:rsidR="00A033DC" w:rsidRPr="00D52383">
        <w:t>will</w:t>
      </w:r>
      <w:r w:rsidR="00A033DC">
        <w:t xml:space="preserve"> </w:t>
      </w:r>
      <w:r w:rsidR="00A033DC" w:rsidRPr="00D52383">
        <w:t>be</w:t>
      </w:r>
      <w:r w:rsidR="00A033DC">
        <w:t xml:space="preserve"> </w:t>
      </w:r>
      <w:r w:rsidR="00A033DC" w:rsidRPr="00D52383">
        <w:t>advised</w:t>
      </w:r>
      <w:r w:rsidR="00A033DC">
        <w:t xml:space="preserve"> </w:t>
      </w:r>
      <w:r w:rsidR="00A033DC" w:rsidRPr="00D52383">
        <w:t>of</w:t>
      </w:r>
      <w:r w:rsidR="00A033DC">
        <w:t xml:space="preserve"> </w:t>
      </w:r>
      <w:r w:rsidR="00A033DC" w:rsidRPr="00D52383">
        <w:t>how</w:t>
      </w:r>
      <w:r w:rsidR="00A033DC">
        <w:t xml:space="preserve"> </w:t>
      </w:r>
      <w:r w:rsidR="00A033DC" w:rsidRPr="00D52383">
        <w:t>to</w:t>
      </w:r>
      <w:r w:rsidR="00A033DC">
        <w:t xml:space="preserve"> </w:t>
      </w:r>
      <w:r w:rsidR="00A033DC" w:rsidRPr="00D52383">
        <w:t>make</w:t>
      </w:r>
      <w:r w:rsidR="00A033DC">
        <w:t xml:space="preserve"> </w:t>
      </w:r>
      <w:r w:rsidR="00A033DC" w:rsidRPr="00D52383">
        <w:t>a</w:t>
      </w:r>
      <w:r w:rsidR="00A033DC">
        <w:t xml:space="preserve"> </w:t>
      </w:r>
      <w:r w:rsidR="00A033DC" w:rsidRPr="00D52383">
        <w:t>complaint</w:t>
      </w:r>
      <w:r w:rsidR="00A033DC">
        <w:t xml:space="preserve"> </w:t>
      </w:r>
      <w:r w:rsidR="00A033DC" w:rsidRPr="00D52383">
        <w:t>to</w:t>
      </w:r>
      <w:r w:rsidR="00A033DC">
        <w:t xml:space="preserve"> </w:t>
      </w:r>
      <w:r w:rsidR="00A033DC" w:rsidRPr="00D52383">
        <w:t>the</w:t>
      </w:r>
      <w:r w:rsidR="00A033DC">
        <w:t xml:space="preserve"> </w:t>
      </w:r>
      <w:r w:rsidR="00A033DC" w:rsidRPr="00D52383">
        <w:t>Joint</w:t>
      </w:r>
      <w:r w:rsidR="00A033DC">
        <w:t xml:space="preserve"> </w:t>
      </w:r>
      <w:r w:rsidR="00A033DC" w:rsidRPr="00D52383">
        <w:t>Committee</w:t>
      </w:r>
      <w:r w:rsidR="00A033DC">
        <w:t xml:space="preserve"> </w:t>
      </w:r>
      <w:r w:rsidR="00A033DC" w:rsidRPr="00D52383">
        <w:t>on</w:t>
      </w:r>
      <w:r w:rsidR="00A033DC">
        <w:t xml:space="preserve"> </w:t>
      </w:r>
      <w:r w:rsidR="00A033DC" w:rsidRPr="00D52383">
        <w:t>Health</w:t>
      </w:r>
      <w:r w:rsidR="00A033DC">
        <w:t xml:space="preserve"> </w:t>
      </w:r>
      <w:r w:rsidR="00A033DC" w:rsidRPr="00D52383">
        <w:t>and</w:t>
      </w:r>
      <w:r w:rsidR="00A033DC">
        <w:t xml:space="preserve"> </w:t>
      </w:r>
      <w:r w:rsidR="00A033DC" w:rsidRPr="00D52383">
        <w:t>Human</w:t>
      </w:r>
      <w:r w:rsidR="00A033DC">
        <w:t xml:space="preserve"> </w:t>
      </w:r>
      <w:r w:rsidR="00A033DC" w:rsidRPr="00D52383">
        <w:t>Services</w:t>
      </w:r>
      <w:r w:rsidR="00A033DC">
        <w:t xml:space="preserve"> </w:t>
      </w:r>
      <w:r w:rsidR="00A033DC" w:rsidRPr="00D52383">
        <w:t>of</w:t>
      </w:r>
      <w:r w:rsidR="00A033DC">
        <w:t xml:space="preserve"> </w:t>
      </w:r>
      <w:r w:rsidR="00A033DC" w:rsidRPr="00D52383">
        <w:t>the</w:t>
      </w:r>
      <w:r w:rsidR="00A033DC">
        <w:t xml:space="preserve"> </w:t>
      </w:r>
      <w:r w:rsidR="00A033DC" w:rsidRPr="00D52383">
        <w:t>Maine</w:t>
      </w:r>
      <w:r w:rsidR="00A033DC">
        <w:t xml:space="preserve"> </w:t>
      </w:r>
      <w:r w:rsidR="00A033DC" w:rsidRPr="00D52383">
        <w:t>Leg</w:t>
      </w:r>
      <w:r>
        <w:t>islature.</w:t>
      </w:r>
    </w:p>
    <w:p w14:paraId="7021379E" w14:textId="68A6AAF4" w:rsidR="00A033DC" w:rsidRPr="00D52383" w:rsidRDefault="00A033DC" w:rsidP="00612A21">
      <w:pPr>
        <w:pStyle w:val="Rule-Sub-Sub-Section"/>
        <w:numPr>
          <w:ilvl w:val="0"/>
          <w:numId w:val="30"/>
        </w:numPr>
        <w:ind w:left="2880" w:hanging="720"/>
      </w:pPr>
      <w:r w:rsidRPr="00D52383">
        <w:t>Any</w:t>
      </w:r>
      <w:r>
        <w:t xml:space="preserve"> </w:t>
      </w:r>
      <w:r w:rsidRPr="00D52383">
        <w:t>complaint</w:t>
      </w:r>
      <w:r>
        <w:t xml:space="preserve"> </w:t>
      </w:r>
      <w:r w:rsidR="00B97174">
        <w:t>received by MHDO</w:t>
      </w:r>
      <w:r>
        <w:t xml:space="preserve"> </w:t>
      </w:r>
      <w:r w:rsidRPr="00D52383">
        <w:t>shall</w:t>
      </w:r>
      <w:r>
        <w:t xml:space="preserve"> </w:t>
      </w:r>
      <w:r w:rsidRPr="00D52383">
        <w:t>be</w:t>
      </w:r>
      <w:r>
        <w:t xml:space="preserve"> </w:t>
      </w:r>
      <w:r w:rsidRPr="00D52383">
        <w:t>reported</w:t>
      </w:r>
      <w:r>
        <w:t xml:space="preserve"> </w:t>
      </w:r>
      <w:r w:rsidRPr="00D52383">
        <w:t>by</w:t>
      </w:r>
      <w:r>
        <w:t xml:space="preserve"> </w:t>
      </w:r>
      <w:r w:rsidRPr="00D52383">
        <w:t>the</w:t>
      </w:r>
      <w:r>
        <w:t xml:space="preserve"> </w:t>
      </w:r>
      <w:r w:rsidR="00ED72A8">
        <w:t>Executive Director</w:t>
      </w:r>
      <w:r>
        <w:t xml:space="preserve"> </w:t>
      </w:r>
      <w:r w:rsidRPr="00D52383">
        <w:t>to</w:t>
      </w:r>
      <w:r>
        <w:t xml:space="preserve"> </w:t>
      </w:r>
      <w:r w:rsidRPr="00D52383">
        <w:t>the</w:t>
      </w:r>
      <w:r>
        <w:t xml:space="preserve"> </w:t>
      </w:r>
      <w:r w:rsidRPr="00D52383">
        <w:t>MHDO</w:t>
      </w:r>
      <w:r>
        <w:t xml:space="preserve"> </w:t>
      </w:r>
      <w:r w:rsidRPr="00D52383">
        <w:t>Executive</w:t>
      </w:r>
      <w:r>
        <w:t xml:space="preserve"> </w:t>
      </w:r>
      <w:r w:rsidRPr="00D52383">
        <w:t>Committee</w:t>
      </w:r>
      <w:r>
        <w:t xml:space="preserve"> </w:t>
      </w:r>
      <w:r w:rsidRPr="00D52383">
        <w:t>within</w:t>
      </w:r>
      <w:r>
        <w:t xml:space="preserve"> </w:t>
      </w:r>
      <w:r w:rsidRPr="00D52383">
        <w:t>fifteen</w:t>
      </w:r>
      <w:r w:rsidR="001C770B">
        <w:t xml:space="preserve"> business</w:t>
      </w:r>
      <w:r>
        <w:t xml:space="preserve"> </w:t>
      </w:r>
      <w:r w:rsidRPr="00D52383">
        <w:t>days</w:t>
      </w:r>
      <w:r>
        <w:t xml:space="preserve"> </w:t>
      </w:r>
      <w:r w:rsidRPr="00D52383">
        <w:t>of</w:t>
      </w:r>
      <w:r>
        <w:t xml:space="preserve"> </w:t>
      </w:r>
      <w:r w:rsidRPr="00D52383">
        <w:t>the</w:t>
      </w:r>
      <w:r>
        <w:t xml:space="preserve"> </w:t>
      </w:r>
      <w:r w:rsidRPr="00D52383">
        <w:t>receipt</w:t>
      </w:r>
      <w:r>
        <w:t xml:space="preserve"> </w:t>
      </w:r>
      <w:r w:rsidRPr="00D52383">
        <w:t>of</w:t>
      </w:r>
      <w:r>
        <w:t xml:space="preserve"> </w:t>
      </w:r>
      <w:r w:rsidRPr="00D52383">
        <w:t>the</w:t>
      </w:r>
      <w:r>
        <w:t xml:space="preserve"> </w:t>
      </w:r>
      <w:r w:rsidRPr="00D52383">
        <w:t>written</w:t>
      </w:r>
      <w:r>
        <w:t xml:space="preserve"> </w:t>
      </w:r>
      <w:r w:rsidRPr="00D52383">
        <w:t>complaint,</w:t>
      </w:r>
      <w:r>
        <w:t xml:space="preserve"> </w:t>
      </w:r>
      <w:r w:rsidRPr="00D52383">
        <w:t>and</w:t>
      </w:r>
      <w:r>
        <w:t xml:space="preserve"> </w:t>
      </w:r>
      <w:r w:rsidRPr="00D52383">
        <w:t>to</w:t>
      </w:r>
      <w:r>
        <w:t xml:space="preserve"> </w:t>
      </w:r>
      <w:r w:rsidRPr="00D52383">
        <w:t>the</w:t>
      </w:r>
      <w:r>
        <w:t xml:space="preserve"> </w:t>
      </w:r>
      <w:r w:rsidRPr="00D52383">
        <w:t>MHDO</w:t>
      </w:r>
      <w:r>
        <w:t xml:space="preserve"> </w:t>
      </w:r>
      <w:r w:rsidRPr="00D52383">
        <w:t>Board</w:t>
      </w:r>
      <w:r>
        <w:t xml:space="preserve"> </w:t>
      </w:r>
      <w:r w:rsidRPr="00D52383">
        <w:t>at</w:t>
      </w:r>
      <w:r>
        <w:t xml:space="preserve"> </w:t>
      </w:r>
      <w:r w:rsidRPr="00D52383">
        <w:t>the</w:t>
      </w:r>
      <w:r>
        <w:t xml:space="preserve"> </w:t>
      </w:r>
      <w:r w:rsidRPr="00D52383">
        <w:t>next</w:t>
      </w:r>
      <w:r>
        <w:t xml:space="preserve"> </w:t>
      </w:r>
      <w:r w:rsidRPr="00D52383">
        <w:t>public</w:t>
      </w:r>
      <w:r>
        <w:t xml:space="preserve"> </w:t>
      </w:r>
      <w:r w:rsidRPr="00D52383">
        <w:t>meeting.</w:t>
      </w:r>
    </w:p>
    <w:p w14:paraId="455F9C16" w14:textId="77777777" w:rsidR="00A033DC" w:rsidRPr="00D52383" w:rsidRDefault="00A033DC" w:rsidP="00612A21">
      <w:pPr>
        <w:pStyle w:val="Rule-Sub-Sub-Section"/>
        <w:numPr>
          <w:ilvl w:val="0"/>
          <w:numId w:val="30"/>
        </w:numPr>
        <w:ind w:left="2880" w:hanging="720"/>
      </w:pPr>
      <w:r w:rsidRPr="00D52383">
        <w:t>The</w:t>
      </w:r>
      <w:r>
        <w:t xml:space="preserve"> </w:t>
      </w:r>
      <w:r w:rsidRPr="00D52383">
        <w:t>Executive</w:t>
      </w:r>
      <w:r>
        <w:t xml:space="preserve"> </w:t>
      </w:r>
      <w:r w:rsidRPr="00D52383">
        <w:t>Director</w:t>
      </w:r>
      <w:r>
        <w:t xml:space="preserve"> </w:t>
      </w:r>
      <w:r w:rsidRPr="00D52383">
        <w:t>may</w:t>
      </w:r>
      <w:r>
        <w:t xml:space="preserve"> </w:t>
      </w:r>
      <w:r w:rsidRPr="00D52383">
        <w:t>take</w:t>
      </w:r>
      <w:r>
        <w:t xml:space="preserve"> </w:t>
      </w:r>
      <w:r w:rsidRPr="00D52383">
        <w:t>any</w:t>
      </w:r>
      <w:r>
        <w:t xml:space="preserve"> </w:t>
      </w:r>
      <w:r w:rsidRPr="00D52383">
        <w:t>steps</w:t>
      </w:r>
      <w:r>
        <w:t xml:space="preserve"> </w:t>
      </w:r>
      <w:r w:rsidRPr="00D52383">
        <w:t>necessary</w:t>
      </w:r>
      <w:r>
        <w:t xml:space="preserve"> </w:t>
      </w:r>
      <w:r w:rsidRPr="00D52383">
        <w:t>protect</w:t>
      </w:r>
      <w:r>
        <w:t xml:space="preserve"> </w:t>
      </w:r>
      <w:r w:rsidRPr="00D52383">
        <w:t>the</w:t>
      </w:r>
      <w:r>
        <w:t xml:space="preserve"> </w:t>
      </w:r>
      <w:r w:rsidRPr="00D52383">
        <w:t>privacy,</w:t>
      </w:r>
      <w:r>
        <w:t xml:space="preserve"> </w:t>
      </w:r>
      <w:r w:rsidRPr="00D52383">
        <w:t>security</w:t>
      </w:r>
      <w:r>
        <w:t xml:space="preserve"> </w:t>
      </w:r>
      <w:r w:rsidRPr="00D52383">
        <w:t>and</w:t>
      </w:r>
      <w:r>
        <w:t xml:space="preserve"> </w:t>
      </w:r>
      <w:r w:rsidRPr="00D52383">
        <w:t>integrity</w:t>
      </w:r>
      <w:r>
        <w:t xml:space="preserve"> </w:t>
      </w:r>
      <w:r w:rsidRPr="00D52383">
        <w:t>of</w:t>
      </w:r>
      <w:r>
        <w:t xml:space="preserve"> </w:t>
      </w:r>
      <w:r w:rsidR="00A703AC">
        <w:t>MHDO Data</w:t>
      </w:r>
      <w:r w:rsidRPr="00D52383">
        <w:t>.</w:t>
      </w:r>
    </w:p>
    <w:p w14:paraId="7FF3E336" w14:textId="3A5A1349" w:rsidR="00A033DC" w:rsidRPr="003A6A8D" w:rsidRDefault="00A033DC" w:rsidP="003A6A8D">
      <w:pPr>
        <w:pStyle w:val="Rule-Section"/>
        <w:ind w:hanging="1530"/>
        <w:rPr>
          <w:b/>
          <w:bCs/>
        </w:rPr>
      </w:pPr>
      <w:bookmarkStart w:id="15" w:name="_Toc100533341"/>
      <w:r w:rsidRPr="003A6A8D">
        <w:rPr>
          <w:b/>
          <w:bCs/>
        </w:rPr>
        <w:t>DATA BREACH</w:t>
      </w:r>
      <w:bookmarkEnd w:id="15"/>
    </w:p>
    <w:p w14:paraId="4A608C0C" w14:textId="247C0AC1" w:rsidR="00D307F9" w:rsidRDefault="00A033DC" w:rsidP="00672A0F">
      <w:pPr>
        <w:pStyle w:val="Rule-Sub-Section"/>
        <w:numPr>
          <w:ilvl w:val="0"/>
          <w:numId w:val="41"/>
        </w:numPr>
        <w:ind w:left="2160" w:hanging="720"/>
      </w:pPr>
      <w:r w:rsidRPr="00D52383">
        <w:t>Breach</w:t>
      </w:r>
      <w:r>
        <w:t xml:space="preserve"> </w:t>
      </w:r>
      <w:r w:rsidRPr="00D52383">
        <w:t>of</w:t>
      </w:r>
      <w:r>
        <w:t xml:space="preserve"> </w:t>
      </w:r>
      <w:r w:rsidR="0081713F">
        <w:t>PHI</w:t>
      </w:r>
      <w:r w:rsidR="0056703D">
        <w:t>.</w:t>
      </w:r>
      <w:r w:rsidR="00F00AFD">
        <w:t xml:space="preserve"> </w:t>
      </w:r>
      <w:r w:rsidRPr="00D52383">
        <w:t>An</w:t>
      </w:r>
      <w:r>
        <w:t xml:space="preserve"> </w:t>
      </w:r>
      <w:r w:rsidRPr="00D52383">
        <w:t>impermissible</w:t>
      </w:r>
      <w:r>
        <w:t xml:space="preserve"> </w:t>
      </w:r>
      <w:r w:rsidRPr="00D52383">
        <w:t>use</w:t>
      </w:r>
      <w:r>
        <w:t xml:space="preserve"> </w:t>
      </w:r>
      <w:r w:rsidRPr="00D52383">
        <w:t>or</w:t>
      </w:r>
      <w:r>
        <w:t xml:space="preserve"> </w:t>
      </w:r>
      <w:r w:rsidRPr="00D52383">
        <w:t>disclosure</w:t>
      </w:r>
      <w:r>
        <w:t xml:space="preserve"> </w:t>
      </w:r>
      <w:r w:rsidRPr="00D52383">
        <w:t>of</w:t>
      </w:r>
      <w:r>
        <w:t xml:space="preserve"> </w:t>
      </w:r>
      <w:r w:rsidR="0081713F">
        <w:t>PHI</w:t>
      </w:r>
      <w:r>
        <w:t xml:space="preserve"> </w:t>
      </w:r>
      <w:r w:rsidRPr="00D52383">
        <w:t>is</w:t>
      </w:r>
      <w:r>
        <w:t xml:space="preserve"> </w:t>
      </w:r>
      <w:r w:rsidRPr="00D52383">
        <w:t>presumed</w:t>
      </w:r>
      <w:r>
        <w:t xml:space="preserve"> </w:t>
      </w:r>
      <w:r w:rsidRPr="00D52383">
        <w:t>to</w:t>
      </w:r>
      <w:r>
        <w:t xml:space="preserve"> </w:t>
      </w:r>
      <w:r w:rsidRPr="00D52383">
        <w:t>be</w:t>
      </w:r>
      <w:r>
        <w:t xml:space="preserve"> </w:t>
      </w:r>
      <w:r w:rsidRPr="00D52383">
        <w:t>a</w:t>
      </w:r>
      <w:r>
        <w:t xml:space="preserve"> </w:t>
      </w:r>
      <w:r w:rsidRPr="00D52383">
        <w:t>breach</w:t>
      </w:r>
      <w:r>
        <w:t xml:space="preserve"> </w:t>
      </w:r>
      <w:r w:rsidRPr="00D52383">
        <w:t>unless</w:t>
      </w:r>
      <w:r>
        <w:t xml:space="preserve"> </w:t>
      </w:r>
      <w:r w:rsidRPr="00D52383">
        <w:t>the</w:t>
      </w:r>
      <w:r>
        <w:t xml:space="preserve"> </w:t>
      </w:r>
      <w:r w:rsidRPr="00D52383">
        <w:t>MHDO</w:t>
      </w:r>
      <w:r>
        <w:t xml:space="preserve"> </w:t>
      </w:r>
      <w:r w:rsidRPr="00D52383">
        <w:t>concludes</w:t>
      </w:r>
      <w:r>
        <w:t xml:space="preserve"> </w:t>
      </w:r>
      <w:r w:rsidRPr="00D52383">
        <w:t>based</w:t>
      </w:r>
      <w:r>
        <w:t xml:space="preserve"> </w:t>
      </w:r>
      <w:r w:rsidRPr="00D52383">
        <w:t>on</w:t>
      </w:r>
      <w:r>
        <w:t xml:space="preserve"> </w:t>
      </w:r>
      <w:r w:rsidRPr="00D52383">
        <w:t>demonstrable</w:t>
      </w:r>
      <w:r>
        <w:t xml:space="preserve"> </w:t>
      </w:r>
      <w:r w:rsidRPr="00D52383">
        <w:t>evidence</w:t>
      </w:r>
      <w:r>
        <w:t xml:space="preserve"> </w:t>
      </w:r>
      <w:r w:rsidRPr="00D52383">
        <w:t>that</w:t>
      </w:r>
      <w:r>
        <w:t xml:space="preserve"> </w:t>
      </w:r>
      <w:r w:rsidRPr="00D52383">
        <w:t>there</w:t>
      </w:r>
      <w:r>
        <w:t xml:space="preserve"> </w:t>
      </w:r>
      <w:r w:rsidRPr="00D52383">
        <w:t>is</w:t>
      </w:r>
      <w:r>
        <w:t xml:space="preserve"> </w:t>
      </w:r>
      <w:r w:rsidRPr="00D52383">
        <w:t>a</w:t>
      </w:r>
      <w:r>
        <w:t xml:space="preserve"> </w:t>
      </w:r>
      <w:r w:rsidRPr="00D52383">
        <w:t>low</w:t>
      </w:r>
      <w:r>
        <w:t xml:space="preserve"> </w:t>
      </w:r>
      <w:r w:rsidRPr="00D52383">
        <w:t>probability</w:t>
      </w:r>
      <w:r>
        <w:t xml:space="preserve"> </w:t>
      </w:r>
      <w:r w:rsidRPr="00D52383">
        <w:t>that</w:t>
      </w:r>
      <w:r>
        <w:t xml:space="preserve"> </w:t>
      </w:r>
      <w:r w:rsidRPr="00D52383">
        <w:t>the</w:t>
      </w:r>
      <w:r>
        <w:t xml:space="preserve"> </w:t>
      </w:r>
      <w:r w:rsidR="0081713F">
        <w:t>PHI</w:t>
      </w:r>
      <w:r>
        <w:t xml:space="preserve"> </w:t>
      </w:r>
      <w:r w:rsidRPr="00D52383">
        <w:t>has</w:t>
      </w:r>
      <w:r>
        <w:t xml:space="preserve"> </w:t>
      </w:r>
      <w:r w:rsidRPr="00D52383">
        <w:t>been</w:t>
      </w:r>
      <w:r>
        <w:t xml:space="preserve"> </w:t>
      </w:r>
      <w:r w:rsidRPr="00D52383">
        <w:t>compromised.</w:t>
      </w:r>
    </w:p>
    <w:p w14:paraId="74E984E5" w14:textId="57F234E3" w:rsidR="00A033DC" w:rsidRPr="00D52383" w:rsidRDefault="00A033DC" w:rsidP="00672A0F">
      <w:pPr>
        <w:pStyle w:val="Rule-Sub-Section"/>
        <w:ind w:left="2160" w:hanging="720"/>
      </w:pPr>
      <w:r w:rsidRPr="00D52383">
        <w:t>Any</w:t>
      </w:r>
      <w:r>
        <w:t xml:space="preserve"> </w:t>
      </w:r>
      <w:r w:rsidRPr="00D52383">
        <w:t>person</w:t>
      </w:r>
      <w:r>
        <w:t xml:space="preserve"> </w:t>
      </w:r>
      <w:r w:rsidRPr="00D52383">
        <w:t>may</w:t>
      </w:r>
      <w:r>
        <w:t xml:space="preserve"> </w:t>
      </w:r>
      <w:r w:rsidRPr="00D52383">
        <w:t>report,</w:t>
      </w:r>
      <w:r>
        <w:t xml:space="preserve"> </w:t>
      </w:r>
      <w:r w:rsidRPr="00D52383">
        <w:t>and</w:t>
      </w:r>
      <w:r>
        <w:t xml:space="preserve"> </w:t>
      </w:r>
      <w:r w:rsidRPr="00D52383">
        <w:t>employees,</w:t>
      </w:r>
      <w:r>
        <w:t xml:space="preserve"> </w:t>
      </w:r>
      <w:r w:rsidRPr="00D52383">
        <w:t>vendors,</w:t>
      </w:r>
      <w:r>
        <w:t xml:space="preserve"> </w:t>
      </w:r>
      <w:r w:rsidRPr="00D52383">
        <w:t>board</w:t>
      </w:r>
      <w:r>
        <w:t xml:space="preserve"> </w:t>
      </w:r>
      <w:r w:rsidRPr="00D52383">
        <w:t>and</w:t>
      </w:r>
      <w:r>
        <w:t xml:space="preserve"> </w:t>
      </w:r>
      <w:r w:rsidRPr="00D52383">
        <w:t>subcommittee</w:t>
      </w:r>
      <w:r>
        <w:t xml:space="preserve"> </w:t>
      </w:r>
      <w:r w:rsidRPr="00D52383">
        <w:t>members</w:t>
      </w:r>
      <w:r>
        <w:t xml:space="preserve"> </w:t>
      </w:r>
      <w:r w:rsidRPr="00D52383">
        <w:t>shall</w:t>
      </w:r>
      <w:r>
        <w:t xml:space="preserve"> </w:t>
      </w:r>
      <w:r w:rsidRPr="00D52383">
        <w:t>report,</w:t>
      </w:r>
      <w:r>
        <w:t xml:space="preserve"> </w:t>
      </w:r>
      <w:r w:rsidRPr="00D52383">
        <w:t>to</w:t>
      </w:r>
      <w:r>
        <w:t xml:space="preserve"> </w:t>
      </w:r>
      <w:r w:rsidRPr="00D52383">
        <w:t>the</w:t>
      </w:r>
      <w:r>
        <w:t xml:space="preserve"> </w:t>
      </w:r>
      <w:r w:rsidRPr="00D52383">
        <w:t>Executive</w:t>
      </w:r>
      <w:r>
        <w:t xml:space="preserve"> </w:t>
      </w:r>
      <w:r w:rsidRPr="00D52383">
        <w:t>Director</w:t>
      </w:r>
      <w:r>
        <w:t xml:space="preserve"> </w:t>
      </w:r>
      <w:r w:rsidRPr="00D52383">
        <w:t>of</w:t>
      </w:r>
      <w:r>
        <w:t xml:space="preserve"> </w:t>
      </w:r>
      <w:r w:rsidRPr="00D52383">
        <w:t>MHDO</w:t>
      </w:r>
      <w:r>
        <w:t xml:space="preserve"> </w:t>
      </w:r>
      <w:r w:rsidRPr="00D52383">
        <w:t>when</w:t>
      </w:r>
      <w:r>
        <w:t xml:space="preserve"> </w:t>
      </w:r>
      <w:r w:rsidRPr="00D52383">
        <w:t>they</w:t>
      </w:r>
      <w:r>
        <w:t xml:space="preserve"> </w:t>
      </w:r>
      <w:r w:rsidRPr="00D52383">
        <w:t>believe</w:t>
      </w:r>
      <w:r>
        <w:t xml:space="preserve"> </w:t>
      </w:r>
      <w:r w:rsidRPr="00D52383">
        <w:t>a</w:t>
      </w:r>
      <w:r>
        <w:t xml:space="preserve"> </w:t>
      </w:r>
      <w:r w:rsidRPr="00D52383">
        <w:t>potential</w:t>
      </w:r>
      <w:r>
        <w:t xml:space="preserve"> </w:t>
      </w:r>
      <w:r w:rsidRPr="00D52383">
        <w:t>breach</w:t>
      </w:r>
      <w:r>
        <w:t xml:space="preserve"> </w:t>
      </w:r>
      <w:r w:rsidRPr="00D52383">
        <w:t>of</w:t>
      </w:r>
      <w:r>
        <w:t xml:space="preserve"> </w:t>
      </w:r>
      <w:r w:rsidR="0081713F">
        <w:t>PHI</w:t>
      </w:r>
      <w:r>
        <w:t xml:space="preserve"> </w:t>
      </w:r>
      <w:r w:rsidRPr="00D52383">
        <w:t>has</w:t>
      </w:r>
      <w:r>
        <w:t xml:space="preserve"> </w:t>
      </w:r>
      <w:r w:rsidRPr="00D52383">
        <w:t>occurred</w:t>
      </w:r>
      <w:r>
        <w:t xml:space="preserve"> </w:t>
      </w:r>
      <w:r w:rsidRPr="00D52383">
        <w:t>or</w:t>
      </w:r>
      <w:r>
        <w:t xml:space="preserve"> </w:t>
      </w:r>
      <w:r w:rsidR="001C770B">
        <w:t xml:space="preserve">may </w:t>
      </w:r>
      <w:r w:rsidRPr="00D52383">
        <w:t>occur</w:t>
      </w:r>
      <w:r w:rsidR="0056703D">
        <w:t>.</w:t>
      </w:r>
      <w:r w:rsidR="00F00AFD">
        <w:t xml:space="preserve"> </w:t>
      </w:r>
      <w:r w:rsidRPr="00D52383">
        <w:t>When</w:t>
      </w:r>
      <w:r>
        <w:t xml:space="preserve"> </w:t>
      </w:r>
      <w:r w:rsidRPr="00D52383">
        <w:t>a</w:t>
      </w:r>
      <w:r>
        <w:t xml:space="preserve"> </w:t>
      </w:r>
      <w:r w:rsidRPr="00D52383">
        <w:t>potential</w:t>
      </w:r>
      <w:r>
        <w:t xml:space="preserve"> </w:t>
      </w:r>
      <w:r w:rsidRPr="00D52383">
        <w:t>breach</w:t>
      </w:r>
      <w:r>
        <w:t xml:space="preserve"> </w:t>
      </w:r>
      <w:r w:rsidRPr="00D52383">
        <w:t>of</w:t>
      </w:r>
      <w:r>
        <w:t xml:space="preserve"> </w:t>
      </w:r>
      <w:r w:rsidR="0081713F">
        <w:t>PHI</w:t>
      </w:r>
      <w:r>
        <w:t xml:space="preserve"> </w:t>
      </w:r>
      <w:r w:rsidRPr="00D52383">
        <w:t>is</w:t>
      </w:r>
      <w:r>
        <w:t xml:space="preserve"> </w:t>
      </w:r>
      <w:r w:rsidRPr="00D52383">
        <w:t>reported</w:t>
      </w:r>
      <w:r>
        <w:t xml:space="preserve"> </w:t>
      </w:r>
      <w:r w:rsidRPr="00D52383">
        <w:t>or</w:t>
      </w:r>
      <w:r>
        <w:t xml:space="preserve"> </w:t>
      </w:r>
      <w:r w:rsidRPr="00D52383">
        <w:t>made</w:t>
      </w:r>
      <w:r>
        <w:t xml:space="preserve"> </w:t>
      </w:r>
      <w:r w:rsidRPr="00D52383">
        <w:t>known</w:t>
      </w:r>
      <w:r>
        <w:t xml:space="preserve"> </w:t>
      </w:r>
      <w:r w:rsidRPr="00D52383">
        <w:t>to</w:t>
      </w:r>
      <w:r>
        <w:t xml:space="preserve"> </w:t>
      </w:r>
      <w:r w:rsidRPr="00D52383">
        <w:t>the</w:t>
      </w:r>
      <w:r>
        <w:t xml:space="preserve"> </w:t>
      </w:r>
      <w:r w:rsidRPr="00D52383">
        <w:t>MHDO</w:t>
      </w:r>
      <w:r>
        <w:t xml:space="preserve"> </w:t>
      </w:r>
      <w:r w:rsidRPr="00D52383">
        <w:t>Executive</w:t>
      </w:r>
      <w:r>
        <w:t xml:space="preserve"> </w:t>
      </w:r>
      <w:r w:rsidRPr="00D52383">
        <w:t>Director,</w:t>
      </w:r>
      <w:r>
        <w:t xml:space="preserve"> </w:t>
      </w:r>
      <w:r w:rsidRPr="00D52383">
        <w:t>a</w:t>
      </w:r>
      <w:r>
        <w:t xml:space="preserve"> </w:t>
      </w:r>
      <w:r w:rsidRPr="00D52383">
        <w:t>risk</w:t>
      </w:r>
      <w:r>
        <w:t xml:space="preserve"> </w:t>
      </w:r>
      <w:r w:rsidRPr="00D52383">
        <w:t>assessment</w:t>
      </w:r>
      <w:r>
        <w:t xml:space="preserve"> </w:t>
      </w:r>
      <w:r w:rsidRPr="00D52383">
        <w:t>shall</w:t>
      </w:r>
      <w:r>
        <w:t xml:space="preserve"> </w:t>
      </w:r>
      <w:r w:rsidRPr="00D52383">
        <w:t>be</w:t>
      </w:r>
      <w:r>
        <w:t xml:space="preserve"> </w:t>
      </w:r>
      <w:r w:rsidRPr="00D52383">
        <w:t>conducted</w:t>
      </w:r>
      <w:r>
        <w:t xml:space="preserve"> </w:t>
      </w:r>
      <w:r w:rsidRPr="00D52383">
        <w:t>by</w:t>
      </w:r>
      <w:r>
        <w:t xml:space="preserve"> </w:t>
      </w:r>
      <w:r w:rsidRPr="00D52383">
        <w:t>the</w:t>
      </w:r>
      <w:r>
        <w:t xml:space="preserve"> </w:t>
      </w:r>
      <w:r w:rsidRPr="00D52383">
        <w:t>Executive</w:t>
      </w:r>
      <w:r>
        <w:t xml:space="preserve"> </w:t>
      </w:r>
      <w:r w:rsidRPr="00D52383">
        <w:t>Director</w:t>
      </w:r>
      <w:r>
        <w:t xml:space="preserve"> </w:t>
      </w:r>
      <w:r w:rsidRPr="00D52383">
        <w:t>or</w:t>
      </w:r>
      <w:r>
        <w:t xml:space="preserve"> </w:t>
      </w:r>
      <w:r w:rsidRPr="00D52383">
        <w:t>the</w:t>
      </w:r>
      <w:r>
        <w:t xml:space="preserve"> </w:t>
      </w:r>
      <w:r w:rsidR="00F80C97">
        <w:t>Staff Delegate</w:t>
      </w:r>
      <w:r w:rsidR="00B60A5A">
        <w:t xml:space="preserve"> </w:t>
      </w:r>
      <w:r w:rsidRPr="00D52383">
        <w:t>immediately</w:t>
      </w:r>
      <w:r>
        <w:t xml:space="preserve"> </w:t>
      </w:r>
      <w:r w:rsidRPr="00D52383">
        <w:t>and</w:t>
      </w:r>
      <w:r>
        <w:t xml:space="preserve"> </w:t>
      </w:r>
      <w:r w:rsidRPr="00D52383">
        <w:t>shall</w:t>
      </w:r>
      <w:r>
        <w:t xml:space="preserve"> </w:t>
      </w:r>
      <w:r w:rsidRPr="00D52383">
        <w:t>consider</w:t>
      </w:r>
      <w:r>
        <w:t xml:space="preserve"> </w:t>
      </w:r>
      <w:r w:rsidRPr="00D52383">
        <w:t>at</w:t>
      </w:r>
      <w:r>
        <w:t xml:space="preserve"> </w:t>
      </w:r>
      <w:r w:rsidRPr="00D52383">
        <w:t>least</w:t>
      </w:r>
      <w:r>
        <w:t xml:space="preserve"> </w:t>
      </w:r>
      <w:r w:rsidRPr="00D52383">
        <w:t>the</w:t>
      </w:r>
      <w:r>
        <w:t xml:space="preserve"> </w:t>
      </w:r>
      <w:r w:rsidRPr="00D52383">
        <w:t>following</w:t>
      </w:r>
      <w:r>
        <w:t xml:space="preserve"> </w:t>
      </w:r>
      <w:r w:rsidRPr="00D52383">
        <w:t>factors:</w:t>
      </w:r>
    </w:p>
    <w:p w14:paraId="3D9C2B8B" w14:textId="34AA3E54" w:rsidR="00A033DC" w:rsidRPr="00EC4867" w:rsidRDefault="00A033DC" w:rsidP="00612A21">
      <w:pPr>
        <w:pStyle w:val="Rule-Sub-Sub-Section"/>
        <w:numPr>
          <w:ilvl w:val="0"/>
          <w:numId w:val="32"/>
        </w:numPr>
        <w:ind w:left="2880" w:hanging="720"/>
        <w:rPr>
          <w:color w:val="000000"/>
        </w:rPr>
      </w:pPr>
      <w:r w:rsidRPr="00D52383">
        <w:t>The</w:t>
      </w:r>
      <w:r>
        <w:t xml:space="preserve"> </w:t>
      </w:r>
      <w:r w:rsidRPr="00D52383">
        <w:t>nature</w:t>
      </w:r>
      <w:r>
        <w:t xml:space="preserve"> </w:t>
      </w:r>
      <w:r w:rsidRPr="00D52383">
        <w:t>and</w:t>
      </w:r>
      <w:r>
        <w:t xml:space="preserve"> </w:t>
      </w:r>
      <w:r w:rsidRPr="00D52383">
        <w:t>extent</w:t>
      </w:r>
      <w:r>
        <w:t xml:space="preserve"> </w:t>
      </w:r>
      <w:r w:rsidRPr="00D52383">
        <w:t>of</w:t>
      </w:r>
      <w:r>
        <w:t xml:space="preserve"> </w:t>
      </w:r>
      <w:r w:rsidRPr="00D52383">
        <w:t>the</w:t>
      </w:r>
      <w:r>
        <w:t xml:space="preserve"> </w:t>
      </w:r>
      <w:r w:rsidR="0081713F">
        <w:t>PHI</w:t>
      </w:r>
      <w:r>
        <w:t xml:space="preserve"> </w:t>
      </w:r>
      <w:r w:rsidRPr="00D52383">
        <w:t>involved,</w:t>
      </w:r>
      <w:r>
        <w:t xml:space="preserve"> </w:t>
      </w:r>
      <w:r w:rsidRPr="00D52383">
        <w:t>including</w:t>
      </w:r>
      <w:r>
        <w:t xml:space="preserve"> </w:t>
      </w:r>
      <w:r w:rsidRPr="00D52383">
        <w:t>the</w:t>
      </w:r>
      <w:r>
        <w:t xml:space="preserve"> </w:t>
      </w:r>
      <w:r w:rsidRPr="00D52383">
        <w:t>types</w:t>
      </w:r>
      <w:r>
        <w:t xml:space="preserve"> </w:t>
      </w:r>
      <w:r w:rsidRPr="00D52383">
        <w:t>of</w:t>
      </w:r>
      <w:r>
        <w:t xml:space="preserve"> </w:t>
      </w:r>
      <w:r w:rsidRPr="00D52383">
        <w:t>identifiers</w:t>
      </w:r>
      <w:r>
        <w:t xml:space="preserve"> </w:t>
      </w:r>
      <w:r w:rsidRPr="00D52383">
        <w:t>and</w:t>
      </w:r>
      <w:r>
        <w:t xml:space="preserve"> </w:t>
      </w:r>
      <w:r w:rsidRPr="00D52383">
        <w:t>the</w:t>
      </w:r>
      <w:r>
        <w:t xml:space="preserve"> </w:t>
      </w:r>
      <w:r w:rsidRPr="00D52383">
        <w:t>likelihood</w:t>
      </w:r>
      <w:r>
        <w:t xml:space="preserve"> </w:t>
      </w:r>
      <w:r w:rsidRPr="00D52383">
        <w:t>of</w:t>
      </w:r>
      <w:r>
        <w:t xml:space="preserve"> </w:t>
      </w:r>
      <w:r w:rsidRPr="00D52383">
        <w:t>re-identification;</w:t>
      </w:r>
    </w:p>
    <w:p w14:paraId="2B3F5222" w14:textId="77777777" w:rsidR="00A033DC" w:rsidRPr="00EC4867" w:rsidRDefault="0082172C" w:rsidP="00612A21">
      <w:pPr>
        <w:pStyle w:val="Rule-Sub-Sub-Section"/>
        <w:numPr>
          <w:ilvl w:val="0"/>
          <w:numId w:val="32"/>
        </w:numPr>
        <w:ind w:left="2880" w:hanging="720"/>
        <w:rPr>
          <w:color w:val="000000"/>
        </w:rPr>
      </w:pPr>
      <w:r>
        <w:t>the</w:t>
      </w:r>
      <w:r w:rsidR="00A033DC">
        <w:t xml:space="preserve"> </w:t>
      </w:r>
      <w:r w:rsidR="00A033DC" w:rsidRPr="00D52383">
        <w:t>unauthorized</w:t>
      </w:r>
      <w:r w:rsidR="00A033DC">
        <w:t xml:space="preserve"> </w:t>
      </w:r>
      <w:r w:rsidR="00A033DC" w:rsidRPr="00D52383">
        <w:t>person</w:t>
      </w:r>
      <w:r w:rsidR="00A033DC">
        <w:t xml:space="preserve"> </w:t>
      </w:r>
      <w:r w:rsidR="00A033DC" w:rsidRPr="00D52383">
        <w:t>who</w:t>
      </w:r>
      <w:r w:rsidR="00A033DC">
        <w:t xml:space="preserve"> </w:t>
      </w:r>
      <w:r w:rsidR="00A033DC" w:rsidRPr="00D52383">
        <w:t>used</w:t>
      </w:r>
      <w:r w:rsidR="00A033DC">
        <w:t xml:space="preserve"> </w:t>
      </w:r>
      <w:r w:rsidR="00A033DC" w:rsidRPr="00D52383">
        <w:t>the</w:t>
      </w:r>
      <w:r w:rsidR="00A033DC">
        <w:t xml:space="preserve"> </w:t>
      </w:r>
      <w:r w:rsidR="0081713F">
        <w:t>PHI</w:t>
      </w:r>
      <w:r w:rsidR="00A033DC">
        <w:t xml:space="preserve"> </w:t>
      </w:r>
      <w:r w:rsidR="00A033DC" w:rsidRPr="00D52383">
        <w:t>or</w:t>
      </w:r>
      <w:r w:rsidR="00A033DC">
        <w:t xml:space="preserve"> </w:t>
      </w:r>
      <w:r w:rsidR="00A033DC" w:rsidRPr="00D52383">
        <w:t>to</w:t>
      </w:r>
      <w:r w:rsidR="00A033DC">
        <w:t xml:space="preserve"> </w:t>
      </w:r>
      <w:r w:rsidR="00A033DC" w:rsidRPr="00D52383">
        <w:t>whom</w:t>
      </w:r>
      <w:r w:rsidR="00A033DC">
        <w:t xml:space="preserve"> </w:t>
      </w:r>
      <w:r w:rsidR="00A033DC" w:rsidRPr="00D52383">
        <w:t>the</w:t>
      </w:r>
      <w:r w:rsidR="00A033DC">
        <w:t xml:space="preserve"> </w:t>
      </w:r>
      <w:r w:rsidR="00A033DC" w:rsidRPr="00D52383">
        <w:t>disclosure</w:t>
      </w:r>
      <w:r w:rsidR="00A033DC">
        <w:t xml:space="preserve"> </w:t>
      </w:r>
      <w:r w:rsidR="00A033DC" w:rsidRPr="00D52383">
        <w:t>was</w:t>
      </w:r>
      <w:r w:rsidR="00A033DC">
        <w:t xml:space="preserve"> </w:t>
      </w:r>
      <w:r w:rsidR="00A033DC" w:rsidRPr="00D52383">
        <w:t>made</w:t>
      </w:r>
      <w:r w:rsidR="00201CC7">
        <w:t>;</w:t>
      </w:r>
    </w:p>
    <w:p w14:paraId="373EA5A3" w14:textId="77777777" w:rsidR="00A033DC" w:rsidRPr="00EC4867" w:rsidRDefault="00201CC7" w:rsidP="00612A21">
      <w:pPr>
        <w:pStyle w:val="Rule-Sub-Sub-Section"/>
        <w:numPr>
          <w:ilvl w:val="0"/>
          <w:numId w:val="32"/>
        </w:numPr>
        <w:ind w:left="2880" w:hanging="720"/>
        <w:rPr>
          <w:color w:val="000000"/>
        </w:rPr>
      </w:pPr>
      <w:r>
        <w:t>w</w:t>
      </w:r>
      <w:r w:rsidR="00A033DC" w:rsidRPr="00D52383">
        <w:t>hether</w:t>
      </w:r>
      <w:r w:rsidR="00A033DC">
        <w:t xml:space="preserve"> </w:t>
      </w:r>
      <w:r w:rsidR="00A033DC" w:rsidRPr="00D52383">
        <w:t>the</w:t>
      </w:r>
      <w:r w:rsidR="00A033DC">
        <w:t xml:space="preserve"> </w:t>
      </w:r>
      <w:r w:rsidR="0081713F">
        <w:t>PHI</w:t>
      </w:r>
      <w:r w:rsidR="00A033DC">
        <w:t xml:space="preserve"> </w:t>
      </w:r>
      <w:r w:rsidR="00A033DC" w:rsidRPr="00D52383">
        <w:t>was</w:t>
      </w:r>
      <w:r w:rsidR="00A033DC">
        <w:t xml:space="preserve"> </w:t>
      </w:r>
      <w:r w:rsidR="00A033DC" w:rsidRPr="00D52383">
        <w:t>actually</w:t>
      </w:r>
      <w:r w:rsidR="00A033DC">
        <w:t xml:space="preserve"> </w:t>
      </w:r>
      <w:r w:rsidR="00A033DC" w:rsidRPr="00D52383">
        <w:t>acquired</w:t>
      </w:r>
      <w:r w:rsidR="00A033DC">
        <w:t xml:space="preserve"> </w:t>
      </w:r>
      <w:r w:rsidR="00A033DC" w:rsidRPr="00D52383">
        <w:t>or</w:t>
      </w:r>
      <w:r w:rsidR="00A033DC">
        <w:t xml:space="preserve"> </w:t>
      </w:r>
      <w:r w:rsidR="00A033DC" w:rsidRPr="00D52383">
        <w:t>viewed;</w:t>
      </w:r>
      <w:r w:rsidR="00A033DC">
        <w:t xml:space="preserve"> </w:t>
      </w:r>
      <w:r w:rsidR="00A033DC" w:rsidRPr="00D52383">
        <w:t>and,</w:t>
      </w:r>
    </w:p>
    <w:p w14:paraId="79653C66" w14:textId="77777777" w:rsidR="00A033DC" w:rsidRPr="00EC4867" w:rsidRDefault="00201CC7" w:rsidP="00612A21">
      <w:pPr>
        <w:pStyle w:val="Rule-Sub-Sub-Section"/>
        <w:numPr>
          <w:ilvl w:val="0"/>
          <w:numId w:val="32"/>
        </w:numPr>
        <w:ind w:left="2880" w:hanging="720"/>
        <w:rPr>
          <w:color w:val="000000"/>
        </w:rPr>
      </w:pPr>
      <w:r>
        <w:t>t</w:t>
      </w:r>
      <w:r w:rsidR="00A033DC" w:rsidRPr="00D52383">
        <w:t>he</w:t>
      </w:r>
      <w:r w:rsidR="00A033DC">
        <w:t xml:space="preserve"> </w:t>
      </w:r>
      <w:r w:rsidR="00A033DC" w:rsidRPr="00D52383">
        <w:t>extent</w:t>
      </w:r>
      <w:r w:rsidR="00A033DC">
        <w:t xml:space="preserve"> </w:t>
      </w:r>
      <w:r w:rsidR="00A033DC" w:rsidRPr="00D52383">
        <w:t>to</w:t>
      </w:r>
      <w:r w:rsidR="00A033DC">
        <w:t xml:space="preserve"> </w:t>
      </w:r>
      <w:r w:rsidR="00A033DC" w:rsidRPr="00D52383">
        <w:t>which</w:t>
      </w:r>
      <w:r w:rsidR="00A033DC">
        <w:t xml:space="preserve"> </w:t>
      </w:r>
      <w:r w:rsidR="00A033DC" w:rsidRPr="00D52383">
        <w:t>the</w:t>
      </w:r>
      <w:r w:rsidR="00A033DC">
        <w:t xml:space="preserve"> </w:t>
      </w:r>
      <w:r w:rsidR="00A033DC" w:rsidRPr="00D52383">
        <w:t>risk</w:t>
      </w:r>
      <w:r w:rsidR="00A033DC">
        <w:t xml:space="preserve"> </w:t>
      </w:r>
      <w:r w:rsidR="00A033DC" w:rsidRPr="00D52383">
        <w:t>to</w:t>
      </w:r>
      <w:r w:rsidR="00A033DC">
        <w:t xml:space="preserve"> </w:t>
      </w:r>
      <w:r w:rsidR="00A033DC" w:rsidRPr="00D52383">
        <w:t>the</w:t>
      </w:r>
      <w:r w:rsidR="00A033DC">
        <w:t xml:space="preserve"> </w:t>
      </w:r>
      <w:r w:rsidR="0081713F">
        <w:t>PHI</w:t>
      </w:r>
      <w:r w:rsidR="00A033DC">
        <w:t xml:space="preserve"> </w:t>
      </w:r>
      <w:r w:rsidR="00A033DC" w:rsidRPr="00D52383">
        <w:t>has</w:t>
      </w:r>
      <w:r w:rsidR="00A033DC">
        <w:t xml:space="preserve"> </w:t>
      </w:r>
      <w:r w:rsidR="00A033DC" w:rsidRPr="00D52383">
        <w:t>been</w:t>
      </w:r>
      <w:r w:rsidR="00A033DC">
        <w:t xml:space="preserve"> </w:t>
      </w:r>
      <w:r w:rsidR="00A033DC" w:rsidRPr="00D52383">
        <w:t>mitigated.</w:t>
      </w:r>
    </w:p>
    <w:p w14:paraId="3BCAFB42" w14:textId="77777777" w:rsidR="00A033DC" w:rsidRPr="00EC4867" w:rsidRDefault="00A033DC" w:rsidP="00612A21">
      <w:pPr>
        <w:pStyle w:val="Rule-Sub-Sub-Section"/>
        <w:numPr>
          <w:ilvl w:val="0"/>
          <w:numId w:val="32"/>
        </w:numPr>
        <w:ind w:left="2880" w:hanging="720"/>
        <w:rPr>
          <w:color w:val="000000"/>
        </w:rPr>
      </w:pPr>
      <w:r w:rsidRPr="00EC4867">
        <w:rPr>
          <w:color w:val="000000"/>
        </w:rPr>
        <w:t>Whether</w:t>
      </w:r>
      <w:r>
        <w:rPr>
          <w:color w:val="000000"/>
        </w:rPr>
        <w:t xml:space="preserve"> </w:t>
      </w:r>
      <w:r w:rsidRPr="00EC4867">
        <w:rPr>
          <w:color w:val="000000"/>
        </w:rPr>
        <w:t>and</w:t>
      </w:r>
      <w:r>
        <w:rPr>
          <w:color w:val="000000"/>
        </w:rPr>
        <w:t xml:space="preserve"> </w:t>
      </w:r>
      <w:r w:rsidRPr="00EC4867">
        <w:rPr>
          <w:color w:val="000000"/>
        </w:rPr>
        <w:t>how</w:t>
      </w:r>
      <w:r>
        <w:rPr>
          <w:color w:val="000000"/>
        </w:rPr>
        <w:t xml:space="preserve"> </w:t>
      </w:r>
      <w:r w:rsidRPr="00EC4867">
        <w:rPr>
          <w:color w:val="000000"/>
        </w:rPr>
        <w:t>the</w:t>
      </w:r>
      <w:r>
        <w:rPr>
          <w:color w:val="000000"/>
        </w:rPr>
        <w:t xml:space="preserve"> </w:t>
      </w:r>
      <w:r w:rsidRPr="00EC4867">
        <w:rPr>
          <w:color w:val="000000"/>
        </w:rPr>
        <w:t>data</w:t>
      </w:r>
      <w:r>
        <w:rPr>
          <w:color w:val="000000"/>
        </w:rPr>
        <w:t xml:space="preserve"> </w:t>
      </w:r>
      <w:r w:rsidRPr="00EC4867">
        <w:rPr>
          <w:color w:val="000000"/>
        </w:rPr>
        <w:t>was</w:t>
      </w:r>
      <w:r>
        <w:rPr>
          <w:color w:val="000000"/>
        </w:rPr>
        <w:t xml:space="preserve"> </w:t>
      </w:r>
      <w:r w:rsidRPr="00EC4867">
        <w:rPr>
          <w:color w:val="000000"/>
        </w:rPr>
        <w:t>secured,</w:t>
      </w:r>
      <w:r>
        <w:rPr>
          <w:color w:val="000000"/>
        </w:rPr>
        <w:t xml:space="preserve"> </w:t>
      </w:r>
      <w:r w:rsidRPr="00EC4867">
        <w:rPr>
          <w:color w:val="000000"/>
        </w:rPr>
        <w:t>including</w:t>
      </w:r>
      <w:r>
        <w:rPr>
          <w:color w:val="000000"/>
        </w:rPr>
        <w:t xml:space="preserve"> </w:t>
      </w:r>
      <w:r w:rsidRPr="00EC4867">
        <w:rPr>
          <w:color w:val="000000"/>
        </w:rPr>
        <w:t>encryption.</w:t>
      </w:r>
    </w:p>
    <w:p w14:paraId="7515E386" w14:textId="77777777" w:rsidR="00D307F9" w:rsidRDefault="00A033DC" w:rsidP="003540E7">
      <w:pPr>
        <w:pStyle w:val="Rule-Sub-Section"/>
        <w:ind w:left="2160" w:hanging="720"/>
      </w:pPr>
      <w:r w:rsidRPr="00D52383">
        <w:lastRenderedPageBreak/>
        <w:t>The</w:t>
      </w:r>
      <w:r>
        <w:t xml:space="preserve"> </w:t>
      </w:r>
      <w:r w:rsidRPr="00D52383">
        <w:t>Executive</w:t>
      </w:r>
      <w:r>
        <w:t xml:space="preserve"> </w:t>
      </w:r>
      <w:r w:rsidRPr="00D52383">
        <w:t>Director</w:t>
      </w:r>
      <w:r>
        <w:t xml:space="preserve"> </w:t>
      </w:r>
      <w:r w:rsidRPr="00D52383">
        <w:t>shall</w:t>
      </w:r>
      <w:r>
        <w:t xml:space="preserve"> </w:t>
      </w:r>
      <w:r w:rsidRPr="00D52383">
        <w:t>keep</w:t>
      </w:r>
      <w:r>
        <w:t xml:space="preserve"> </w:t>
      </w:r>
      <w:r w:rsidRPr="00D52383">
        <w:t>a</w:t>
      </w:r>
      <w:r>
        <w:t xml:space="preserve"> </w:t>
      </w:r>
      <w:r w:rsidRPr="00D52383">
        <w:t>report</w:t>
      </w:r>
      <w:r>
        <w:t xml:space="preserve"> </w:t>
      </w:r>
      <w:r w:rsidRPr="00D52383">
        <w:t>of</w:t>
      </w:r>
      <w:r>
        <w:t xml:space="preserve"> </w:t>
      </w:r>
      <w:r w:rsidRPr="00D52383">
        <w:t>any</w:t>
      </w:r>
      <w:r>
        <w:t xml:space="preserve"> </w:t>
      </w:r>
      <w:r w:rsidRPr="00D52383">
        <w:t>such</w:t>
      </w:r>
      <w:r>
        <w:t xml:space="preserve"> </w:t>
      </w:r>
      <w:r w:rsidRPr="00D52383">
        <w:t>investigations</w:t>
      </w:r>
      <w:r>
        <w:t xml:space="preserve"> </w:t>
      </w:r>
      <w:r w:rsidRPr="00D52383">
        <w:t>and</w:t>
      </w:r>
      <w:r>
        <w:t xml:space="preserve"> </w:t>
      </w:r>
      <w:r w:rsidRPr="00D52383">
        <w:t>make</w:t>
      </w:r>
      <w:r>
        <w:t xml:space="preserve"> </w:t>
      </w:r>
      <w:r w:rsidRPr="00D52383">
        <w:t>the</w:t>
      </w:r>
      <w:r>
        <w:t xml:space="preserve"> </w:t>
      </w:r>
      <w:r w:rsidRPr="00D52383">
        <w:t>results</w:t>
      </w:r>
      <w:r>
        <w:t xml:space="preserve"> </w:t>
      </w:r>
      <w:r w:rsidRPr="00D52383">
        <w:t>known</w:t>
      </w:r>
      <w:r>
        <w:t xml:space="preserve"> </w:t>
      </w:r>
      <w:r w:rsidRPr="00D52383">
        <w:t>to</w:t>
      </w:r>
      <w:r>
        <w:t xml:space="preserve"> </w:t>
      </w:r>
      <w:r w:rsidRPr="00D52383">
        <w:t>the</w:t>
      </w:r>
      <w:r>
        <w:t xml:space="preserve"> </w:t>
      </w:r>
      <w:r w:rsidRPr="00D52383">
        <w:t>MHDO</w:t>
      </w:r>
      <w:r>
        <w:t xml:space="preserve"> </w:t>
      </w:r>
      <w:r w:rsidRPr="00D52383">
        <w:t>Executive</w:t>
      </w:r>
      <w:r>
        <w:t xml:space="preserve"> </w:t>
      </w:r>
      <w:r w:rsidRPr="00D52383">
        <w:t>Committee</w:t>
      </w:r>
      <w:r>
        <w:t xml:space="preserve"> </w:t>
      </w:r>
      <w:r w:rsidRPr="00D52383">
        <w:t>within</w:t>
      </w:r>
      <w:r>
        <w:t xml:space="preserve"> </w:t>
      </w:r>
      <w:r w:rsidRPr="00D52383">
        <w:t>twenty-four</w:t>
      </w:r>
      <w:r>
        <w:t xml:space="preserve"> </w:t>
      </w:r>
      <w:r w:rsidRPr="00D52383">
        <w:t>hours</w:t>
      </w:r>
      <w:r>
        <w:t xml:space="preserve"> </w:t>
      </w:r>
      <w:r w:rsidRPr="00D52383">
        <w:t>of</w:t>
      </w:r>
      <w:r>
        <w:t xml:space="preserve"> </w:t>
      </w:r>
      <w:r w:rsidRPr="00D52383">
        <w:t>the</w:t>
      </w:r>
      <w:r>
        <w:t xml:space="preserve"> </w:t>
      </w:r>
      <w:r w:rsidRPr="00D52383">
        <w:t>determination</w:t>
      </w:r>
      <w:r w:rsidR="00887A37">
        <w:t>.</w:t>
      </w:r>
    </w:p>
    <w:p w14:paraId="63C66FA2" w14:textId="442CA601" w:rsidR="00A033DC" w:rsidRPr="00D52383" w:rsidRDefault="00A033DC" w:rsidP="003540E7">
      <w:pPr>
        <w:pStyle w:val="Rule-Sub-Section"/>
        <w:ind w:left="2160" w:hanging="720"/>
      </w:pPr>
      <w:bookmarkStart w:id="16" w:name="_Hlk82074783"/>
      <w:r w:rsidRPr="00D52383">
        <w:t>If</w:t>
      </w:r>
      <w:r>
        <w:t xml:space="preserve"> </w:t>
      </w:r>
      <w:r w:rsidRPr="00D52383">
        <w:t>the</w:t>
      </w:r>
      <w:r>
        <w:t xml:space="preserve"> </w:t>
      </w:r>
      <w:r w:rsidR="00ED72A8">
        <w:t>Executive Director</w:t>
      </w:r>
      <w:r>
        <w:t xml:space="preserve"> </w:t>
      </w:r>
      <w:r w:rsidRPr="00D52383">
        <w:t>determines</w:t>
      </w:r>
      <w:r>
        <w:t xml:space="preserve"> </w:t>
      </w:r>
      <w:r w:rsidRPr="00D52383">
        <w:t>the</w:t>
      </w:r>
      <w:r>
        <w:t xml:space="preserve"> </w:t>
      </w:r>
      <w:r w:rsidRPr="00D52383">
        <w:t>data</w:t>
      </w:r>
      <w:r>
        <w:t xml:space="preserve"> </w:t>
      </w:r>
      <w:r w:rsidR="001C770B">
        <w:t xml:space="preserve">were </w:t>
      </w:r>
      <w:r w:rsidR="00F41162">
        <w:t>encrypted</w:t>
      </w:r>
      <w:r w:rsidR="008733FA">
        <w:t xml:space="preserve"> </w:t>
      </w:r>
      <w:r w:rsidRPr="00D52383">
        <w:t>or</w:t>
      </w:r>
      <w:r>
        <w:t xml:space="preserve"> </w:t>
      </w:r>
      <w:r w:rsidRPr="00D52383">
        <w:t>that</w:t>
      </w:r>
      <w:r>
        <w:t xml:space="preserve"> </w:t>
      </w:r>
      <w:r w:rsidRPr="00D52383">
        <w:t>there</w:t>
      </w:r>
      <w:r>
        <w:t xml:space="preserve"> </w:t>
      </w:r>
      <w:r w:rsidRPr="00D52383">
        <w:t>was</w:t>
      </w:r>
      <w:r>
        <w:t xml:space="preserve"> </w:t>
      </w:r>
      <w:r w:rsidRPr="00D52383">
        <w:t>a</w:t>
      </w:r>
      <w:r>
        <w:t xml:space="preserve"> </w:t>
      </w:r>
      <w:r w:rsidRPr="00D52383">
        <w:t>low</w:t>
      </w:r>
      <w:r>
        <w:t xml:space="preserve"> </w:t>
      </w:r>
      <w:r w:rsidRPr="00D52383">
        <w:t>probability</w:t>
      </w:r>
      <w:r>
        <w:t xml:space="preserve"> </w:t>
      </w:r>
      <w:r w:rsidRPr="00D52383">
        <w:t>of</w:t>
      </w:r>
      <w:r>
        <w:t xml:space="preserve"> </w:t>
      </w:r>
      <w:r w:rsidRPr="00D52383">
        <w:t>compromise</w:t>
      </w:r>
      <w:r>
        <w:t xml:space="preserve"> </w:t>
      </w:r>
      <w:r w:rsidRPr="00D52383">
        <w:t>to</w:t>
      </w:r>
      <w:r>
        <w:t xml:space="preserve"> </w:t>
      </w:r>
      <w:r w:rsidRPr="00D52383">
        <w:t>any</w:t>
      </w:r>
      <w:r>
        <w:t xml:space="preserve"> </w:t>
      </w:r>
      <w:r w:rsidRPr="00D52383">
        <w:t>PHI</w:t>
      </w:r>
      <w:r>
        <w:t xml:space="preserve"> </w:t>
      </w:r>
      <w:r w:rsidRPr="00D52383">
        <w:t>involved</w:t>
      </w:r>
      <w:r>
        <w:t xml:space="preserve"> </w:t>
      </w:r>
      <w:r w:rsidRPr="00D52383">
        <w:t>or</w:t>
      </w:r>
      <w:r>
        <w:t xml:space="preserve"> </w:t>
      </w:r>
      <w:r w:rsidRPr="00D52383">
        <w:t>that</w:t>
      </w:r>
      <w:r>
        <w:t xml:space="preserve"> </w:t>
      </w:r>
      <w:r w:rsidRPr="00D52383">
        <w:t>one</w:t>
      </w:r>
      <w:r>
        <w:t xml:space="preserve"> </w:t>
      </w:r>
      <w:r w:rsidRPr="00D52383">
        <w:t>of</w:t>
      </w:r>
      <w:r>
        <w:t xml:space="preserve"> </w:t>
      </w:r>
      <w:r w:rsidRPr="00D52383">
        <w:t>the</w:t>
      </w:r>
      <w:r>
        <w:t xml:space="preserve"> </w:t>
      </w:r>
      <w:r w:rsidRPr="00D52383">
        <w:t>exceptions</w:t>
      </w:r>
      <w:r>
        <w:t xml:space="preserve"> </w:t>
      </w:r>
      <w:r w:rsidRPr="00D52383">
        <w:t>to</w:t>
      </w:r>
      <w:r>
        <w:t xml:space="preserve"> </w:t>
      </w:r>
      <w:r w:rsidRPr="00D52383">
        <w:t>breach</w:t>
      </w:r>
      <w:r>
        <w:t xml:space="preserve"> </w:t>
      </w:r>
      <w:r w:rsidRPr="00D52383">
        <w:t>notification</w:t>
      </w:r>
      <w:r>
        <w:t xml:space="preserve"> </w:t>
      </w:r>
      <w:r w:rsidRPr="00D52383">
        <w:t>exists</w:t>
      </w:r>
      <w:r>
        <w:t xml:space="preserve"> </w:t>
      </w:r>
      <w:r w:rsidRPr="00D52383">
        <w:t>(unintentional</w:t>
      </w:r>
      <w:r>
        <w:t xml:space="preserve"> </w:t>
      </w:r>
      <w:r w:rsidRPr="00D52383">
        <w:t>or</w:t>
      </w:r>
      <w:r>
        <w:t xml:space="preserve"> </w:t>
      </w:r>
      <w:r w:rsidRPr="00D52383">
        <w:t>inadvertent</w:t>
      </w:r>
      <w:r>
        <w:t xml:space="preserve"> </w:t>
      </w:r>
      <w:r w:rsidRPr="00D52383">
        <w:t>disclosures</w:t>
      </w:r>
      <w:r>
        <w:t xml:space="preserve"> </w:t>
      </w:r>
      <w:r w:rsidRPr="00D52383">
        <w:t>to</w:t>
      </w:r>
      <w:r>
        <w:t xml:space="preserve"> </w:t>
      </w:r>
      <w:r w:rsidRPr="00D52383">
        <w:t>employees</w:t>
      </w:r>
      <w:r>
        <w:t xml:space="preserve"> </w:t>
      </w:r>
      <w:r w:rsidRPr="00D52383">
        <w:t>held</w:t>
      </w:r>
      <w:r>
        <w:t xml:space="preserve"> </w:t>
      </w:r>
      <w:r w:rsidRPr="00D52383">
        <w:t>to</w:t>
      </w:r>
      <w:r>
        <w:t xml:space="preserve"> </w:t>
      </w:r>
      <w:r w:rsidRPr="00D52383">
        <w:t>same</w:t>
      </w:r>
      <w:r>
        <w:t xml:space="preserve"> </w:t>
      </w:r>
      <w:r w:rsidRPr="00D52383">
        <w:t>security</w:t>
      </w:r>
      <w:r>
        <w:t xml:space="preserve"> </w:t>
      </w:r>
      <w:r w:rsidRPr="00D52383">
        <w:t>and</w:t>
      </w:r>
      <w:r>
        <w:t xml:space="preserve"> </w:t>
      </w:r>
      <w:r w:rsidRPr="00D52383">
        <w:t>privacy</w:t>
      </w:r>
      <w:r>
        <w:t xml:space="preserve"> </w:t>
      </w:r>
      <w:r w:rsidRPr="00D52383">
        <w:t>standards</w:t>
      </w:r>
      <w:r>
        <w:t xml:space="preserve"> </w:t>
      </w:r>
      <w:r w:rsidRPr="00D52383">
        <w:t>and</w:t>
      </w:r>
      <w:r>
        <w:t xml:space="preserve"> </w:t>
      </w:r>
      <w:r w:rsidRPr="00D52383">
        <w:t>not</w:t>
      </w:r>
      <w:r>
        <w:t xml:space="preserve"> </w:t>
      </w:r>
      <w:r w:rsidRPr="00D52383">
        <w:t>further</w:t>
      </w:r>
      <w:r>
        <w:t xml:space="preserve"> </w:t>
      </w:r>
      <w:r w:rsidRPr="00D52383">
        <w:t>disclosed</w:t>
      </w:r>
      <w:r>
        <w:t xml:space="preserve"> </w:t>
      </w:r>
      <w:r w:rsidRPr="00D52383">
        <w:t>or</w:t>
      </w:r>
      <w:r>
        <w:t xml:space="preserve"> </w:t>
      </w:r>
      <w:r w:rsidRPr="00D52383">
        <w:t>good</w:t>
      </w:r>
      <w:r>
        <w:t xml:space="preserve"> </w:t>
      </w:r>
      <w:r w:rsidRPr="00D52383">
        <w:t>faith</w:t>
      </w:r>
      <w:r>
        <w:t xml:space="preserve"> </w:t>
      </w:r>
      <w:r w:rsidRPr="00D52383">
        <w:t>reason</w:t>
      </w:r>
      <w:r>
        <w:t xml:space="preserve"> </w:t>
      </w:r>
      <w:r w:rsidRPr="00D52383">
        <w:t>to</w:t>
      </w:r>
      <w:r>
        <w:t xml:space="preserve"> </w:t>
      </w:r>
      <w:r w:rsidRPr="00D52383">
        <w:t>believe</w:t>
      </w:r>
      <w:r>
        <w:t xml:space="preserve"> </w:t>
      </w:r>
      <w:r w:rsidRPr="00D52383">
        <w:t>unauthorized</w:t>
      </w:r>
      <w:r>
        <w:t xml:space="preserve"> </w:t>
      </w:r>
      <w:r w:rsidRPr="00D52383">
        <w:t>person</w:t>
      </w:r>
      <w:r>
        <w:t xml:space="preserve"> </w:t>
      </w:r>
      <w:r w:rsidRPr="00D52383">
        <w:t>to</w:t>
      </w:r>
      <w:r>
        <w:t xml:space="preserve"> </w:t>
      </w:r>
      <w:r w:rsidRPr="00D52383">
        <w:t>whom</w:t>
      </w:r>
      <w:r>
        <w:t xml:space="preserve"> </w:t>
      </w:r>
      <w:r w:rsidRPr="00D52383">
        <w:t>a</w:t>
      </w:r>
      <w:r>
        <w:t xml:space="preserve"> </w:t>
      </w:r>
      <w:r w:rsidRPr="00D52383">
        <w:t>disclosure</w:t>
      </w:r>
      <w:r>
        <w:t xml:space="preserve"> </w:t>
      </w:r>
      <w:r w:rsidRPr="00D52383">
        <w:t>was</w:t>
      </w:r>
      <w:r>
        <w:t xml:space="preserve"> </w:t>
      </w:r>
      <w:r w:rsidRPr="00D52383">
        <w:t>made</w:t>
      </w:r>
      <w:r>
        <w:t xml:space="preserve"> </w:t>
      </w:r>
      <w:r w:rsidRPr="00D52383">
        <w:t>could</w:t>
      </w:r>
      <w:r>
        <w:t xml:space="preserve"> </w:t>
      </w:r>
      <w:r w:rsidRPr="00D52383">
        <w:t>not</w:t>
      </w:r>
      <w:r>
        <w:t xml:space="preserve"> </w:t>
      </w:r>
      <w:r w:rsidRPr="00D52383">
        <w:t>reasonably</w:t>
      </w:r>
      <w:r>
        <w:t xml:space="preserve"> </w:t>
      </w:r>
      <w:r w:rsidRPr="00D52383">
        <w:t>retain</w:t>
      </w:r>
      <w:r>
        <w:t xml:space="preserve"> </w:t>
      </w:r>
      <w:r w:rsidRPr="00D52383">
        <w:t>the</w:t>
      </w:r>
      <w:r>
        <w:t xml:space="preserve"> </w:t>
      </w:r>
      <w:r w:rsidRPr="00D52383">
        <w:t>PHI),</w:t>
      </w:r>
      <w:r>
        <w:t xml:space="preserve"> </w:t>
      </w:r>
      <w:r w:rsidRPr="00D52383">
        <w:t>there</w:t>
      </w:r>
      <w:r>
        <w:t xml:space="preserve"> </w:t>
      </w:r>
      <w:r w:rsidRPr="00D52383">
        <w:t>shall</w:t>
      </w:r>
      <w:r>
        <w:t xml:space="preserve"> </w:t>
      </w:r>
      <w:r w:rsidRPr="00D52383">
        <w:t>be</w:t>
      </w:r>
      <w:r>
        <w:t xml:space="preserve"> </w:t>
      </w:r>
      <w:r w:rsidRPr="00D52383">
        <w:t>no</w:t>
      </w:r>
      <w:r>
        <w:t xml:space="preserve"> </w:t>
      </w:r>
      <w:r w:rsidRPr="00D52383">
        <w:t>individual</w:t>
      </w:r>
      <w:r>
        <w:t xml:space="preserve"> </w:t>
      </w:r>
      <w:r w:rsidRPr="00D52383">
        <w:t>notification</w:t>
      </w:r>
      <w:r>
        <w:t xml:space="preserve"> </w:t>
      </w:r>
      <w:r w:rsidRPr="00D52383">
        <w:t>made.</w:t>
      </w:r>
    </w:p>
    <w:p w14:paraId="4EB57FAE" w14:textId="411DC93A" w:rsidR="00A033DC" w:rsidRPr="00D52383" w:rsidRDefault="00A033DC" w:rsidP="003540E7">
      <w:pPr>
        <w:pStyle w:val="Rule-Sub-Section"/>
        <w:ind w:left="2160" w:hanging="720"/>
      </w:pPr>
      <w:r w:rsidRPr="00D52383">
        <w:t>If</w:t>
      </w:r>
      <w:r>
        <w:t xml:space="preserve"> </w:t>
      </w:r>
      <w:r w:rsidRPr="00D52383">
        <w:t>there</w:t>
      </w:r>
      <w:r>
        <w:t xml:space="preserve"> </w:t>
      </w:r>
      <w:r w:rsidRPr="00D52383">
        <w:t>is</w:t>
      </w:r>
      <w:r>
        <w:t xml:space="preserve"> </w:t>
      </w:r>
      <w:r w:rsidRPr="00D52383">
        <w:t>a</w:t>
      </w:r>
      <w:r>
        <w:t xml:space="preserve"> </w:t>
      </w:r>
      <w:r w:rsidRPr="00D52383">
        <w:t>breach</w:t>
      </w:r>
      <w:r>
        <w:t xml:space="preserve"> </w:t>
      </w:r>
      <w:r w:rsidR="008B4CE9" w:rsidRPr="00D52383">
        <w:t>of</w:t>
      </w:r>
      <w:r w:rsidR="00C53DAF">
        <w:t xml:space="preserve"> </w:t>
      </w:r>
      <w:r w:rsidR="00C77521">
        <w:t>un</w:t>
      </w:r>
      <w:r w:rsidR="00C53DAF">
        <w:t>encrypted</w:t>
      </w:r>
      <w:r w:rsidR="008733FA">
        <w:t xml:space="preserve"> data </w:t>
      </w:r>
      <w:r w:rsidR="008B4CE9">
        <w:t>including PHI</w:t>
      </w:r>
      <w:r>
        <w:t xml:space="preserve"> </w:t>
      </w:r>
      <w:r w:rsidRPr="00D52383">
        <w:t>that</w:t>
      </w:r>
      <w:r>
        <w:t xml:space="preserve"> </w:t>
      </w:r>
      <w:r w:rsidRPr="00D52383">
        <w:t>would</w:t>
      </w:r>
      <w:r>
        <w:t xml:space="preserve"> </w:t>
      </w:r>
      <w:r w:rsidRPr="00D52383">
        <w:t>require</w:t>
      </w:r>
      <w:r>
        <w:t xml:space="preserve"> </w:t>
      </w:r>
      <w:r w:rsidRPr="00D52383">
        <w:t>notice</w:t>
      </w:r>
      <w:r>
        <w:t xml:space="preserve"> </w:t>
      </w:r>
      <w:r w:rsidRPr="00D52383">
        <w:t>to</w:t>
      </w:r>
      <w:r>
        <w:t xml:space="preserve"> </w:t>
      </w:r>
      <w:r w:rsidRPr="00D52383">
        <w:t>affected</w:t>
      </w:r>
      <w:r>
        <w:t xml:space="preserve"> </w:t>
      </w:r>
      <w:r w:rsidRPr="00D52383">
        <w:t>individuals</w:t>
      </w:r>
      <w:r>
        <w:t xml:space="preserve"> </w:t>
      </w:r>
      <w:r w:rsidRPr="00D52383">
        <w:t>if</w:t>
      </w:r>
      <w:r>
        <w:t xml:space="preserve"> </w:t>
      </w:r>
      <w:r w:rsidRPr="00D52383">
        <w:t>the</w:t>
      </w:r>
      <w:r>
        <w:t xml:space="preserve"> </w:t>
      </w:r>
      <w:r w:rsidRPr="00D52383">
        <w:t>breach</w:t>
      </w:r>
      <w:r>
        <w:t xml:space="preserve"> </w:t>
      </w:r>
      <w:r w:rsidRPr="00D52383">
        <w:t>occurred</w:t>
      </w:r>
      <w:r>
        <w:t xml:space="preserve"> </w:t>
      </w:r>
      <w:r w:rsidRPr="00D52383">
        <w:t>at</w:t>
      </w:r>
      <w:r>
        <w:t xml:space="preserve"> </w:t>
      </w:r>
      <w:r w:rsidRPr="00D52383">
        <w:t>a</w:t>
      </w:r>
      <w:r>
        <w:t xml:space="preserve"> </w:t>
      </w:r>
      <w:r w:rsidRPr="00D52383">
        <w:t>covered</w:t>
      </w:r>
      <w:r>
        <w:t xml:space="preserve"> </w:t>
      </w:r>
      <w:r w:rsidRPr="00D52383">
        <w:t>entity,</w:t>
      </w:r>
      <w:r>
        <w:t xml:space="preserve"> </w:t>
      </w:r>
      <w:r w:rsidRPr="00D52383">
        <w:t>MHDO</w:t>
      </w:r>
      <w:r>
        <w:t xml:space="preserve"> </w:t>
      </w:r>
      <w:r w:rsidRPr="00D52383">
        <w:t>will</w:t>
      </w:r>
      <w:r>
        <w:t xml:space="preserve"> </w:t>
      </w:r>
      <w:r w:rsidRPr="00D52383">
        <w:t>provide</w:t>
      </w:r>
      <w:r>
        <w:t xml:space="preserve"> </w:t>
      </w:r>
      <w:r w:rsidRPr="00D52383">
        <w:t>individual</w:t>
      </w:r>
      <w:r>
        <w:t xml:space="preserve"> </w:t>
      </w:r>
      <w:r w:rsidRPr="00D52383">
        <w:t>notification</w:t>
      </w:r>
      <w:r>
        <w:t xml:space="preserve"> </w:t>
      </w:r>
      <w:r w:rsidRPr="00D52383">
        <w:t>similar</w:t>
      </w:r>
      <w:r>
        <w:t xml:space="preserve"> </w:t>
      </w:r>
      <w:r w:rsidRPr="00D52383">
        <w:t>to</w:t>
      </w:r>
      <w:r>
        <w:t xml:space="preserve"> </w:t>
      </w:r>
      <w:r w:rsidRPr="00D52383">
        <w:t>notification</w:t>
      </w:r>
      <w:r>
        <w:t xml:space="preserve"> </w:t>
      </w:r>
      <w:r w:rsidRPr="00D52383">
        <w:t>requirements</w:t>
      </w:r>
      <w:r>
        <w:t xml:space="preserve"> </w:t>
      </w:r>
      <w:r w:rsidRPr="00D52383">
        <w:t>of</w:t>
      </w:r>
      <w:r>
        <w:t xml:space="preserve"> </w:t>
      </w:r>
      <w:r w:rsidRPr="00D52383">
        <w:t>the</w:t>
      </w:r>
      <w:r>
        <w:t xml:space="preserve"> </w:t>
      </w:r>
      <w:r w:rsidRPr="00D52383">
        <w:t>HIPAA</w:t>
      </w:r>
      <w:r>
        <w:t xml:space="preserve"> </w:t>
      </w:r>
      <w:r w:rsidRPr="00D52383">
        <w:t>Privacy</w:t>
      </w:r>
      <w:r>
        <w:t xml:space="preserve"> </w:t>
      </w:r>
      <w:r w:rsidRPr="00D52383">
        <w:t>Rule</w:t>
      </w:r>
      <w:r w:rsidR="000547E8">
        <w:t xml:space="preserve"> and HIPAA Breach Notification </w:t>
      </w:r>
      <w:r w:rsidR="00B258AF">
        <w:t>Rule.</w:t>
      </w:r>
    </w:p>
    <w:bookmarkEnd w:id="16"/>
    <w:p w14:paraId="23F00A48" w14:textId="6FC9C382" w:rsidR="00D307F9" w:rsidRDefault="00A033DC" w:rsidP="003540E7">
      <w:pPr>
        <w:pStyle w:val="Rule-Sub-Section"/>
        <w:ind w:left="2160" w:hanging="720"/>
      </w:pPr>
      <w:r w:rsidRPr="00D52383">
        <w:t>In</w:t>
      </w:r>
      <w:r>
        <w:t xml:space="preserve"> </w:t>
      </w:r>
      <w:r w:rsidRPr="00D52383">
        <w:t>the</w:t>
      </w:r>
      <w:r>
        <w:t xml:space="preserve"> </w:t>
      </w:r>
      <w:r w:rsidRPr="00D52383">
        <w:t>event</w:t>
      </w:r>
      <w:r>
        <w:t xml:space="preserve"> </w:t>
      </w:r>
      <w:r w:rsidRPr="00D52383">
        <w:t>that</w:t>
      </w:r>
      <w:r>
        <w:t xml:space="preserve"> </w:t>
      </w:r>
      <w:r w:rsidRPr="00D52383">
        <w:t>the</w:t>
      </w:r>
      <w:r>
        <w:t xml:space="preserve"> </w:t>
      </w:r>
      <w:r w:rsidRPr="00D52383">
        <w:t>MHDO</w:t>
      </w:r>
      <w:r>
        <w:t xml:space="preserve"> </w:t>
      </w:r>
      <w:r w:rsidRPr="00D52383">
        <w:t>Executive</w:t>
      </w:r>
      <w:r>
        <w:t xml:space="preserve"> </w:t>
      </w:r>
      <w:r w:rsidRPr="00D52383">
        <w:t>Director</w:t>
      </w:r>
      <w:r>
        <w:t xml:space="preserve"> </w:t>
      </w:r>
      <w:r w:rsidRPr="00D52383">
        <w:t>determines</w:t>
      </w:r>
      <w:r>
        <w:t xml:space="preserve"> </w:t>
      </w:r>
      <w:r w:rsidRPr="00D52383">
        <w:t>a</w:t>
      </w:r>
      <w:r>
        <w:t xml:space="preserve"> </w:t>
      </w:r>
      <w:r w:rsidRPr="00D52383">
        <w:t>data</w:t>
      </w:r>
      <w:r>
        <w:t xml:space="preserve"> </w:t>
      </w:r>
      <w:r w:rsidRPr="00D52383">
        <w:t>breach</w:t>
      </w:r>
      <w:r>
        <w:t xml:space="preserve"> </w:t>
      </w:r>
      <w:r w:rsidRPr="00D52383">
        <w:t>was</w:t>
      </w:r>
      <w:r>
        <w:t xml:space="preserve"> </w:t>
      </w:r>
      <w:r w:rsidRPr="00D52383">
        <w:t>caused</w:t>
      </w:r>
      <w:r>
        <w:t xml:space="preserve"> </w:t>
      </w:r>
      <w:r w:rsidRPr="00D52383">
        <w:t>by</w:t>
      </w:r>
      <w:r>
        <w:t xml:space="preserve"> </w:t>
      </w:r>
      <w:r w:rsidRPr="00D52383">
        <w:t>the</w:t>
      </w:r>
      <w:r>
        <w:t xml:space="preserve"> </w:t>
      </w:r>
      <w:r w:rsidRPr="00D52383">
        <w:t>MHDO</w:t>
      </w:r>
      <w:r>
        <w:t xml:space="preserve"> </w:t>
      </w:r>
      <w:r w:rsidRPr="00D52383">
        <w:t>requiring</w:t>
      </w:r>
      <w:r>
        <w:t xml:space="preserve"> </w:t>
      </w:r>
      <w:r w:rsidRPr="00D52383">
        <w:t>notification</w:t>
      </w:r>
      <w:r>
        <w:t xml:space="preserve"> </w:t>
      </w:r>
      <w:r w:rsidRPr="00D52383">
        <w:t>to</w:t>
      </w:r>
      <w:r>
        <w:t xml:space="preserve"> </w:t>
      </w:r>
      <w:r w:rsidRPr="00D52383">
        <w:t>affected</w:t>
      </w:r>
      <w:r>
        <w:t xml:space="preserve"> </w:t>
      </w:r>
      <w:r w:rsidRPr="00D52383">
        <w:t>individuals,</w:t>
      </w:r>
      <w:r>
        <w:t xml:space="preserve"> </w:t>
      </w:r>
      <w:r w:rsidR="00D87E67">
        <w:t>t</w:t>
      </w:r>
      <w:r w:rsidRPr="00D52383">
        <w:t>he</w:t>
      </w:r>
      <w:r>
        <w:t xml:space="preserve"> </w:t>
      </w:r>
      <w:r w:rsidRPr="00D52383">
        <w:t>Executive</w:t>
      </w:r>
      <w:r>
        <w:t xml:space="preserve"> </w:t>
      </w:r>
      <w:r w:rsidRPr="00D52383">
        <w:t>Director</w:t>
      </w:r>
      <w:r>
        <w:t xml:space="preserve"> </w:t>
      </w:r>
      <w:r w:rsidRPr="00D52383">
        <w:t>and</w:t>
      </w:r>
      <w:r>
        <w:t xml:space="preserve"> </w:t>
      </w:r>
      <w:r w:rsidRPr="00D52383">
        <w:t>the</w:t>
      </w:r>
      <w:r>
        <w:t xml:space="preserve"> </w:t>
      </w:r>
      <w:r w:rsidRPr="00D52383">
        <w:t>Executive</w:t>
      </w:r>
      <w:r>
        <w:t xml:space="preserve"> </w:t>
      </w:r>
      <w:r w:rsidRPr="00D52383">
        <w:t>Committee</w:t>
      </w:r>
      <w:r>
        <w:t xml:space="preserve"> </w:t>
      </w:r>
      <w:r w:rsidRPr="00D52383">
        <w:t>of</w:t>
      </w:r>
      <w:r>
        <w:t xml:space="preserve"> </w:t>
      </w:r>
      <w:r w:rsidRPr="00D52383">
        <w:t>the</w:t>
      </w:r>
      <w:r>
        <w:t xml:space="preserve"> </w:t>
      </w:r>
      <w:r w:rsidRPr="00D52383">
        <w:t>MHDO</w:t>
      </w:r>
      <w:r>
        <w:t xml:space="preserve"> </w:t>
      </w:r>
      <w:r w:rsidR="00D87E67">
        <w:t>B</w:t>
      </w:r>
      <w:r w:rsidRPr="00D52383">
        <w:t>oard</w:t>
      </w:r>
      <w:r>
        <w:t xml:space="preserve"> </w:t>
      </w:r>
      <w:r w:rsidRPr="00D52383">
        <w:t>shall</w:t>
      </w:r>
      <w:r>
        <w:t xml:space="preserve"> </w:t>
      </w:r>
      <w:r w:rsidRPr="00D52383">
        <w:t>notify</w:t>
      </w:r>
      <w:r>
        <w:t xml:space="preserve"> </w:t>
      </w:r>
      <w:r w:rsidRPr="00D52383">
        <w:t>the</w:t>
      </w:r>
      <w:r>
        <w:t xml:space="preserve"> </w:t>
      </w:r>
      <w:r w:rsidRPr="00D52383">
        <w:t>Joint</w:t>
      </w:r>
      <w:r>
        <w:t xml:space="preserve"> </w:t>
      </w:r>
      <w:r w:rsidRPr="00D52383">
        <w:t>Standing</w:t>
      </w:r>
      <w:r>
        <w:t xml:space="preserve"> </w:t>
      </w:r>
      <w:r w:rsidRPr="00D52383">
        <w:t>Committee</w:t>
      </w:r>
      <w:r>
        <w:t xml:space="preserve"> </w:t>
      </w:r>
      <w:r w:rsidRPr="00D52383">
        <w:t>of</w:t>
      </w:r>
      <w:r>
        <w:t xml:space="preserve"> </w:t>
      </w:r>
      <w:r w:rsidRPr="00D52383">
        <w:t>the</w:t>
      </w:r>
      <w:r>
        <w:t xml:space="preserve"> </w:t>
      </w:r>
      <w:r w:rsidRPr="00D52383">
        <w:t>Legislature</w:t>
      </w:r>
      <w:r>
        <w:t xml:space="preserve"> </w:t>
      </w:r>
      <w:r w:rsidRPr="00D52383">
        <w:t>having</w:t>
      </w:r>
      <w:r>
        <w:t xml:space="preserve"> </w:t>
      </w:r>
      <w:r w:rsidRPr="00D52383">
        <w:t>jurisdiction</w:t>
      </w:r>
      <w:r>
        <w:t xml:space="preserve"> </w:t>
      </w:r>
      <w:r w:rsidRPr="00D52383">
        <w:t>over</w:t>
      </w:r>
      <w:r>
        <w:t xml:space="preserve"> </w:t>
      </w:r>
      <w:r w:rsidRPr="00D52383">
        <w:t>Health</w:t>
      </w:r>
      <w:r>
        <w:t xml:space="preserve"> </w:t>
      </w:r>
      <w:r w:rsidRPr="00D52383">
        <w:t>and</w:t>
      </w:r>
      <w:r>
        <w:t xml:space="preserve"> </w:t>
      </w:r>
      <w:r w:rsidRPr="00D52383">
        <w:t>Human</w:t>
      </w:r>
      <w:r>
        <w:t xml:space="preserve"> </w:t>
      </w:r>
      <w:r w:rsidRPr="00D52383">
        <w:t>Services</w:t>
      </w:r>
      <w:r>
        <w:t xml:space="preserve"> </w:t>
      </w:r>
      <w:r w:rsidRPr="00D52383">
        <w:t>matters,</w:t>
      </w:r>
      <w:r>
        <w:t xml:space="preserve"> </w:t>
      </w:r>
      <w:r w:rsidRPr="00D52383">
        <w:t>and</w:t>
      </w:r>
      <w:r>
        <w:t xml:space="preserve"> </w:t>
      </w:r>
      <w:r w:rsidRPr="00D52383">
        <w:t>the</w:t>
      </w:r>
      <w:r>
        <w:t xml:space="preserve"> </w:t>
      </w:r>
      <w:r w:rsidRPr="00D52383">
        <w:t>membership</w:t>
      </w:r>
      <w:r>
        <w:t xml:space="preserve"> </w:t>
      </w:r>
      <w:r w:rsidRPr="00D52383">
        <w:t>of</w:t>
      </w:r>
      <w:r>
        <w:t xml:space="preserve"> </w:t>
      </w:r>
      <w:r w:rsidRPr="00D52383">
        <w:t>the</w:t>
      </w:r>
      <w:r>
        <w:t xml:space="preserve"> </w:t>
      </w:r>
      <w:r w:rsidRPr="00D52383">
        <w:t>MHDO</w:t>
      </w:r>
      <w:r>
        <w:t xml:space="preserve"> </w:t>
      </w:r>
      <w:r w:rsidRPr="00D52383">
        <w:t>Board</w:t>
      </w:r>
      <w:r>
        <w:t xml:space="preserve"> </w:t>
      </w:r>
      <w:r w:rsidRPr="00D52383">
        <w:t>within</w:t>
      </w:r>
      <w:r>
        <w:t xml:space="preserve"> </w:t>
      </w:r>
      <w:r w:rsidRPr="00D52383">
        <w:t>30</w:t>
      </w:r>
      <w:r w:rsidR="00141F1A">
        <w:t xml:space="preserve"> business</w:t>
      </w:r>
      <w:r>
        <w:t xml:space="preserve"> </w:t>
      </w:r>
      <w:r w:rsidRPr="00D52383">
        <w:t>days</w:t>
      </w:r>
      <w:r>
        <w:t xml:space="preserve"> </w:t>
      </w:r>
      <w:r w:rsidRPr="00D52383">
        <w:t>of</w:t>
      </w:r>
      <w:r>
        <w:t xml:space="preserve"> </w:t>
      </w:r>
      <w:r w:rsidRPr="00D52383">
        <w:t>the</w:t>
      </w:r>
      <w:r>
        <w:t xml:space="preserve"> </w:t>
      </w:r>
      <w:r w:rsidRPr="00D52383">
        <w:t>breach.</w:t>
      </w:r>
    </w:p>
    <w:p w14:paraId="4AC73E5A" w14:textId="18D30552" w:rsidR="00A033DC" w:rsidRPr="00D52383" w:rsidRDefault="00A033DC" w:rsidP="003540E7">
      <w:pPr>
        <w:pStyle w:val="Rule-Sub-Section"/>
        <w:ind w:left="2160" w:hanging="720"/>
      </w:pPr>
      <w:r w:rsidRPr="00D52383">
        <w:t>The</w:t>
      </w:r>
      <w:r>
        <w:t xml:space="preserve"> </w:t>
      </w:r>
      <w:r w:rsidRPr="00D52383">
        <w:t>notification</w:t>
      </w:r>
      <w:r>
        <w:t xml:space="preserve"> </w:t>
      </w:r>
      <w:r w:rsidRPr="00D52383">
        <w:t>to</w:t>
      </w:r>
      <w:r>
        <w:t xml:space="preserve"> </w:t>
      </w:r>
      <w:r w:rsidRPr="00D52383">
        <w:t>the</w:t>
      </w:r>
      <w:r>
        <w:t xml:space="preserve"> </w:t>
      </w:r>
      <w:r w:rsidRPr="00D52383">
        <w:t>Health</w:t>
      </w:r>
      <w:r>
        <w:t xml:space="preserve"> </w:t>
      </w:r>
      <w:r w:rsidRPr="00D52383">
        <w:t>and</w:t>
      </w:r>
      <w:r>
        <w:t xml:space="preserve"> </w:t>
      </w:r>
      <w:r w:rsidRPr="00D52383">
        <w:t>Human</w:t>
      </w:r>
      <w:r>
        <w:t xml:space="preserve"> </w:t>
      </w:r>
      <w:r w:rsidRPr="00D52383">
        <w:t>Services</w:t>
      </w:r>
      <w:r>
        <w:t xml:space="preserve"> </w:t>
      </w:r>
      <w:r w:rsidRPr="00D52383">
        <w:t>Committee</w:t>
      </w:r>
      <w:r>
        <w:t xml:space="preserve"> </w:t>
      </w:r>
      <w:r w:rsidRPr="00D52383">
        <w:t>and</w:t>
      </w:r>
      <w:r>
        <w:t xml:space="preserve"> </w:t>
      </w:r>
      <w:r w:rsidRPr="00D52383">
        <w:t>the</w:t>
      </w:r>
      <w:r>
        <w:t xml:space="preserve"> </w:t>
      </w:r>
      <w:r w:rsidRPr="00D52383">
        <w:t>MHDO</w:t>
      </w:r>
      <w:r>
        <w:t xml:space="preserve"> </w:t>
      </w:r>
      <w:r w:rsidRPr="00D52383">
        <w:t>Board</w:t>
      </w:r>
      <w:r>
        <w:t xml:space="preserve"> </w:t>
      </w:r>
      <w:r w:rsidRPr="00D52383">
        <w:t>regarding</w:t>
      </w:r>
      <w:r>
        <w:t xml:space="preserve"> </w:t>
      </w:r>
      <w:r w:rsidRPr="00D52383">
        <w:t>the</w:t>
      </w:r>
      <w:r>
        <w:t xml:space="preserve"> </w:t>
      </w:r>
      <w:r w:rsidRPr="00D52383">
        <w:t>breach</w:t>
      </w:r>
      <w:r>
        <w:t xml:space="preserve"> </w:t>
      </w:r>
      <w:r w:rsidRPr="00D52383">
        <w:t>will</w:t>
      </w:r>
      <w:r>
        <w:t xml:space="preserve"> </w:t>
      </w:r>
      <w:r w:rsidRPr="00D52383">
        <w:t>maintain</w:t>
      </w:r>
      <w:r>
        <w:t xml:space="preserve"> </w:t>
      </w:r>
      <w:r w:rsidRPr="00D52383">
        <w:t>the</w:t>
      </w:r>
      <w:r>
        <w:t xml:space="preserve"> </w:t>
      </w:r>
      <w:r w:rsidRPr="00D52383">
        <w:t>confidentiality</w:t>
      </w:r>
      <w:r>
        <w:t xml:space="preserve"> </w:t>
      </w:r>
      <w:r w:rsidRPr="00D52383">
        <w:t>of</w:t>
      </w:r>
      <w:r>
        <w:t xml:space="preserve"> </w:t>
      </w:r>
      <w:r w:rsidRPr="00D52383">
        <w:t>all</w:t>
      </w:r>
      <w:r>
        <w:t xml:space="preserve"> </w:t>
      </w:r>
      <w:r w:rsidRPr="00D52383">
        <w:t>individuals</w:t>
      </w:r>
      <w:r>
        <w:t xml:space="preserve"> </w:t>
      </w:r>
      <w:r w:rsidRPr="00D52383">
        <w:t>affected</w:t>
      </w:r>
      <w:r>
        <w:t xml:space="preserve"> </w:t>
      </w:r>
      <w:r w:rsidRPr="00D52383">
        <w:t>by</w:t>
      </w:r>
      <w:r>
        <w:t xml:space="preserve"> </w:t>
      </w:r>
      <w:r w:rsidRPr="00D52383">
        <w:t>the</w:t>
      </w:r>
      <w:r>
        <w:t xml:space="preserve"> </w:t>
      </w:r>
      <w:r w:rsidRPr="00D52383">
        <w:t>breach</w:t>
      </w:r>
      <w:r w:rsidR="0056703D">
        <w:t>.</w:t>
      </w:r>
      <w:r w:rsidR="00F00AFD">
        <w:t xml:space="preserve"> </w:t>
      </w:r>
      <w:r w:rsidRPr="00D52383">
        <w:t>The</w:t>
      </w:r>
      <w:r>
        <w:t xml:space="preserve"> </w:t>
      </w:r>
      <w:r w:rsidRPr="00D52383">
        <w:t>notification</w:t>
      </w:r>
      <w:r>
        <w:t xml:space="preserve"> </w:t>
      </w:r>
      <w:r w:rsidRPr="00D52383">
        <w:t>to</w:t>
      </w:r>
      <w:r>
        <w:t xml:space="preserve"> </w:t>
      </w:r>
      <w:r w:rsidRPr="00D52383">
        <w:t>the</w:t>
      </w:r>
      <w:r>
        <w:t xml:space="preserve"> </w:t>
      </w:r>
      <w:r w:rsidRPr="00D52383">
        <w:t>committee</w:t>
      </w:r>
      <w:r>
        <w:t xml:space="preserve"> </w:t>
      </w:r>
      <w:r w:rsidRPr="00D52383">
        <w:t>and</w:t>
      </w:r>
      <w:r>
        <w:t xml:space="preserve"> </w:t>
      </w:r>
      <w:r w:rsidRPr="00D52383">
        <w:t>board</w:t>
      </w:r>
      <w:r>
        <w:t xml:space="preserve"> </w:t>
      </w:r>
      <w:r w:rsidRPr="00D52383">
        <w:t>will</w:t>
      </w:r>
      <w:r>
        <w:t xml:space="preserve"> </w:t>
      </w:r>
      <w:r w:rsidRPr="00D52383">
        <w:t>include</w:t>
      </w:r>
      <w:r>
        <w:t xml:space="preserve"> </w:t>
      </w:r>
      <w:r w:rsidRPr="00D52383">
        <w:t>the</w:t>
      </w:r>
      <w:r>
        <w:t xml:space="preserve"> </w:t>
      </w:r>
      <w:r w:rsidRPr="00D52383">
        <w:t>types</w:t>
      </w:r>
      <w:r>
        <w:t xml:space="preserve"> </w:t>
      </w:r>
      <w:r w:rsidRPr="00D52383">
        <w:t>of</w:t>
      </w:r>
      <w:r>
        <w:t xml:space="preserve"> </w:t>
      </w:r>
      <w:r w:rsidRPr="00D52383">
        <w:t>information</w:t>
      </w:r>
      <w:r>
        <w:t xml:space="preserve"> </w:t>
      </w:r>
      <w:r w:rsidR="00141F1A">
        <w:t xml:space="preserve">provided </w:t>
      </w:r>
      <w:r w:rsidRPr="00D52383">
        <w:t>to</w:t>
      </w:r>
      <w:r>
        <w:t xml:space="preserve"> </w:t>
      </w:r>
      <w:r w:rsidRPr="00D52383">
        <w:t>individuals.</w:t>
      </w:r>
    </w:p>
    <w:p w14:paraId="58AFE680" w14:textId="77777777" w:rsidR="00A033DC" w:rsidRPr="00D52383" w:rsidRDefault="00A033DC" w:rsidP="00AD1FB8">
      <w:pPr>
        <w:pStyle w:val="Rule-Sub-Section"/>
        <w:ind w:left="2160" w:hanging="720"/>
      </w:pPr>
      <w:r w:rsidRPr="00D52383">
        <w:t>Any</w:t>
      </w:r>
      <w:r>
        <w:t xml:space="preserve"> </w:t>
      </w:r>
      <w:r w:rsidRPr="00D52383">
        <w:t>potential</w:t>
      </w:r>
      <w:r>
        <w:t xml:space="preserve"> </w:t>
      </w:r>
      <w:r w:rsidRPr="00D52383">
        <w:t>breaches</w:t>
      </w:r>
      <w:r>
        <w:t xml:space="preserve"> </w:t>
      </w:r>
      <w:r w:rsidRPr="00D52383">
        <w:t>of</w:t>
      </w:r>
      <w:r>
        <w:t xml:space="preserve"> </w:t>
      </w:r>
      <w:r w:rsidR="0081713F">
        <w:t>PHI</w:t>
      </w:r>
      <w:r>
        <w:t xml:space="preserve"> </w:t>
      </w:r>
      <w:r w:rsidRPr="00D52383">
        <w:t>by</w:t>
      </w:r>
      <w:r>
        <w:t xml:space="preserve"> </w:t>
      </w:r>
      <w:r w:rsidRPr="00D52383">
        <w:t>MHDO</w:t>
      </w:r>
      <w:r>
        <w:t xml:space="preserve"> </w:t>
      </w:r>
      <w:r w:rsidRPr="00D52383">
        <w:t>vendors</w:t>
      </w:r>
      <w:r w:rsidR="00334B48">
        <w:t xml:space="preserve">, State employees, </w:t>
      </w:r>
      <w:r w:rsidRPr="00D52383">
        <w:t>or</w:t>
      </w:r>
      <w:r>
        <w:t xml:space="preserve"> </w:t>
      </w:r>
      <w:r w:rsidRPr="00D52383">
        <w:t>recipients</w:t>
      </w:r>
      <w:r>
        <w:t xml:space="preserve"> </w:t>
      </w:r>
      <w:r w:rsidRPr="00D52383">
        <w:t>of</w:t>
      </w:r>
      <w:r>
        <w:t xml:space="preserve"> </w:t>
      </w:r>
      <w:r w:rsidR="00A703AC">
        <w:t>MHDO Data</w:t>
      </w:r>
      <w:r>
        <w:t xml:space="preserve"> </w:t>
      </w:r>
      <w:r w:rsidRPr="00D52383">
        <w:t>shall</w:t>
      </w:r>
      <w:r>
        <w:t xml:space="preserve"> </w:t>
      </w:r>
      <w:r w:rsidRPr="00D52383">
        <w:t>be</w:t>
      </w:r>
      <w:r>
        <w:t xml:space="preserve"> </w:t>
      </w:r>
      <w:r w:rsidRPr="00D52383">
        <w:t>reported</w:t>
      </w:r>
      <w:r>
        <w:t xml:space="preserve"> </w:t>
      </w:r>
      <w:r w:rsidRPr="00D52383">
        <w:t>to</w:t>
      </w:r>
      <w:r>
        <w:t xml:space="preserve"> </w:t>
      </w:r>
      <w:r w:rsidRPr="00D52383">
        <w:t>the</w:t>
      </w:r>
      <w:r>
        <w:t xml:space="preserve"> </w:t>
      </w:r>
      <w:r w:rsidRPr="00D52383">
        <w:t>Executive</w:t>
      </w:r>
      <w:r>
        <w:t xml:space="preserve"> </w:t>
      </w:r>
      <w:r w:rsidRPr="00D52383">
        <w:t>Director,</w:t>
      </w:r>
      <w:r>
        <w:t xml:space="preserve"> </w:t>
      </w:r>
      <w:r w:rsidRPr="00D52383">
        <w:t>reviewed</w:t>
      </w:r>
      <w:r>
        <w:t xml:space="preserve"> </w:t>
      </w:r>
      <w:r w:rsidRPr="00D52383">
        <w:t>by</w:t>
      </w:r>
      <w:r>
        <w:t xml:space="preserve"> </w:t>
      </w:r>
      <w:r w:rsidRPr="00D52383">
        <w:t>the</w:t>
      </w:r>
      <w:r>
        <w:t xml:space="preserve"> </w:t>
      </w:r>
      <w:r w:rsidRPr="00D52383">
        <w:t>Executive</w:t>
      </w:r>
      <w:r>
        <w:t xml:space="preserve"> </w:t>
      </w:r>
      <w:r w:rsidRPr="00D52383">
        <w:t>Director,</w:t>
      </w:r>
      <w:r>
        <w:t xml:space="preserve"> </w:t>
      </w:r>
      <w:r w:rsidRPr="00D52383">
        <w:t>and</w:t>
      </w:r>
      <w:r>
        <w:t xml:space="preserve"> </w:t>
      </w:r>
      <w:r w:rsidRPr="00D52383">
        <w:t>results</w:t>
      </w:r>
      <w:r>
        <w:t xml:space="preserve"> </w:t>
      </w:r>
      <w:r w:rsidRPr="00D52383">
        <w:t>reported</w:t>
      </w:r>
      <w:r>
        <w:t xml:space="preserve"> </w:t>
      </w:r>
      <w:r w:rsidRPr="00D52383">
        <w:t>to</w:t>
      </w:r>
      <w:r>
        <w:t xml:space="preserve"> </w:t>
      </w:r>
      <w:r w:rsidRPr="00D52383">
        <w:t>the</w:t>
      </w:r>
      <w:r>
        <w:t xml:space="preserve"> </w:t>
      </w:r>
      <w:r w:rsidRPr="00D52383">
        <w:t>MHDO</w:t>
      </w:r>
      <w:r>
        <w:t xml:space="preserve"> </w:t>
      </w:r>
      <w:r w:rsidRPr="00D52383">
        <w:t>Board.</w:t>
      </w:r>
    </w:p>
    <w:p w14:paraId="6F2A943D" w14:textId="730604A0" w:rsidR="00A033DC" w:rsidRPr="003A6A8D" w:rsidRDefault="00A033DC" w:rsidP="007A77BF">
      <w:pPr>
        <w:pStyle w:val="Rule-Section"/>
        <w:ind w:right="-270" w:hanging="1530"/>
        <w:rPr>
          <w:b/>
          <w:bCs/>
        </w:rPr>
      </w:pPr>
      <w:bookmarkStart w:id="17" w:name="_Toc100533342"/>
      <w:r w:rsidRPr="003A6A8D">
        <w:rPr>
          <w:b/>
          <w:bCs/>
        </w:rPr>
        <w:t>DATA GOVERNANCE, DATA USE AND STEWARDSHIP BY MHDO</w:t>
      </w:r>
      <w:bookmarkEnd w:id="17"/>
    </w:p>
    <w:p w14:paraId="4F85DCE6" w14:textId="5D92CADA" w:rsidR="00A033DC" w:rsidRPr="00D52383" w:rsidRDefault="00A033DC" w:rsidP="00504FB3">
      <w:pPr>
        <w:pStyle w:val="Rule-Sub-Section"/>
        <w:numPr>
          <w:ilvl w:val="0"/>
          <w:numId w:val="34"/>
        </w:numPr>
        <w:ind w:left="2160" w:hanging="720"/>
      </w:pPr>
      <w:r w:rsidRPr="00D52383">
        <w:t>Internal</w:t>
      </w:r>
      <w:r>
        <w:t xml:space="preserve"> </w:t>
      </w:r>
      <w:r w:rsidRPr="00D52383">
        <w:t>MHDO</w:t>
      </w:r>
      <w:r>
        <w:t xml:space="preserve"> </w:t>
      </w:r>
      <w:r w:rsidRPr="00D52383">
        <w:t>Use</w:t>
      </w:r>
      <w:r>
        <w:t xml:space="preserve"> </w:t>
      </w:r>
      <w:r w:rsidRPr="00D52383">
        <w:t>of</w:t>
      </w:r>
      <w:r>
        <w:t xml:space="preserve"> </w:t>
      </w:r>
      <w:r w:rsidRPr="00D52383">
        <w:t>Data</w:t>
      </w:r>
      <w:r w:rsidR="0030054A">
        <w:t xml:space="preserve">: </w:t>
      </w:r>
      <w:r w:rsidRPr="00D52383">
        <w:t>The</w:t>
      </w:r>
      <w:r>
        <w:t xml:space="preserve"> </w:t>
      </w:r>
      <w:r w:rsidRPr="00D52383">
        <w:t>MHDO</w:t>
      </w:r>
      <w:r>
        <w:t xml:space="preserve"> </w:t>
      </w:r>
      <w:r w:rsidRPr="00D52383">
        <w:t>will</w:t>
      </w:r>
      <w:r>
        <w:t xml:space="preserve"> </w:t>
      </w:r>
      <w:r w:rsidRPr="00D52383">
        <w:t>use</w:t>
      </w:r>
      <w:r>
        <w:t xml:space="preserve"> </w:t>
      </w:r>
      <w:r w:rsidRPr="00D52383">
        <w:t>the</w:t>
      </w:r>
      <w:r>
        <w:t xml:space="preserve"> </w:t>
      </w:r>
      <w:r w:rsidRPr="00D52383">
        <w:t>data</w:t>
      </w:r>
      <w:r>
        <w:t xml:space="preserve"> </w:t>
      </w:r>
      <w:r w:rsidRPr="00D52383">
        <w:t>it</w:t>
      </w:r>
      <w:r>
        <w:t xml:space="preserve"> </w:t>
      </w:r>
      <w:r w:rsidRPr="00D52383">
        <w:t>collects</w:t>
      </w:r>
      <w:r>
        <w:t xml:space="preserve"> </w:t>
      </w:r>
      <w:r w:rsidRPr="00D52383">
        <w:t>as</w:t>
      </w:r>
      <w:r>
        <w:t xml:space="preserve"> </w:t>
      </w:r>
      <w:r w:rsidRPr="00D52383">
        <w:t>described</w:t>
      </w:r>
      <w:r>
        <w:t xml:space="preserve"> </w:t>
      </w:r>
      <w:r w:rsidRPr="00D52383">
        <w:t>in</w:t>
      </w:r>
      <w:r>
        <w:t xml:space="preserve"> </w:t>
      </w:r>
      <w:r w:rsidR="00A83B28">
        <w:t>90-590 C</w:t>
      </w:r>
      <w:r w:rsidR="00C62E70">
        <w:t>.</w:t>
      </w:r>
      <w:r w:rsidR="00A83B28">
        <w:t>M</w:t>
      </w:r>
      <w:r w:rsidR="00C62E70">
        <w:t>.</w:t>
      </w:r>
      <w:r w:rsidR="00A83B28">
        <w:t>R</w:t>
      </w:r>
      <w:r w:rsidR="00C62E70">
        <w:t>.</w:t>
      </w:r>
      <w:r w:rsidR="00A83B28">
        <w:t xml:space="preserve"> Chapters </w:t>
      </w:r>
      <w:r w:rsidRPr="00D52383">
        <w:t>241,</w:t>
      </w:r>
      <w:r>
        <w:t xml:space="preserve"> </w:t>
      </w:r>
      <w:r w:rsidRPr="00D52383">
        <w:t>243,</w:t>
      </w:r>
      <w:r>
        <w:t xml:space="preserve"> </w:t>
      </w:r>
      <w:r w:rsidRPr="00D52383">
        <w:t>270,</w:t>
      </w:r>
      <w:r>
        <w:t xml:space="preserve"> </w:t>
      </w:r>
      <w:r w:rsidRPr="00D52383">
        <w:t>300</w:t>
      </w:r>
      <w:r>
        <w:t xml:space="preserve"> </w:t>
      </w:r>
      <w:r w:rsidRPr="00D52383">
        <w:t>and</w:t>
      </w:r>
      <w:r>
        <w:t xml:space="preserve"> </w:t>
      </w:r>
      <w:r w:rsidRPr="00D52383">
        <w:t>630</w:t>
      </w:r>
      <w:r>
        <w:t xml:space="preserve"> </w:t>
      </w:r>
      <w:r w:rsidRPr="00D52383">
        <w:t>to:</w:t>
      </w:r>
    </w:p>
    <w:p w14:paraId="5D783D64" w14:textId="77777777" w:rsidR="00D307F9" w:rsidRDefault="00A033DC" w:rsidP="00612A21">
      <w:pPr>
        <w:pStyle w:val="Rule-Sub-Sub-Section"/>
        <w:numPr>
          <w:ilvl w:val="0"/>
          <w:numId w:val="35"/>
        </w:numPr>
        <w:ind w:left="2880" w:hanging="720"/>
      </w:pPr>
      <w:r w:rsidRPr="00D52383">
        <w:t>Fulfill</w:t>
      </w:r>
      <w:r>
        <w:t xml:space="preserve"> </w:t>
      </w:r>
      <w:r w:rsidRPr="00D52383">
        <w:t>its</w:t>
      </w:r>
      <w:r>
        <w:t xml:space="preserve"> </w:t>
      </w:r>
      <w:r w:rsidRPr="00D52383">
        <w:t>responsibilities</w:t>
      </w:r>
      <w:r>
        <w:t xml:space="preserve"> </w:t>
      </w:r>
      <w:r w:rsidRPr="00D52383">
        <w:t>as</w:t>
      </w:r>
      <w:r>
        <w:t xml:space="preserve"> </w:t>
      </w:r>
      <w:r w:rsidRPr="00D52383">
        <w:t>described</w:t>
      </w:r>
      <w:r>
        <w:t xml:space="preserve"> </w:t>
      </w:r>
      <w:r w:rsidRPr="00D52383">
        <w:t>in</w:t>
      </w:r>
      <w:r>
        <w:t xml:space="preserve"> </w:t>
      </w:r>
      <w:r w:rsidRPr="00D52383">
        <w:t>Title</w:t>
      </w:r>
      <w:r>
        <w:t xml:space="preserve"> </w:t>
      </w:r>
      <w:r w:rsidRPr="00D52383">
        <w:t>22</w:t>
      </w:r>
      <w:r>
        <w:t xml:space="preserve"> </w:t>
      </w:r>
      <w:r w:rsidRPr="00D52383">
        <w:t>Chapter</w:t>
      </w:r>
      <w:r>
        <w:t xml:space="preserve"> </w:t>
      </w:r>
      <w:r w:rsidRPr="00D52383">
        <w:t>1683;</w:t>
      </w:r>
    </w:p>
    <w:p w14:paraId="68D81D5C" w14:textId="5D16EFA0" w:rsidR="00A033DC" w:rsidRPr="00D52383" w:rsidRDefault="00A033DC" w:rsidP="0048043D">
      <w:pPr>
        <w:pStyle w:val="Rule-Sub-Sub-Section"/>
        <w:numPr>
          <w:ilvl w:val="0"/>
          <w:numId w:val="35"/>
        </w:numPr>
        <w:ind w:left="2880" w:hanging="720"/>
      </w:pPr>
      <w:r w:rsidRPr="00D52383">
        <w:t>Link</w:t>
      </w:r>
      <w:r>
        <w:t xml:space="preserve"> </w:t>
      </w:r>
      <w:r w:rsidRPr="00D52383">
        <w:t>APCD</w:t>
      </w:r>
      <w:r>
        <w:t xml:space="preserve"> </w:t>
      </w:r>
      <w:r w:rsidRPr="00D52383">
        <w:t>data</w:t>
      </w:r>
      <w:r>
        <w:t xml:space="preserve"> </w:t>
      </w:r>
      <w:r w:rsidRPr="00D52383">
        <w:t>with</w:t>
      </w:r>
      <w:r>
        <w:t xml:space="preserve"> </w:t>
      </w:r>
      <w:r w:rsidRPr="00D52383">
        <w:t>hospital</w:t>
      </w:r>
      <w:r>
        <w:t xml:space="preserve"> </w:t>
      </w:r>
      <w:r w:rsidRPr="00D52383">
        <w:t>encounter</w:t>
      </w:r>
      <w:r>
        <w:t xml:space="preserve"> </w:t>
      </w:r>
      <w:r w:rsidRPr="00D52383">
        <w:t>data</w:t>
      </w:r>
      <w:r w:rsidR="00AD2F7C">
        <w:t xml:space="preserve"> or other MHDO data</w:t>
      </w:r>
      <w:r w:rsidRPr="00D52383">
        <w:t>;</w:t>
      </w:r>
      <w:r w:rsidR="007535B2">
        <w:t xml:space="preserve"> </w:t>
      </w:r>
      <w:r w:rsidRPr="00D52383">
        <w:t>and,</w:t>
      </w:r>
      <w:r>
        <w:t xml:space="preserve"> </w:t>
      </w:r>
      <w:r w:rsidRPr="00D52383">
        <w:t>if</w:t>
      </w:r>
      <w:r>
        <w:t xml:space="preserve"> </w:t>
      </w:r>
      <w:r w:rsidRPr="00D52383">
        <w:t>authorized</w:t>
      </w:r>
      <w:r>
        <w:t xml:space="preserve"> </w:t>
      </w:r>
      <w:r w:rsidRPr="00D52383">
        <w:t>in</w:t>
      </w:r>
      <w:r>
        <w:t xml:space="preserve"> </w:t>
      </w:r>
      <w:r w:rsidRPr="00D52383">
        <w:t>the</w:t>
      </w:r>
      <w:r>
        <w:t xml:space="preserve"> </w:t>
      </w:r>
      <w:r w:rsidRPr="00D52383">
        <w:t>data</w:t>
      </w:r>
      <w:r>
        <w:t xml:space="preserve"> </w:t>
      </w:r>
      <w:r w:rsidRPr="00D52383">
        <w:t>application</w:t>
      </w:r>
      <w:r w:rsidR="00A83B28">
        <w:t>,</w:t>
      </w:r>
      <w:r>
        <w:t xml:space="preserve"> </w:t>
      </w:r>
      <w:r w:rsidRPr="00D52383">
        <w:t>link</w:t>
      </w:r>
      <w:r>
        <w:t xml:space="preserve"> </w:t>
      </w:r>
      <w:r w:rsidRPr="00D52383">
        <w:t>external</w:t>
      </w:r>
      <w:r>
        <w:t xml:space="preserve"> </w:t>
      </w:r>
      <w:r w:rsidRPr="00D52383">
        <w:t>data</w:t>
      </w:r>
      <w:r>
        <w:t xml:space="preserve"> </w:t>
      </w:r>
      <w:r w:rsidRPr="00D52383">
        <w:t>sets</w:t>
      </w:r>
      <w:r>
        <w:t xml:space="preserve"> </w:t>
      </w:r>
      <w:r w:rsidRPr="00D52383">
        <w:t>to</w:t>
      </w:r>
      <w:r>
        <w:t xml:space="preserve"> </w:t>
      </w:r>
      <w:r w:rsidRPr="00D52383">
        <w:t>the</w:t>
      </w:r>
      <w:r>
        <w:t xml:space="preserve"> </w:t>
      </w:r>
      <w:r w:rsidR="00A703AC">
        <w:t>MHDO Data</w:t>
      </w:r>
      <w:r>
        <w:t xml:space="preserve"> </w:t>
      </w:r>
      <w:r w:rsidRPr="00D52383">
        <w:t>set</w:t>
      </w:r>
      <w:r w:rsidR="0048043D">
        <w:t xml:space="preserve"> </w:t>
      </w:r>
      <w:r w:rsidR="0082172C">
        <w:t>provided that the</w:t>
      </w:r>
      <w:r w:rsidR="0048043D">
        <w:t xml:space="preserve"> data</w:t>
      </w:r>
      <w:r w:rsidR="00141F1A">
        <w:t xml:space="preserve"> are</w:t>
      </w:r>
      <w:r w:rsidR="0048043D">
        <w:t xml:space="preserve"> released to the </w:t>
      </w:r>
      <w:r w:rsidR="000B0137">
        <w:t>Data Recipient</w:t>
      </w:r>
      <w:r w:rsidR="0048043D">
        <w:t xml:space="preserve"> de-identified</w:t>
      </w:r>
      <w:r w:rsidR="0082172C">
        <w:t xml:space="preserve">; </w:t>
      </w:r>
    </w:p>
    <w:p w14:paraId="45EB522D" w14:textId="77777777" w:rsidR="00A033DC" w:rsidRPr="00D52383" w:rsidRDefault="00A033DC" w:rsidP="00612A21">
      <w:pPr>
        <w:pStyle w:val="Rule-Sub-Sub-Section"/>
        <w:numPr>
          <w:ilvl w:val="0"/>
          <w:numId w:val="35"/>
        </w:numPr>
        <w:ind w:left="2880" w:hanging="720"/>
      </w:pPr>
      <w:r w:rsidRPr="00D52383">
        <w:lastRenderedPageBreak/>
        <w:t>Produce</w:t>
      </w:r>
      <w:r>
        <w:t xml:space="preserve"> </w:t>
      </w:r>
      <w:r w:rsidRPr="00D52383">
        <w:t>customized</w:t>
      </w:r>
      <w:r>
        <w:t xml:space="preserve"> </w:t>
      </w:r>
      <w:r w:rsidRPr="00D52383">
        <w:t>reports</w:t>
      </w:r>
      <w:r>
        <w:t xml:space="preserve"> </w:t>
      </w:r>
      <w:r w:rsidRPr="00D52383">
        <w:t>as</w:t>
      </w:r>
      <w:r>
        <w:t xml:space="preserve"> </w:t>
      </w:r>
      <w:r w:rsidRPr="00D52383">
        <w:t>requested</w:t>
      </w:r>
      <w:r>
        <w:t xml:space="preserve"> </w:t>
      </w:r>
      <w:r w:rsidRPr="00D52383">
        <w:t>by</w:t>
      </w:r>
      <w:r>
        <w:t xml:space="preserve"> </w:t>
      </w:r>
      <w:r w:rsidRPr="00D52383">
        <w:t>the</w:t>
      </w:r>
      <w:r>
        <w:t xml:space="preserve"> </w:t>
      </w:r>
      <w:r w:rsidRPr="00D52383">
        <w:t>Governor’s</w:t>
      </w:r>
      <w:r>
        <w:t xml:space="preserve"> </w:t>
      </w:r>
      <w:r w:rsidRPr="00D52383">
        <w:t>office,</w:t>
      </w:r>
      <w:r>
        <w:t xml:space="preserve"> </w:t>
      </w:r>
      <w:r w:rsidRPr="00D52383">
        <w:t>other</w:t>
      </w:r>
      <w:r>
        <w:t xml:space="preserve"> </w:t>
      </w:r>
      <w:r w:rsidRPr="00D52383">
        <w:t>government</w:t>
      </w:r>
      <w:r>
        <w:t xml:space="preserve"> </w:t>
      </w:r>
      <w:r w:rsidRPr="00D52383">
        <w:t>agencies,</w:t>
      </w:r>
      <w:r>
        <w:t xml:space="preserve"> </w:t>
      </w:r>
      <w:r w:rsidRPr="00D52383">
        <w:t>the</w:t>
      </w:r>
      <w:r>
        <w:t xml:space="preserve"> </w:t>
      </w:r>
      <w:r w:rsidRPr="00D52383">
        <w:t>Maine</w:t>
      </w:r>
      <w:r>
        <w:t xml:space="preserve"> </w:t>
      </w:r>
      <w:r w:rsidRPr="00D52383">
        <w:t>State</w:t>
      </w:r>
      <w:r>
        <w:t xml:space="preserve"> </w:t>
      </w:r>
      <w:r w:rsidRPr="00D52383">
        <w:t>Legislature</w:t>
      </w:r>
      <w:r>
        <w:t xml:space="preserve"> </w:t>
      </w:r>
      <w:r w:rsidRPr="00D52383">
        <w:t>and</w:t>
      </w:r>
      <w:r>
        <w:t xml:space="preserve"> </w:t>
      </w:r>
      <w:r w:rsidRPr="00D52383">
        <w:t>other</w:t>
      </w:r>
      <w:r>
        <w:t xml:space="preserve"> </w:t>
      </w:r>
      <w:r w:rsidRPr="00D52383">
        <w:t>external</w:t>
      </w:r>
      <w:r>
        <w:t xml:space="preserve"> </w:t>
      </w:r>
      <w:r w:rsidRPr="00D52383">
        <w:t>parties</w:t>
      </w:r>
      <w:r w:rsidR="00382F2C">
        <w:t>;</w:t>
      </w:r>
    </w:p>
    <w:p w14:paraId="6FBC5692" w14:textId="77777777" w:rsidR="00A033DC" w:rsidRPr="00D52383" w:rsidRDefault="00A033DC" w:rsidP="00612A21">
      <w:pPr>
        <w:pStyle w:val="Rule-Sub-Sub-Section"/>
        <w:numPr>
          <w:ilvl w:val="0"/>
          <w:numId w:val="35"/>
        </w:numPr>
        <w:ind w:left="2880" w:hanging="720"/>
      </w:pPr>
      <w:r w:rsidRPr="00D52383">
        <w:t>Authenticate</w:t>
      </w:r>
      <w:r>
        <w:t xml:space="preserve"> </w:t>
      </w:r>
      <w:r w:rsidRPr="00D52383">
        <w:t>and</w:t>
      </w:r>
      <w:r>
        <w:t xml:space="preserve"> </w:t>
      </w:r>
      <w:r w:rsidRPr="00D52383">
        <w:t>ensure</w:t>
      </w:r>
      <w:r>
        <w:t xml:space="preserve"> </w:t>
      </w:r>
      <w:r w:rsidRPr="00D52383">
        <w:t>the</w:t>
      </w:r>
      <w:r>
        <w:t xml:space="preserve"> </w:t>
      </w:r>
      <w:r w:rsidRPr="00D52383">
        <w:t>integrity</w:t>
      </w:r>
      <w:r>
        <w:t xml:space="preserve"> </w:t>
      </w:r>
      <w:r w:rsidRPr="00D52383">
        <w:t>of</w:t>
      </w:r>
      <w:r>
        <w:t xml:space="preserve"> </w:t>
      </w:r>
      <w:r w:rsidRPr="00D52383">
        <w:t>data</w:t>
      </w:r>
      <w:r>
        <w:t xml:space="preserve"> </w:t>
      </w:r>
      <w:r w:rsidRPr="00D52383">
        <w:t>filed</w:t>
      </w:r>
      <w:r>
        <w:t xml:space="preserve"> </w:t>
      </w:r>
      <w:r w:rsidRPr="00D52383">
        <w:t>with</w:t>
      </w:r>
      <w:r>
        <w:t xml:space="preserve"> </w:t>
      </w:r>
      <w:r w:rsidRPr="00D52383">
        <w:t>MHDO</w:t>
      </w:r>
      <w:r w:rsidR="00382F2C">
        <w:t>;</w:t>
      </w:r>
    </w:p>
    <w:p w14:paraId="27521128" w14:textId="77777777" w:rsidR="00A033DC" w:rsidRPr="00D52383" w:rsidRDefault="00A033DC" w:rsidP="00612A21">
      <w:pPr>
        <w:pStyle w:val="Rule-Sub-Sub-Section"/>
        <w:numPr>
          <w:ilvl w:val="0"/>
          <w:numId w:val="35"/>
        </w:numPr>
        <w:ind w:left="2880" w:hanging="720"/>
      </w:pPr>
      <w:r w:rsidRPr="00D52383">
        <w:t>Produce</w:t>
      </w:r>
      <w:r>
        <w:t xml:space="preserve"> </w:t>
      </w:r>
      <w:r w:rsidRPr="00D52383">
        <w:t>MHDO</w:t>
      </w:r>
      <w:r>
        <w:t xml:space="preserve"> </w:t>
      </w:r>
      <w:r w:rsidRPr="00D52383">
        <w:t>generated</w:t>
      </w:r>
      <w:r>
        <w:t xml:space="preserve"> </w:t>
      </w:r>
      <w:r w:rsidRPr="00D52383">
        <w:t>numbers</w:t>
      </w:r>
      <w:r>
        <w:t xml:space="preserve"> </w:t>
      </w:r>
      <w:r w:rsidRPr="00D52383">
        <w:t>to</w:t>
      </w:r>
      <w:r>
        <w:t xml:space="preserve"> </w:t>
      </w:r>
      <w:r w:rsidRPr="00D52383">
        <w:t>allow</w:t>
      </w:r>
      <w:r>
        <w:t xml:space="preserve"> </w:t>
      </w:r>
      <w:r w:rsidRPr="00D52383">
        <w:t>for</w:t>
      </w:r>
      <w:r>
        <w:t xml:space="preserve"> </w:t>
      </w:r>
      <w:r w:rsidRPr="00D52383">
        <w:t>the</w:t>
      </w:r>
      <w:r>
        <w:t xml:space="preserve"> </w:t>
      </w:r>
      <w:r w:rsidRPr="00D52383">
        <w:t>distinguishing</w:t>
      </w:r>
      <w:r>
        <w:t xml:space="preserve"> </w:t>
      </w:r>
      <w:r w:rsidRPr="00D52383">
        <w:t>of</w:t>
      </w:r>
      <w:r>
        <w:t xml:space="preserve"> </w:t>
      </w:r>
      <w:r w:rsidRPr="00D52383">
        <w:t>and</w:t>
      </w:r>
      <w:r>
        <w:t xml:space="preserve"> </w:t>
      </w:r>
      <w:r w:rsidRPr="00D52383">
        <w:t>longitudinal</w:t>
      </w:r>
      <w:r>
        <w:t xml:space="preserve"> </w:t>
      </w:r>
      <w:r w:rsidRPr="00D52383">
        <w:t>tracing</w:t>
      </w:r>
      <w:r>
        <w:t xml:space="preserve"> </w:t>
      </w:r>
      <w:r w:rsidRPr="00D52383">
        <w:t>of</w:t>
      </w:r>
      <w:r>
        <w:t xml:space="preserve"> </w:t>
      </w:r>
      <w:r w:rsidRPr="00D52383">
        <w:t>individuals,</w:t>
      </w:r>
      <w:r>
        <w:t xml:space="preserve"> </w:t>
      </w:r>
      <w:r w:rsidRPr="00D52383">
        <w:t>without</w:t>
      </w:r>
      <w:r>
        <w:t xml:space="preserve"> </w:t>
      </w:r>
      <w:r w:rsidRPr="00D52383">
        <w:t>individually</w:t>
      </w:r>
      <w:r>
        <w:t xml:space="preserve"> </w:t>
      </w:r>
      <w:r w:rsidRPr="00D52383">
        <w:t>identifying</w:t>
      </w:r>
      <w:r>
        <w:t xml:space="preserve"> </w:t>
      </w:r>
      <w:r w:rsidRPr="00D52383">
        <w:t>the</w:t>
      </w:r>
      <w:r>
        <w:t xml:space="preserve"> </w:t>
      </w:r>
      <w:r w:rsidRPr="00D52383">
        <w:t>individuals</w:t>
      </w:r>
      <w:r w:rsidR="00382F2C">
        <w:t>;</w:t>
      </w:r>
      <w:r w:rsidR="00A71D4C">
        <w:t xml:space="preserve"> and</w:t>
      </w:r>
    </w:p>
    <w:p w14:paraId="1268F796" w14:textId="77777777" w:rsidR="00A033DC" w:rsidRPr="00D52383" w:rsidRDefault="00A033DC" w:rsidP="00612A21">
      <w:pPr>
        <w:pStyle w:val="Rule-Sub-Sub-Section"/>
        <w:numPr>
          <w:ilvl w:val="0"/>
          <w:numId w:val="35"/>
        </w:numPr>
        <w:ind w:left="2880" w:hanging="720"/>
      </w:pPr>
      <w:r w:rsidRPr="00D52383">
        <w:t>Identify</w:t>
      </w:r>
      <w:r>
        <w:t xml:space="preserve"> </w:t>
      </w:r>
      <w:r w:rsidRPr="00D52383">
        <w:t>and</w:t>
      </w:r>
      <w:r>
        <w:t xml:space="preserve"> </w:t>
      </w:r>
      <w:r w:rsidRPr="00D52383">
        <w:t>exclude</w:t>
      </w:r>
      <w:r>
        <w:t xml:space="preserve"> </w:t>
      </w:r>
      <w:r w:rsidRPr="00D52383">
        <w:t>data</w:t>
      </w:r>
      <w:r>
        <w:t xml:space="preserve"> </w:t>
      </w:r>
      <w:r w:rsidRPr="00D52383">
        <w:t>entitled</w:t>
      </w:r>
      <w:r>
        <w:t xml:space="preserve"> </w:t>
      </w:r>
      <w:r w:rsidRPr="00D52383">
        <w:t>to</w:t>
      </w:r>
      <w:r>
        <w:t xml:space="preserve"> </w:t>
      </w:r>
      <w:r w:rsidRPr="00D52383">
        <w:t>special</w:t>
      </w:r>
      <w:r>
        <w:t xml:space="preserve"> </w:t>
      </w:r>
      <w:r w:rsidRPr="00D52383">
        <w:t>confidentiality</w:t>
      </w:r>
      <w:r>
        <w:t xml:space="preserve"> </w:t>
      </w:r>
      <w:r w:rsidRPr="00D52383">
        <w:t>protections</w:t>
      </w:r>
      <w:r>
        <w:t xml:space="preserve"> </w:t>
      </w:r>
      <w:r w:rsidRPr="00D52383">
        <w:t>as</w:t>
      </w:r>
      <w:r>
        <w:t xml:space="preserve"> </w:t>
      </w:r>
      <w:r w:rsidRPr="00D52383">
        <w:t>provided</w:t>
      </w:r>
      <w:r>
        <w:t xml:space="preserve"> </w:t>
      </w:r>
      <w:r w:rsidRPr="00D52383">
        <w:t>in</w:t>
      </w:r>
      <w:r>
        <w:t xml:space="preserve"> </w:t>
      </w:r>
      <w:r w:rsidRPr="00D52383">
        <w:t>this</w:t>
      </w:r>
      <w:r>
        <w:t xml:space="preserve"> </w:t>
      </w:r>
      <w:r w:rsidRPr="00D52383">
        <w:t>rule.</w:t>
      </w:r>
    </w:p>
    <w:p w14:paraId="5FEEF6FA" w14:textId="30407F87" w:rsidR="00A033DC" w:rsidRPr="00D52383" w:rsidRDefault="00A033DC" w:rsidP="00504FB3">
      <w:pPr>
        <w:pStyle w:val="Rule-Sub-Section"/>
        <w:ind w:left="2160" w:hanging="720"/>
      </w:pPr>
      <w:r w:rsidRPr="00D52383">
        <w:t>Safeguards</w:t>
      </w:r>
      <w:r w:rsidR="0056703D">
        <w:t>.</w:t>
      </w:r>
      <w:r w:rsidR="00F00AFD">
        <w:t xml:space="preserve"> </w:t>
      </w:r>
      <w:r w:rsidRPr="00D52383">
        <w:t>The</w:t>
      </w:r>
      <w:r>
        <w:t xml:space="preserve"> </w:t>
      </w:r>
      <w:r w:rsidRPr="00D52383">
        <w:t>MHDO</w:t>
      </w:r>
      <w:r>
        <w:t xml:space="preserve"> </w:t>
      </w:r>
      <w:r w:rsidRPr="00D52383">
        <w:t>will</w:t>
      </w:r>
      <w:r>
        <w:t xml:space="preserve"> </w:t>
      </w:r>
      <w:r w:rsidRPr="00D52383">
        <w:t>maintain</w:t>
      </w:r>
      <w:r>
        <w:t xml:space="preserve"> </w:t>
      </w:r>
      <w:r w:rsidRPr="00D52383">
        <w:t>reasonable</w:t>
      </w:r>
      <w:r>
        <w:t xml:space="preserve"> </w:t>
      </w:r>
      <w:r w:rsidRPr="00D52383">
        <w:t>and</w:t>
      </w:r>
      <w:r>
        <w:t xml:space="preserve"> </w:t>
      </w:r>
      <w:r w:rsidRPr="00D52383">
        <w:t>appropriate</w:t>
      </w:r>
      <w:r>
        <w:t xml:space="preserve"> </w:t>
      </w:r>
      <w:r w:rsidRPr="00D52383">
        <w:t>administrative,</w:t>
      </w:r>
      <w:r>
        <w:t xml:space="preserve"> </w:t>
      </w:r>
      <w:r w:rsidRPr="00D52383">
        <w:t>technical,</w:t>
      </w:r>
      <w:r>
        <w:t xml:space="preserve"> </w:t>
      </w:r>
      <w:r w:rsidRPr="00D52383">
        <w:t>and</w:t>
      </w:r>
      <w:r>
        <w:t xml:space="preserve"> </w:t>
      </w:r>
      <w:r w:rsidRPr="00D52383">
        <w:t>physical</w:t>
      </w:r>
      <w:r>
        <w:t xml:space="preserve"> </w:t>
      </w:r>
      <w:r w:rsidRPr="00D52383">
        <w:t>safeguards</w:t>
      </w:r>
      <w:r>
        <w:t xml:space="preserve"> </w:t>
      </w:r>
      <w:r w:rsidRPr="00D52383">
        <w:t>for</w:t>
      </w:r>
      <w:r>
        <w:t xml:space="preserve"> </w:t>
      </w:r>
      <w:r w:rsidRPr="00D52383">
        <w:t>protecting</w:t>
      </w:r>
      <w:r>
        <w:t xml:space="preserve"> </w:t>
      </w:r>
      <w:r w:rsidRPr="00D52383">
        <w:t>of</w:t>
      </w:r>
      <w:r w:rsidR="00F53EC9">
        <w:t xml:space="preserve"> MHDO </w:t>
      </w:r>
      <w:r w:rsidRPr="00D52383">
        <w:t>data</w:t>
      </w:r>
      <w:r w:rsidR="00F53EC9">
        <w:t>, records and documents</w:t>
      </w:r>
      <w:r>
        <w:t xml:space="preserve"> </w:t>
      </w:r>
      <w:r w:rsidRPr="00D52383">
        <w:t>as</w:t>
      </w:r>
      <w:r>
        <w:t xml:space="preserve"> </w:t>
      </w:r>
      <w:r w:rsidRPr="00D52383">
        <w:t>follows</w:t>
      </w:r>
      <w:r w:rsidR="00382F2C">
        <w:t>:</w:t>
      </w:r>
    </w:p>
    <w:p w14:paraId="6D85CB94" w14:textId="6C2544AA" w:rsidR="00A033DC" w:rsidRPr="00D52383" w:rsidRDefault="00A033DC" w:rsidP="00612A21">
      <w:pPr>
        <w:pStyle w:val="Rule-Sub-Sub-Section"/>
        <w:numPr>
          <w:ilvl w:val="0"/>
          <w:numId w:val="36"/>
        </w:numPr>
        <w:ind w:left="2880" w:hanging="720"/>
      </w:pPr>
      <w:r w:rsidRPr="00D52383">
        <w:t>MHDO</w:t>
      </w:r>
      <w:r>
        <w:t xml:space="preserve"> </w:t>
      </w:r>
      <w:r w:rsidRPr="00D52383">
        <w:t>administrative</w:t>
      </w:r>
      <w:r>
        <w:t xml:space="preserve"> </w:t>
      </w:r>
      <w:r w:rsidRPr="00D52383">
        <w:t>safeguards</w:t>
      </w:r>
      <w:r>
        <w:t xml:space="preserve"> </w:t>
      </w:r>
      <w:r w:rsidRPr="00D52383">
        <w:t>will</w:t>
      </w:r>
      <w:r>
        <w:t xml:space="preserve"> </w:t>
      </w:r>
      <w:r w:rsidRPr="00D52383">
        <w:t>ensure</w:t>
      </w:r>
      <w:r>
        <w:t xml:space="preserve"> </w:t>
      </w:r>
      <w:r w:rsidRPr="00D52383">
        <w:t>the</w:t>
      </w:r>
      <w:r>
        <w:t xml:space="preserve"> </w:t>
      </w:r>
      <w:r w:rsidRPr="00D52383">
        <w:t>confidentiality,</w:t>
      </w:r>
      <w:r>
        <w:t xml:space="preserve"> </w:t>
      </w:r>
      <w:r w:rsidRPr="00D52383">
        <w:t>integrity,</w:t>
      </w:r>
      <w:r>
        <w:t xml:space="preserve"> </w:t>
      </w:r>
      <w:r w:rsidRPr="00D52383">
        <w:t>and</w:t>
      </w:r>
      <w:r>
        <w:t xml:space="preserve"> </w:t>
      </w:r>
      <w:r w:rsidRPr="00D52383">
        <w:t>availability</w:t>
      </w:r>
      <w:r>
        <w:t xml:space="preserve"> </w:t>
      </w:r>
      <w:r w:rsidRPr="00D52383">
        <w:t>of</w:t>
      </w:r>
      <w:r>
        <w:t xml:space="preserve"> </w:t>
      </w:r>
      <w:r w:rsidRPr="00D52383">
        <w:t>all</w:t>
      </w:r>
      <w:r>
        <w:t xml:space="preserve"> </w:t>
      </w:r>
      <w:r w:rsidRPr="00D52383">
        <w:t>data</w:t>
      </w:r>
      <w:r>
        <w:t xml:space="preserve"> </w:t>
      </w:r>
      <w:r w:rsidRPr="00D52383">
        <w:t>MHDO</w:t>
      </w:r>
      <w:r>
        <w:t xml:space="preserve"> </w:t>
      </w:r>
      <w:r w:rsidRPr="00D52383">
        <w:t>creates,</w:t>
      </w:r>
      <w:r>
        <w:t xml:space="preserve"> </w:t>
      </w:r>
      <w:r w:rsidRPr="00D52383">
        <w:t>receives,</w:t>
      </w:r>
      <w:r>
        <w:t xml:space="preserve"> </w:t>
      </w:r>
      <w:r w:rsidRPr="00D52383">
        <w:t>maintains</w:t>
      </w:r>
      <w:r>
        <w:t xml:space="preserve"> </w:t>
      </w:r>
      <w:r w:rsidRPr="00D52383">
        <w:t>or</w:t>
      </w:r>
      <w:r>
        <w:t xml:space="preserve"> </w:t>
      </w:r>
      <w:r w:rsidRPr="00D52383">
        <w:t>transmits,</w:t>
      </w:r>
      <w:r>
        <w:t xml:space="preserve"> </w:t>
      </w:r>
      <w:r w:rsidRPr="00D52383">
        <w:t>and</w:t>
      </w:r>
      <w:r>
        <w:t xml:space="preserve"> </w:t>
      </w:r>
      <w:r w:rsidR="008B4CE9">
        <w:t>ensure</w:t>
      </w:r>
      <w:r>
        <w:t xml:space="preserve"> </w:t>
      </w:r>
      <w:r w:rsidRPr="00D52383">
        <w:t>compliance</w:t>
      </w:r>
      <w:r>
        <w:t xml:space="preserve"> </w:t>
      </w:r>
      <w:r w:rsidRPr="00D52383">
        <w:t>by</w:t>
      </w:r>
      <w:r>
        <w:t xml:space="preserve"> </w:t>
      </w:r>
      <w:r w:rsidRPr="00D52383">
        <w:t>our</w:t>
      </w:r>
      <w:r>
        <w:t xml:space="preserve"> </w:t>
      </w:r>
      <w:r w:rsidRPr="00D52383">
        <w:t>workforce</w:t>
      </w:r>
      <w:r>
        <w:t xml:space="preserve"> </w:t>
      </w:r>
      <w:r w:rsidRPr="00D52383">
        <w:t>and</w:t>
      </w:r>
      <w:r>
        <w:t xml:space="preserve"> </w:t>
      </w:r>
      <w:r w:rsidRPr="00D52383">
        <w:t>vendor(s).</w:t>
      </w:r>
    </w:p>
    <w:p w14:paraId="40DFE926" w14:textId="1573A4AB" w:rsidR="00D307F9" w:rsidRDefault="00A033DC" w:rsidP="00612A21">
      <w:pPr>
        <w:pStyle w:val="Rule-Sub-Sub-Section"/>
        <w:numPr>
          <w:ilvl w:val="0"/>
          <w:numId w:val="36"/>
        </w:numPr>
        <w:ind w:left="2880" w:hanging="720"/>
      </w:pPr>
      <w:r w:rsidRPr="00D52383">
        <w:t>The</w:t>
      </w:r>
      <w:r>
        <w:t xml:space="preserve"> </w:t>
      </w:r>
      <w:r w:rsidRPr="00D52383">
        <w:t>MHDO</w:t>
      </w:r>
      <w:r>
        <w:t xml:space="preserve"> </w:t>
      </w:r>
      <w:r w:rsidRPr="00D52383">
        <w:t>will</w:t>
      </w:r>
      <w:r>
        <w:t xml:space="preserve"> </w:t>
      </w:r>
      <w:r w:rsidRPr="00D52383">
        <w:t>use</w:t>
      </w:r>
      <w:r>
        <w:t xml:space="preserve"> </w:t>
      </w:r>
      <w:r w:rsidRPr="00D52383">
        <w:t>security</w:t>
      </w:r>
      <w:r>
        <w:t xml:space="preserve"> </w:t>
      </w:r>
      <w:r w:rsidRPr="00D52383">
        <w:t>management</w:t>
      </w:r>
      <w:r>
        <w:t xml:space="preserve"> </w:t>
      </w:r>
      <w:r w:rsidRPr="00D52383">
        <w:t>process</w:t>
      </w:r>
      <w:r w:rsidR="00A83B28">
        <w:t>es</w:t>
      </w:r>
      <w:r w:rsidRPr="00D52383">
        <w:t>,</w:t>
      </w:r>
      <w:r>
        <w:t xml:space="preserve"> </w:t>
      </w:r>
      <w:r w:rsidRPr="00D52383">
        <w:t>and</w:t>
      </w:r>
      <w:r>
        <w:t xml:space="preserve"> </w:t>
      </w:r>
      <w:r w:rsidRPr="00D52383">
        <w:t>its</w:t>
      </w:r>
      <w:r>
        <w:t xml:space="preserve"> </w:t>
      </w:r>
      <w:r w:rsidRPr="00D52383">
        <w:t>security</w:t>
      </w:r>
      <w:r w:rsidR="00334B48">
        <w:t xml:space="preserve"> </w:t>
      </w:r>
      <w:r w:rsidR="00141F1A">
        <w:t xml:space="preserve">and </w:t>
      </w:r>
      <w:r w:rsidR="00334B48">
        <w:t>privacy</w:t>
      </w:r>
      <w:r>
        <w:t xml:space="preserve"> </w:t>
      </w:r>
      <w:r w:rsidRPr="00D52383">
        <w:t>officer</w:t>
      </w:r>
      <w:r>
        <w:t xml:space="preserve"> </w:t>
      </w:r>
      <w:r w:rsidRPr="00D52383">
        <w:t>to</w:t>
      </w:r>
      <w:r>
        <w:t xml:space="preserve"> </w:t>
      </w:r>
      <w:r w:rsidRPr="00D52383">
        <w:t>identify</w:t>
      </w:r>
      <w:r>
        <w:t xml:space="preserve"> </w:t>
      </w:r>
      <w:r w:rsidRPr="00D52383">
        <w:t>and</w:t>
      </w:r>
      <w:r>
        <w:t xml:space="preserve"> </w:t>
      </w:r>
      <w:r w:rsidRPr="00D52383">
        <w:t>analyze</w:t>
      </w:r>
      <w:r>
        <w:t xml:space="preserve"> </w:t>
      </w:r>
      <w:r w:rsidRPr="00D52383">
        <w:t>potential</w:t>
      </w:r>
      <w:r>
        <w:t xml:space="preserve"> </w:t>
      </w:r>
      <w:r w:rsidRPr="00D52383">
        <w:t>risks</w:t>
      </w:r>
      <w:r>
        <w:t xml:space="preserve"> </w:t>
      </w:r>
      <w:r w:rsidRPr="00D52383">
        <w:t>to</w:t>
      </w:r>
      <w:r>
        <w:t xml:space="preserve"> </w:t>
      </w:r>
      <w:r w:rsidRPr="00D52383">
        <w:t>confidential</w:t>
      </w:r>
      <w:r>
        <w:t xml:space="preserve"> </w:t>
      </w:r>
      <w:r w:rsidR="006C2F2C" w:rsidRPr="00D52383">
        <w:t>data and</w:t>
      </w:r>
      <w:r>
        <w:t xml:space="preserve"> </w:t>
      </w:r>
      <w:r w:rsidRPr="00D52383">
        <w:t>implement</w:t>
      </w:r>
      <w:r>
        <w:t xml:space="preserve"> </w:t>
      </w:r>
      <w:r w:rsidRPr="00D52383">
        <w:t>security</w:t>
      </w:r>
      <w:r>
        <w:t xml:space="preserve"> </w:t>
      </w:r>
      <w:r w:rsidRPr="00D52383">
        <w:t>measures</w:t>
      </w:r>
      <w:r>
        <w:t xml:space="preserve"> </w:t>
      </w:r>
      <w:r w:rsidRPr="00D52383">
        <w:t>that</w:t>
      </w:r>
      <w:r>
        <w:t xml:space="preserve"> </w:t>
      </w:r>
      <w:r w:rsidRPr="00D52383">
        <w:t>reduce</w:t>
      </w:r>
      <w:r>
        <w:t xml:space="preserve"> </w:t>
      </w:r>
      <w:r w:rsidRPr="00D52383">
        <w:t>risks</w:t>
      </w:r>
      <w:r>
        <w:t xml:space="preserve"> </w:t>
      </w:r>
      <w:r w:rsidRPr="00D52383">
        <w:t>and</w:t>
      </w:r>
      <w:r>
        <w:t xml:space="preserve"> </w:t>
      </w:r>
      <w:r w:rsidRPr="00D52383">
        <w:t>vulnerabilities</w:t>
      </w:r>
      <w:r>
        <w:t xml:space="preserve"> </w:t>
      </w:r>
      <w:r w:rsidRPr="00D52383">
        <w:t>to</w:t>
      </w:r>
      <w:r>
        <w:t xml:space="preserve"> </w:t>
      </w:r>
      <w:r w:rsidRPr="00D52383">
        <w:t>a</w:t>
      </w:r>
      <w:r>
        <w:t xml:space="preserve"> </w:t>
      </w:r>
      <w:r w:rsidRPr="00D52383">
        <w:t>reasonable</w:t>
      </w:r>
      <w:r>
        <w:t xml:space="preserve"> </w:t>
      </w:r>
      <w:r w:rsidRPr="00D52383">
        <w:t>and</w:t>
      </w:r>
      <w:r>
        <w:t xml:space="preserve"> </w:t>
      </w:r>
      <w:r w:rsidRPr="00D52383">
        <w:t>appropriate</w:t>
      </w:r>
      <w:r>
        <w:t xml:space="preserve"> </w:t>
      </w:r>
      <w:r w:rsidRPr="00D52383">
        <w:t>level.</w:t>
      </w:r>
    </w:p>
    <w:p w14:paraId="69001E5C" w14:textId="209D2A42" w:rsidR="00A033DC" w:rsidRDefault="00A033DC" w:rsidP="00612A21">
      <w:pPr>
        <w:pStyle w:val="Rule-Sub-Sub-Section"/>
        <w:numPr>
          <w:ilvl w:val="0"/>
          <w:numId w:val="36"/>
        </w:numPr>
        <w:ind w:left="2880" w:hanging="720"/>
      </w:pPr>
      <w:r w:rsidRPr="00D52383">
        <w:t>Information</w:t>
      </w:r>
      <w:r>
        <w:t xml:space="preserve"> </w:t>
      </w:r>
      <w:r w:rsidRPr="00D52383">
        <w:t>Access</w:t>
      </w:r>
      <w:r>
        <w:t xml:space="preserve"> </w:t>
      </w:r>
      <w:r w:rsidRPr="00D52383">
        <w:t>Management</w:t>
      </w:r>
      <w:r w:rsidR="0056703D">
        <w:rPr>
          <w:bCs/>
        </w:rPr>
        <w:t>.</w:t>
      </w:r>
      <w:r w:rsidR="00F00AFD">
        <w:rPr>
          <w:bCs/>
        </w:rPr>
        <w:t xml:space="preserve"> </w:t>
      </w:r>
      <w:r w:rsidRPr="00D52383">
        <w:t>The</w:t>
      </w:r>
      <w:r>
        <w:t xml:space="preserve"> </w:t>
      </w:r>
      <w:r w:rsidRPr="00D52383">
        <w:t>MHDO</w:t>
      </w:r>
      <w:r>
        <w:t xml:space="preserve"> </w:t>
      </w:r>
      <w:r w:rsidRPr="00D52383">
        <w:t>will</w:t>
      </w:r>
      <w:r>
        <w:t xml:space="preserve"> </w:t>
      </w:r>
      <w:r w:rsidRPr="00D52383">
        <w:t>continue</w:t>
      </w:r>
      <w:r>
        <w:t xml:space="preserve"> </w:t>
      </w:r>
      <w:r w:rsidRPr="00D52383">
        <w:t>to</w:t>
      </w:r>
      <w:r>
        <w:t xml:space="preserve"> </w:t>
      </w:r>
      <w:r w:rsidRPr="00D52383">
        <w:t>implement</w:t>
      </w:r>
      <w:r>
        <w:t xml:space="preserve"> </w:t>
      </w:r>
      <w:r w:rsidRPr="00D52383">
        <w:t>policies</w:t>
      </w:r>
      <w:r>
        <w:t xml:space="preserve"> </w:t>
      </w:r>
      <w:r w:rsidRPr="00D52383">
        <w:t>and</w:t>
      </w:r>
      <w:r>
        <w:t xml:space="preserve"> </w:t>
      </w:r>
      <w:r w:rsidRPr="00D52383">
        <w:t>procedures</w:t>
      </w:r>
      <w:r>
        <w:t xml:space="preserve"> </w:t>
      </w:r>
      <w:r w:rsidRPr="00D52383">
        <w:t>for</w:t>
      </w:r>
      <w:r>
        <w:t xml:space="preserve"> </w:t>
      </w:r>
      <w:r w:rsidRPr="00D52383">
        <w:t>authorizing</w:t>
      </w:r>
      <w:r>
        <w:t xml:space="preserve"> </w:t>
      </w:r>
      <w:r w:rsidRPr="00D52383">
        <w:t>access</w:t>
      </w:r>
      <w:r>
        <w:t xml:space="preserve"> </w:t>
      </w:r>
      <w:r w:rsidRPr="00D52383">
        <w:t>to</w:t>
      </w:r>
      <w:r>
        <w:t xml:space="preserve"> </w:t>
      </w:r>
      <w:r w:rsidRPr="00D52383">
        <w:t>confidential</w:t>
      </w:r>
      <w:r>
        <w:t xml:space="preserve"> </w:t>
      </w:r>
      <w:r w:rsidRPr="00D52383">
        <w:t>data</w:t>
      </w:r>
      <w:r>
        <w:t xml:space="preserve"> </w:t>
      </w:r>
      <w:r w:rsidRPr="00D52383">
        <w:t>only</w:t>
      </w:r>
      <w:r>
        <w:t xml:space="preserve"> </w:t>
      </w:r>
      <w:r w:rsidRPr="00D52383">
        <w:t>when</w:t>
      </w:r>
      <w:r>
        <w:t xml:space="preserve"> </w:t>
      </w:r>
      <w:r w:rsidRPr="00D52383">
        <w:t>such</w:t>
      </w:r>
      <w:r>
        <w:t xml:space="preserve"> </w:t>
      </w:r>
      <w:r w:rsidRPr="00D52383">
        <w:t>access</w:t>
      </w:r>
      <w:r>
        <w:t xml:space="preserve"> </w:t>
      </w:r>
      <w:r w:rsidRPr="00D52383">
        <w:t>is</w:t>
      </w:r>
      <w:r>
        <w:t xml:space="preserve"> </w:t>
      </w:r>
      <w:r w:rsidRPr="00D52383">
        <w:t>appropriate</w:t>
      </w:r>
      <w:r>
        <w:t xml:space="preserve"> </w:t>
      </w:r>
      <w:r w:rsidRPr="00D52383">
        <w:t>based</w:t>
      </w:r>
      <w:r>
        <w:t xml:space="preserve"> </w:t>
      </w:r>
      <w:r w:rsidRPr="00D52383">
        <w:t>on</w:t>
      </w:r>
      <w:r>
        <w:t xml:space="preserve"> </w:t>
      </w:r>
      <w:r w:rsidRPr="00D52383">
        <w:t>the</w:t>
      </w:r>
      <w:r>
        <w:t xml:space="preserve"> </w:t>
      </w:r>
      <w:r w:rsidRPr="00D52383">
        <w:t>user</w:t>
      </w:r>
      <w:r>
        <w:t xml:space="preserve"> </w:t>
      </w:r>
      <w:r w:rsidRPr="00D52383">
        <w:t>or</w:t>
      </w:r>
      <w:r>
        <w:t xml:space="preserve"> </w:t>
      </w:r>
      <w:r w:rsidRPr="00D52383">
        <w:t>recipient's</w:t>
      </w:r>
      <w:r>
        <w:t xml:space="preserve"> </w:t>
      </w:r>
      <w:r w:rsidRPr="00D52383">
        <w:t>role</w:t>
      </w:r>
      <w:r>
        <w:t xml:space="preserve"> </w:t>
      </w:r>
      <w:r w:rsidRPr="00D52383">
        <w:t>(role-based</w:t>
      </w:r>
      <w:r>
        <w:t xml:space="preserve"> </w:t>
      </w:r>
      <w:r w:rsidRPr="00D52383">
        <w:t>access).</w:t>
      </w:r>
    </w:p>
    <w:p w14:paraId="44999B2B" w14:textId="6D51FFEE" w:rsidR="0048043D" w:rsidRDefault="00A033DC" w:rsidP="00A547F0">
      <w:pPr>
        <w:pStyle w:val="Rule-Sub-Sub-Section"/>
        <w:numPr>
          <w:ilvl w:val="0"/>
          <w:numId w:val="36"/>
        </w:numPr>
        <w:ind w:left="2880" w:hanging="720"/>
      </w:pPr>
      <w:r w:rsidRPr="00D52383">
        <w:t>Workforce</w:t>
      </w:r>
      <w:r>
        <w:t xml:space="preserve"> </w:t>
      </w:r>
      <w:r w:rsidRPr="00D52383">
        <w:t>Training</w:t>
      </w:r>
      <w:r>
        <w:t xml:space="preserve"> </w:t>
      </w:r>
      <w:r w:rsidRPr="00D52383">
        <w:t>and</w:t>
      </w:r>
      <w:r>
        <w:t xml:space="preserve"> </w:t>
      </w:r>
      <w:r w:rsidRPr="00D52383">
        <w:t>Management</w:t>
      </w:r>
      <w:r w:rsidR="0056703D" w:rsidRPr="0048043D">
        <w:rPr>
          <w:bCs/>
        </w:rPr>
        <w:t>.</w:t>
      </w:r>
      <w:r w:rsidR="00F00AFD">
        <w:rPr>
          <w:bCs/>
        </w:rPr>
        <w:t xml:space="preserve"> </w:t>
      </w:r>
      <w:r w:rsidRPr="00D52383">
        <w:t>The</w:t>
      </w:r>
      <w:r>
        <w:t xml:space="preserve"> </w:t>
      </w:r>
      <w:r w:rsidRPr="00D52383">
        <w:t>MHDO</w:t>
      </w:r>
      <w:r>
        <w:t xml:space="preserve"> </w:t>
      </w:r>
      <w:r w:rsidRPr="00D52383">
        <w:t>will</w:t>
      </w:r>
      <w:r>
        <w:t xml:space="preserve"> </w:t>
      </w:r>
      <w:r w:rsidRPr="00D52383">
        <w:t>provide</w:t>
      </w:r>
      <w:r>
        <w:t xml:space="preserve"> </w:t>
      </w:r>
      <w:r w:rsidRPr="00D52383">
        <w:t>appropriate</w:t>
      </w:r>
      <w:r>
        <w:t xml:space="preserve"> </w:t>
      </w:r>
      <w:r w:rsidRPr="00D52383">
        <w:t>authorization</w:t>
      </w:r>
      <w:r>
        <w:t xml:space="preserve"> </w:t>
      </w:r>
      <w:r w:rsidRPr="00D52383">
        <w:t>and</w:t>
      </w:r>
      <w:r>
        <w:t xml:space="preserve"> </w:t>
      </w:r>
      <w:r w:rsidRPr="00D52383">
        <w:t>supervision</w:t>
      </w:r>
      <w:r>
        <w:t xml:space="preserve"> </w:t>
      </w:r>
      <w:r w:rsidRPr="00D52383">
        <w:t>of</w:t>
      </w:r>
      <w:r>
        <w:t xml:space="preserve"> </w:t>
      </w:r>
      <w:r w:rsidRPr="00D52383">
        <w:t>workforce</w:t>
      </w:r>
      <w:r>
        <w:t xml:space="preserve"> </w:t>
      </w:r>
      <w:r w:rsidRPr="00D52383">
        <w:t>members</w:t>
      </w:r>
      <w:r>
        <w:t xml:space="preserve"> </w:t>
      </w:r>
      <w:r w:rsidRPr="00D52383">
        <w:t>who</w:t>
      </w:r>
      <w:r>
        <w:t xml:space="preserve"> </w:t>
      </w:r>
      <w:r w:rsidRPr="00D52383">
        <w:t>work</w:t>
      </w:r>
      <w:r>
        <w:t xml:space="preserve"> </w:t>
      </w:r>
      <w:r w:rsidRPr="00D52383">
        <w:t>with</w:t>
      </w:r>
      <w:r>
        <w:t xml:space="preserve"> </w:t>
      </w:r>
      <w:r w:rsidRPr="00D52383">
        <w:t>confidential</w:t>
      </w:r>
      <w:r>
        <w:t xml:space="preserve"> </w:t>
      </w:r>
      <w:r w:rsidRPr="00D52383">
        <w:t>data</w:t>
      </w:r>
      <w:r w:rsidR="0056703D">
        <w:t>.</w:t>
      </w:r>
      <w:r w:rsidR="00F00AFD">
        <w:t xml:space="preserve"> </w:t>
      </w:r>
      <w:r w:rsidRPr="00D52383">
        <w:t>The</w:t>
      </w:r>
      <w:r>
        <w:t xml:space="preserve"> </w:t>
      </w:r>
      <w:r w:rsidRPr="00D52383">
        <w:t>MHDO</w:t>
      </w:r>
      <w:r>
        <w:t xml:space="preserve"> </w:t>
      </w:r>
      <w:r w:rsidRPr="00D52383">
        <w:t>will</w:t>
      </w:r>
      <w:r>
        <w:t xml:space="preserve"> </w:t>
      </w:r>
      <w:r w:rsidRPr="00D52383">
        <w:t>train</w:t>
      </w:r>
      <w:r>
        <w:t xml:space="preserve"> </w:t>
      </w:r>
      <w:r w:rsidRPr="00D52383">
        <w:t>all</w:t>
      </w:r>
      <w:r>
        <w:t xml:space="preserve"> </w:t>
      </w:r>
      <w:r w:rsidRPr="00D52383">
        <w:t>workforce</w:t>
      </w:r>
      <w:r>
        <w:t xml:space="preserve"> </w:t>
      </w:r>
      <w:r w:rsidRPr="00D52383">
        <w:t>members</w:t>
      </w:r>
      <w:r>
        <w:t xml:space="preserve"> </w:t>
      </w:r>
      <w:r w:rsidRPr="00D52383">
        <w:t>regarding</w:t>
      </w:r>
      <w:r>
        <w:t xml:space="preserve"> </w:t>
      </w:r>
      <w:r w:rsidRPr="00D52383">
        <w:t>its</w:t>
      </w:r>
      <w:r>
        <w:t xml:space="preserve"> </w:t>
      </w:r>
      <w:r w:rsidRPr="00D52383">
        <w:t>security</w:t>
      </w:r>
      <w:r>
        <w:t xml:space="preserve"> </w:t>
      </w:r>
      <w:r w:rsidRPr="00D52383">
        <w:t>policies</w:t>
      </w:r>
      <w:r>
        <w:t xml:space="preserve"> </w:t>
      </w:r>
      <w:r w:rsidRPr="00D52383">
        <w:t>and</w:t>
      </w:r>
      <w:r>
        <w:t xml:space="preserve"> </w:t>
      </w:r>
      <w:r w:rsidR="006C2F2C" w:rsidRPr="00D52383">
        <w:t>procedures and</w:t>
      </w:r>
      <w:r>
        <w:t xml:space="preserve"> </w:t>
      </w:r>
      <w:r w:rsidRPr="00D52383">
        <w:t>must</w:t>
      </w:r>
      <w:r>
        <w:t xml:space="preserve"> </w:t>
      </w:r>
      <w:r w:rsidRPr="00D52383">
        <w:t>have</w:t>
      </w:r>
      <w:r>
        <w:t xml:space="preserve"> </w:t>
      </w:r>
      <w:r w:rsidRPr="00D52383">
        <w:t>and</w:t>
      </w:r>
      <w:r>
        <w:t xml:space="preserve"> </w:t>
      </w:r>
      <w:r w:rsidRPr="00D52383">
        <w:t>apply</w:t>
      </w:r>
      <w:r>
        <w:t xml:space="preserve"> </w:t>
      </w:r>
      <w:r w:rsidRPr="00D52383">
        <w:t>appropriate</w:t>
      </w:r>
      <w:r>
        <w:t xml:space="preserve"> </w:t>
      </w:r>
      <w:r w:rsidRPr="00D52383">
        <w:t>sanctions</w:t>
      </w:r>
      <w:r>
        <w:t xml:space="preserve"> </w:t>
      </w:r>
      <w:r w:rsidRPr="00D52383">
        <w:t>against</w:t>
      </w:r>
      <w:r>
        <w:t xml:space="preserve"> </w:t>
      </w:r>
      <w:r w:rsidRPr="00D52383">
        <w:t>workforce</w:t>
      </w:r>
      <w:r>
        <w:t xml:space="preserve"> </w:t>
      </w:r>
      <w:r w:rsidRPr="00D52383">
        <w:t>members</w:t>
      </w:r>
      <w:r>
        <w:t xml:space="preserve"> </w:t>
      </w:r>
      <w:r w:rsidRPr="00D52383">
        <w:t>who</w:t>
      </w:r>
      <w:r>
        <w:t xml:space="preserve"> </w:t>
      </w:r>
      <w:r w:rsidRPr="00D52383">
        <w:t>violate</w:t>
      </w:r>
      <w:r>
        <w:t xml:space="preserve"> </w:t>
      </w:r>
      <w:r w:rsidRPr="00D52383">
        <w:t>its</w:t>
      </w:r>
      <w:r>
        <w:t xml:space="preserve"> </w:t>
      </w:r>
      <w:r w:rsidRPr="00D52383">
        <w:t>policies</w:t>
      </w:r>
      <w:r>
        <w:t xml:space="preserve"> </w:t>
      </w:r>
      <w:r w:rsidRPr="00D52383">
        <w:t>and</w:t>
      </w:r>
      <w:r>
        <w:t xml:space="preserve"> </w:t>
      </w:r>
      <w:r w:rsidRPr="00D52383">
        <w:t>procedures.</w:t>
      </w:r>
      <w:r w:rsidR="00F00AFD">
        <w:t xml:space="preserve"> </w:t>
      </w:r>
      <w:r w:rsidR="0048043D">
        <w:t>Sanctions shall be disciplinary actions that follow principles of progressive discipline similar to those outlined in the State’s bargaining contract applicable to the Professional and Technical Services Bargaining Unit agreement.</w:t>
      </w:r>
      <w:r w:rsidR="00F00AFD">
        <w:t xml:space="preserve"> </w:t>
      </w:r>
      <w:r w:rsidR="0048043D">
        <w:t xml:space="preserve">Sanctions may include any of the following depending on the severity of the action for which they are </w:t>
      </w:r>
      <w:r w:rsidR="006C2F2C">
        <w:t>given:</w:t>
      </w:r>
      <w:r w:rsidR="0048043D">
        <w:t xml:space="preserve"> oral or written reprimand, suspension, demotion, and dismissal.</w:t>
      </w:r>
    </w:p>
    <w:p w14:paraId="53E2A21A" w14:textId="51672A87" w:rsidR="00A033DC" w:rsidRPr="00D52383" w:rsidRDefault="00A033DC" w:rsidP="0048043D">
      <w:pPr>
        <w:pStyle w:val="Rule-Sub-Sub-Section"/>
        <w:numPr>
          <w:ilvl w:val="0"/>
          <w:numId w:val="36"/>
        </w:numPr>
        <w:ind w:left="2880" w:hanging="720"/>
      </w:pPr>
      <w:r w:rsidRPr="00D52383">
        <w:lastRenderedPageBreak/>
        <w:t>Evaluation</w:t>
      </w:r>
      <w:r w:rsidR="0056703D">
        <w:t>.</w:t>
      </w:r>
      <w:r w:rsidR="00F00AFD">
        <w:t xml:space="preserve"> </w:t>
      </w:r>
      <w:r w:rsidRPr="00D52383">
        <w:t>The</w:t>
      </w:r>
      <w:r>
        <w:t xml:space="preserve"> </w:t>
      </w:r>
      <w:r w:rsidRPr="00D52383">
        <w:t>MHDO</w:t>
      </w:r>
      <w:r>
        <w:t xml:space="preserve"> </w:t>
      </w:r>
      <w:r w:rsidRPr="00D52383">
        <w:t>will</w:t>
      </w:r>
      <w:r>
        <w:t xml:space="preserve"> </w:t>
      </w:r>
      <w:r w:rsidRPr="00D52383">
        <w:t>perform</w:t>
      </w:r>
      <w:r>
        <w:t xml:space="preserve"> </w:t>
      </w:r>
      <w:r w:rsidRPr="00D52383">
        <w:t>an</w:t>
      </w:r>
      <w:r>
        <w:t xml:space="preserve"> </w:t>
      </w:r>
      <w:r w:rsidRPr="00D52383">
        <w:t>annual</w:t>
      </w:r>
      <w:r>
        <w:t xml:space="preserve"> </w:t>
      </w:r>
      <w:r w:rsidRPr="00D52383">
        <w:t>assessment</w:t>
      </w:r>
      <w:r>
        <w:t xml:space="preserve"> </w:t>
      </w:r>
      <w:r w:rsidRPr="00D52383">
        <w:t>of</w:t>
      </w:r>
      <w:r>
        <w:t xml:space="preserve"> </w:t>
      </w:r>
      <w:r w:rsidRPr="00D52383">
        <w:t>its</w:t>
      </w:r>
      <w:r>
        <w:t xml:space="preserve"> </w:t>
      </w:r>
      <w:r w:rsidRPr="00D52383">
        <w:t>security</w:t>
      </w:r>
      <w:r>
        <w:t xml:space="preserve"> </w:t>
      </w:r>
      <w:r w:rsidRPr="00D52383">
        <w:t>policies</w:t>
      </w:r>
      <w:r>
        <w:t xml:space="preserve"> </w:t>
      </w:r>
      <w:r w:rsidRPr="00D52383">
        <w:t>and</w:t>
      </w:r>
      <w:r>
        <w:t xml:space="preserve"> </w:t>
      </w:r>
      <w:r w:rsidRPr="00D52383">
        <w:t>procedures</w:t>
      </w:r>
      <w:r w:rsidR="00141F1A">
        <w:t xml:space="preserve"> to ensure that they</w:t>
      </w:r>
      <w:r>
        <w:t xml:space="preserve"> </w:t>
      </w:r>
      <w:r w:rsidRPr="00D52383">
        <w:t>are</w:t>
      </w:r>
      <w:r>
        <w:t xml:space="preserve"> </w:t>
      </w:r>
      <w:r w:rsidRPr="00D52383">
        <w:t>functioning</w:t>
      </w:r>
      <w:r w:rsidR="00141F1A">
        <w:t xml:space="preserve"> appropriately</w:t>
      </w:r>
      <w:r>
        <w:t xml:space="preserve"> </w:t>
      </w:r>
      <w:r w:rsidRPr="00D52383">
        <w:t>and</w:t>
      </w:r>
      <w:r>
        <w:t xml:space="preserve"> </w:t>
      </w:r>
      <w:r w:rsidRPr="00D52383">
        <w:t>report</w:t>
      </w:r>
      <w:r>
        <w:t xml:space="preserve"> </w:t>
      </w:r>
      <w:r w:rsidRPr="00D52383">
        <w:t>the</w:t>
      </w:r>
      <w:r>
        <w:t xml:space="preserve"> </w:t>
      </w:r>
      <w:r w:rsidRPr="00D52383">
        <w:t>results</w:t>
      </w:r>
      <w:r>
        <w:t xml:space="preserve"> </w:t>
      </w:r>
      <w:r w:rsidRPr="00D52383">
        <w:t>to</w:t>
      </w:r>
      <w:r>
        <w:t xml:space="preserve"> </w:t>
      </w:r>
      <w:r w:rsidRPr="00D52383">
        <w:t>the</w:t>
      </w:r>
      <w:r>
        <w:t xml:space="preserve"> </w:t>
      </w:r>
      <w:r w:rsidR="00382F2C">
        <w:t>MHDO B</w:t>
      </w:r>
      <w:r w:rsidRPr="00D52383">
        <w:t>oard.</w:t>
      </w:r>
    </w:p>
    <w:p w14:paraId="3871A559" w14:textId="47C2BE11" w:rsidR="00A033DC" w:rsidRPr="00D52383" w:rsidRDefault="00A033DC" w:rsidP="00612A21">
      <w:pPr>
        <w:pStyle w:val="Rule-Sub-Sub-Section"/>
        <w:numPr>
          <w:ilvl w:val="0"/>
          <w:numId w:val="36"/>
        </w:numPr>
        <w:ind w:left="2880" w:hanging="720"/>
      </w:pPr>
      <w:r w:rsidRPr="00D52383">
        <w:t>MHDO</w:t>
      </w:r>
      <w:r>
        <w:t xml:space="preserve"> </w:t>
      </w:r>
      <w:r w:rsidRPr="00D52383">
        <w:t>will</w:t>
      </w:r>
      <w:r>
        <w:t xml:space="preserve"> </w:t>
      </w:r>
      <w:r w:rsidRPr="00D52383">
        <w:t>apply</w:t>
      </w:r>
      <w:r>
        <w:t xml:space="preserve"> </w:t>
      </w:r>
      <w:r w:rsidRPr="00D52383">
        <w:t>health</w:t>
      </w:r>
      <w:r>
        <w:t xml:space="preserve"> </w:t>
      </w:r>
      <w:r w:rsidRPr="00D52383">
        <w:t>care</w:t>
      </w:r>
      <w:r>
        <w:t xml:space="preserve"> </w:t>
      </w:r>
      <w:r w:rsidRPr="00D52383">
        <w:t>industry</w:t>
      </w:r>
      <w:r>
        <w:t xml:space="preserve"> </w:t>
      </w:r>
      <w:r w:rsidRPr="00D52383">
        <w:t>standards</w:t>
      </w:r>
      <w:r>
        <w:t xml:space="preserve"> </w:t>
      </w:r>
      <w:r w:rsidRPr="00D52383">
        <w:t>to</w:t>
      </w:r>
      <w:r>
        <w:t xml:space="preserve"> </w:t>
      </w:r>
      <w:r w:rsidRPr="00D52383">
        <w:t>provide</w:t>
      </w:r>
      <w:r>
        <w:t xml:space="preserve"> </w:t>
      </w:r>
      <w:r w:rsidRPr="00D52383">
        <w:t>physical</w:t>
      </w:r>
      <w:r>
        <w:t xml:space="preserve"> </w:t>
      </w:r>
      <w:r w:rsidRPr="00D52383">
        <w:t>safeguards</w:t>
      </w:r>
      <w:r>
        <w:t xml:space="preserve"> </w:t>
      </w:r>
      <w:r w:rsidRPr="00D52383">
        <w:t>and</w:t>
      </w:r>
      <w:r>
        <w:t xml:space="preserve"> </w:t>
      </w:r>
      <w:r w:rsidRPr="00D52383">
        <w:t>technical</w:t>
      </w:r>
      <w:r>
        <w:t xml:space="preserve"> </w:t>
      </w:r>
      <w:r w:rsidRPr="00D52383">
        <w:t>safeguards</w:t>
      </w:r>
      <w:r>
        <w:t xml:space="preserve"> </w:t>
      </w:r>
      <w:r w:rsidRPr="00D52383">
        <w:t>to</w:t>
      </w:r>
      <w:r>
        <w:t xml:space="preserve"> </w:t>
      </w:r>
      <w:r w:rsidRPr="00D52383">
        <w:t>protect</w:t>
      </w:r>
      <w:r>
        <w:t xml:space="preserve"> </w:t>
      </w:r>
      <w:r w:rsidRPr="00D52383">
        <w:t>PHI</w:t>
      </w:r>
      <w:r>
        <w:t xml:space="preserve"> </w:t>
      </w:r>
      <w:r w:rsidRPr="00D52383">
        <w:t>and</w:t>
      </w:r>
      <w:r>
        <w:t xml:space="preserve"> </w:t>
      </w:r>
      <w:r w:rsidRPr="00D52383">
        <w:t>data</w:t>
      </w:r>
      <w:r w:rsidR="0056703D">
        <w:t>.</w:t>
      </w:r>
      <w:r w:rsidR="00F00AFD">
        <w:t xml:space="preserve"> </w:t>
      </w:r>
      <w:r w:rsidRPr="00D52383">
        <w:t>These</w:t>
      </w:r>
      <w:r>
        <w:t xml:space="preserve"> </w:t>
      </w:r>
      <w:r w:rsidRPr="00D52383">
        <w:t>safeguards</w:t>
      </w:r>
      <w:r>
        <w:t xml:space="preserve"> </w:t>
      </w:r>
      <w:r w:rsidRPr="00D52383">
        <w:t>will</w:t>
      </w:r>
      <w:r>
        <w:t xml:space="preserve"> </w:t>
      </w:r>
      <w:r w:rsidRPr="00D52383">
        <w:t>be</w:t>
      </w:r>
      <w:r>
        <w:t xml:space="preserve"> </w:t>
      </w:r>
      <w:r w:rsidRPr="00D52383">
        <w:t>specified</w:t>
      </w:r>
      <w:r>
        <w:t xml:space="preserve"> </w:t>
      </w:r>
      <w:r w:rsidRPr="00D52383">
        <w:t>in</w:t>
      </w:r>
      <w:r>
        <w:t xml:space="preserve"> </w:t>
      </w:r>
      <w:r w:rsidRPr="00D52383">
        <w:t>an</w:t>
      </w:r>
      <w:r>
        <w:t xml:space="preserve"> </w:t>
      </w:r>
      <w:r w:rsidRPr="00D52383">
        <w:t>MHDO</w:t>
      </w:r>
      <w:r>
        <w:t xml:space="preserve"> </w:t>
      </w:r>
      <w:r w:rsidRPr="00D52383">
        <w:t>policy.</w:t>
      </w:r>
    </w:p>
    <w:p w14:paraId="7AE1225E" w14:textId="1BF90478" w:rsidR="00A033DC" w:rsidRPr="00D52383" w:rsidRDefault="00A033DC" w:rsidP="007E4C82">
      <w:pPr>
        <w:pStyle w:val="Rule-Sub-Section"/>
        <w:ind w:left="2160" w:hanging="720"/>
      </w:pPr>
      <w:r w:rsidRPr="00D52383">
        <w:t>MHDO</w:t>
      </w:r>
      <w:r>
        <w:t xml:space="preserve"> </w:t>
      </w:r>
      <w:r w:rsidRPr="00D52383">
        <w:t>vendors</w:t>
      </w:r>
      <w:r>
        <w:t xml:space="preserve"> </w:t>
      </w:r>
      <w:r w:rsidRPr="00D52383">
        <w:t>shall</w:t>
      </w:r>
      <w:r>
        <w:t xml:space="preserve"> </w:t>
      </w:r>
      <w:r w:rsidRPr="00D52383">
        <w:t>be</w:t>
      </w:r>
      <w:r>
        <w:t xml:space="preserve"> </w:t>
      </w:r>
      <w:r w:rsidRPr="00D52383">
        <w:t>held</w:t>
      </w:r>
      <w:r>
        <w:t xml:space="preserve"> </w:t>
      </w:r>
      <w:r w:rsidRPr="00D52383">
        <w:t>by</w:t>
      </w:r>
      <w:r>
        <w:t xml:space="preserve"> </w:t>
      </w:r>
      <w:r w:rsidRPr="00D52383">
        <w:t>contract</w:t>
      </w:r>
      <w:r>
        <w:t xml:space="preserve"> </w:t>
      </w:r>
      <w:r w:rsidRPr="00D52383">
        <w:t>to</w:t>
      </w:r>
      <w:r>
        <w:t xml:space="preserve"> </w:t>
      </w:r>
      <w:r w:rsidRPr="00D52383">
        <w:t>high</w:t>
      </w:r>
      <w:r>
        <w:t xml:space="preserve"> </w:t>
      </w:r>
      <w:r w:rsidRPr="00D52383">
        <w:t>PHI</w:t>
      </w:r>
      <w:r>
        <w:t xml:space="preserve"> </w:t>
      </w:r>
      <w:r w:rsidRPr="00D52383">
        <w:t>security</w:t>
      </w:r>
      <w:r>
        <w:t xml:space="preserve"> </w:t>
      </w:r>
      <w:r w:rsidRPr="00D52383">
        <w:t>standards</w:t>
      </w:r>
      <w:r>
        <w:t xml:space="preserve"> </w:t>
      </w:r>
      <w:r w:rsidRPr="00D52383">
        <w:t>including</w:t>
      </w:r>
      <w:r>
        <w:t xml:space="preserve"> </w:t>
      </w:r>
      <w:r w:rsidRPr="00D52383">
        <w:t>federal</w:t>
      </w:r>
      <w:r>
        <w:t xml:space="preserve"> </w:t>
      </w:r>
      <w:r w:rsidRPr="00D52383">
        <w:t>standards</w:t>
      </w:r>
      <w:r>
        <w:t xml:space="preserve"> </w:t>
      </w:r>
      <w:r w:rsidRPr="00D52383">
        <w:t>such</w:t>
      </w:r>
      <w:r>
        <w:t xml:space="preserve"> </w:t>
      </w:r>
      <w:r w:rsidRPr="00D52383">
        <w:t>as</w:t>
      </w:r>
      <w:r>
        <w:t xml:space="preserve"> </w:t>
      </w:r>
      <w:r w:rsidRPr="00D52383">
        <w:t>the</w:t>
      </w:r>
      <w:r>
        <w:t xml:space="preserve"> </w:t>
      </w:r>
      <w:r w:rsidRPr="00D52383">
        <w:t>Federal</w:t>
      </w:r>
      <w:r>
        <w:t xml:space="preserve"> </w:t>
      </w:r>
      <w:r w:rsidRPr="00D52383">
        <w:t>Information</w:t>
      </w:r>
      <w:r>
        <w:t xml:space="preserve"> </w:t>
      </w:r>
      <w:r w:rsidRPr="00D52383">
        <w:t>Security</w:t>
      </w:r>
      <w:r>
        <w:t xml:space="preserve"> </w:t>
      </w:r>
      <w:r w:rsidRPr="00D52383">
        <w:t>Management</w:t>
      </w:r>
      <w:r>
        <w:t xml:space="preserve"> </w:t>
      </w:r>
      <w:r w:rsidRPr="00D52383">
        <w:t>Act,</w:t>
      </w:r>
      <w:r>
        <w:t xml:space="preserve"> </w:t>
      </w:r>
      <w:r w:rsidRPr="00D52383">
        <w:t>provisions</w:t>
      </w:r>
      <w:r>
        <w:t xml:space="preserve"> </w:t>
      </w:r>
      <w:r w:rsidRPr="00D52383">
        <w:t>of</w:t>
      </w:r>
      <w:r>
        <w:t xml:space="preserve"> </w:t>
      </w:r>
      <w:r w:rsidRPr="00D52383">
        <w:t>mandatory</w:t>
      </w:r>
      <w:r>
        <w:t xml:space="preserve"> </w:t>
      </w:r>
      <w:r w:rsidRPr="00D52383">
        <w:t>Federal</w:t>
      </w:r>
      <w:r>
        <w:t xml:space="preserve"> </w:t>
      </w:r>
      <w:r w:rsidRPr="00D52383">
        <w:t>Information</w:t>
      </w:r>
      <w:r>
        <w:t xml:space="preserve"> </w:t>
      </w:r>
      <w:r w:rsidRPr="00D52383">
        <w:t>Processing</w:t>
      </w:r>
      <w:r>
        <w:t xml:space="preserve"> </w:t>
      </w:r>
      <w:r w:rsidRPr="00D52383">
        <w:t>Standards</w:t>
      </w:r>
      <w:r>
        <w:t xml:space="preserve"> </w:t>
      </w:r>
      <w:r w:rsidRPr="00D52383">
        <w:t>(FIPS),</w:t>
      </w:r>
      <w:r>
        <w:t xml:space="preserve"> </w:t>
      </w:r>
      <w:r w:rsidRPr="00D52383">
        <w:t>and</w:t>
      </w:r>
      <w:r>
        <w:t xml:space="preserve"> </w:t>
      </w:r>
      <w:r w:rsidRPr="00D52383">
        <w:t>shall</w:t>
      </w:r>
      <w:r>
        <w:t xml:space="preserve"> </w:t>
      </w:r>
      <w:r w:rsidRPr="00D52383">
        <w:t>meet</w:t>
      </w:r>
      <w:r>
        <w:t xml:space="preserve"> </w:t>
      </w:r>
      <w:r w:rsidRPr="00D52383">
        <w:t>all</w:t>
      </w:r>
      <w:r>
        <w:t xml:space="preserve"> </w:t>
      </w:r>
      <w:r w:rsidRPr="00D52383">
        <w:t>of</w:t>
      </w:r>
      <w:r>
        <w:t xml:space="preserve"> </w:t>
      </w:r>
      <w:r w:rsidRPr="00D52383">
        <w:t>NIST’s</w:t>
      </w:r>
      <w:r>
        <w:t xml:space="preserve"> </w:t>
      </w:r>
      <w:r w:rsidRPr="00D52383">
        <w:t>IT,</w:t>
      </w:r>
      <w:r>
        <w:t xml:space="preserve"> </w:t>
      </w:r>
      <w:r w:rsidRPr="00D52383">
        <w:t>data,</w:t>
      </w:r>
      <w:r>
        <w:t xml:space="preserve"> </w:t>
      </w:r>
      <w:r w:rsidRPr="00D52383">
        <w:t>system</w:t>
      </w:r>
      <w:r>
        <w:t xml:space="preserve"> </w:t>
      </w:r>
      <w:r w:rsidRPr="00D52383">
        <w:t>and</w:t>
      </w:r>
      <w:r>
        <w:t xml:space="preserve"> </w:t>
      </w:r>
      <w:r w:rsidRPr="00D52383">
        <w:t>physical</w:t>
      </w:r>
      <w:r>
        <w:t xml:space="preserve"> </w:t>
      </w:r>
      <w:r w:rsidRPr="00D52383">
        <w:t>security</w:t>
      </w:r>
      <w:r>
        <w:t xml:space="preserve"> </w:t>
      </w:r>
      <w:r w:rsidRPr="00D52383">
        <w:t>requirements</w:t>
      </w:r>
      <w:r w:rsidR="0056703D">
        <w:t>.</w:t>
      </w:r>
      <w:r w:rsidR="00F00AFD">
        <w:t xml:space="preserve"> </w:t>
      </w:r>
      <w:r w:rsidRPr="00D52383">
        <w:t>By</w:t>
      </w:r>
      <w:r>
        <w:t xml:space="preserve"> </w:t>
      </w:r>
      <w:r w:rsidRPr="00D52383">
        <w:t>contract,</w:t>
      </w:r>
      <w:r>
        <w:t xml:space="preserve"> </w:t>
      </w:r>
      <w:r w:rsidRPr="00D52383">
        <w:t>the</w:t>
      </w:r>
      <w:r>
        <w:t xml:space="preserve"> </w:t>
      </w:r>
      <w:r w:rsidR="00A703AC">
        <w:t>MHDO Data</w:t>
      </w:r>
      <w:r>
        <w:t xml:space="preserve"> </w:t>
      </w:r>
      <w:r w:rsidRPr="00D52383">
        <w:t>warehouse</w:t>
      </w:r>
      <w:r>
        <w:t xml:space="preserve"> </w:t>
      </w:r>
      <w:r w:rsidRPr="00D52383">
        <w:t>vendor</w:t>
      </w:r>
      <w:r>
        <w:t xml:space="preserve"> </w:t>
      </w:r>
      <w:r w:rsidRPr="00D52383">
        <w:t>must</w:t>
      </w:r>
      <w:r>
        <w:t xml:space="preserve"> </w:t>
      </w:r>
      <w:r w:rsidRPr="00D52383">
        <w:t>maintain</w:t>
      </w:r>
      <w:r>
        <w:t xml:space="preserve"> </w:t>
      </w:r>
      <w:r w:rsidRPr="00D52383">
        <w:t>appropriate</w:t>
      </w:r>
      <w:r>
        <w:t xml:space="preserve"> </w:t>
      </w:r>
      <w:r w:rsidR="00BB4C3C">
        <w:t>i</w:t>
      </w:r>
      <w:r w:rsidRPr="00D52383">
        <w:t>nsurance</w:t>
      </w:r>
      <w:r>
        <w:t xml:space="preserve"> </w:t>
      </w:r>
      <w:r w:rsidR="00BB4C3C">
        <w:t>c</w:t>
      </w:r>
      <w:r w:rsidRPr="00D52383">
        <w:t>overage</w:t>
      </w:r>
      <w:r>
        <w:t xml:space="preserve"> </w:t>
      </w:r>
      <w:r w:rsidRPr="00D52383">
        <w:t>for</w:t>
      </w:r>
      <w:r>
        <w:t xml:space="preserve"> </w:t>
      </w:r>
      <w:r w:rsidRPr="00D52383">
        <w:t>MHDO’s</w:t>
      </w:r>
      <w:r>
        <w:t xml:space="preserve"> </w:t>
      </w:r>
      <w:r w:rsidRPr="00D52383">
        <w:t>data.</w:t>
      </w:r>
    </w:p>
    <w:p w14:paraId="29F06497" w14:textId="383D5FE4" w:rsidR="00A033DC" w:rsidRPr="003A6A8D" w:rsidRDefault="00A033DC" w:rsidP="003A6A8D">
      <w:pPr>
        <w:pStyle w:val="Rule-Section"/>
        <w:ind w:hanging="1530"/>
        <w:rPr>
          <w:b/>
          <w:bCs/>
        </w:rPr>
      </w:pPr>
      <w:bookmarkStart w:id="18" w:name="_Toc100533343"/>
      <w:r w:rsidRPr="003A6A8D">
        <w:rPr>
          <w:b/>
          <w:bCs/>
        </w:rPr>
        <w:t>ENFORCEMENT AND PENALTY PROVISIONS</w:t>
      </w:r>
      <w:bookmarkEnd w:id="18"/>
    </w:p>
    <w:p w14:paraId="064FB2D3" w14:textId="77777777" w:rsidR="00A033DC" w:rsidRPr="00D52383" w:rsidRDefault="00A033DC" w:rsidP="00504FB3">
      <w:pPr>
        <w:pStyle w:val="Rule-Sub-Section"/>
        <w:numPr>
          <w:ilvl w:val="0"/>
          <w:numId w:val="37"/>
        </w:numPr>
        <w:ind w:left="2160" w:hanging="720"/>
      </w:pPr>
      <w:r w:rsidRPr="00D52383">
        <w:t>In</w:t>
      </w:r>
      <w:r>
        <w:t xml:space="preserve"> </w:t>
      </w:r>
      <w:r w:rsidRPr="00D52383">
        <w:t>addition</w:t>
      </w:r>
      <w:r>
        <w:t xml:space="preserve"> </w:t>
      </w:r>
      <w:r w:rsidRPr="00D52383">
        <w:t>to</w:t>
      </w:r>
      <w:r>
        <w:t xml:space="preserve"> </w:t>
      </w:r>
      <w:r w:rsidRPr="00D52383">
        <w:t>other</w:t>
      </w:r>
      <w:r>
        <w:t xml:space="preserve"> </w:t>
      </w:r>
      <w:r w:rsidRPr="00D52383">
        <w:t>applicable</w:t>
      </w:r>
      <w:r>
        <w:t xml:space="preserve"> </w:t>
      </w:r>
      <w:r w:rsidRPr="00D52383">
        <w:t>civil</w:t>
      </w:r>
      <w:r>
        <w:t xml:space="preserve"> </w:t>
      </w:r>
      <w:r w:rsidRPr="00D52383">
        <w:t>and</w:t>
      </w:r>
      <w:r>
        <w:t xml:space="preserve"> </w:t>
      </w:r>
      <w:r w:rsidRPr="00D52383">
        <w:t>criminal</w:t>
      </w:r>
      <w:r>
        <w:t xml:space="preserve"> </w:t>
      </w:r>
      <w:r w:rsidRPr="00D52383">
        <w:t>provisions,</w:t>
      </w:r>
      <w:r>
        <w:t xml:space="preserve"> </w:t>
      </w:r>
      <w:r w:rsidRPr="00D52383">
        <w:t>the</w:t>
      </w:r>
      <w:r>
        <w:t xml:space="preserve"> </w:t>
      </w:r>
      <w:r w:rsidRPr="00D52383">
        <w:t>following</w:t>
      </w:r>
      <w:r>
        <w:t xml:space="preserve"> </w:t>
      </w:r>
      <w:r w:rsidRPr="00D52383">
        <w:t>provisions</w:t>
      </w:r>
      <w:r>
        <w:t xml:space="preserve"> </w:t>
      </w:r>
      <w:r w:rsidRPr="00D52383">
        <w:t>apply</w:t>
      </w:r>
      <w:r>
        <w:t xml:space="preserve"> </w:t>
      </w:r>
      <w:r w:rsidRPr="00D52383">
        <w:t>to</w:t>
      </w:r>
      <w:r>
        <w:t xml:space="preserve"> </w:t>
      </w:r>
      <w:r w:rsidRPr="00D52383">
        <w:t>violations</w:t>
      </w:r>
      <w:r>
        <w:t xml:space="preserve"> </w:t>
      </w:r>
      <w:r w:rsidRPr="00D52383">
        <w:t>of</w:t>
      </w:r>
      <w:r>
        <w:t xml:space="preserve"> </w:t>
      </w:r>
      <w:r w:rsidRPr="00D52383">
        <w:t>the</w:t>
      </w:r>
      <w:r>
        <w:t xml:space="preserve"> </w:t>
      </w:r>
      <w:r w:rsidRPr="00D52383">
        <w:t>laws</w:t>
      </w:r>
      <w:r>
        <w:t xml:space="preserve"> </w:t>
      </w:r>
      <w:r w:rsidRPr="00D52383">
        <w:t>and</w:t>
      </w:r>
      <w:r>
        <w:t xml:space="preserve"> </w:t>
      </w:r>
      <w:r w:rsidRPr="00D52383">
        <w:t>these</w:t>
      </w:r>
      <w:r>
        <w:t xml:space="preserve"> </w:t>
      </w:r>
      <w:r w:rsidRPr="00D52383">
        <w:t>rules</w:t>
      </w:r>
      <w:r>
        <w:t xml:space="preserve"> </w:t>
      </w:r>
      <w:r w:rsidRPr="00D52383">
        <w:t>for</w:t>
      </w:r>
      <w:r>
        <w:t xml:space="preserve"> </w:t>
      </w:r>
      <w:r w:rsidRPr="00D52383">
        <w:t>the</w:t>
      </w:r>
      <w:r>
        <w:t xml:space="preserve"> </w:t>
      </w:r>
      <w:r w:rsidRPr="00D52383">
        <w:t>safeguarding</w:t>
      </w:r>
      <w:r>
        <w:t xml:space="preserve"> </w:t>
      </w:r>
      <w:r w:rsidRPr="00D52383">
        <w:t>of</w:t>
      </w:r>
      <w:r>
        <w:t xml:space="preserve"> </w:t>
      </w:r>
      <w:r w:rsidRPr="00D52383">
        <w:t>the</w:t>
      </w:r>
      <w:r>
        <w:t xml:space="preserve"> </w:t>
      </w:r>
      <w:r w:rsidRPr="00D52383">
        <w:t>identification</w:t>
      </w:r>
      <w:r>
        <w:t xml:space="preserve"> </w:t>
      </w:r>
      <w:r w:rsidRPr="00D52383">
        <w:t>of</w:t>
      </w:r>
      <w:r>
        <w:t xml:space="preserve"> </w:t>
      </w:r>
      <w:r w:rsidRPr="00D52383">
        <w:t>individual</w:t>
      </w:r>
      <w:r>
        <w:t xml:space="preserve"> </w:t>
      </w:r>
      <w:r w:rsidRPr="00D52383">
        <w:t>patients</w:t>
      </w:r>
      <w:r>
        <w:t xml:space="preserve"> </w:t>
      </w:r>
      <w:r w:rsidRPr="00D52383">
        <w:t>and</w:t>
      </w:r>
      <w:r>
        <w:t xml:space="preserve"> </w:t>
      </w:r>
      <w:r w:rsidRPr="00D52383">
        <w:t>confidential</w:t>
      </w:r>
      <w:r>
        <w:t xml:space="preserve"> </w:t>
      </w:r>
      <w:r w:rsidRPr="00D52383">
        <w:t>information.</w:t>
      </w:r>
    </w:p>
    <w:p w14:paraId="3A8C0472" w14:textId="4ECC6E05" w:rsidR="0048043D" w:rsidRDefault="0048043D" w:rsidP="00504FB3">
      <w:pPr>
        <w:pStyle w:val="Rule-Sub-Section"/>
        <w:numPr>
          <w:ilvl w:val="0"/>
          <w:numId w:val="37"/>
        </w:numPr>
        <w:ind w:left="2160" w:hanging="720"/>
      </w:pPr>
      <w:r>
        <w:t xml:space="preserve">Any </w:t>
      </w:r>
      <w:r w:rsidR="00A033DC" w:rsidRPr="00D52383">
        <w:t>person</w:t>
      </w:r>
      <w:r w:rsidR="00A033DC">
        <w:t xml:space="preserve"> </w:t>
      </w:r>
      <w:r w:rsidR="00A033DC" w:rsidRPr="00D52383">
        <w:t>or</w:t>
      </w:r>
      <w:r w:rsidR="00A033DC">
        <w:t xml:space="preserve"> </w:t>
      </w:r>
      <w:r w:rsidR="00A033DC" w:rsidRPr="00D52383">
        <w:t>entity</w:t>
      </w:r>
      <w:r w:rsidR="00A033DC">
        <w:t xml:space="preserve"> </w:t>
      </w:r>
      <w:r w:rsidR="00A033DC" w:rsidRPr="00D52383">
        <w:t>that</w:t>
      </w:r>
      <w:r w:rsidR="00A033DC">
        <w:t xml:space="preserve"> </w:t>
      </w:r>
      <w:r w:rsidR="00A033DC" w:rsidRPr="00D52383">
        <w:t>receives</w:t>
      </w:r>
      <w:r w:rsidR="00A033DC">
        <w:t xml:space="preserve"> </w:t>
      </w:r>
      <w:r w:rsidR="00A033DC" w:rsidRPr="00D52383">
        <w:t>data</w:t>
      </w:r>
      <w:r w:rsidR="00A033DC">
        <w:t xml:space="preserve"> </w:t>
      </w:r>
      <w:r w:rsidR="00A033DC" w:rsidRPr="00D52383">
        <w:t>or</w:t>
      </w:r>
      <w:r w:rsidR="00A033DC">
        <w:t xml:space="preserve"> </w:t>
      </w:r>
      <w:r w:rsidR="00A033DC" w:rsidRPr="00D52383">
        <w:t>information</w:t>
      </w:r>
      <w:r w:rsidR="00A033DC">
        <w:t xml:space="preserve"> </w:t>
      </w:r>
      <w:r>
        <w:t>pursuant to this Chapter or who has access to MHDO data</w:t>
      </w:r>
      <w:r w:rsidR="007C6EBB">
        <w:t xml:space="preserve"> as an employee or a vendor of </w:t>
      </w:r>
      <w:r w:rsidR="00A547F0">
        <w:t>MHDO and</w:t>
      </w:r>
      <w:r w:rsidR="00A033DC">
        <w:t xml:space="preserve"> </w:t>
      </w:r>
      <w:r w:rsidR="00A033DC" w:rsidRPr="00D52383">
        <w:t>who</w:t>
      </w:r>
      <w:r w:rsidR="00A033DC">
        <w:t xml:space="preserve"> </w:t>
      </w:r>
      <w:r w:rsidR="00A033DC" w:rsidRPr="00D52383">
        <w:t>uses,</w:t>
      </w:r>
      <w:r w:rsidR="00A033DC">
        <w:t xml:space="preserve"> </w:t>
      </w:r>
      <w:r w:rsidR="00A033DC" w:rsidRPr="00D52383">
        <w:t>sells</w:t>
      </w:r>
      <w:r w:rsidR="00A033DC">
        <w:t xml:space="preserve"> </w:t>
      </w:r>
      <w:r w:rsidR="00A033DC" w:rsidRPr="00D52383">
        <w:t>or</w:t>
      </w:r>
      <w:r w:rsidR="00A033DC">
        <w:t xml:space="preserve"> </w:t>
      </w:r>
      <w:r w:rsidR="00A033DC" w:rsidRPr="00D52383">
        <w:t>transfers</w:t>
      </w:r>
      <w:r w:rsidR="00A033DC">
        <w:t xml:space="preserve"> </w:t>
      </w:r>
      <w:r w:rsidR="00A033DC" w:rsidRPr="00D52383">
        <w:t>the</w:t>
      </w:r>
      <w:r w:rsidR="00A033DC">
        <w:t xml:space="preserve"> </w:t>
      </w:r>
      <w:r w:rsidR="00A033DC" w:rsidRPr="00D52383">
        <w:t>data</w:t>
      </w:r>
      <w:r w:rsidR="00A033DC">
        <w:t xml:space="preserve"> </w:t>
      </w:r>
      <w:r w:rsidR="00A033DC" w:rsidRPr="00D52383">
        <w:t>in</w:t>
      </w:r>
      <w:r w:rsidR="00A033DC">
        <w:t xml:space="preserve"> </w:t>
      </w:r>
      <w:r w:rsidR="00A033DC" w:rsidRPr="00D52383">
        <w:t>violation</w:t>
      </w:r>
      <w:r w:rsidR="00A033DC">
        <w:t xml:space="preserve"> </w:t>
      </w:r>
      <w:r w:rsidR="00A033DC" w:rsidRPr="00D52383">
        <w:t>of</w:t>
      </w:r>
      <w:r w:rsidR="00A033DC">
        <w:t xml:space="preserve"> </w:t>
      </w:r>
      <w:r w:rsidR="00A033DC" w:rsidRPr="00D52383">
        <w:t>the</w:t>
      </w:r>
      <w:r w:rsidR="00A033DC">
        <w:t xml:space="preserve"> </w:t>
      </w:r>
      <w:r w:rsidR="00A033DC" w:rsidRPr="00D52383">
        <w:t>board’s</w:t>
      </w:r>
      <w:r w:rsidR="00A033DC">
        <w:t xml:space="preserve"> </w:t>
      </w:r>
      <w:r w:rsidR="00A033DC" w:rsidRPr="00D52383">
        <w:t>rules</w:t>
      </w:r>
      <w:r w:rsidR="00A033DC">
        <w:t xml:space="preserve"> </w:t>
      </w:r>
      <w:r w:rsidR="00A033DC" w:rsidRPr="00D52383">
        <w:t>for</w:t>
      </w:r>
      <w:r w:rsidR="00A033DC">
        <w:t xml:space="preserve"> </w:t>
      </w:r>
      <w:r w:rsidR="00A033DC" w:rsidRPr="00D52383">
        <w:t>commercial</w:t>
      </w:r>
      <w:r w:rsidR="00A033DC">
        <w:t xml:space="preserve"> </w:t>
      </w:r>
      <w:r w:rsidR="00A033DC" w:rsidRPr="00D52383">
        <w:t>advantage,</w:t>
      </w:r>
      <w:r w:rsidR="00A033DC">
        <w:t xml:space="preserve"> </w:t>
      </w:r>
      <w:r w:rsidR="00A033DC" w:rsidRPr="00D52383">
        <w:t>pecuniary</w:t>
      </w:r>
      <w:r w:rsidR="00A033DC">
        <w:t xml:space="preserve"> </w:t>
      </w:r>
      <w:r w:rsidR="00A033DC" w:rsidRPr="00D52383">
        <w:t>gain,</w:t>
      </w:r>
      <w:r w:rsidR="00A033DC">
        <w:t xml:space="preserve"> </w:t>
      </w:r>
      <w:r w:rsidR="00A033DC" w:rsidRPr="00D52383">
        <w:t>personal</w:t>
      </w:r>
      <w:r w:rsidR="00A033DC">
        <w:t xml:space="preserve"> </w:t>
      </w:r>
      <w:r w:rsidR="00A033DC" w:rsidRPr="00D52383">
        <w:t>gain</w:t>
      </w:r>
      <w:r w:rsidR="00A033DC">
        <w:t xml:space="preserve"> </w:t>
      </w:r>
      <w:r w:rsidR="00A033DC" w:rsidRPr="00D52383">
        <w:t>or</w:t>
      </w:r>
      <w:r w:rsidR="00A033DC">
        <w:t xml:space="preserve"> </w:t>
      </w:r>
      <w:r w:rsidR="00A033DC" w:rsidRPr="00D52383">
        <w:t>malicious</w:t>
      </w:r>
      <w:r w:rsidR="00A033DC">
        <w:t xml:space="preserve"> </w:t>
      </w:r>
      <w:r w:rsidR="00A033DC" w:rsidRPr="00D52383">
        <w:t>harm</w:t>
      </w:r>
      <w:r w:rsidR="007C6EBB">
        <w:t xml:space="preserve"> is considered</w:t>
      </w:r>
      <w:r w:rsidR="00C62E70">
        <w:t xml:space="preserve"> to have committed a</w:t>
      </w:r>
      <w:r w:rsidR="007C6EBB">
        <w:t xml:space="preserve"> civil violation under 22 M.R.S. §8705-A for which a fine not to exceed $500,000 may be levied by the MHDO, as set forth </w:t>
      </w:r>
      <w:r w:rsidR="00C62E70">
        <w:t xml:space="preserve">in 90-590 C.M.R. </w:t>
      </w:r>
      <w:r w:rsidR="007C6EBB">
        <w:t>Chapter 100.</w:t>
      </w:r>
      <w:r w:rsidR="00F00AFD">
        <w:t xml:space="preserve"> </w:t>
      </w:r>
    </w:p>
    <w:p w14:paraId="2893614F" w14:textId="4537F47D" w:rsidR="00A033DC" w:rsidRDefault="00A033DC" w:rsidP="00504FB3">
      <w:pPr>
        <w:pStyle w:val="Rule-Sub-Section"/>
        <w:numPr>
          <w:ilvl w:val="0"/>
          <w:numId w:val="37"/>
        </w:numPr>
        <w:ind w:left="2160" w:hanging="720"/>
      </w:pPr>
      <w:r w:rsidRPr="00D52383">
        <w:t>Reports</w:t>
      </w:r>
      <w:r>
        <w:t xml:space="preserve"> </w:t>
      </w:r>
      <w:r w:rsidRPr="00D52383">
        <w:t>or</w:t>
      </w:r>
      <w:r>
        <w:t xml:space="preserve"> </w:t>
      </w:r>
      <w:r w:rsidRPr="00D52383">
        <w:t>knowledge</w:t>
      </w:r>
      <w:r>
        <w:t xml:space="preserve"> </w:t>
      </w:r>
      <w:r w:rsidRPr="00D52383">
        <w:t>of</w:t>
      </w:r>
      <w:r>
        <w:t xml:space="preserve"> </w:t>
      </w:r>
      <w:r w:rsidRPr="00D52383">
        <w:t>any</w:t>
      </w:r>
      <w:r>
        <w:t xml:space="preserve"> </w:t>
      </w:r>
      <w:r w:rsidRPr="00D52383">
        <w:t>such</w:t>
      </w:r>
      <w:r>
        <w:t xml:space="preserve"> </w:t>
      </w:r>
      <w:r w:rsidRPr="00D52383">
        <w:t>activity</w:t>
      </w:r>
      <w:r w:rsidR="00141F1A">
        <w:t xml:space="preserve"> </w:t>
      </w:r>
      <w:r w:rsidRPr="00D52383">
        <w:t>shall</w:t>
      </w:r>
      <w:r>
        <w:t xml:space="preserve"> </w:t>
      </w:r>
      <w:r w:rsidRPr="00D52383">
        <w:t>be</w:t>
      </w:r>
      <w:r>
        <w:t xml:space="preserve"> </w:t>
      </w:r>
      <w:r w:rsidRPr="00D52383">
        <w:t>referred</w:t>
      </w:r>
      <w:r>
        <w:t xml:space="preserve"> </w:t>
      </w:r>
      <w:r w:rsidRPr="00D52383">
        <w:t>to</w:t>
      </w:r>
      <w:r>
        <w:t xml:space="preserve"> </w:t>
      </w:r>
      <w:r w:rsidRPr="00D52383">
        <w:t>the</w:t>
      </w:r>
      <w:r>
        <w:t xml:space="preserve"> </w:t>
      </w:r>
      <w:r w:rsidR="00382F2C">
        <w:t xml:space="preserve">MHDO </w:t>
      </w:r>
      <w:r w:rsidRPr="00D52383">
        <w:t>Board</w:t>
      </w:r>
      <w:r>
        <w:t xml:space="preserve"> </w:t>
      </w:r>
      <w:r w:rsidRPr="00D52383">
        <w:t>by</w:t>
      </w:r>
      <w:r>
        <w:t xml:space="preserve"> </w:t>
      </w:r>
      <w:r w:rsidRPr="00D52383">
        <w:t>the</w:t>
      </w:r>
      <w:r>
        <w:t xml:space="preserve"> </w:t>
      </w:r>
      <w:r w:rsidRPr="00D52383">
        <w:t>Executive</w:t>
      </w:r>
      <w:r>
        <w:t xml:space="preserve"> </w:t>
      </w:r>
      <w:r w:rsidRPr="00D52383">
        <w:t>Director</w:t>
      </w:r>
      <w:r>
        <w:t xml:space="preserve"> </w:t>
      </w:r>
      <w:r w:rsidRPr="00D52383">
        <w:t>and</w:t>
      </w:r>
      <w:r>
        <w:t xml:space="preserve"> </w:t>
      </w:r>
      <w:r w:rsidRPr="00D52383">
        <w:t>the</w:t>
      </w:r>
      <w:r>
        <w:t xml:space="preserve"> </w:t>
      </w:r>
      <w:r w:rsidRPr="00D52383">
        <w:t>Board</w:t>
      </w:r>
      <w:r>
        <w:t xml:space="preserve"> </w:t>
      </w:r>
      <w:r w:rsidRPr="00D52383">
        <w:t>shall</w:t>
      </w:r>
      <w:r>
        <w:t xml:space="preserve"> </w:t>
      </w:r>
      <w:r w:rsidRPr="00D52383">
        <w:t>investigate</w:t>
      </w:r>
      <w:r>
        <w:t xml:space="preserve"> </w:t>
      </w:r>
      <w:r w:rsidRPr="00D52383">
        <w:t>such</w:t>
      </w:r>
      <w:r>
        <w:t xml:space="preserve"> </w:t>
      </w:r>
      <w:r w:rsidRPr="00D52383">
        <w:t>reports,</w:t>
      </w:r>
      <w:r>
        <w:t xml:space="preserve"> </w:t>
      </w:r>
      <w:r w:rsidRPr="00D52383">
        <w:t>make</w:t>
      </w:r>
      <w:r>
        <w:t xml:space="preserve"> </w:t>
      </w:r>
      <w:r w:rsidRPr="00D52383">
        <w:t>findings,</w:t>
      </w:r>
      <w:r>
        <w:t xml:space="preserve"> </w:t>
      </w:r>
      <w:r w:rsidRPr="00D52383">
        <w:t>determine</w:t>
      </w:r>
      <w:r>
        <w:t xml:space="preserve"> </w:t>
      </w:r>
      <w:r w:rsidRPr="00D52383">
        <w:t>and</w:t>
      </w:r>
      <w:r>
        <w:t xml:space="preserve"> </w:t>
      </w:r>
      <w:r w:rsidRPr="00D52383">
        <w:t>levy</w:t>
      </w:r>
      <w:r>
        <w:t xml:space="preserve"> </w:t>
      </w:r>
      <w:r w:rsidRPr="00D52383">
        <w:t>an</w:t>
      </w:r>
      <w:r>
        <w:t xml:space="preserve"> </w:t>
      </w:r>
      <w:r w:rsidRPr="00D52383">
        <w:t>appropriate</w:t>
      </w:r>
      <w:r>
        <w:t xml:space="preserve"> </w:t>
      </w:r>
      <w:r w:rsidRPr="00D52383">
        <w:t>fine.</w:t>
      </w:r>
    </w:p>
    <w:p w14:paraId="3908C9A6" w14:textId="77777777" w:rsidR="007C6EBB" w:rsidRDefault="007C6EBB" w:rsidP="00504FB3">
      <w:pPr>
        <w:pStyle w:val="Rule-Sub-Section"/>
        <w:numPr>
          <w:ilvl w:val="0"/>
          <w:numId w:val="37"/>
        </w:numPr>
        <w:ind w:left="2160" w:hanging="720"/>
      </w:pPr>
      <w:r>
        <w:t>The MHDO shall consider criteria such as the amount of data misused, whether the data misused involved any PHI, amount of any gain involved, extent of harm to any in</w:t>
      </w:r>
      <w:r w:rsidR="00F53EC9">
        <w:t>dividual whose data was misused,</w:t>
      </w:r>
      <w:r>
        <w:t xml:space="preserve"> and any other criteria MHDO deems pertinent to such a fine.</w:t>
      </w:r>
    </w:p>
    <w:p w14:paraId="212CB6C1" w14:textId="77777777" w:rsidR="007C6EBB" w:rsidRPr="00D52383" w:rsidRDefault="007C6EBB" w:rsidP="00504FB3">
      <w:pPr>
        <w:pStyle w:val="Rule-Sub-Section"/>
        <w:numPr>
          <w:ilvl w:val="0"/>
          <w:numId w:val="37"/>
        </w:numPr>
        <w:ind w:left="2160" w:hanging="720"/>
      </w:pPr>
      <w:r>
        <w:lastRenderedPageBreak/>
        <w:t>Any person or entity that receives data or information pursuant to this Chapter, and who does not fall within Subsection 2, but who violates a provision of a MHDO DUA</w:t>
      </w:r>
      <w:r w:rsidR="00F2030B">
        <w:t xml:space="preserve"> or these rules</w:t>
      </w:r>
      <w:r>
        <w:t>, does not return or destroy MHDO Data when directed to by the Executive Director, or who does not modify a document that contains or uses MHDO Data, in accordance with directives of the Executive Director, commits a violation of these rules for which a fine of up to $2500 may be levied by the MHDO, in accordance with procedures set forth in Chapter 100. Each day that any such violation exists may be considered a separate occurrence.</w:t>
      </w:r>
    </w:p>
    <w:p w14:paraId="4B6BCE99" w14:textId="75B58209" w:rsidR="00D307F9" w:rsidRDefault="00A033DC" w:rsidP="00504FB3">
      <w:pPr>
        <w:pStyle w:val="Rule-Sub-Section"/>
        <w:numPr>
          <w:ilvl w:val="0"/>
          <w:numId w:val="37"/>
        </w:numPr>
        <w:ind w:left="2160" w:hanging="720"/>
      </w:pPr>
      <w:r w:rsidRPr="00D52383">
        <w:t>Petition</w:t>
      </w:r>
      <w:r>
        <w:t xml:space="preserve"> </w:t>
      </w:r>
      <w:r w:rsidRPr="00D52383">
        <w:t>for</w:t>
      </w:r>
      <w:r>
        <w:t xml:space="preserve"> </w:t>
      </w:r>
      <w:r w:rsidR="00382F2C">
        <w:t>R</w:t>
      </w:r>
      <w:r w:rsidRPr="00D52383">
        <w:t>eview;</w:t>
      </w:r>
      <w:r>
        <w:t xml:space="preserve"> </w:t>
      </w:r>
      <w:r w:rsidR="00382F2C">
        <w:t>F</w:t>
      </w:r>
      <w:r w:rsidRPr="00D52383">
        <w:t>air</w:t>
      </w:r>
      <w:r>
        <w:t xml:space="preserve"> </w:t>
      </w:r>
      <w:r w:rsidR="00382F2C">
        <w:t>H</w:t>
      </w:r>
      <w:r w:rsidRPr="00D52383">
        <w:t>earing;</w:t>
      </w:r>
      <w:r>
        <w:t xml:space="preserve"> </w:t>
      </w:r>
      <w:r w:rsidR="00382F2C">
        <w:t>J</w:t>
      </w:r>
      <w:r w:rsidRPr="00D52383">
        <w:t>udicial</w:t>
      </w:r>
      <w:r>
        <w:t xml:space="preserve"> </w:t>
      </w:r>
      <w:r w:rsidR="00382F2C">
        <w:t>R</w:t>
      </w:r>
      <w:r w:rsidRPr="00D52383">
        <w:t>eview</w:t>
      </w:r>
      <w:r w:rsidR="0056703D">
        <w:t>.</w:t>
      </w:r>
      <w:r w:rsidR="00F00AFD">
        <w:t xml:space="preserve"> </w:t>
      </w:r>
      <w:r w:rsidR="00C62E70">
        <w:t xml:space="preserve">Unless otherwise provided for by statute a </w:t>
      </w:r>
      <w:r w:rsidRPr="00D52383">
        <w:t>person</w:t>
      </w:r>
      <w:r>
        <w:t xml:space="preserve"> </w:t>
      </w:r>
      <w:r w:rsidRPr="00D52383">
        <w:t>adversely</w:t>
      </w:r>
      <w:r>
        <w:t xml:space="preserve"> </w:t>
      </w:r>
      <w:r w:rsidRPr="00D52383">
        <w:t>affected</w:t>
      </w:r>
      <w:r>
        <w:t xml:space="preserve"> </w:t>
      </w:r>
      <w:r w:rsidRPr="00D52383">
        <w:t>by</w:t>
      </w:r>
      <w:r>
        <w:t xml:space="preserve"> </w:t>
      </w:r>
      <w:r w:rsidRPr="00D52383">
        <w:t>any</w:t>
      </w:r>
      <w:r>
        <w:t xml:space="preserve"> </w:t>
      </w:r>
      <w:r w:rsidRPr="00D52383">
        <w:t>determination</w:t>
      </w:r>
      <w:r>
        <w:t xml:space="preserve"> </w:t>
      </w:r>
      <w:r w:rsidRPr="00D52383">
        <w:t>made</w:t>
      </w:r>
      <w:r>
        <w:t xml:space="preserve"> </w:t>
      </w:r>
      <w:r w:rsidRPr="00D52383">
        <w:t>under</w:t>
      </w:r>
      <w:r>
        <w:t xml:space="preserve"> </w:t>
      </w:r>
      <w:r w:rsidRPr="00D52383">
        <w:t>this</w:t>
      </w:r>
      <w:r>
        <w:t xml:space="preserve"> </w:t>
      </w:r>
      <w:r w:rsidRPr="00D52383">
        <w:t>Section</w:t>
      </w:r>
      <w:r>
        <w:t xml:space="preserve"> </w:t>
      </w:r>
      <w:r w:rsidRPr="00D52383">
        <w:t>by</w:t>
      </w:r>
      <w:r>
        <w:t xml:space="preserve"> </w:t>
      </w:r>
      <w:r w:rsidRPr="00D52383">
        <w:t>the</w:t>
      </w:r>
      <w:r>
        <w:t xml:space="preserve"> </w:t>
      </w:r>
      <w:r w:rsidRPr="00D52383">
        <w:t>MHDO</w:t>
      </w:r>
      <w:r>
        <w:t xml:space="preserve"> </w:t>
      </w:r>
      <w:r w:rsidRPr="00D52383">
        <w:t>may</w:t>
      </w:r>
      <w:r>
        <w:t xml:space="preserve"> </w:t>
      </w:r>
      <w:r w:rsidRPr="00D52383">
        <w:t>petition</w:t>
      </w:r>
      <w:r>
        <w:t xml:space="preserve"> </w:t>
      </w:r>
      <w:r w:rsidRPr="00D52383">
        <w:t>the</w:t>
      </w:r>
      <w:r>
        <w:t xml:space="preserve"> </w:t>
      </w:r>
      <w:r w:rsidRPr="00D52383">
        <w:t>MHDO</w:t>
      </w:r>
      <w:r>
        <w:t xml:space="preserve"> </w:t>
      </w:r>
      <w:r w:rsidRPr="00D52383">
        <w:t>Board</w:t>
      </w:r>
      <w:r>
        <w:t xml:space="preserve"> </w:t>
      </w:r>
      <w:r w:rsidRPr="00D52383">
        <w:t>for</w:t>
      </w:r>
      <w:r>
        <w:t xml:space="preserve"> </w:t>
      </w:r>
      <w:r w:rsidRPr="00D52383">
        <w:t>review</w:t>
      </w:r>
      <w:r>
        <w:t xml:space="preserve"> </w:t>
      </w:r>
      <w:r w:rsidRPr="00D52383">
        <w:t>of</w:t>
      </w:r>
      <w:r>
        <w:t xml:space="preserve"> </w:t>
      </w:r>
      <w:r w:rsidRPr="00D52383">
        <w:t>the</w:t>
      </w:r>
      <w:r>
        <w:t xml:space="preserve"> </w:t>
      </w:r>
      <w:r w:rsidRPr="00D52383">
        <w:t>decision</w:t>
      </w:r>
      <w:r w:rsidR="0056703D">
        <w:t>.</w:t>
      </w:r>
      <w:r w:rsidR="00F00AFD">
        <w:t xml:space="preserve"> </w:t>
      </w:r>
      <w:r w:rsidRPr="00D52383">
        <w:t>The</w:t>
      </w:r>
      <w:r>
        <w:t xml:space="preserve"> </w:t>
      </w:r>
      <w:r w:rsidRPr="00D52383">
        <w:t>petition</w:t>
      </w:r>
      <w:r>
        <w:t xml:space="preserve"> </w:t>
      </w:r>
      <w:r w:rsidRPr="00D52383">
        <w:t>must</w:t>
      </w:r>
      <w:r>
        <w:t xml:space="preserve"> </w:t>
      </w:r>
      <w:r w:rsidRPr="00D52383">
        <w:t>be</w:t>
      </w:r>
      <w:r>
        <w:t xml:space="preserve"> </w:t>
      </w:r>
      <w:r w:rsidRPr="00D52383">
        <w:t>filed</w:t>
      </w:r>
      <w:r>
        <w:t xml:space="preserve"> </w:t>
      </w:r>
      <w:r w:rsidRPr="00D52383">
        <w:t>within</w:t>
      </w:r>
      <w:r>
        <w:t xml:space="preserve"> </w:t>
      </w:r>
      <w:r w:rsidRPr="00D52383">
        <w:t>fifteen</w:t>
      </w:r>
      <w:r>
        <w:t xml:space="preserve"> </w:t>
      </w:r>
      <w:r w:rsidRPr="00D52383">
        <w:t>business</w:t>
      </w:r>
      <w:r>
        <w:t xml:space="preserve"> </w:t>
      </w:r>
      <w:r w:rsidRPr="00D52383">
        <w:t>days,</w:t>
      </w:r>
      <w:r>
        <w:t xml:space="preserve"> </w:t>
      </w:r>
      <w:r w:rsidRPr="00D52383">
        <w:t>in</w:t>
      </w:r>
      <w:r>
        <w:t xml:space="preserve"> </w:t>
      </w:r>
      <w:r w:rsidRPr="00D52383">
        <w:t>accordance</w:t>
      </w:r>
      <w:r>
        <w:t xml:space="preserve"> </w:t>
      </w:r>
      <w:r w:rsidRPr="00D52383">
        <w:t>with</w:t>
      </w:r>
      <w:r>
        <w:t xml:space="preserve"> </w:t>
      </w:r>
      <w:r w:rsidRPr="00D52383">
        <w:t>5</w:t>
      </w:r>
      <w:r w:rsidR="0067392A">
        <w:t xml:space="preserve"> M.R.S. </w:t>
      </w:r>
      <w:r w:rsidRPr="00D52383">
        <w:t>Chapter</w:t>
      </w:r>
      <w:r>
        <w:t xml:space="preserve"> </w:t>
      </w:r>
      <w:r w:rsidRPr="00D52383">
        <w:t>375</w:t>
      </w:r>
      <w:r w:rsidR="0056703D">
        <w:t>.</w:t>
      </w:r>
      <w:r w:rsidR="00F00AFD">
        <w:t xml:space="preserve"> </w:t>
      </w:r>
      <w:r w:rsidRPr="00D52383">
        <w:t>If</w:t>
      </w:r>
      <w:r>
        <w:t xml:space="preserve"> </w:t>
      </w:r>
      <w:r w:rsidRPr="00D52383">
        <w:t>such</w:t>
      </w:r>
      <w:r>
        <w:t xml:space="preserve"> </w:t>
      </w:r>
      <w:r w:rsidRPr="00D52383">
        <w:t>petition</w:t>
      </w:r>
      <w:r>
        <w:t xml:space="preserve"> </w:t>
      </w:r>
      <w:r w:rsidRPr="00D52383">
        <w:t>is</w:t>
      </w:r>
      <w:r>
        <w:t xml:space="preserve"> </w:t>
      </w:r>
      <w:r w:rsidRPr="00D52383">
        <w:t>denied</w:t>
      </w:r>
      <w:r>
        <w:t xml:space="preserve"> </w:t>
      </w:r>
      <w:r w:rsidRPr="00D52383">
        <w:t>in</w:t>
      </w:r>
      <w:r>
        <w:t xml:space="preserve"> </w:t>
      </w:r>
      <w:r w:rsidRPr="00D52383">
        <w:t>whole</w:t>
      </w:r>
      <w:r>
        <w:t xml:space="preserve"> </w:t>
      </w:r>
      <w:r w:rsidRPr="00D52383">
        <w:t>or</w:t>
      </w:r>
      <w:r>
        <w:t xml:space="preserve"> </w:t>
      </w:r>
      <w:r w:rsidRPr="00D52383">
        <w:t>part,</w:t>
      </w:r>
      <w:r>
        <w:t xml:space="preserve"> </w:t>
      </w:r>
      <w:r w:rsidRPr="00D52383">
        <w:t>that</w:t>
      </w:r>
      <w:r>
        <w:t xml:space="preserve"> </w:t>
      </w:r>
      <w:r w:rsidRPr="00D52383">
        <w:t>decision</w:t>
      </w:r>
      <w:r>
        <w:t xml:space="preserve"> </w:t>
      </w:r>
      <w:r w:rsidRPr="00D52383">
        <w:t>shall</w:t>
      </w:r>
      <w:r>
        <w:t xml:space="preserve"> </w:t>
      </w:r>
      <w:r w:rsidRPr="00D52383">
        <w:t>be</w:t>
      </w:r>
      <w:r>
        <w:t xml:space="preserve"> </w:t>
      </w:r>
      <w:r w:rsidRPr="00D52383">
        <w:t>Final</w:t>
      </w:r>
      <w:r>
        <w:t xml:space="preserve"> </w:t>
      </w:r>
      <w:r w:rsidRPr="00D52383">
        <w:t>Agency</w:t>
      </w:r>
      <w:r>
        <w:t xml:space="preserve"> </w:t>
      </w:r>
      <w:r w:rsidRPr="00D52383">
        <w:t>Action</w:t>
      </w:r>
      <w:r>
        <w:t xml:space="preserve"> </w:t>
      </w:r>
      <w:r w:rsidRPr="00D52383">
        <w:t>and</w:t>
      </w:r>
      <w:r>
        <w:t xml:space="preserve"> </w:t>
      </w:r>
      <w:r w:rsidRPr="00D52383">
        <w:t>shall</w:t>
      </w:r>
      <w:r>
        <w:t xml:space="preserve"> </w:t>
      </w:r>
      <w:r w:rsidRPr="00D52383">
        <w:t>be</w:t>
      </w:r>
      <w:r>
        <w:t xml:space="preserve"> </w:t>
      </w:r>
      <w:r w:rsidRPr="00D52383">
        <w:t>appealable</w:t>
      </w:r>
      <w:r>
        <w:t xml:space="preserve"> </w:t>
      </w:r>
      <w:r w:rsidRPr="00D52383">
        <w:t>to</w:t>
      </w:r>
      <w:r>
        <w:t xml:space="preserve"> </w:t>
      </w:r>
      <w:r w:rsidRPr="00D52383">
        <w:t>Superior</w:t>
      </w:r>
      <w:r>
        <w:t xml:space="preserve"> </w:t>
      </w:r>
      <w:r w:rsidRPr="00D52383">
        <w:t>Court</w:t>
      </w:r>
      <w:r w:rsidR="00C62E70">
        <w:t xml:space="preserve"> in accordance with the provisions of 5 M.R.S</w:t>
      </w:r>
      <w:r w:rsidR="009C12BA">
        <w:t>.</w:t>
      </w:r>
      <w:r w:rsidR="00C62E70">
        <w:t xml:space="preserve"> Chapter 375 an</w:t>
      </w:r>
      <w:r w:rsidR="008733FA">
        <w:t xml:space="preserve">d </w:t>
      </w:r>
      <w:proofErr w:type="spellStart"/>
      <w:r w:rsidR="008733FA">
        <w:t>M.R.Civ.P</w:t>
      </w:r>
      <w:proofErr w:type="spellEnd"/>
      <w:r w:rsidR="008733FA">
        <w:t>. 80C</w:t>
      </w:r>
      <w:r w:rsidR="00C62E70">
        <w:t>.</w:t>
      </w:r>
    </w:p>
    <w:p w14:paraId="01E19E2D" w14:textId="4A871406" w:rsidR="00A033DC" w:rsidRPr="00D52383" w:rsidRDefault="00A033DC" w:rsidP="00504FB3">
      <w:pPr>
        <w:pStyle w:val="Rule-Sub-Section"/>
        <w:numPr>
          <w:ilvl w:val="0"/>
          <w:numId w:val="37"/>
        </w:numPr>
        <w:ind w:left="2160" w:hanging="720"/>
      </w:pPr>
      <w:r w:rsidRPr="00D52383">
        <w:t>Upon</w:t>
      </w:r>
      <w:r>
        <w:t xml:space="preserve"> </w:t>
      </w:r>
      <w:r w:rsidRPr="00D52383">
        <w:t>a</w:t>
      </w:r>
      <w:r>
        <w:t xml:space="preserve"> </w:t>
      </w:r>
      <w:r w:rsidRPr="00D52383">
        <w:t>finding</w:t>
      </w:r>
      <w:r>
        <w:t xml:space="preserve"> </w:t>
      </w:r>
      <w:r w:rsidRPr="00D52383">
        <w:t>that</w:t>
      </w:r>
      <w:r>
        <w:t xml:space="preserve"> </w:t>
      </w:r>
      <w:r w:rsidRPr="00D52383">
        <w:t>a</w:t>
      </w:r>
      <w:r>
        <w:t xml:space="preserve"> </w:t>
      </w:r>
      <w:r w:rsidRPr="00D52383">
        <w:t>person</w:t>
      </w:r>
      <w:r>
        <w:t xml:space="preserve"> </w:t>
      </w:r>
      <w:r w:rsidRPr="00D52383">
        <w:t>or</w:t>
      </w:r>
      <w:r>
        <w:t xml:space="preserve"> </w:t>
      </w:r>
      <w:r w:rsidRPr="00D52383">
        <w:t>entity</w:t>
      </w:r>
      <w:r>
        <w:t xml:space="preserve"> </w:t>
      </w:r>
      <w:r w:rsidRPr="00D52383">
        <w:t>has</w:t>
      </w:r>
      <w:r>
        <w:t xml:space="preserve"> </w:t>
      </w:r>
      <w:r w:rsidRPr="00D52383">
        <w:t>failed</w:t>
      </w:r>
      <w:r>
        <w:t xml:space="preserve"> </w:t>
      </w:r>
      <w:r w:rsidRPr="00D52383">
        <w:t>to</w:t>
      </w:r>
      <w:r>
        <w:t xml:space="preserve"> </w:t>
      </w:r>
      <w:r w:rsidRPr="00D52383">
        <w:t>comply</w:t>
      </w:r>
      <w:r>
        <w:t xml:space="preserve"> </w:t>
      </w:r>
      <w:r w:rsidRPr="00D52383">
        <w:t>with</w:t>
      </w:r>
      <w:r>
        <w:t xml:space="preserve"> </w:t>
      </w:r>
      <w:r w:rsidRPr="00D52383">
        <w:t>the</w:t>
      </w:r>
      <w:r>
        <w:t xml:space="preserve"> </w:t>
      </w:r>
      <w:r w:rsidRPr="00D52383">
        <w:t>requirements</w:t>
      </w:r>
      <w:r>
        <w:t xml:space="preserve"> </w:t>
      </w:r>
      <w:r w:rsidRPr="00D52383">
        <w:t>of</w:t>
      </w:r>
      <w:r>
        <w:t xml:space="preserve"> </w:t>
      </w:r>
      <w:r w:rsidRPr="00D52383">
        <w:t>22</w:t>
      </w:r>
      <w:r w:rsidR="0067392A">
        <w:t xml:space="preserve"> M.R.S</w:t>
      </w:r>
      <w:r>
        <w:t>.</w:t>
      </w:r>
      <w:r w:rsidRPr="00D52383">
        <w:t>,</w:t>
      </w:r>
      <w:r>
        <w:t xml:space="preserve"> </w:t>
      </w:r>
      <w:r w:rsidRPr="00D52383">
        <w:t>Chapter</w:t>
      </w:r>
      <w:r>
        <w:t xml:space="preserve"> </w:t>
      </w:r>
      <w:r w:rsidRPr="00D52383">
        <w:t>1683,</w:t>
      </w:r>
      <w:r>
        <w:t xml:space="preserve"> </w:t>
      </w:r>
      <w:r w:rsidRPr="00D52383">
        <w:t>any</w:t>
      </w:r>
      <w:r>
        <w:t xml:space="preserve"> </w:t>
      </w:r>
      <w:r w:rsidRPr="00D52383">
        <w:t>rules</w:t>
      </w:r>
      <w:r>
        <w:t xml:space="preserve"> </w:t>
      </w:r>
      <w:r w:rsidRPr="00D52383">
        <w:t>adopted</w:t>
      </w:r>
      <w:r>
        <w:t xml:space="preserve"> </w:t>
      </w:r>
      <w:r w:rsidRPr="00D52383">
        <w:t>by</w:t>
      </w:r>
      <w:r>
        <w:t xml:space="preserve"> </w:t>
      </w:r>
      <w:r w:rsidRPr="00D52383">
        <w:t>the</w:t>
      </w:r>
      <w:r>
        <w:t xml:space="preserve"> </w:t>
      </w:r>
      <w:r w:rsidRPr="00D52383">
        <w:t>MHDO</w:t>
      </w:r>
      <w:r>
        <w:t xml:space="preserve"> </w:t>
      </w:r>
      <w:r w:rsidRPr="00D52383">
        <w:t>Board,</w:t>
      </w:r>
      <w:r>
        <w:t xml:space="preserve"> </w:t>
      </w:r>
      <w:r w:rsidRPr="00D52383">
        <w:t>or</w:t>
      </w:r>
      <w:r>
        <w:t xml:space="preserve"> </w:t>
      </w:r>
      <w:r w:rsidRPr="00D52383">
        <w:t>pay</w:t>
      </w:r>
      <w:r>
        <w:t xml:space="preserve"> </w:t>
      </w:r>
      <w:r w:rsidRPr="00D52383">
        <w:t>a</w:t>
      </w:r>
      <w:r>
        <w:t xml:space="preserve"> </w:t>
      </w:r>
      <w:r w:rsidRPr="00D52383">
        <w:t>fine</w:t>
      </w:r>
      <w:r>
        <w:t xml:space="preserve"> </w:t>
      </w:r>
      <w:r w:rsidRPr="00D52383">
        <w:t>levied</w:t>
      </w:r>
      <w:r>
        <w:t xml:space="preserve"> </w:t>
      </w:r>
      <w:r w:rsidRPr="00D52383">
        <w:t>by</w:t>
      </w:r>
      <w:r>
        <w:t xml:space="preserve"> </w:t>
      </w:r>
      <w:r w:rsidRPr="00D52383">
        <w:t>the</w:t>
      </w:r>
      <w:r>
        <w:t xml:space="preserve"> </w:t>
      </w:r>
      <w:r w:rsidR="00382F2C">
        <w:t xml:space="preserve">MHDO </w:t>
      </w:r>
      <w:r w:rsidRPr="00D52383">
        <w:t>Board,</w:t>
      </w:r>
      <w:r>
        <w:t xml:space="preserve"> </w:t>
      </w:r>
      <w:r w:rsidRPr="00D52383">
        <w:t>the</w:t>
      </w:r>
      <w:r>
        <w:t xml:space="preserve"> </w:t>
      </w:r>
      <w:r w:rsidR="00382F2C">
        <w:t xml:space="preserve">MHDO </w:t>
      </w:r>
      <w:r w:rsidRPr="00D52383">
        <w:t>Board</w:t>
      </w:r>
      <w:r>
        <w:t xml:space="preserve"> </w:t>
      </w:r>
      <w:r w:rsidRPr="00D52383">
        <w:t>may</w:t>
      </w:r>
      <w:r>
        <w:t xml:space="preserve"> </w:t>
      </w:r>
      <w:r w:rsidRPr="00D52383">
        <w:t>undertake</w:t>
      </w:r>
      <w:r>
        <w:t xml:space="preserve"> </w:t>
      </w:r>
      <w:r w:rsidRPr="00D52383">
        <w:t>any</w:t>
      </w:r>
      <w:r>
        <w:t xml:space="preserve"> </w:t>
      </w:r>
      <w:r w:rsidRPr="00D52383">
        <w:t>or</w:t>
      </w:r>
      <w:r>
        <w:t xml:space="preserve"> </w:t>
      </w:r>
      <w:r w:rsidRPr="00D52383">
        <w:t>all</w:t>
      </w:r>
      <w:r>
        <w:t xml:space="preserve"> </w:t>
      </w:r>
      <w:r w:rsidRPr="00D52383">
        <w:t>of</w:t>
      </w:r>
      <w:r>
        <w:t xml:space="preserve"> </w:t>
      </w:r>
      <w:r w:rsidRPr="00D52383">
        <w:t>the</w:t>
      </w:r>
      <w:r>
        <w:t xml:space="preserve"> </w:t>
      </w:r>
      <w:r w:rsidRPr="00D52383">
        <w:t>following:</w:t>
      </w:r>
    </w:p>
    <w:p w14:paraId="477DC89D" w14:textId="0E2F579D" w:rsidR="00A033DC" w:rsidRPr="00D52383" w:rsidRDefault="00A033DC" w:rsidP="00612A21">
      <w:pPr>
        <w:pStyle w:val="Rule-Sub-Sub-Section"/>
        <w:numPr>
          <w:ilvl w:val="0"/>
          <w:numId w:val="38"/>
        </w:numPr>
        <w:ind w:left="2880" w:hanging="720"/>
      </w:pPr>
      <w:r w:rsidRPr="00D52383">
        <w:t>Refer</w:t>
      </w:r>
      <w:r>
        <w:t xml:space="preserve"> </w:t>
      </w:r>
      <w:r w:rsidRPr="00D52383">
        <w:t>the</w:t>
      </w:r>
      <w:r>
        <w:t xml:space="preserve"> </w:t>
      </w:r>
      <w:r w:rsidRPr="00D52383">
        <w:t>matter</w:t>
      </w:r>
      <w:r>
        <w:t xml:space="preserve"> </w:t>
      </w:r>
      <w:r w:rsidRPr="00D52383">
        <w:t>to</w:t>
      </w:r>
      <w:r>
        <w:t xml:space="preserve"> </w:t>
      </w:r>
      <w:r w:rsidRPr="00D52383">
        <w:t>the</w:t>
      </w:r>
      <w:r>
        <w:t xml:space="preserve"> </w:t>
      </w:r>
      <w:r w:rsidR="00AD2F7C">
        <w:t>D</w:t>
      </w:r>
      <w:r w:rsidRPr="00D52383">
        <w:t>epartment</w:t>
      </w:r>
      <w:r>
        <w:t xml:space="preserve"> </w:t>
      </w:r>
      <w:r w:rsidR="00AD2F7C">
        <w:t xml:space="preserve">of Health and Human Services </w:t>
      </w:r>
      <w:r w:rsidRPr="00D52383">
        <w:t>or</w:t>
      </w:r>
      <w:r>
        <w:t xml:space="preserve"> </w:t>
      </w:r>
      <w:r w:rsidR="00AD2F7C">
        <w:t>b</w:t>
      </w:r>
      <w:r w:rsidRPr="00D52383">
        <w:t>oard</w:t>
      </w:r>
      <w:r>
        <w:t xml:space="preserve"> </w:t>
      </w:r>
      <w:r w:rsidRPr="00D52383">
        <w:t>that</w:t>
      </w:r>
      <w:r>
        <w:t xml:space="preserve"> </w:t>
      </w:r>
      <w:r w:rsidRPr="00D52383">
        <w:t>issued</w:t>
      </w:r>
      <w:r>
        <w:t xml:space="preserve"> </w:t>
      </w:r>
      <w:r w:rsidRPr="00D52383">
        <w:t>a</w:t>
      </w:r>
      <w:r>
        <w:t xml:space="preserve"> </w:t>
      </w:r>
      <w:r w:rsidRPr="00D52383">
        <w:t>license</w:t>
      </w:r>
      <w:r>
        <w:t xml:space="preserve"> </w:t>
      </w:r>
      <w:r w:rsidRPr="00D52383">
        <w:t>to</w:t>
      </w:r>
      <w:r>
        <w:t xml:space="preserve"> </w:t>
      </w:r>
      <w:r w:rsidRPr="00D52383">
        <w:t>the</w:t>
      </w:r>
      <w:r>
        <w:t xml:space="preserve"> </w:t>
      </w:r>
      <w:r w:rsidRPr="00D52383">
        <w:t>provider</w:t>
      </w:r>
      <w:r>
        <w:t xml:space="preserve"> </w:t>
      </w:r>
      <w:r w:rsidRPr="00D52383">
        <w:t>for</w:t>
      </w:r>
      <w:r>
        <w:t xml:space="preserve"> </w:t>
      </w:r>
      <w:r w:rsidRPr="00D52383">
        <w:t>such</w:t>
      </w:r>
      <w:r>
        <w:t xml:space="preserve"> </w:t>
      </w:r>
      <w:r w:rsidRPr="00D52383">
        <w:t>action</w:t>
      </w:r>
      <w:r>
        <w:t xml:space="preserve"> </w:t>
      </w:r>
      <w:r w:rsidRPr="00D52383">
        <w:t>as</w:t>
      </w:r>
      <w:r>
        <w:t xml:space="preserve"> </w:t>
      </w:r>
      <w:r w:rsidRPr="00D52383">
        <w:t>the</w:t>
      </w:r>
      <w:r>
        <w:t xml:space="preserve"> </w:t>
      </w:r>
      <w:r w:rsidR="00DE4063">
        <w:t>D</w:t>
      </w:r>
      <w:r w:rsidRPr="00D52383">
        <w:t>epartment</w:t>
      </w:r>
      <w:r>
        <w:t xml:space="preserve"> </w:t>
      </w:r>
      <w:r w:rsidRPr="00D52383">
        <w:t>or</w:t>
      </w:r>
      <w:r>
        <w:t xml:space="preserve"> </w:t>
      </w:r>
      <w:r w:rsidRPr="00D52383">
        <w:t>board</w:t>
      </w:r>
      <w:r>
        <w:t xml:space="preserve"> </w:t>
      </w:r>
      <w:r w:rsidRPr="00D52383">
        <w:t>considers</w:t>
      </w:r>
      <w:r>
        <w:t xml:space="preserve"> </w:t>
      </w:r>
      <w:r w:rsidRPr="00D52383">
        <w:t>appropriate.</w:t>
      </w:r>
    </w:p>
    <w:p w14:paraId="3F860594" w14:textId="77777777" w:rsidR="00A033DC" w:rsidRPr="00D52383" w:rsidRDefault="00A033DC" w:rsidP="00612A21">
      <w:pPr>
        <w:pStyle w:val="Rule-Sub-Sub-Section"/>
        <w:numPr>
          <w:ilvl w:val="0"/>
          <w:numId w:val="38"/>
        </w:numPr>
        <w:ind w:left="2880" w:hanging="720"/>
      </w:pPr>
      <w:r w:rsidRPr="00D52383">
        <w:t>Refer</w:t>
      </w:r>
      <w:r>
        <w:t xml:space="preserve"> </w:t>
      </w:r>
      <w:r w:rsidRPr="00D52383">
        <w:t>the</w:t>
      </w:r>
      <w:r>
        <w:t xml:space="preserve"> </w:t>
      </w:r>
      <w:r w:rsidRPr="00D52383">
        <w:t>matter</w:t>
      </w:r>
      <w:r>
        <w:t xml:space="preserve"> </w:t>
      </w:r>
      <w:r w:rsidRPr="00D52383">
        <w:t>to</w:t>
      </w:r>
      <w:r>
        <w:t xml:space="preserve"> </w:t>
      </w:r>
      <w:r w:rsidRPr="00D52383">
        <w:t>the</w:t>
      </w:r>
      <w:r>
        <w:t xml:space="preserve"> </w:t>
      </w:r>
      <w:r w:rsidRPr="00D52383">
        <w:t>Department</w:t>
      </w:r>
      <w:r>
        <w:t xml:space="preserve"> </w:t>
      </w:r>
      <w:r w:rsidRPr="00D52383">
        <w:t>of</w:t>
      </w:r>
      <w:r>
        <w:t xml:space="preserve"> </w:t>
      </w:r>
      <w:r w:rsidRPr="00D52383">
        <w:t>Professional</w:t>
      </w:r>
      <w:r>
        <w:t xml:space="preserve"> </w:t>
      </w:r>
      <w:r w:rsidRPr="00D52383">
        <w:t>and</w:t>
      </w:r>
      <w:r>
        <w:t xml:space="preserve"> </w:t>
      </w:r>
      <w:r w:rsidRPr="00D52383">
        <w:t>Financial</w:t>
      </w:r>
      <w:r>
        <w:t xml:space="preserve"> </w:t>
      </w:r>
      <w:r w:rsidRPr="00D52383">
        <w:t>Regulation,</w:t>
      </w:r>
      <w:r>
        <w:t xml:space="preserve"> </w:t>
      </w:r>
      <w:r w:rsidRPr="00D52383">
        <w:t>Bureau</w:t>
      </w:r>
      <w:r>
        <w:t xml:space="preserve"> </w:t>
      </w:r>
      <w:r w:rsidRPr="00D52383">
        <w:t>of</w:t>
      </w:r>
      <w:r>
        <w:t xml:space="preserve"> </w:t>
      </w:r>
      <w:r w:rsidRPr="00D52383">
        <w:t>Insurance</w:t>
      </w:r>
      <w:r>
        <w:t xml:space="preserve"> </w:t>
      </w:r>
      <w:r w:rsidRPr="00D52383">
        <w:t>for</w:t>
      </w:r>
      <w:r>
        <w:t xml:space="preserve"> </w:t>
      </w:r>
      <w:r w:rsidRPr="00D52383">
        <w:t>such</w:t>
      </w:r>
      <w:r>
        <w:t xml:space="preserve"> </w:t>
      </w:r>
      <w:r w:rsidRPr="00D52383">
        <w:t>action</w:t>
      </w:r>
      <w:r>
        <w:t xml:space="preserve"> </w:t>
      </w:r>
      <w:r w:rsidRPr="00D52383">
        <w:t>against</w:t>
      </w:r>
      <w:r>
        <w:t xml:space="preserve"> </w:t>
      </w:r>
      <w:r w:rsidRPr="00D52383">
        <w:t>the</w:t>
      </w:r>
      <w:r>
        <w:t xml:space="preserve"> </w:t>
      </w:r>
      <w:r w:rsidRPr="00D52383">
        <w:t>payer</w:t>
      </w:r>
      <w:r>
        <w:t xml:space="preserve"> </w:t>
      </w:r>
      <w:r w:rsidRPr="00D52383">
        <w:t>as</w:t>
      </w:r>
      <w:r>
        <w:t xml:space="preserve"> </w:t>
      </w:r>
      <w:r w:rsidRPr="00D52383">
        <w:t>the</w:t>
      </w:r>
      <w:r>
        <w:t xml:space="preserve"> </w:t>
      </w:r>
      <w:r w:rsidR="00DE4063">
        <w:t>B</w:t>
      </w:r>
      <w:r w:rsidRPr="00D52383">
        <w:t>ureau</w:t>
      </w:r>
      <w:r>
        <w:t xml:space="preserve"> </w:t>
      </w:r>
      <w:r w:rsidRPr="00D52383">
        <w:t>considers</w:t>
      </w:r>
      <w:r>
        <w:t xml:space="preserve"> </w:t>
      </w:r>
      <w:r w:rsidRPr="00D52383">
        <w:t>appropriate.</w:t>
      </w:r>
    </w:p>
    <w:p w14:paraId="1390E7BE" w14:textId="7AD49D07" w:rsidR="00A033DC" w:rsidRDefault="00A033DC" w:rsidP="00612A21">
      <w:pPr>
        <w:pStyle w:val="Rule-Sub-Sub-Section"/>
        <w:numPr>
          <w:ilvl w:val="0"/>
          <w:numId w:val="38"/>
        </w:numPr>
        <w:ind w:left="2880" w:hanging="720"/>
      </w:pPr>
      <w:r w:rsidRPr="00D52383">
        <w:t>Injunctive</w:t>
      </w:r>
      <w:r>
        <w:t xml:space="preserve"> </w:t>
      </w:r>
      <w:r w:rsidR="00DE4063">
        <w:t>R</w:t>
      </w:r>
      <w:r w:rsidRPr="00D52383">
        <w:t>elief</w:t>
      </w:r>
      <w:r w:rsidR="0056703D">
        <w:t>.</w:t>
      </w:r>
      <w:r w:rsidR="00F00AFD">
        <w:t xml:space="preserve"> </w:t>
      </w:r>
      <w:r w:rsidRPr="00D52383">
        <w:t>File</w:t>
      </w:r>
      <w:r>
        <w:t xml:space="preserve"> </w:t>
      </w:r>
      <w:r w:rsidRPr="00D52383">
        <w:t>a</w:t>
      </w:r>
      <w:r>
        <w:t xml:space="preserve"> </w:t>
      </w:r>
      <w:r w:rsidRPr="00D52383">
        <w:t>complaint</w:t>
      </w:r>
      <w:r>
        <w:t xml:space="preserve"> </w:t>
      </w:r>
      <w:r w:rsidRPr="00D52383">
        <w:t>with</w:t>
      </w:r>
      <w:r>
        <w:t xml:space="preserve"> </w:t>
      </w:r>
      <w:r w:rsidRPr="00D52383">
        <w:t>the</w:t>
      </w:r>
      <w:r>
        <w:t xml:space="preserve"> </w:t>
      </w:r>
      <w:r w:rsidRPr="00D52383">
        <w:t>Superior</w:t>
      </w:r>
      <w:r>
        <w:t xml:space="preserve"> </w:t>
      </w:r>
      <w:r w:rsidRPr="00D52383">
        <w:t>Court</w:t>
      </w:r>
      <w:r>
        <w:t xml:space="preserve"> </w:t>
      </w:r>
      <w:r w:rsidRPr="00D52383">
        <w:t>in</w:t>
      </w:r>
      <w:r>
        <w:t xml:space="preserve"> </w:t>
      </w:r>
      <w:r w:rsidRPr="00D52383">
        <w:t>the</w:t>
      </w:r>
      <w:r>
        <w:t xml:space="preserve"> </w:t>
      </w:r>
      <w:r w:rsidRPr="00D52383">
        <w:t>county</w:t>
      </w:r>
      <w:r>
        <w:t xml:space="preserve"> </w:t>
      </w:r>
      <w:r w:rsidRPr="00D52383">
        <w:t>in</w:t>
      </w:r>
      <w:r>
        <w:t xml:space="preserve"> </w:t>
      </w:r>
      <w:r w:rsidRPr="00D52383">
        <w:t>which</w:t>
      </w:r>
      <w:r>
        <w:t xml:space="preserve"> </w:t>
      </w:r>
      <w:r w:rsidRPr="00D52383">
        <w:t>the</w:t>
      </w:r>
      <w:r>
        <w:t xml:space="preserve"> </w:t>
      </w:r>
      <w:r w:rsidRPr="00D52383">
        <w:t>person</w:t>
      </w:r>
      <w:r>
        <w:t xml:space="preserve"> </w:t>
      </w:r>
      <w:r w:rsidRPr="00D52383">
        <w:t>resides</w:t>
      </w:r>
      <w:r>
        <w:t xml:space="preserve"> </w:t>
      </w:r>
      <w:r w:rsidRPr="00D52383">
        <w:t>or</w:t>
      </w:r>
      <w:r>
        <w:t xml:space="preserve"> </w:t>
      </w:r>
      <w:r w:rsidRPr="00D52383">
        <w:t>the</w:t>
      </w:r>
      <w:r>
        <w:t xml:space="preserve"> </w:t>
      </w:r>
      <w:r w:rsidRPr="00D52383">
        <w:t>entity</w:t>
      </w:r>
      <w:r>
        <w:t xml:space="preserve"> </w:t>
      </w:r>
      <w:r w:rsidRPr="00D52383">
        <w:t>is</w:t>
      </w:r>
      <w:r>
        <w:t xml:space="preserve"> </w:t>
      </w:r>
      <w:r w:rsidRPr="00D52383">
        <w:t>located,</w:t>
      </w:r>
      <w:r>
        <w:t xml:space="preserve"> </w:t>
      </w:r>
      <w:r w:rsidRPr="00D52383">
        <w:t>or</w:t>
      </w:r>
      <w:r>
        <w:t xml:space="preserve"> </w:t>
      </w:r>
      <w:r w:rsidRPr="00D52383">
        <w:t>in</w:t>
      </w:r>
      <w:r>
        <w:t xml:space="preserve"> </w:t>
      </w:r>
      <w:r w:rsidRPr="00D52383">
        <w:t>Kennebec</w:t>
      </w:r>
      <w:r>
        <w:t xml:space="preserve"> </w:t>
      </w:r>
      <w:r w:rsidRPr="00D52383">
        <w:t>County,</w:t>
      </w:r>
      <w:r>
        <w:t xml:space="preserve"> </w:t>
      </w:r>
      <w:r w:rsidRPr="00D52383">
        <w:t>seeking</w:t>
      </w:r>
      <w:r>
        <w:t xml:space="preserve"> </w:t>
      </w:r>
      <w:r w:rsidRPr="00D52383">
        <w:t>an</w:t>
      </w:r>
      <w:r>
        <w:t xml:space="preserve"> </w:t>
      </w:r>
      <w:r w:rsidRPr="00D52383">
        <w:t>order</w:t>
      </w:r>
      <w:r>
        <w:t xml:space="preserve"> </w:t>
      </w:r>
      <w:r w:rsidRPr="00D52383">
        <w:t>to</w:t>
      </w:r>
      <w:r>
        <w:t xml:space="preserve"> </w:t>
      </w:r>
      <w:r w:rsidRPr="00D52383">
        <w:t>require</w:t>
      </w:r>
      <w:r>
        <w:t xml:space="preserve"> </w:t>
      </w:r>
      <w:r w:rsidRPr="00D52383">
        <w:t>that</w:t>
      </w:r>
      <w:r>
        <w:t xml:space="preserve"> </w:t>
      </w:r>
      <w:r w:rsidRPr="00D52383">
        <w:t>person</w:t>
      </w:r>
      <w:r>
        <w:t xml:space="preserve"> </w:t>
      </w:r>
      <w:r w:rsidRPr="00D52383">
        <w:t>or</w:t>
      </w:r>
      <w:r>
        <w:t xml:space="preserve"> </w:t>
      </w:r>
      <w:r w:rsidRPr="00D52383">
        <w:t>entity</w:t>
      </w:r>
      <w:r>
        <w:t xml:space="preserve"> </w:t>
      </w:r>
      <w:r w:rsidRPr="00D52383">
        <w:t>in</w:t>
      </w:r>
      <w:r>
        <w:t xml:space="preserve"> </w:t>
      </w:r>
      <w:r w:rsidRPr="00D52383">
        <w:t>non-compliance</w:t>
      </w:r>
      <w:r>
        <w:t xml:space="preserve"> </w:t>
      </w:r>
      <w:r w:rsidRPr="00D52383">
        <w:t>to</w:t>
      </w:r>
      <w:r>
        <w:t xml:space="preserve"> </w:t>
      </w:r>
      <w:r w:rsidRPr="00D52383">
        <w:t>comply</w:t>
      </w:r>
      <w:r>
        <w:t xml:space="preserve"> </w:t>
      </w:r>
      <w:r w:rsidRPr="00D52383">
        <w:t>with</w:t>
      </w:r>
      <w:r>
        <w:t xml:space="preserve"> </w:t>
      </w:r>
      <w:r w:rsidRPr="00D52383">
        <w:t>the</w:t>
      </w:r>
      <w:r>
        <w:t xml:space="preserve"> </w:t>
      </w:r>
      <w:r w:rsidRPr="00D52383">
        <w:t>requirements</w:t>
      </w:r>
      <w:r>
        <w:t xml:space="preserve"> </w:t>
      </w:r>
      <w:r w:rsidRPr="00D52383">
        <w:t>for</w:t>
      </w:r>
      <w:r>
        <w:t xml:space="preserve"> </w:t>
      </w:r>
      <w:r w:rsidRPr="00D52383">
        <w:t>which</w:t>
      </w:r>
      <w:r>
        <w:t xml:space="preserve"> </w:t>
      </w:r>
      <w:r w:rsidRPr="00D52383">
        <w:t>adjudication</w:t>
      </w:r>
      <w:r>
        <w:t xml:space="preserve"> </w:t>
      </w:r>
      <w:r w:rsidRPr="00D52383">
        <w:t>is</w:t>
      </w:r>
      <w:r>
        <w:t xml:space="preserve"> </w:t>
      </w:r>
      <w:r w:rsidRPr="00D52383">
        <w:t>being</w:t>
      </w:r>
      <w:r>
        <w:t xml:space="preserve"> </w:t>
      </w:r>
      <w:r w:rsidRPr="00D52383">
        <w:t>sought,</w:t>
      </w:r>
      <w:r>
        <w:t xml:space="preserve"> </w:t>
      </w:r>
      <w:r w:rsidRPr="00D52383">
        <w:t>and</w:t>
      </w:r>
      <w:r>
        <w:t xml:space="preserve"> </w:t>
      </w:r>
      <w:r w:rsidRPr="00D52383">
        <w:t>for</w:t>
      </w:r>
      <w:r>
        <w:t xml:space="preserve"> </w:t>
      </w:r>
      <w:r w:rsidRPr="00D52383">
        <w:t>the</w:t>
      </w:r>
      <w:r>
        <w:t xml:space="preserve"> </w:t>
      </w:r>
      <w:r w:rsidRPr="00D52383">
        <w:t>enforcement</w:t>
      </w:r>
      <w:r>
        <w:t xml:space="preserve"> </w:t>
      </w:r>
      <w:r w:rsidRPr="00D52383">
        <w:t>of</w:t>
      </w:r>
      <w:r>
        <w:t xml:space="preserve"> </w:t>
      </w:r>
      <w:r w:rsidRPr="00D52383">
        <w:t>any</w:t>
      </w:r>
      <w:r>
        <w:t xml:space="preserve"> </w:t>
      </w:r>
      <w:r w:rsidRPr="00D52383">
        <w:t>fine</w:t>
      </w:r>
      <w:r>
        <w:t xml:space="preserve"> </w:t>
      </w:r>
      <w:r w:rsidRPr="00D52383">
        <w:t>determined</w:t>
      </w:r>
      <w:r>
        <w:t xml:space="preserve"> </w:t>
      </w:r>
      <w:r w:rsidRPr="00D52383">
        <w:t>by</w:t>
      </w:r>
      <w:r>
        <w:t xml:space="preserve"> </w:t>
      </w:r>
      <w:r w:rsidRPr="00D52383">
        <w:t>the</w:t>
      </w:r>
      <w:r>
        <w:t xml:space="preserve"> </w:t>
      </w:r>
      <w:r w:rsidRPr="00D52383">
        <w:t>Board</w:t>
      </w:r>
      <w:r>
        <w:t xml:space="preserve"> </w:t>
      </w:r>
      <w:r w:rsidRPr="00D52383">
        <w:t>or</w:t>
      </w:r>
      <w:r>
        <w:t xml:space="preserve"> </w:t>
      </w:r>
      <w:r w:rsidRPr="00D52383">
        <w:t>for</w:t>
      </w:r>
      <w:r>
        <w:t xml:space="preserve"> </w:t>
      </w:r>
      <w:r w:rsidRPr="00D52383">
        <w:t>other</w:t>
      </w:r>
      <w:r>
        <w:t xml:space="preserve"> </w:t>
      </w:r>
      <w:r w:rsidRPr="00D52383">
        <w:t>relief</w:t>
      </w:r>
      <w:r>
        <w:t xml:space="preserve"> </w:t>
      </w:r>
      <w:r w:rsidRPr="00D52383">
        <w:t>from</w:t>
      </w:r>
      <w:r>
        <w:t xml:space="preserve"> </w:t>
      </w:r>
      <w:r w:rsidRPr="00D52383">
        <w:t>the</w:t>
      </w:r>
      <w:r>
        <w:t xml:space="preserve"> </w:t>
      </w:r>
      <w:r w:rsidRPr="00D52383">
        <w:t>court.</w:t>
      </w:r>
    </w:p>
    <w:p w14:paraId="49129BC1" w14:textId="77777777" w:rsidR="009761DD" w:rsidRDefault="009761DD" w:rsidP="009761DD">
      <w:pPr>
        <w:pStyle w:val="Rule-Sub-Sub-Section"/>
        <w:pBdr>
          <w:bottom w:val="single" w:sz="4" w:space="1" w:color="auto"/>
        </w:pBdr>
        <w:ind w:hanging="2880"/>
      </w:pPr>
    </w:p>
    <w:p w14:paraId="47DF9E63" w14:textId="77777777" w:rsidR="009761DD" w:rsidRDefault="009761DD" w:rsidP="00DE4063"/>
    <w:p w14:paraId="04EB5EC5" w14:textId="6B58C738" w:rsidR="009761DD" w:rsidRDefault="00DE4063" w:rsidP="00DE4063">
      <w:r>
        <w:t>STATUTORY AUTHORITY</w:t>
      </w:r>
      <w:r w:rsidR="00F2030B">
        <w:t>:</w:t>
      </w:r>
      <w:r w:rsidR="00F2030B" w:rsidRPr="00F2030B">
        <w:t xml:space="preserve"> </w:t>
      </w:r>
    </w:p>
    <w:p w14:paraId="391729DB" w14:textId="549F6DF4" w:rsidR="00DE4063" w:rsidRDefault="009761DD" w:rsidP="00DE4063">
      <w:r>
        <w:tab/>
      </w:r>
      <w:r w:rsidR="00F2030B">
        <w:t>22 MRS §8704(4) and PL 2013, Chapter 528</w:t>
      </w:r>
    </w:p>
    <w:p w14:paraId="48AD9B7D" w14:textId="77777777" w:rsidR="005D667A" w:rsidRDefault="005D667A" w:rsidP="00DE4063"/>
    <w:p w14:paraId="1C4DDA23" w14:textId="77777777" w:rsidR="000F2888" w:rsidRPr="000F2888" w:rsidRDefault="000F2888" w:rsidP="000F2888">
      <w:pPr>
        <w:pStyle w:val="DefaultText"/>
        <w:widowControl/>
        <w:tabs>
          <w:tab w:val="left" w:pos="720"/>
          <w:tab w:val="left" w:pos="1440"/>
          <w:tab w:val="left" w:pos="2160"/>
          <w:tab w:val="left" w:pos="2880"/>
          <w:tab w:val="left" w:pos="3600"/>
        </w:tabs>
        <w:ind w:left="720" w:hanging="720"/>
        <w:rPr>
          <w:szCs w:val="24"/>
        </w:rPr>
      </w:pPr>
      <w:r w:rsidRPr="000F2888">
        <w:rPr>
          <w:szCs w:val="24"/>
        </w:rPr>
        <w:t>EFFECTIVE DATE:</w:t>
      </w:r>
    </w:p>
    <w:p w14:paraId="71B6442F" w14:textId="77777777" w:rsidR="000F2888" w:rsidRPr="000F2888" w:rsidRDefault="000F2888" w:rsidP="000F2888">
      <w:pPr>
        <w:pStyle w:val="DefaultText"/>
        <w:widowControl/>
        <w:tabs>
          <w:tab w:val="left" w:pos="720"/>
          <w:tab w:val="left" w:pos="1440"/>
          <w:tab w:val="left" w:pos="2160"/>
          <w:tab w:val="left" w:pos="2880"/>
          <w:tab w:val="left" w:pos="3600"/>
        </w:tabs>
        <w:ind w:left="720" w:hanging="720"/>
        <w:rPr>
          <w:szCs w:val="24"/>
        </w:rPr>
      </w:pPr>
      <w:r w:rsidRPr="000F2888">
        <w:rPr>
          <w:szCs w:val="24"/>
        </w:rPr>
        <w:tab/>
        <w:t>June 27, 1984</w:t>
      </w:r>
    </w:p>
    <w:p w14:paraId="71DF4B76" w14:textId="77777777" w:rsidR="000F2888" w:rsidRPr="000F2888" w:rsidRDefault="000F2888" w:rsidP="000F2888">
      <w:pPr>
        <w:pStyle w:val="DefaultText"/>
        <w:widowControl/>
        <w:tabs>
          <w:tab w:val="left" w:pos="720"/>
          <w:tab w:val="left" w:pos="1440"/>
          <w:tab w:val="left" w:pos="2160"/>
          <w:tab w:val="left" w:pos="2880"/>
          <w:tab w:val="left" w:pos="3600"/>
        </w:tabs>
        <w:rPr>
          <w:szCs w:val="24"/>
        </w:rPr>
      </w:pPr>
    </w:p>
    <w:p w14:paraId="7F033BF4" w14:textId="77777777" w:rsidR="000F2888" w:rsidRPr="000F2888" w:rsidRDefault="000F2888" w:rsidP="000F2888">
      <w:pPr>
        <w:pStyle w:val="DefaultText"/>
        <w:widowControl/>
        <w:tabs>
          <w:tab w:val="left" w:pos="720"/>
          <w:tab w:val="left" w:pos="1440"/>
          <w:tab w:val="left" w:pos="2160"/>
          <w:tab w:val="left" w:pos="2880"/>
          <w:tab w:val="left" w:pos="3600"/>
        </w:tabs>
        <w:rPr>
          <w:szCs w:val="24"/>
        </w:rPr>
      </w:pPr>
      <w:r w:rsidRPr="000F2888">
        <w:rPr>
          <w:szCs w:val="24"/>
        </w:rPr>
        <w:t>AMENDED:</w:t>
      </w:r>
    </w:p>
    <w:p w14:paraId="3A1FFBA6" w14:textId="77777777" w:rsidR="000F2888" w:rsidRPr="000F2888" w:rsidRDefault="000F2888" w:rsidP="000F2888">
      <w:pPr>
        <w:pStyle w:val="DefaultText"/>
        <w:widowControl/>
        <w:tabs>
          <w:tab w:val="left" w:pos="720"/>
          <w:tab w:val="left" w:pos="1440"/>
          <w:tab w:val="left" w:pos="2160"/>
          <w:tab w:val="left" w:pos="2880"/>
          <w:tab w:val="left" w:pos="3600"/>
        </w:tabs>
        <w:ind w:left="720"/>
        <w:rPr>
          <w:szCs w:val="24"/>
        </w:rPr>
      </w:pPr>
      <w:r w:rsidRPr="000F2888">
        <w:rPr>
          <w:szCs w:val="24"/>
        </w:rPr>
        <w:t>October 5, 1987</w:t>
      </w:r>
    </w:p>
    <w:p w14:paraId="7805DA74" w14:textId="77777777" w:rsidR="000F2888" w:rsidRPr="000F2888" w:rsidRDefault="000F2888" w:rsidP="000F2888">
      <w:pPr>
        <w:pStyle w:val="DefaultText"/>
        <w:widowControl/>
        <w:tabs>
          <w:tab w:val="left" w:pos="720"/>
          <w:tab w:val="left" w:pos="1440"/>
          <w:tab w:val="left" w:pos="2160"/>
          <w:tab w:val="left" w:pos="2880"/>
          <w:tab w:val="left" w:pos="3600"/>
        </w:tabs>
        <w:ind w:left="720"/>
        <w:rPr>
          <w:szCs w:val="24"/>
        </w:rPr>
      </w:pPr>
      <w:r w:rsidRPr="000F2888">
        <w:rPr>
          <w:szCs w:val="24"/>
        </w:rPr>
        <w:t>April 24, 1991</w:t>
      </w:r>
    </w:p>
    <w:p w14:paraId="139A9B77" w14:textId="77777777" w:rsidR="000F2888" w:rsidRPr="000F2888" w:rsidRDefault="000F2888" w:rsidP="000F2888">
      <w:pPr>
        <w:pStyle w:val="DefaultText"/>
        <w:widowControl/>
        <w:tabs>
          <w:tab w:val="left" w:pos="720"/>
          <w:tab w:val="left" w:pos="1440"/>
          <w:tab w:val="left" w:pos="2160"/>
          <w:tab w:val="left" w:pos="2880"/>
          <w:tab w:val="left" w:pos="3600"/>
        </w:tabs>
        <w:ind w:left="720"/>
        <w:rPr>
          <w:szCs w:val="24"/>
        </w:rPr>
      </w:pPr>
      <w:r w:rsidRPr="000F2888">
        <w:rPr>
          <w:szCs w:val="24"/>
        </w:rPr>
        <w:t>November 5, 1991</w:t>
      </w:r>
    </w:p>
    <w:p w14:paraId="2D4AD982" w14:textId="77777777" w:rsidR="000F2888" w:rsidRPr="000F2888" w:rsidRDefault="000F2888" w:rsidP="000F2888">
      <w:pPr>
        <w:pStyle w:val="DefaultText"/>
        <w:widowControl/>
        <w:tabs>
          <w:tab w:val="left" w:pos="720"/>
          <w:tab w:val="left" w:pos="1440"/>
          <w:tab w:val="left" w:pos="2160"/>
          <w:tab w:val="left" w:pos="2880"/>
          <w:tab w:val="left" w:pos="3600"/>
        </w:tabs>
        <w:ind w:left="720"/>
        <w:rPr>
          <w:szCs w:val="24"/>
        </w:rPr>
      </w:pPr>
      <w:r w:rsidRPr="000F2888">
        <w:rPr>
          <w:szCs w:val="24"/>
        </w:rPr>
        <w:t>July 6, 1994</w:t>
      </w:r>
    </w:p>
    <w:p w14:paraId="2B870953" w14:textId="77777777" w:rsidR="000F2888" w:rsidRPr="000F2888" w:rsidRDefault="000F2888" w:rsidP="000F2888">
      <w:pPr>
        <w:pStyle w:val="DefaultText"/>
        <w:widowControl/>
        <w:tabs>
          <w:tab w:val="left" w:pos="720"/>
          <w:tab w:val="left" w:pos="1440"/>
          <w:tab w:val="left" w:pos="2160"/>
          <w:tab w:val="left" w:pos="2880"/>
          <w:tab w:val="left" w:pos="3600"/>
        </w:tabs>
        <w:ind w:left="720"/>
        <w:rPr>
          <w:szCs w:val="24"/>
        </w:rPr>
      </w:pPr>
      <w:r w:rsidRPr="000F2888">
        <w:rPr>
          <w:szCs w:val="24"/>
        </w:rPr>
        <w:t>January 1, 1995</w:t>
      </w:r>
    </w:p>
    <w:p w14:paraId="767D785C" w14:textId="77777777" w:rsidR="000F2888" w:rsidRPr="000F2888" w:rsidRDefault="000F2888" w:rsidP="000F2888">
      <w:pPr>
        <w:pStyle w:val="DefaultText"/>
        <w:widowControl/>
        <w:tabs>
          <w:tab w:val="left" w:pos="720"/>
          <w:tab w:val="left" w:pos="1440"/>
          <w:tab w:val="left" w:pos="2160"/>
          <w:tab w:val="left" w:pos="2880"/>
          <w:tab w:val="left" w:pos="3600"/>
        </w:tabs>
        <w:ind w:left="720"/>
        <w:rPr>
          <w:szCs w:val="24"/>
        </w:rPr>
      </w:pPr>
      <w:r w:rsidRPr="000F2888">
        <w:rPr>
          <w:szCs w:val="24"/>
        </w:rPr>
        <w:t>February 17, 1998</w:t>
      </w:r>
    </w:p>
    <w:p w14:paraId="467F5F00" w14:textId="4AA0D06D" w:rsidR="000F2888" w:rsidRPr="000F2888" w:rsidRDefault="000F2888" w:rsidP="000F2888">
      <w:pPr>
        <w:pStyle w:val="DefaultText"/>
        <w:widowControl/>
        <w:tabs>
          <w:tab w:val="left" w:pos="720"/>
          <w:tab w:val="left" w:pos="1440"/>
          <w:tab w:val="left" w:pos="2160"/>
          <w:tab w:val="left" w:pos="2880"/>
          <w:tab w:val="left" w:pos="3600"/>
        </w:tabs>
        <w:ind w:left="720"/>
        <w:rPr>
          <w:szCs w:val="24"/>
        </w:rPr>
      </w:pPr>
      <w:r w:rsidRPr="000F2888">
        <w:rPr>
          <w:szCs w:val="24"/>
        </w:rPr>
        <w:t>February 13, 2000</w:t>
      </w:r>
      <w:r w:rsidR="00EE7F95">
        <w:rPr>
          <w:szCs w:val="24"/>
        </w:rPr>
        <w:t xml:space="preserve"> – filing 2000-69</w:t>
      </w:r>
    </w:p>
    <w:p w14:paraId="1F6C6D53" w14:textId="77777777" w:rsidR="000F2888" w:rsidRPr="000F2888" w:rsidRDefault="000F2888" w:rsidP="000F2888">
      <w:pPr>
        <w:pStyle w:val="DefaultText"/>
        <w:widowControl/>
        <w:tabs>
          <w:tab w:val="left" w:pos="720"/>
          <w:tab w:val="left" w:pos="1440"/>
          <w:tab w:val="left" w:pos="2160"/>
          <w:tab w:val="left" w:pos="2880"/>
          <w:tab w:val="left" w:pos="3600"/>
        </w:tabs>
        <w:ind w:left="720"/>
        <w:rPr>
          <w:szCs w:val="24"/>
        </w:rPr>
      </w:pPr>
      <w:r w:rsidRPr="000F2888">
        <w:rPr>
          <w:szCs w:val="24"/>
        </w:rPr>
        <w:t>August 9, 2003 - filing 2003-244, major substantive</w:t>
      </w:r>
    </w:p>
    <w:p w14:paraId="1DAAD954" w14:textId="2D3299C0" w:rsidR="000F2888" w:rsidRPr="000F2888" w:rsidRDefault="000F2888" w:rsidP="000F2888">
      <w:pPr>
        <w:pStyle w:val="DefaultText"/>
        <w:widowControl/>
        <w:tabs>
          <w:tab w:val="left" w:pos="720"/>
          <w:tab w:val="left" w:pos="1440"/>
          <w:tab w:val="left" w:pos="2160"/>
          <w:tab w:val="left" w:pos="2880"/>
          <w:tab w:val="left" w:pos="3600"/>
        </w:tabs>
        <w:ind w:left="720"/>
        <w:rPr>
          <w:szCs w:val="24"/>
        </w:rPr>
      </w:pPr>
      <w:r w:rsidRPr="000F2888">
        <w:rPr>
          <w:szCs w:val="24"/>
        </w:rPr>
        <w:t>August 6, 2005 – filing 2005-278</w:t>
      </w:r>
      <w:r w:rsidR="00EE7F95">
        <w:rPr>
          <w:szCs w:val="24"/>
        </w:rPr>
        <w:t>, major substantive</w:t>
      </w:r>
    </w:p>
    <w:p w14:paraId="3E602CA1" w14:textId="4A861C39" w:rsidR="000F2888" w:rsidRPr="000F2888" w:rsidRDefault="000F2888" w:rsidP="000F2888">
      <w:pPr>
        <w:pStyle w:val="DefaultText"/>
        <w:widowControl/>
        <w:tabs>
          <w:tab w:val="left" w:pos="720"/>
          <w:tab w:val="left" w:pos="1440"/>
          <w:tab w:val="left" w:pos="2160"/>
          <w:tab w:val="left" w:pos="2880"/>
          <w:tab w:val="left" w:pos="3600"/>
        </w:tabs>
        <w:ind w:left="720"/>
        <w:rPr>
          <w:szCs w:val="24"/>
        </w:rPr>
      </w:pPr>
      <w:smartTag w:uri="urn:schemas-microsoft-com:office:smarttags" w:element="date">
        <w:smartTagPr>
          <w:attr w:name="Year" w:val="2007"/>
          <w:attr w:name="Day" w:val="1"/>
          <w:attr w:name="Month" w:val="1"/>
          <w:attr w:name="ls" w:val="trans"/>
        </w:smartTagPr>
        <w:r w:rsidRPr="000F2888">
          <w:rPr>
            <w:szCs w:val="24"/>
          </w:rPr>
          <w:t>January 1, 2007</w:t>
        </w:r>
      </w:smartTag>
      <w:r w:rsidR="00EE7F95">
        <w:rPr>
          <w:szCs w:val="24"/>
        </w:rPr>
        <w:t xml:space="preserve"> – filing 2006-209, major substantive</w:t>
      </w:r>
      <w:r w:rsidRPr="000F2888">
        <w:rPr>
          <w:szCs w:val="24"/>
        </w:rPr>
        <w:t xml:space="preserve"> </w:t>
      </w:r>
    </w:p>
    <w:p w14:paraId="0A9CF069" w14:textId="0EB11E95" w:rsidR="000F2888" w:rsidRPr="000F2888" w:rsidRDefault="000F2888" w:rsidP="000F2888">
      <w:pPr>
        <w:pStyle w:val="DefaultText"/>
        <w:widowControl/>
        <w:tabs>
          <w:tab w:val="left" w:pos="720"/>
          <w:tab w:val="left" w:pos="1440"/>
          <w:tab w:val="left" w:pos="2160"/>
          <w:tab w:val="left" w:pos="2880"/>
          <w:tab w:val="left" w:pos="3600"/>
        </w:tabs>
        <w:ind w:left="720"/>
        <w:rPr>
          <w:szCs w:val="24"/>
        </w:rPr>
      </w:pPr>
      <w:r w:rsidRPr="000F2888">
        <w:rPr>
          <w:szCs w:val="24"/>
        </w:rPr>
        <w:t>June 22, 2008</w:t>
      </w:r>
      <w:r w:rsidR="00EE7F95">
        <w:rPr>
          <w:szCs w:val="24"/>
        </w:rPr>
        <w:t xml:space="preserve"> – filing 2008-227, major substantive</w:t>
      </w:r>
    </w:p>
    <w:p w14:paraId="41BFB068" w14:textId="4F8C3F01" w:rsidR="000F2888" w:rsidRDefault="000F2888" w:rsidP="000F2888">
      <w:pPr>
        <w:pStyle w:val="DefaultText"/>
        <w:widowControl/>
        <w:tabs>
          <w:tab w:val="left" w:pos="720"/>
          <w:tab w:val="left" w:pos="1440"/>
          <w:tab w:val="left" w:pos="2160"/>
          <w:tab w:val="left" w:pos="2880"/>
          <w:tab w:val="left" w:pos="3600"/>
        </w:tabs>
        <w:ind w:left="720"/>
        <w:rPr>
          <w:sz w:val="22"/>
          <w:szCs w:val="22"/>
        </w:rPr>
      </w:pPr>
      <w:r w:rsidRPr="000F2888">
        <w:rPr>
          <w:szCs w:val="24"/>
        </w:rPr>
        <w:t>August 15, 2009</w:t>
      </w:r>
      <w:r w:rsidR="00BC7C8A">
        <w:rPr>
          <w:szCs w:val="24"/>
        </w:rPr>
        <w:t xml:space="preserve"> – filing 2009-366, major substantive</w:t>
      </w:r>
    </w:p>
    <w:p w14:paraId="40253E5A" w14:textId="68CC1D4B" w:rsidR="000F2888" w:rsidRDefault="000F2888" w:rsidP="00DE4063"/>
    <w:p w14:paraId="0E911B9B" w14:textId="6FD5CF32" w:rsidR="00D307F9" w:rsidRDefault="00DE4063" w:rsidP="00DE4063">
      <w:r>
        <w:t>REPEALED AND REPLACED:</w:t>
      </w:r>
    </w:p>
    <w:p w14:paraId="0D174098" w14:textId="4567E559" w:rsidR="00015A49" w:rsidRDefault="000F2888" w:rsidP="00DE4063">
      <w:r>
        <w:tab/>
        <w:t>July 28, 2016</w:t>
      </w:r>
      <w:r w:rsidR="00BC7C8A">
        <w:t xml:space="preserve"> – filing 2016-108, major substantive</w:t>
      </w:r>
    </w:p>
    <w:p w14:paraId="285E1EAF" w14:textId="3DCBECFA" w:rsidR="009761DD" w:rsidRDefault="009761DD" w:rsidP="00DE4063"/>
    <w:p w14:paraId="534EFEA6" w14:textId="53BC6FFB" w:rsidR="009761DD" w:rsidRDefault="009761DD" w:rsidP="00DE4063">
      <w:r>
        <w:t>AMENDED:</w:t>
      </w:r>
    </w:p>
    <w:p w14:paraId="7F20CB98" w14:textId="670E25D5" w:rsidR="009761DD" w:rsidRDefault="009761DD" w:rsidP="00DE4063">
      <w:r>
        <w:tab/>
        <w:t>May 28, 2022 – filing 2022-074, major substantive</w:t>
      </w:r>
    </w:p>
    <w:p w14:paraId="6C54B415" w14:textId="4C0598A6" w:rsidR="00015A49" w:rsidRPr="00FF7CED" w:rsidRDefault="00015A49" w:rsidP="00015A49">
      <w:pPr>
        <w:pStyle w:val="Rule-AppendixTitle"/>
        <w:rPr>
          <w:b/>
          <w:bCs/>
        </w:rPr>
      </w:pPr>
      <w:bookmarkStart w:id="19" w:name="_Toc100533344"/>
      <w:r w:rsidRPr="00FF7CED">
        <w:rPr>
          <w:b/>
          <w:bCs/>
        </w:rPr>
        <w:lastRenderedPageBreak/>
        <w:t>DATA ELEMENTS RELEASED IN LEVEL I FILE- DE-IDENTIFIED DATA</w:t>
      </w:r>
      <w:bookmarkEnd w:id="19"/>
    </w:p>
    <w:p w14:paraId="088D8DCE" w14:textId="77777777" w:rsidR="00015A49" w:rsidRPr="00D52383" w:rsidRDefault="00015A49" w:rsidP="00015A49">
      <w:pPr>
        <w:pStyle w:val="Rule-AppendixBulletHeading"/>
      </w:pPr>
      <w:r w:rsidRPr="00D52383">
        <w:t>APCD</w:t>
      </w:r>
      <w:r>
        <w:t xml:space="preserve"> </w:t>
      </w:r>
      <w:r w:rsidRPr="00D52383">
        <w:t>Data</w:t>
      </w:r>
      <w:r>
        <w:t xml:space="preserve"> </w:t>
      </w:r>
      <w:r w:rsidRPr="00D52383">
        <w:t>includes:</w:t>
      </w:r>
      <w:r>
        <w:t xml:space="preserve"> </w:t>
      </w:r>
      <w:r w:rsidRPr="00D52383">
        <w:t>eligibility,</w:t>
      </w:r>
      <w:r>
        <w:t xml:space="preserve"> </w:t>
      </w:r>
      <w:r w:rsidRPr="00D52383">
        <w:t>claims,</w:t>
      </w:r>
      <w:r>
        <w:t xml:space="preserve"> </w:t>
      </w:r>
      <w:r w:rsidRPr="00D52383">
        <w:t>pharmacy</w:t>
      </w:r>
      <w:r>
        <w:t xml:space="preserve"> </w:t>
      </w:r>
      <w:r w:rsidRPr="00D52383">
        <w:t>and</w:t>
      </w:r>
      <w:r>
        <w:t xml:space="preserve"> </w:t>
      </w:r>
      <w:r w:rsidRPr="00D52383">
        <w:t>dental</w:t>
      </w:r>
      <w:r>
        <w:t xml:space="preserve"> </w:t>
      </w:r>
      <w:r w:rsidRPr="00D52383">
        <w:t>files</w:t>
      </w:r>
      <w:r>
        <w:t xml:space="preserve"> (A.1)</w:t>
      </w:r>
    </w:p>
    <w:p w14:paraId="3985DB32" w14:textId="19498BA5" w:rsidR="00015A49" w:rsidRPr="00D52383" w:rsidRDefault="00015A49" w:rsidP="00015A49">
      <w:pPr>
        <w:pStyle w:val="Rule-AppendixBulletHeading"/>
      </w:pPr>
      <w:r w:rsidRPr="00D52383">
        <w:t>Hospital</w:t>
      </w:r>
      <w:r>
        <w:t xml:space="preserve"> </w:t>
      </w:r>
      <w:r w:rsidRPr="00D52383">
        <w:t>Encounter</w:t>
      </w:r>
      <w:r>
        <w:t xml:space="preserve"> </w:t>
      </w:r>
      <w:r w:rsidRPr="00D52383">
        <w:t>Data</w:t>
      </w:r>
      <w:r>
        <w:t xml:space="preserve"> </w:t>
      </w:r>
      <w:r w:rsidRPr="00D52383">
        <w:t>includes</w:t>
      </w:r>
      <w:r>
        <w:t xml:space="preserve"> </w:t>
      </w:r>
      <w:r w:rsidRPr="00D52383">
        <w:t>Inpatient</w:t>
      </w:r>
      <w:r>
        <w:t xml:space="preserve"> </w:t>
      </w:r>
      <w:r w:rsidRPr="00D52383">
        <w:t>and</w:t>
      </w:r>
      <w:r>
        <w:t xml:space="preserve"> </w:t>
      </w:r>
      <w:r w:rsidRPr="00D52383">
        <w:t>Outpatient</w:t>
      </w:r>
      <w:r>
        <w:t xml:space="preserve"> </w:t>
      </w:r>
      <w:r w:rsidRPr="00D52383">
        <w:t>data</w:t>
      </w:r>
      <w:r>
        <w:t xml:space="preserve"> </w:t>
      </w:r>
      <w:r w:rsidRPr="00D52383">
        <w:t>files</w:t>
      </w:r>
      <w:r>
        <w:t xml:space="preserve"> (A.2)</w:t>
      </w:r>
    </w:p>
    <w:p w14:paraId="5F36F251" w14:textId="16F6618E" w:rsidR="00015A49" w:rsidRPr="00D52383" w:rsidRDefault="00015A49" w:rsidP="00015A49">
      <w:pPr>
        <w:pStyle w:val="Rule-AppendixBulletHeading"/>
      </w:pPr>
      <w:r w:rsidRPr="00D52383">
        <w:t>Level</w:t>
      </w:r>
      <w:r>
        <w:t xml:space="preserve"> I Data </w:t>
      </w:r>
      <w:r w:rsidRPr="00D52383">
        <w:t>sets</w:t>
      </w:r>
      <w:r>
        <w:t xml:space="preserve"> </w:t>
      </w:r>
      <w:r w:rsidRPr="00D52383">
        <w:t>also</w:t>
      </w:r>
      <w:r>
        <w:t xml:space="preserve"> </w:t>
      </w:r>
      <w:r w:rsidRPr="00D52383">
        <w:t>include</w:t>
      </w:r>
      <w:r>
        <w:t xml:space="preserve"> </w:t>
      </w:r>
      <w:r w:rsidR="00C47299">
        <w:t>Provider Database</w:t>
      </w:r>
      <w:r>
        <w:t xml:space="preserve"> </w:t>
      </w:r>
      <w:r w:rsidRPr="00D52383">
        <w:t>(</w:t>
      </w:r>
      <w:r>
        <w:t xml:space="preserve">APPENDIX </w:t>
      </w:r>
      <w:r w:rsidRPr="00D52383">
        <w:t>A</w:t>
      </w:r>
      <w:r>
        <w:t>.3</w:t>
      </w:r>
      <w:r w:rsidRPr="00D52383">
        <w:t>)</w:t>
      </w:r>
      <w:r w:rsidR="00B42EA5">
        <w:t>,</w:t>
      </w:r>
      <w:r>
        <w:t xml:space="preserve"> </w:t>
      </w:r>
      <w:r w:rsidRPr="00D52383">
        <w:t>Hospital</w:t>
      </w:r>
      <w:r>
        <w:t xml:space="preserve"> </w:t>
      </w:r>
      <w:r w:rsidRPr="00D52383">
        <w:t>Quality</w:t>
      </w:r>
      <w:r>
        <w:t xml:space="preserve"> </w:t>
      </w:r>
      <w:r w:rsidRPr="00D52383">
        <w:t>Data</w:t>
      </w:r>
      <w:r>
        <w:t xml:space="preserve"> </w:t>
      </w:r>
      <w:r w:rsidRPr="00D52383">
        <w:t>(</w:t>
      </w:r>
      <w:r>
        <w:t xml:space="preserve">APPENDIX </w:t>
      </w:r>
      <w:r w:rsidRPr="00D52383">
        <w:t>A</w:t>
      </w:r>
      <w:r>
        <w:t>.4</w:t>
      </w:r>
      <w:r w:rsidRPr="00D52383">
        <w:t>)</w:t>
      </w:r>
      <w:r w:rsidR="00EF3E49">
        <w:t xml:space="preserve"> and Non-Claims-Based Payments Data (APPENDIX A.5)</w:t>
      </w:r>
      <w:r w:rsidRPr="00D52383">
        <w:t>.</w:t>
      </w:r>
    </w:p>
    <w:p w14:paraId="59FAEF81" w14:textId="13C59232" w:rsidR="00015A49" w:rsidRPr="00A50218" w:rsidRDefault="00015A49" w:rsidP="00015A49">
      <w:pPr>
        <w:pStyle w:val="Rule-AppendixSub-Title"/>
      </w:pPr>
      <w:bookmarkStart w:id="20" w:name="_Toc100533345"/>
      <w:r w:rsidRPr="00A50218">
        <w:t>APPENDIX A.1 APCD Data Elements</w:t>
      </w:r>
      <w:bookmarkEnd w:id="20"/>
    </w:p>
    <w:p w14:paraId="0AC31F27" w14:textId="77777777" w:rsidR="00015A49" w:rsidRDefault="00015A49" w:rsidP="00015A49">
      <w:pPr>
        <w:pStyle w:val="Rule-AppendixBulletHeading"/>
      </w:pPr>
      <w:r w:rsidRPr="00D52383">
        <w:t>Medical</w:t>
      </w:r>
      <w:r>
        <w:t xml:space="preserve"> </w:t>
      </w:r>
      <w:r w:rsidRPr="00D52383">
        <w:t>Eligibility</w:t>
      </w:r>
      <w:r>
        <w:t xml:space="preserve"> </w:t>
      </w:r>
      <w:r w:rsidRPr="00D52383">
        <w:t>File</w:t>
      </w:r>
      <w:r>
        <w:t xml:space="preserve"> Data Elements</w:t>
      </w:r>
      <w:r w:rsidRPr="00D52383">
        <w:t>:</w:t>
      </w:r>
    </w:p>
    <w:p w14:paraId="36B35239" w14:textId="4E1329D3" w:rsidR="00FF40B9" w:rsidRPr="00410431" w:rsidRDefault="00015A49" w:rsidP="00015A49">
      <w:pPr>
        <w:pStyle w:val="Rule-AppendixBullet1"/>
      </w:pPr>
      <w:r>
        <w:t xml:space="preserve">MHDO assigned </w:t>
      </w:r>
      <w:r w:rsidRPr="00823F7B">
        <w:t>Submitter</w:t>
      </w:r>
      <w:r w:rsidRPr="00410431">
        <w:t xml:space="preserve"> ID Number/Name</w:t>
      </w:r>
    </w:p>
    <w:p w14:paraId="5497563B" w14:textId="77777777" w:rsidR="00015A49" w:rsidRDefault="00015A49" w:rsidP="00015A49">
      <w:pPr>
        <w:pStyle w:val="Rule-AppendixBullet1"/>
      </w:pPr>
      <w:r>
        <w:t xml:space="preserve">MHDO assigned </w:t>
      </w:r>
      <w:r w:rsidRPr="00D52383">
        <w:t>Payer</w:t>
      </w:r>
      <w:r>
        <w:t xml:space="preserve"> </w:t>
      </w:r>
      <w:r w:rsidRPr="00D52383">
        <w:t>ID</w:t>
      </w:r>
      <w:r>
        <w:t xml:space="preserve"> </w:t>
      </w:r>
      <w:r w:rsidRPr="00D52383">
        <w:t>Number/Name</w:t>
      </w:r>
    </w:p>
    <w:p w14:paraId="7FA0D6E7" w14:textId="5861639D" w:rsidR="006E572D" w:rsidRPr="00D52383" w:rsidRDefault="006E572D" w:rsidP="00015A49">
      <w:pPr>
        <w:pStyle w:val="Rule-AppendixBullet1"/>
      </w:pPr>
      <w:r>
        <w:t>Payer NAIC</w:t>
      </w:r>
    </w:p>
    <w:p w14:paraId="4CD403F4" w14:textId="77777777" w:rsidR="00015A49" w:rsidRDefault="00015A49" w:rsidP="00015A49">
      <w:pPr>
        <w:pStyle w:val="Rule-AppendixBullet1"/>
      </w:pPr>
      <w:r w:rsidRPr="00410431">
        <w:t>Year</w:t>
      </w:r>
    </w:p>
    <w:p w14:paraId="7CA87E67" w14:textId="77777777" w:rsidR="00015A49" w:rsidRPr="00410431" w:rsidRDefault="00015A49" w:rsidP="00015A49">
      <w:pPr>
        <w:pStyle w:val="Rule-AppendixBullet1"/>
      </w:pPr>
      <w:r w:rsidRPr="00410431">
        <w:t>Month</w:t>
      </w:r>
    </w:p>
    <w:p w14:paraId="670642A8" w14:textId="77777777" w:rsidR="00015A49" w:rsidRPr="00410431" w:rsidRDefault="00015A49" w:rsidP="00015A49">
      <w:pPr>
        <w:pStyle w:val="Rule-AppendixBullet1"/>
      </w:pPr>
      <w:r w:rsidRPr="00410431">
        <w:t>Coverage Level Code</w:t>
      </w:r>
    </w:p>
    <w:p w14:paraId="76381001" w14:textId="77777777" w:rsidR="00015A49" w:rsidRPr="00410431" w:rsidRDefault="00015A49" w:rsidP="00015A49">
      <w:pPr>
        <w:pStyle w:val="Rule-AppendixBullet1"/>
      </w:pPr>
      <w:r w:rsidRPr="00410431">
        <w:t>Member Gender</w:t>
      </w:r>
    </w:p>
    <w:p w14:paraId="5FCAE28F" w14:textId="77777777" w:rsidR="00015A49" w:rsidRPr="00410431" w:rsidRDefault="00015A49" w:rsidP="00015A49">
      <w:pPr>
        <w:pStyle w:val="Rule-AppendixBullet1"/>
      </w:pPr>
      <w:r w:rsidRPr="00410431">
        <w:t>Member State or Province</w:t>
      </w:r>
    </w:p>
    <w:p w14:paraId="05626CE2" w14:textId="77777777" w:rsidR="00015A49" w:rsidRPr="00410431" w:rsidRDefault="00015A49" w:rsidP="00015A49">
      <w:pPr>
        <w:pStyle w:val="Rule-AppendixBullet1"/>
      </w:pPr>
      <w:r w:rsidRPr="00410431">
        <w:t>Medical Coverage</w:t>
      </w:r>
    </w:p>
    <w:p w14:paraId="2BF7C0EA" w14:textId="77777777" w:rsidR="00015A49" w:rsidRPr="00410431" w:rsidRDefault="00015A49" w:rsidP="00015A49">
      <w:pPr>
        <w:pStyle w:val="Rule-AppendixBullet1"/>
      </w:pPr>
      <w:r w:rsidRPr="00410431">
        <w:t>Prescription Drug Coverage</w:t>
      </w:r>
    </w:p>
    <w:p w14:paraId="5AB0AE4B" w14:textId="77777777" w:rsidR="00015A49" w:rsidRPr="00410431" w:rsidRDefault="00015A49" w:rsidP="00015A49">
      <w:pPr>
        <w:pStyle w:val="Rule-AppendixBullet1"/>
      </w:pPr>
      <w:r w:rsidRPr="00410431">
        <w:t>Dental Coverage</w:t>
      </w:r>
    </w:p>
    <w:p w14:paraId="471B528E" w14:textId="77777777" w:rsidR="00015A49" w:rsidRPr="00410431" w:rsidRDefault="00015A49" w:rsidP="00015A49">
      <w:pPr>
        <w:pStyle w:val="Rule-AppendixBullet1"/>
      </w:pPr>
      <w:r w:rsidRPr="00410431">
        <w:t>Primary Insurance Indicator</w:t>
      </w:r>
    </w:p>
    <w:p w14:paraId="7E3AED38" w14:textId="77777777" w:rsidR="00015A49" w:rsidRPr="00410431" w:rsidRDefault="00015A49" w:rsidP="00015A49">
      <w:pPr>
        <w:pStyle w:val="Rule-AppendixBullet1"/>
      </w:pPr>
      <w:r w:rsidRPr="00410431">
        <w:t>Coverage Type</w:t>
      </w:r>
    </w:p>
    <w:p w14:paraId="35AB832B" w14:textId="77777777" w:rsidR="00015A49" w:rsidRPr="00410431" w:rsidRDefault="00015A49" w:rsidP="00015A49">
      <w:pPr>
        <w:pStyle w:val="Rule-AppendixBullet1"/>
      </w:pPr>
      <w:r w:rsidRPr="00410431">
        <w:t>Market Category Code</w:t>
      </w:r>
    </w:p>
    <w:p w14:paraId="0FD3CBFC" w14:textId="77777777" w:rsidR="00015A49" w:rsidRPr="00410431" w:rsidRDefault="00015A49" w:rsidP="00015A49">
      <w:pPr>
        <w:pStyle w:val="Rule-AppendixBullet1"/>
      </w:pPr>
      <w:r w:rsidRPr="00410431">
        <w:t>Record Type</w:t>
      </w:r>
    </w:p>
    <w:p w14:paraId="4B454156" w14:textId="77777777" w:rsidR="00015A49" w:rsidRPr="00410431" w:rsidRDefault="00015A49" w:rsidP="00015A49">
      <w:pPr>
        <w:pStyle w:val="Rule-AppendixBullet1"/>
      </w:pPr>
      <w:r w:rsidRPr="00410431">
        <w:t>Member Age (Calculated age for individuals 90 or over will be displayed as “90 or over”.)</w:t>
      </w:r>
    </w:p>
    <w:p w14:paraId="3AE86253" w14:textId="77777777" w:rsidR="00015A49" w:rsidRPr="00410431" w:rsidRDefault="00015A49" w:rsidP="00015A49">
      <w:pPr>
        <w:pStyle w:val="Rule-AppendixBullet1"/>
      </w:pPr>
      <w:r w:rsidRPr="00410431">
        <w:t>MHDO assigned Record ID</w:t>
      </w:r>
      <w:r>
        <w:t xml:space="preserve"> Number</w:t>
      </w:r>
    </w:p>
    <w:p w14:paraId="0010DB14" w14:textId="77777777" w:rsidR="00015A49" w:rsidRPr="00410431" w:rsidRDefault="00015A49" w:rsidP="00015A49">
      <w:pPr>
        <w:pStyle w:val="Rule-AppendixBullet1"/>
      </w:pPr>
      <w:r w:rsidRPr="00410431">
        <w:t>Medicare Coverage</w:t>
      </w:r>
    </w:p>
    <w:p w14:paraId="21B14856" w14:textId="77777777" w:rsidR="00015A49" w:rsidRPr="00410431" w:rsidRDefault="00015A49" w:rsidP="00015A49">
      <w:pPr>
        <w:pStyle w:val="Rule-AppendixBullet1"/>
      </w:pPr>
      <w:r w:rsidRPr="00410431">
        <w:t>File ID</w:t>
      </w:r>
    </w:p>
    <w:p w14:paraId="2930DC51" w14:textId="77777777" w:rsidR="00015A49" w:rsidRPr="00410431" w:rsidRDefault="00015A49" w:rsidP="00015A49">
      <w:pPr>
        <w:pStyle w:val="Rule-AppendixBullet1"/>
      </w:pPr>
      <w:r w:rsidRPr="00410431">
        <w:t>Standardized Insurance Individual Relationship Code</w:t>
      </w:r>
    </w:p>
    <w:p w14:paraId="5280E511" w14:textId="77777777" w:rsidR="00015A49" w:rsidRPr="00410431" w:rsidRDefault="00015A49" w:rsidP="00015A49">
      <w:pPr>
        <w:pStyle w:val="Rule-AppendixBullet1"/>
      </w:pPr>
      <w:r w:rsidRPr="00410431">
        <w:t>Standardized Insurance Type/Product Code</w:t>
      </w:r>
    </w:p>
    <w:p w14:paraId="35E0AE9E" w14:textId="77777777" w:rsidR="00015A49" w:rsidRPr="00410431" w:rsidRDefault="00015A49" w:rsidP="00015A49">
      <w:pPr>
        <w:pStyle w:val="Rule-AppendixBullet1"/>
      </w:pPr>
      <w:r w:rsidRPr="00410431">
        <w:t>Duplicate Indicator</w:t>
      </w:r>
    </w:p>
    <w:p w14:paraId="5C37E487" w14:textId="56917C47" w:rsidR="00015A49" w:rsidRDefault="00015A49" w:rsidP="00522DA7">
      <w:pPr>
        <w:pStyle w:val="Rule-AppendixBullet1"/>
      </w:pPr>
      <w:r w:rsidRPr="00410431">
        <w:t>Coverage Period (Year + Month)</w:t>
      </w:r>
    </w:p>
    <w:p w14:paraId="26599DDD" w14:textId="77777777" w:rsidR="00522DA7" w:rsidRDefault="00522DA7" w:rsidP="009D7C20">
      <w:pPr>
        <w:pStyle w:val="Rule-AppendixBullet1"/>
        <w:numPr>
          <w:ilvl w:val="0"/>
          <w:numId w:val="0"/>
        </w:numPr>
        <w:ind w:left="3060"/>
      </w:pPr>
    </w:p>
    <w:p w14:paraId="63495E92" w14:textId="77777777" w:rsidR="00015A49" w:rsidRPr="00D52383" w:rsidRDefault="00015A49" w:rsidP="00015A49">
      <w:pPr>
        <w:pStyle w:val="Rule-AppendixBulletHeading"/>
      </w:pPr>
      <w:r w:rsidRPr="00D52383">
        <w:t>Medical</w:t>
      </w:r>
      <w:r>
        <w:t xml:space="preserve"> </w:t>
      </w:r>
      <w:r w:rsidRPr="00D52383">
        <w:t>Claims</w:t>
      </w:r>
      <w:r>
        <w:t xml:space="preserve"> </w:t>
      </w:r>
      <w:r w:rsidRPr="00D52383">
        <w:t>File</w:t>
      </w:r>
      <w:r>
        <w:t xml:space="preserve"> Data Elements</w:t>
      </w:r>
      <w:r w:rsidRPr="00D52383">
        <w:t>:</w:t>
      </w:r>
    </w:p>
    <w:p w14:paraId="248FF176" w14:textId="1C78E72F" w:rsidR="00FF40B9" w:rsidRPr="00D52383" w:rsidRDefault="00015A49" w:rsidP="00015A49">
      <w:pPr>
        <w:pStyle w:val="Rule-AppendixBullet1"/>
      </w:pPr>
      <w:r>
        <w:t xml:space="preserve">MHDO assigned </w:t>
      </w:r>
      <w:r w:rsidRPr="00D52383">
        <w:t>Submitter</w:t>
      </w:r>
      <w:r>
        <w:t xml:space="preserve"> </w:t>
      </w:r>
      <w:r w:rsidRPr="00D52383">
        <w:t>ID</w:t>
      </w:r>
      <w:r>
        <w:t xml:space="preserve"> </w:t>
      </w:r>
      <w:r w:rsidRPr="00D52383">
        <w:t>Number/Name</w:t>
      </w:r>
    </w:p>
    <w:p w14:paraId="63DB3632" w14:textId="77777777" w:rsidR="00015A49" w:rsidRDefault="00015A49" w:rsidP="00015A49">
      <w:pPr>
        <w:pStyle w:val="Rule-AppendixBullet1"/>
      </w:pPr>
      <w:r>
        <w:t xml:space="preserve">MHDO assigned </w:t>
      </w:r>
      <w:r w:rsidRPr="00D52383">
        <w:t>Payer</w:t>
      </w:r>
      <w:r>
        <w:t xml:space="preserve"> </w:t>
      </w:r>
      <w:r w:rsidRPr="00D52383">
        <w:t>ID</w:t>
      </w:r>
      <w:r>
        <w:t xml:space="preserve"> </w:t>
      </w:r>
      <w:r w:rsidRPr="00D52383">
        <w:t>Number/Name</w:t>
      </w:r>
    </w:p>
    <w:p w14:paraId="04EE0128" w14:textId="4CADE50D" w:rsidR="006E572D" w:rsidRDefault="006E572D" w:rsidP="004C5E5B">
      <w:pPr>
        <w:pStyle w:val="Rule-AppendixBullet1"/>
      </w:pPr>
      <w:r>
        <w:t>Payer NAIC</w:t>
      </w:r>
    </w:p>
    <w:p w14:paraId="6BBB073C" w14:textId="77777777" w:rsidR="00015A49" w:rsidRDefault="00015A49" w:rsidP="00015A49">
      <w:pPr>
        <w:pStyle w:val="Rule-AppendixBullet1"/>
      </w:pPr>
      <w:r>
        <w:lastRenderedPageBreak/>
        <w:t>Claim Line Number</w:t>
      </w:r>
    </w:p>
    <w:p w14:paraId="0111784B" w14:textId="77777777" w:rsidR="00015A49" w:rsidRPr="00D52383" w:rsidRDefault="00015A49" w:rsidP="00015A49">
      <w:pPr>
        <w:pStyle w:val="Rule-AppendixBullet1"/>
      </w:pPr>
      <w:r>
        <w:t>Claim Version Number</w:t>
      </w:r>
    </w:p>
    <w:p w14:paraId="16409384" w14:textId="77777777" w:rsidR="00015A49" w:rsidRPr="00D52383" w:rsidRDefault="00015A49" w:rsidP="00015A49">
      <w:pPr>
        <w:pStyle w:val="Rule-AppendixBullet1"/>
      </w:pPr>
      <w:r w:rsidRPr="00D52383">
        <w:t>Individual</w:t>
      </w:r>
      <w:r>
        <w:t xml:space="preserve"> </w:t>
      </w:r>
      <w:r w:rsidRPr="00D52383">
        <w:t>Relationship</w:t>
      </w:r>
      <w:r>
        <w:t xml:space="preserve"> </w:t>
      </w:r>
      <w:r w:rsidRPr="00D52383">
        <w:t>Code</w:t>
      </w:r>
    </w:p>
    <w:p w14:paraId="4667E042" w14:textId="77777777" w:rsidR="00015A49" w:rsidRPr="00D52383" w:rsidRDefault="00015A49" w:rsidP="00015A49">
      <w:pPr>
        <w:pStyle w:val="Rule-AppendixBullet1"/>
      </w:pPr>
      <w:r w:rsidRPr="00D52383">
        <w:t>Member</w:t>
      </w:r>
      <w:r>
        <w:t xml:space="preserve"> </w:t>
      </w:r>
      <w:r w:rsidRPr="00D52383">
        <w:t>Gender</w:t>
      </w:r>
    </w:p>
    <w:p w14:paraId="1A1316E3" w14:textId="77777777" w:rsidR="00015A49" w:rsidRPr="00D52383" w:rsidRDefault="00015A49" w:rsidP="00015A49">
      <w:pPr>
        <w:pStyle w:val="Rule-AppendixBullet1"/>
      </w:pPr>
      <w:r w:rsidRPr="00D52383">
        <w:t>Member</w:t>
      </w:r>
      <w:r>
        <w:t xml:space="preserve"> </w:t>
      </w:r>
      <w:r w:rsidRPr="00D52383">
        <w:t>State</w:t>
      </w:r>
      <w:r>
        <w:t xml:space="preserve"> </w:t>
      </w:r>
      <w:r w:rsidRPr="00D52383">
        <w:t>or</w:t>
      </w:r>
      <w:r>
        <w:t xml:space="preserve"> </w:t>
      </w:r>
      <w:r w:rsidRPr="00D52383">
        <w:t>Province</w:t>
      </w:r>
    </w:p>
    <w:p w14:paraId="6961C898" w14:textId="77777777" w:rsidR="00015A49" w:rsidRPr="00D52383" w:rsidRDefault="00015A49" w:rsidP="00015A49">
      <w:pPr>
        <w:pStyle w:val="Rule-AppendixBullet1"/>
      </w:pPr>
      <w:r w:rsidRPr="00D52383">
        <w:t>Priority</w:t>
      </w:r>
      <w:r>
        <w:t xml:space="preserve"> </w:t>
      </w:r>
      <w:r w:rsidRPr="00D52383">
        <w:t>(Type)</w:t>
      </w:r>
      <w:r>
        <w:t xml:space="preserve"> </w:t>
      </w:r>
      <w:r w:rsidRPr="00D52383">
        <w:t>of</w:t>
      </w:r>
      <w:r>
        <w:t xml:space="preserve"> </w:t>
      </w:r>
      <w:r w:rsidRPr="00D52383">
        <w:t>Admission</w:t>
      </w:r>
      <w:r>
        <w:t xml:space="preserve"> </w:t>
      </w:r>
      <w:r w:rsidRPr="00D52383">
        <w:t>or</w:t>
      </w:r>
      <w:r>
        <w:t xml:space="preserve"> </w:t>
      </w:r>
      <w:r w:rsidRPr="00D52383">
        <w:t>Visit</w:t>
      </w:r>
    </w:p>
    <w:p w14:paraId="67597005" w14:textId="77777777" w:rsidR="00015A49" w:rsidRPr="00D52383" w:rsidRDefault="00015A49" w:rsidP="00015A49">
      <w:pPr>
        <w:pStyle w:val="Rule-AppendixBullet1"/>
      </w:pPr>
      <w:r w:rsidRPr="00D52383">
        <w:t>Point</w:t>
      </w:r>
      <w:r>
        <w:t xml:space="preserve"> </w:t>
      </w:r>
      <w:r w:rsidRPr="00D52383">
        <w:t>of</w:t>
      </w:r>
      <w:r>
        <w:t xml:space="preserve"> </w:t>
      </w:r>
      <w:r w:rsidRPr="00D52383">
        <w:t>Origin</w:t>
      </w:r>
      <w:r>
        <w:t xml:space="preserve"> </w:t>
      </w:r>
      <w:r w:rsidRPr="00D52383">
        <w:t>for</w:t>
      </w:r>
      <w:r>
        <w:t xml:space="preserve"> </w:t>
      </w:r>
      <w:r w:rsidRPr="00D52383">
        <w:t>Admission</w:t>
      </w:r>
      <w:r>
        <w:t xml:space="preserve"> </w:t>
      </w:r>
      <w:r w:rsidRPr="00D52383">
        <w:t>or</w:t>
      </w:r>
      <w:r>
        <w:t xml:space="preserve"> </w:t>
      </w:r>
      <w:r w:rsidRPr="00D52383">
        <w:t>Visit</w:t>
      </w:r>
    </w:p>
    <w:p w14:paraId="6D2B52DF" w14:textId="77777777" w:rsidR="00015A49" w:rsidRPr="00D52383" w:rsidRDefault="00015A49" w:rsidP="00015A49">
      <w:pPr>
        <w:pStyle w:val="Rule-AppendixBullet1"/>
      </w:pPr>
      <w:r w:rsidRPr="00D52383">
        <w:t>Patient</w:t>
      </w:r>
      <w:r>
        <w:t xml:space="preserve"> </w:t>
      </w:r>
      <w:r w:rsidRPr="00D52383">
        <w:t>Discharge</w:t>
      </w:r>
      <w:r>
        <w:t xml:space="preserve"> </w:t>
      </w:r>
      <w:r w:rsidRPr="00D52383">
        <w:t>Status</w:t>
      </w:r>
    </w:p>
    <w:p w14:paraId="321713CC" w14:textId="77777777" w:rsidR="00015A49" w:rsidRPr="00D52383" w:rsidRDefault="00015A49" w:rsidP="00015A49">
      <w:pPr>
        <w:pStyle w:val="Rule-AppendixBullet1"/>
      </w:pPr>
      <w:r w:rsidRPr="00D52383">
        <w:t>Type</w:t>
      </w:r>
      <w:r>
        <w:t xml:space="preserve"> </w:t>
      </w:r>
      <w:r w:rsidRPr="00D52383">
        <w:t>of</w:t>
      </w:r>
      <w:r>
        <w:t xml:space="preserve"> </w:t>
      </w:r>
      <w:r w:rsidRPr="00D52383">
        <w:t>Bill</w:t>
      </w:r>
      <w:r>
        <w:t xml:space="preserve"> </w:t>
      </w:r>
      <w:r w:rsidRPr="00D52383">
        <w:t>-</w:t>
      </w:r>
      <w:r>
        <w:t xml:space="preserve"> </w:t>
      </w:r>
      <w:r w:rsidRPr="00D52383">
        <w:t>Institutional</w:t>
      </w:r>
    </w:p>
    <w:p w14:paraId="3A5F4A68" w14:textId="77777777" w:rsidR="00015A49" w:rsidRPr="00D52383" w:rsidRDefault="00015A49" w:rsidP="00015A49">
      <w:pPr>
        <w:pStyle w:val="Rule-AppendixBullet1"/>
      </w:pPr>
      <w:r w:rsidRPr="00D52383">
        <w:t>Place</w:t>
      </w:r>
      <w:r>
        <w:t xml:space="preserve"> </w:t>
      </w:r>
      <w:r w:rsidRPr="00D52383">
        <w:t>of</w:t>
      </w:r>
      <w:r>
        <w:t xml:space="preserve"> </w:t>
      </w:r>
      <w:r w:rsidRPr="00D52383">
        <w:t>Service</w:t>
      </w:r>
      <w:r>
        <w:t xml:space="preserve"> </w:t>
      </w:r>
      <w:r w:rsidRPr="00D52383">
        <w:t>-</w:t>
      </w:r>
      <w:r>
        <w:t xml:space="preserve"> </w:t>
      </w:r>
      <w:r w:rsidRPr="00D52383">
        <w:t>Professional</w:t>
      </w:r>
    </w:p>
    <w:p w14:paraId="74B654B0" w14:textId="77777777" w:rsidR="00015A49" w:rsidRPr="00D52383" w:rsidRDefault="00015A49" w:rsidP="00015A49">
      <w:pPr>
        <w:pStyle w:val="Rule-AppendixBullet1"/>
      </w:pPr>
      <w:r w:rsidRPr="00D52383">
        <w:t>Claim</w:t>
      </w:r>
      <w:r>
        <w:t xml:space="preserve"> </w:t>
      </w:r>
      <w:r w:rsidRPr="00D52383">
        <w:t>Status</w:t>
      </w:r>
    </w:p>
    <w:p w14:paraId="11DBED22" w14:textId="77777777" w:rsidR="00015A49" w:rsidRPr="00D52383" w:rsidRDefault="00015A49" w:rsidP="00015A49">
      <w:pPr>
        <w:pStyle w:val="Rule-AppendixBullet1"/>
      </w:pPr>
      <w:r w:rsidRPr="00D52383">
        <w:t>Revenue</w:t>
      </w:r>
      <w:r>
        <w:t xml:space="preserve"> </w:t>
      </w:r>
      <w:r w:rsidRPr="00D52383">
        <w:t>Code</w:t>
      </w:r>
    </w:p>
    <w:p w14:paraId="3D24FB4E" w14:textId="77777777" w:rsidR="00015A49" w:rsidRPr="00D52383" w:rsidRDefault="00015A49" w:rsidP="00015A49">
      <w:pPr>
        <w:pStyle w:val="Rule-AppendixBullet1"/>
      </w:pPr>
      <w:r w:rsidRPr="00D52383">
        <w:t>Procedure</w:t>
      </w:r>
      <w:r>
        <w:t xml:space="preserve"> </w:t>
      </w:r>
      <w:r w:rsidRPr="00D52383">
        <w:t>Code</w:t>
      </w:r>
      <w:r>
        <w:t>s</w:t>
      </w:r>
    </w:p>
    <w:p w14:paraId="4EC9C3E4" w14:textId="77777777" w:rsidR="00015A49" w:rsidRPr="00D52383" w:rsidRDefault="00015A49" w:rsidP="00015A49">
      <w:pPr>
        <w:pStyle w:val="Rule-AppendixBullet1"/>
      </w:pPr>
      <w:r w:rsidRPr="00D52383">
        <w:t>Procedure</w:t>
      </w:r>
      <w:r>
        <w:t xml:space="preserve"> </w:t>
      </w:r>
      <w:r w:rsidRPr="00D52383">
        <w:t>Modifier</w:t>
      </w:r>
      <w:r>
        <w:t>s</w:t>
      </w:r>
    </w:p>
    <w:p w14:paraId="2D6CD287" w14:textId="77777777" w:rsidR="00015A49" w:rsidRPr="00D52383" w:rsidRDefault="00015A49" w:rsidP="00015A49">
      <w:pPr>
        <w:pStyle w:val="Rule-AppendixBullet1"/>
      </w:pPr>
      <w:r w:rsidRPr="00D52383">
        <w:t>Quantity</w:t>
      </w:r>
    </w:p>
    <w:p w14:paraId="42D55092" w14:textId="77777777" w:rsidR="00015A49" w:rsidRPr="00D52383" w:rsidRDefault="00015A49" w:rsidP="00015A49">
      <w:pPr>
        <w:pStyle w:val="Rule-AppendixBullet1"/>
      </w:pPr>
      <w:r w:rsidRPr="00D52383">
        <w:t>Paid</w:t>
      </w:r>
      <w:r>
        <w:t xml:space="preserve"> </w:t>
      </w:r>
      <w:r w:rsidRPr="00D52383">
        <w:t>Amount</w:t>
      </w:r>
    </w:p>
    <w:p w14:paraId="0C80CE7A" w14:textId="77777777" w:rsidR="00015A49" w:rsidRPr="00D52383" w:rsidRDefault="00015A49" w:rsidP="00015A49">
      <w:pPr>
        <w:pStyle w:val="Rule-AppendixBullet1"/>
      </w:pPr>
      <w:r w:rsidRPr="00D52383">
        <w:t>Prepaid</w:t>
      </w:r>
      <w:r>
        <w:t xml:space="preserve"> </w:t>
      </w:r>
      <w:r w:rsidRPr="00D52383">
        <w:t>Amount</w:t>
      </w:r>
    </w:p>
    <w:p w14:paraId="447DE534" w14:textId="77777777" w:rsidR="00015A49" w:rsidRPr="00D52383" w:rsidRDefault="00015A49" w:rsidP="00015A49">
      <w:pPr>
        <w:pStyle w:val="Rule-AppendixBullet1"/>
      </w:pPr>
      <w:r w:rsidRPr="00D52383">
        <w:t>Copay</w:t>
      </w:r>
      <w:r>
        <w:t xml:space="preserve"> </w:t>
      </w:r>
      <w:r w:rsidRPr="00D52383">
        <w:t>Amount</w:t>
      </w:r>
    </w:p>
    <w:p w14:paraId="2CCECF4A" w14:textId="77777777" w:rsidR="00015A49" w:rsidRPr="00D52383" w:rsidRDefault="00015A49" w:rsidP="00015A49">
      <w:pPr>
        <w:pStyle w:val="Rule-AppendixBullet1"/>
      </w:pPr>
      <w:r w:rsidRPr="00D52383">
        <w:t>Coinsurance</w:t>
      </w:r>
      <w:r>
        <w:t xml:space="preserve"> </w:t>
      </w:r>
      <w:r w:rsidRPr="00D52383">
        <w:t>Amount</w:t>
      </w:r>
    </w:p>
    <w:p w14:paraId="14F303BB" w14:textId="77777777" w:rsidR="00015A49" w:rsidRDefault="00015A49" w:rsidP="00015A49">
      <w:pPr>
        <w:pStyle w:val="Rule-AppendixBullet1"/>
      </w:pPr>
      <w:r w:rsidRPr="00D52383">
        <w:t>Deductible</w:t>
      </w:r>
      <w:r>
        <w:t xml:space="preserve"> </w:t>
      </w:r>
      <w:r w:rsidRPr="00D52383">
        <w:t>Amount</w:t>
      </w:r>
    </w:p>
    <w:p w14:paraId="1EAF8ED1" w14:textId="4DBC9E7F" w:rsidR="00015A49" w:rsidRPr="00D52383" w:rsidRDefault="00015A49" w:rsidP="00015A49">
      <w:pPr>
        <w:pStyle w:val="Rule-AppendixBullet1"/>
      </w:pPr>
      <w:r w:rsidRPr="00D52383">
        <w:t>Diagnosis-Related</w:t>
      </w:r>
      <w:r>
        <w:t xml:space="preserve"> </w:t>
      </w:r>
      <w:r w:rsidRPr="00D52383">
        <w:t>Group</w:t>
      </w:r>
      <w:r>
        <w:t xml:space="preserve"> </w:t>
      </w:r>
      <w:r w:rsidRPr="00D52383">
        <w:t>(DRG)</w:t>
      </w:r>
    </w:p>
    <w:p w14:paraId="5006AFA2" w14:textId="77777777" w:rsidR="00015A49" w:rsidRPr="00D52383" w:rsidRDefault="00015A49" w:rsidP="00015A49">
      <w:pPr>
        <w:pStyle w:val="Rule-AppendixBullet1"/>
      </w:pPr>
      <w:r w:rsidRPr="00D52383">
        <w:t>DRG</w:t>
      </w:r>
      <w:r>
        <w:t xml:space="preserve"> </w:t>
      </w:r>
      <w:r w:rsidRPr="00D52383">
        <w:t>Version</w:t>
      </w:r>
    </w:p>
    <w:p w14:paraId="2B8CAD2C" w14:textId="77777777" w:rsidR="00015A49" w:rsidRPr="00D52383" w:rsidRDefault="00015A49" w:rsidP="00015A49">
      <w:pPr>
        <w:pStyle w:val="Rule-AppendixBullet1"/>
      </w:pPr>
      <w:r w:rsidRPr="00D52383">
        <w:t>Ambulatory</w:t>
      </w:r>
      <w:r>
        <w:t xml:space="preserve"> </w:t>
      </w:r>
      <w:r w:rsidRPr="00D52383">
        <w:t>Payment</w:t>
      </w:r>
      <w:r>
        <w:t xml:space="preserve"> </w:t>
      </w:r>
      <w:r w:rsidRPr="00D52383">
        <w:t>Classification</w:t>
      </w:r>
      <w:r>
        <w:t xml:space="preserve"> </w:t>
      </w:r>
      <w:r w:rsidRPr="00D52383">
        <w:t>(APC)</w:t>
      </w:r>
    </w:p>
    <w:p w14:paraId="4EDC4A39" w14:textId="77777777" w:rsidR="00015A49" w:rsidRPr="00D52383" w:rsidRDefault="00015A49" w:rsidP="00015A49">
      <w:pPr>
        <w:pStyle w:val="Rule-AppendixBullet1"/>
      </w:pPr>
      <w:r w:rsidRPr="00D52383">
        <w:t>APC</w:t>
      </w:r>
      <w:r>
        <w:t xml:space="preserve"> </w:t>
      </w:r>
      <w:r w:rsidRPr="00D52383">
        <w:t>Version</w:t>
      </w:r>
    </w:p>
    <w:p w14:paraId="7418535B" w14:textId="77777777" w:rsidR="00015A49" w:rsidRDefault="00015A49" w:rsidP="00015A49">
      <w:pPr>
        <w:pStyle w:val="Rule-AppendixBullet1"/>
      </w:pPr>
      <w:r w:rsidRPr="00D52383">
        <w:t>National</w:t>
      </w:r>
      <w:r>
        <w:t xml:space="preserve"> </w:t>
      </w:r>
      <w:r w:rsidRPr="00D52383">
        <w:t>Drug</w:t>
      </w:r>
      <w:r>
        <w:t xml:space="preserve"> </w:t>
      </w:r>
      <w:r w:rsidRPr="00D52383">
        <w:t>Code</w:t>
      </w:r>
      <w:r>
        <w:t xml:space="preserve"> </w:t>
      </w:r>
      <w:r w:rsidRPr="00D52383">
        <w:t>(NDC)</w:t>
      </w:r>
    </w:p>
    <w:p w14:paraId="6442C46A" w14:textId="77777777" w:rsidR="00015A49" w:rsidRDefault="00015A49" w:rsidP="00015A49">
      <w:pPr>
        <w:pStyle w:val="Rule-AppendixBullet1"/>
      </w:pPr>
      <w:r>
        <w:t>Billing Provider Number</w:t>
      </w:r>
    </w:p>
    <w:p w14:paraId="7076082C" w14:textId="77777777" w:rsidR="00015A49" w:rsidRDefault="00015A49" w:rsidP="00015A49">
      <w:pPr>
        <w:pStyle w:val="Rule-AppendixBullet1"/>
      </w:pPr>
      <w:r>
        <w:t>Diagnoses (Principal, Admitting, Reason for Visit, External Cause of Injury, Other)</w:t>
      </w:r>
    </w:p>
    <w:p w14:paraId="7B246EE0" w14:textId="77777777" w:rsidR="00015A49" w:rsidRPr="00D52383" w:rsidRDefault="00015A49" w:rsidP="00015A49">
      <w:pPr>
        <w:pStyle w:val="Rule-AppendixBullet1"/>
      </w:pPr>
      <w:r>
        <w:t>Present on Admission Indicators</w:t>
      </w:r>
    </w:p>
    <w:p w14:paraId="3FBE80FC"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Record</w:t>
      </w:r>
      <w:r>
        <w:t xml:space="preserve"> </w:t>
      </w:r>
      <w:r w:rsidRPr="00D52383">
        <w:t>Type</w:t>
      </w:r>
    </w:p>
    <w:p w14:paraId="0A6715E6" w14:textId="77777777" w:rsidR="00015A49" w:rsidRPr="00D52383" w:rsidRDefault="00015A49" w:rsidP="00015A49">
      <w:pPr>
        <w:pStyle w:val="Rule-AppendixBullet1"/>
      </w:pPr>
      <w:r w:rsidRPr="00D52383">
        <w:t>Member</w:t>
      </w:r>
      <w:r>
        <w:t xml:space="preserve"> </w:t>
      </w:r>
      <w:r w:rsidRPr="00D52383">
        <w:t>Age</w:t>
      </w:r>
      <w:r>
        <w:t xml:space="preserve"> </w:t>
      </w:r>
      <w:r w:rsidRPr="00D52383">
        <w:t>(Calculated</w:t>
      </w:r>
      <w:r>
        <w:t xml:space="preserve"> </w:t>
      </w:r>
      <w:r w:rsidRPr="00D52383">
        <w:t>age</w:t>
      </w:r>
      <w:r>
        <w:t xml:space="preserve"> </w:t>
      </w:r>
      <w:r w:rsidRPr="00D52383">
        <w:t>for</w:t>
      </w:r>
      <w:r>
        <w:t xml:space="preserve"> </w:t>
      </w:r>
      <w:r w:rsidRPr="00D52383">
        <w:t>individuals</w:t>
      </w:r>
      <w:r>
        <w:t xml:space="preserve"> </w:t>
      </w:r>
      <w:r w:rsidRPr="00D52383">
        <w:t>90</w:t>
      </w:r>
      <w:r>
        <w:t xml:space="preserve"> </w:t>
      </w:r>
      <w:r w:rsidRPr="00D52383">
        <w:t>or</w:t>
      </w:r>
      <w:r>
        <w:t xml:space="preserve"> </w:t>
      </w:r>
      <w:r w:rsidRPr="00D52383">
        <w:t>over</w:t>
      </w:r>
      <w:r>
        <w:t xml:space="preserve"> </w:t>
      </w:r>
      <w:r w:rsidRPr="00D52383">
        <w:t>will</w:t>
      </w:r>
      <w:r>
        <w:t xml:space="preserve"> </w:t>
      </w:r>
      <w:r w:rsidRPr="00D52383">
        <w:t>be</w:t>
      </w:r>
      <w:r>
        <w:t xml:space="preserve"> </w:t>
      </w:r>
      <w:r w:rsidRPr="00D52383">
        <w:t>displayed</w:t>
      </w:r>
      <w:r>
        <w:t xml:space="preserve"> </w:t>
      </w:r>
      <w:r w:rsidRPr="00D52383">
        <w:t>as</w:t>
      </w:r>
      <w:r>
        <w:t xml:space="preserve"> </w:t>
      </w:r>
      <w:r w:rsidRPr="00D52383">
        <w:t>“90</w:t>
      </w:r>
      <w:r>
        <w:t xml:space="preserve"> </w:t>
      </w:r>
      <w:r w:rsidRPr="00D52383">
        <w:t>or</w:t>
      </w:r>
      <w:r>
        <w:t xml:space="preserve"> </w:t>
      </w:r>
      <w:r w:rsidRPr="00D52383">
        <w:t>over”.)</w:t>
      </w:r>
    </w:p>
    <w:p w14:paraId="2FBFBD92"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Record</w:t>
      </w:r>
      <w:r>
        <w:t xml:space="preserve"> </w:t>
      </w:r>
      <w:r w:rsidRPr="00D52383">
        <w:t>ID</w:t>
      </w:r>
      <w:r>
        <w:t xml:space="preserve"> Number</w:t>
      </w:r>
    </w:p>
    <w:p w14:paraId="69D85989" w14:textId="77777777" w:rsidR="00015A49" w:rsidRDefault="00015A49" w:rsidP="00015A49">
      <w:pPr>
        <w:pStyle w:val="Rule-AppendixBullet1"/>
      </w:pPr>
      <w:r w:rsidRPr="00D52383">
        <w:t>Medicare</w:t>
      </w:r>
      <w:r>
        <w:t xml:space="preserve"> </w:t>
      </w:r>
      <w:r w:rsidRPr="00D52383">
        <w:t>Coverage</w:t>
      </w:r>
    </w:p>
    <w:p w14:paraId="2BEFD242" w14:textId="77777777" w:rsidR="00015A49" w:rsidRPr="00D52383" w:rsidRDefault="00015A49" w:rsidP="00015A49">
      <w:pPr>
        <w:pStyle w:val="Rule-AppendixBullet1"/>
      </w:pPr>
      <w:r>
        <w:t>File ID</w:t>
      </w:r>
    </w:p>
    <w:p w14:paraId="2A6200A0" w14:textId="77777777" w:rsidR="00015A49" w:rsidRPr="00D52383" w:rsidRDefault="00015A49" w:rsidP="00015A49">
      <w:pPr>
        <w:pStyle w:val="Rule-AppendixBullet1"/>
      </w:pPr>
      <w:r w:rsidRPr="00D52383">
        <w:t>MHDO</w:t>
      </w:r>
      <w:r>
        <w:t xml:space="preserve"> </w:t>
      </w:r>
      <w:r w:rsidRPr="00D52383">
        <w:t>assigned</w:t>
      </w:r>
      <w:r>
        <w:t xml:space="preserve"> </w:t>
      </w:r>
      <w:r w:rsidRPr="00D52383">
        <w:t>Provider</w:t>
      </w:r>
      <w:r>
        <w:t xml:space="preserve"> </w:t>
      </w:r>
      <w:r w:rsidRPr="00D52383">
        <w:t>ID</w:t>
      </w:r>
      <w:r>
        <w:t xml:space="preserve"> Number</w:t>
      </w:r>
    </w:p>
    <w:p w14:paraId="0CBEBB04" w14:textId="77777777" w:rsidR="00015A49" w:rsidRPr="00D52383" w:rsidRDefault="00015A49" w:rsidP="00015A49">
      <w:pPr>
        <w:pStyle w:val="Rule-AppendixBullet1"/>
      </w:pPr>
      <w:r w:rsidRPr="00D52383">
        <w:t>Standardized</w:t>
      </w:r>
      <w:r>
        <w:t xml:space="preserve"> </w:t>
      </w:r>
      <w:r w:rsidRPr="00D52383">
        <w:t>Insurance</w:t>
      </w:r>
      <w:r>
        <w:t xml:space="preserve"> </w:t>
      </w:r>
      <w:r w:rsidRPr="00D52383">
        <w:t>Type/Product</w:t>
      </w:r>
      <w:r>
        <w:t xml:space="preserve"> </w:t>
      </w:r>
      <w:r w:rsidRPr="00D52383">
        <w:t>Code</w:t>
      </w:r>
    </w:p>
    <w:p w14:paraId="0C194779" w14:textId="77777777" w:rsidR="00015A49" w:rsidRPr="00D52383" w:rsidRDefault="00015A49" w:rsidP="00015A49">
      <w:pPr>
        <w:pStyle w:val="Rule-AppendixBullet1"/>
      </w:pPr>
      <w:r w:rsidRPr="00D52383">
        <w:t>Year</w:t>
      </w:r>
      <w:r>
        <w:t xml:space="preserve"> </w:t>
      </w:r>
      <w:r w:rsidRPr="00D52383">
        <w:t>Paid</w:t>
      </w:r>
    </w:p>
    <w:p w14:paraId="40D79738" w14:textId="77777777" w:rsidR="00015A49" w:rsidRPr="00D52383" w:rsidRDefault="00015A49" w:rsidP="00015A49">
      <w:pPr>
        <w:pStyle w:val="Rule-AppendixBullet1"/>
      </w:pPr>
      <w:r w:rsidRPr="00D52383">
        <w:t>Year</w:t>
      </w:r>
      <w:r>
        <w:t xml:space="preserve"> </w:t>
      </w:r>
      <w:r w:rsidRPr="00D52383">
        <w:t>Incurred</w:t>
      </w:r>
    </w:p>
    <w:p w14:paraId="29D103E8" w14:textId="77777777" w:rsidR="00015A49" w:rsidRPr="00D52383" w:rsidRDefault="00015A49" w:rsidP="00015A49">
      <w:pPr>
        <w:pStyle w:val="Rule-AppendixBullet1"/>
      </w:pPr>
      <w:r w:rsidRPr="00D52383">
        <w:t>Quarter</w:t>
      </w:r>
      <w:r>
        <w:t xml:space="preserve"> </w:t>
      </w:r>
      <w:r w:rsidRPr="00D52383">
        <w:t>Paid</w:t>
      </w:r>
    </w:p>
    <w:p w14:paraId="528F9679" w14:textId="77777777" w:rsidR="00015A49" w:rsidRDefault="00015A49" w:rsidP="00015A49">
      <w:pPr>
        <w:pStyle w:val="Rule-AppendixBullet1"/>
      </w:pPr>
      <w:r w:rsidRPr="00D52383">
        <w:t>Quarter</w:t>
      </w:r>
      <w:r>
        <w:t xml:space="preserve"> </w:t>
      </w:r>
      <w:r w:rsidRPr="00D52383">
        <w:t>Incurred</w:t>
      </w:r>
    </w:p>
    <w:p w14:paraId="698C8CD3" w14:textId="77777777" w:rsidR="00015A49" w:rsidRDefault="00015A49" w:rsidP="00015A49">
      <w:pPr>
        <w:pStyle w:val="Rule-AppendixBullet1"/>
      </w:pPr>
      <w:r>
        <w:t xml:space="preserve">Rendering Provider Specialty </w:t>
      </w:r>
    </w:p>
    <w:p w14:paraId="500377EF" w14:textId="77777777" w:rsidR="00015A49" w:rsidRDefault="00015A49" w:rsidP="00015A49">
      <w:pPr>
        <w:pStyle w:val="Rule-AppendixBullet1"/>
      </w:pPr>
      <w:r>
        <w:t xml:space="preserve">Rendering Provider City Name </w:t>
      </w:r>
    </w:p>
    <w:p w14:paraId="301CDA47" w14:textId="77777777" w:rsidR="00015A49" w:rsidRDefault="00015A49" w:rsidP="00015A49">
      <w:pPr>
        <w:pStyle w:val="Rule-AppendixBullet1"/>
      </w:pPr>
      <w:r>
        <w:t xml:space="preserve">Rendering Provider State or Province </w:t>
      </w:r>
    </w:p>
    <w:p w14:paraId="5DEE9016" w14:textId="77777777" w:rsidR="00015A49" w:rsidRDefault="00015A49" w:rsidP="00015A49">
      <w:pPr>
        <w:pStyle w:val="Rule-AppendixBullet1"/>
      </w:pPr>
      <w:r>
        <w:lastRenderedPageBreak/>
        <w:t xml:space="preserve">Rendering Provider Zip Code </w:t>
      </w:r>
    </w:p>
    <w:p w14:paraId="241A81F9" w14:textId="77777777" w:rsidR="00015A49" w:rsidRDefault="00015A49" w:rsidP="00015A49">
      <w:pPr>
        <w:pStyle w:val="Rule-AppendixBullet1"/>
      </w:pPr>
      <w:r>
        <w:t xml:space="preserve">Data Processing Center Code </w:t>
      </w:r>
    </w:p>
    <w:p w14:paraId="27F8E91A" w14:textId="24856163" w:rsidR="00015A49" w:rsidRDefault="00BD72BF" w:rsidP="00015A49">
      <w:pPr>
        <w:pStyle w:val="Rule-AppendixBullet1"/>
      </w:pPr>
      <w:r>
        <w:t xml:space="preserve">Rendering </w:t>
      </w:r>
      <w:r w:rsidR="00015A49">
        <w:t xml:space="preserve">Provider Taxonomy Code </w:t>
      </w:r>
    </w:p>
    <w:p w14:paraId="13135467" w14:textId="46C10B4E" w:rsidR="00015A49" w:rsidRDefault="00BD72BF" w:rsidP="00015A49">
      <w:pPr>
        <w:pStyle w:val="Rule-AppendixBullet1"/>
      </w:pPr>
      <w:r>
        <w:t xml:space="preserve">Rendering </w:t>
      </w:r>
      <w:r w:rsidR="00015A49">
        <w:t xml:space="preserve">Provider Country </w:t>
      </w:r>
    </w:p>
    <w:p w14:paraId="6799B19B" w14:textId="77777777" w:rsidR="00015A49" w:rsidRDefault="00015A49" w:rsidP="00015A49">
      <w:pPr>
        <w:pStyle w:val="Rule-AppendixBullet1"/>
      </w:pPr>
      <w:r>
        <w:t xml:space="preserve">Service Facility Location Name </w:t>
      </w:r>
    </w:p>
    <w:p w14:paraId="0E3F7E5F" w14:textId="77777777" w:rsidR="00015A49" w:rsidRDefault="00015A49" w:rsidP="00015A49">
      <w:pPr>
        <w:pStyle w:val="Rule-AppendixBullet1"/>
      </w:pPr>
      <w:r>
        <w:t xml:space="preserve">Service Facility NPI </w:t>
      </w:r>
    </w:p>
    <w:p w14:paraId="34DFCE0A" w14:textId="77777777" w:rsidR="00015A49" w:rsidRDefault="00015A49" w:rsidP="00015A49">
      <w:pPr>
        <w:pStyle w:val="Rule-AppendixBullet1"/>
      </w:pPr>
      <w:r>
        <w:t xml:space="preserve">Service Facility Location Address </w:t>
      </w:r>
    </w:p>
    <w:p w14:paraId="08F03312" w14:textId="77777777" w:rsidR="00015A49" w:rsidRDefault="00015A49" w:rsidP="00015A49">
      <w:pPr>
        <w:pStyle w:val="Rule-AppendixBullet1"/>
      </w:pPr>
      <w:r>
        <w:t xml:space="preserve">Service Facility Location City </w:t>
      </w:r>
    </w:p>
    <w:p w14:paraId="01E4006D" w14:textId="117C6B35" w:rsidR="00015A49" w:rsidRDefault="00015A49" w:rsidP="00015A49">
      <w:pPr>
        <w:pStyle w:val="Rule-AppendixBullet1"/>
      </w:pPr>
      <w:r>
        <w:t>Service Facility Location State or Province</w:t>
      </w:r>
      <w:r w:rsidR="00F00AFD">
        <w:t xml:space="preserve"> </w:t>
      </w:r>
    </w:p>
    <w:p w14:paraId="22F102A2" w14:textId="77777777" w:rsidR="00015A49" w:rsidRDefault="00015A49" w:rsidP="00015A49">
      <w:pPr>
        <w:pStyle w:val="Rule-AppendixBullet1"/>
      </w:pPr>
      <w:r>
        <w:t xml:space="preserve">Service Facility Location Zip Code </w:t>
      </w:r>
    </w:p>
    <w:p w14:paraId="12FEBAB4" w14:textId="77777777" w:rsidR="00015A49" w:rsidRDefault="00015A49" w:rsidP="00015A49">
      <w:pPr>
        <w:pStyle w:val="Rule-AppendixBullet1"/>
      </w:pPr>
      <w:r>
        <w:t>Service Facility Number</w:t>
      </w:r>
    </w:p>
    <w:p w14:paraId="514D3832" w14:textId="77777777" w:rsidR="00015A49" w:rsidRDefault="00015A49" w:rsidP="00015A49">
      <w:pPr>
        <w:pStyle w:val="Rule-AppendixBullet1"/>
      </w:pPr>
      <w:r>
        <w:t xml:space="preserve">Attending Provider Specialty </w:t>
      </w:r>
    </w:p>
    <w:p w14:paraId="1A71C7D5" w14:textId="77777777" w:rsidR="00015A49" w:rsidRDefault="00015A49" w:rsidP="00015A49">
      <w:pPr>
        <w:pStyle w:val="Rule-AppendixBullet1"/>
      </w:pPr>
      <w:r>
        <w:t xml:space="preserve">Attending Provider City Name </w:t>
      </w:r>
    </w:p>
    <w:p w14:paraId="1A0BFEEA" w14:textId="77777777" w:rsidR="00015A49" w:rsidRDefault="00015A49" w:rsidP="00015A49">
      <w:pPr>
        <w:pStyle w:val="Rule-AppendixBullet1"/>
      </w:pPr>
      <w:r>
        <w:t xml:space="preserve">Attending Provider State or Province </w:t>
      </w:r>
    </w:p>
    <w:p w14:paraId="593F03E3" w14:textId="77777777" w:rsidR="00015A49" w:rsidRDefault="00015A49" w:rsidP="00015A49">
      <w:pPr>
        <w:pStyle w:val="Rule-AppendixBullet1"/>
      </w:pPr>
      <w:r>
        <w:t xml:space="preserve">Attending Provider Zip Code </w:t>
      </w:r>
    </w:p>
    <w:p w14:paraId="61851419" w14:textId="77777777" w:rsidR="00015A49" w:rsidRDefault="00015A49" w:rsidP="00015A49">
      <w:pPr>
        <w:pStyle w:val="Rule-AppendixBullet1"/>
      </w:pPr>
      <w:r>
        <w:t xml:space="preserve">Operating Provider City Name </w:t>
      </w:r>
    </w:p>
    <w:p w14:paraId="4960EDDB" w14:textId="77777777" w:rsidR="00015A49" w:rsidRDefault="00015A49" w:rsidP="00015A49">
      <w:pPr>
        <w:pStyle w:val="Rule-AppendixBullet1"/>
      </w:pPr>
      <w:r>
        <w:t xml:space="preserve">Operating Provider State or Province </w:t>
      </w:r>
    </w:p>
    <w:p w14:paraId="2691BE2E" w14:textId="77777777" w:rsidR="00015A49" w:rsidRDefault="00015A49" w:rsidP="00015A49">
      <w:pPr>
        <w:pStyle w:val="Rule-AppendixBullet1"/>
      </w:pPr>
      <w:r>
        <w:t xml:space="preserve">Referring Provider Zip Code </w:t>
      </w:r>
    </w:p>
    <w:p w14:paraId="4039B976" w14:textId="77777777" w:rsidR="00015A49" w:rsidRDefault="00015A49" w:rsidP="00015A49">
      <w:pPr>
        <w:pStyle w:val="Rule-AppendixBullet1"/>
      </w:pPr>
      <w:r>
        <w:t xml:space="preserve">Referring Provider City Name </w:t>
      </w:r>
    </w:p>
    <w:p w14:paraId="018CBA0A" w14:textId="77777777" w:rsidR="00015A49" w:rsidRDefault="00015A49" w:rsidP="00015A49">
      <w:pPr>
        <w:pStyle w:val="Rule-AppendixBullet1"/>
      </w:pPr>
      <w:r>
        <w:t xml:space="preserve">Referring Provider State or Province </w:t>
      </w:r>
    </w:p>
    <w:p w14:paraId="0EC9C0C4" w14:textId="77777777" w:rsidR="00015A49" w:rsidRDefault="00015A49" w:rsidP="00015A49">
      <w:pPr>
        <w:pStyle w:val="Rule-AppendixBullet1"/>
      </w:pPr>
      <w:r>
        <w:t xml:space="preserve">Referring Provider Zip Code </w:t>
      </w:r>
    </w:p>
    <w:p w14:paraId="6CF4DC58" w14:textId="5461DAD5" w:rsidR="00015A49" w:rsidRDefault="006E73CE" w:rsidP="00015A49">
      <w:pPr>
        <w:pStyle w:val="Rule-AppendixBullet1"/>
      </w:pPr>
      <w:r>
        <w:t>In-Plan Network Flag</w:t>
      </w:r>
    </w:p>
    <w:p w14:paraId="3629AC80" w14:textId="77777777" w:rsidR="00A501C3" w:rsidRPr="00D52383" w:rsidRDefault="00A501C3" w:rsidP="00A501C3">
      <w:pPr>
        <w:pStyle w:val="Rule-AppendixBullet1"/>
        <w:numPr>
          <w:ilvl w:val="0"/>
          <w:numId w:val="0"/>
        </w:numPr>
        <w:ind w:left="3060" w:hanging="360"/>
      </w:pPr>
    </w:p>
    <w:p w14:paraId="08B609B4" w14:textId="77777777" w:rsidR="00015A49" w:rsidRDefault="00015A49" w:rsidP="00015A49">
      <w:pPr>
        <w:pStyle w:val="Rule-AppendixBulletHeading"/>
      </w:pPr>
      <w:r w:rsidRPr="00D52383">
        <w:t>Pharmacy</w:t>
      </w:r>
      <w:r>
        <w:t xml:space="preserve"> </w:t>
      </w:r>
      <w:r w:rsidRPr="00D52383">
        <w:t>Eligibility</w:t>
      </w:r>
      <w:r>
        <w:t xml:space="preserve"> </w:t>
      </w:r>
      <w:r w:rsidRPr="00D52383">
        <w:t>File</w:t>
      </w:r>
      <w:r>
        <w:t xml:space="preserve"> Data Elements</w:t>
      </w:r>
      <w:r w:rsidRPr="00D52383">
        <w:t>:</w:t>
      </w:r>
    </w:p>
    <w:p w14:paraId="4546DF1A" w14:textId="556D7E3B" w:rsidR="00FF40B9" w:rsidRPr="00410431" w:rsidRDefault="00015A49" w:rsidP="00015A49">
      <w:pPr>
        <w:pStyle w:val="Rule-AppendixBullet1"/>
      </w:pPr>
      <w:r>
        <w:t xml:space="preserve">MHDO assigned </w:t>
      </w:r>
      <w:r w:rsidRPr="00410431">
        <w:t>Submitter ID Number/Name</w:t>
      </w:r>
    </w:p>
    <w:p w14:paraId="51A8812D" w14:textId="77777777" w:rsidR="00015A49" w:rsidRDefault="00015A49" w:rsidP="00015A49">
      <w:pPr>
        <w:pStyle w:val="Rule-AppendixBullet1"/>
      </w:pPr>
      <w:r>
        <w:t xml:space="preserve">MHDO assigned </w:t>
      </w:r>
      <w:r w:rsidRPr="00D52383">
        <w:t>Payer</w:t>
      </w:r>
      <w:r>
        <w:t xml:space="preserve"> </w:t>
      </w:r>
      <w:r w:rsidRPr="00D52383">
        <w:t>ID</w:t>
      </w:r>
      <w:r>
        <w:t xml:space="preserve"> </w:t>
      </w:r>
      <w:r w:rsidRPr="00D52383">
        <w:t>Number/Name</w:t>
      </w:r>
    </w:p>
    <w:p w14:paraId="28BE2016" w14:textId="77777777" w:rsidR="006E572D" w:rsidRPr="00D52383" w:rsidRDefault="006E572D" w:rsidP="006E572D">
      <w:pPr>
        <w:pStyle w:val="Rule-AppendixBullet1"/>
      </w:pPr>
      <w:r>
        <w:t>Payer NAIC</w:t>
      </w:r>
    </w:p>
    <w:p w14:paraId="48708D50" w14:textId="77777777" w:rsidR="00015A49" w:rsidRDefault="00015A49" w:rsidP="00015A49">
      <w:pPr>
        <w:pStyle w:val="Rule-AppendixBullet1"/>
      </w:pPr>
      <w:r w:rsidRPr="00410431">
        <w:t>Year</w:t>
      </w:r>
    </w:p>
    <w:p w14:paraId="20EA1A78" w14:textId="77777777" w:rsidR="00015A49" w:rsidRPr="00410431" w:rsidRDefault="00015A49" w:rsidP="00015A49">
      <w:pPr>
        <w:pStyle w:val="Rule-AppendixBullet1"/>
      </w:pPr>
      <w:r w:rsidRPr="00410431">
        <w:t>Month</w:t>
      </w:r>
    </w:p>
    <w:p w14:paraId="5006305B" w14:textId="77777777" w:rsidR="00015A49" w:rsidRPr="00410431" w:rsidRDefault="00015A49" w:rsidP="00015A49">
      <w:pPr>
        <w:pStyle w:val="Rule-AppendixBullet1"/>
      </w:pPr>
      <w:r w:rsidRPr="00410431">
        <w:t>Coverage Level Code</w:t>
      </w:r>
    </w:p>
    <w:p w14:paraId="1879E6D5" w14:textId="77777777" w:rsidR="00015A49" w:rsidRPr="00410431" w:rsidRDefault="00015A49" w:rsidP="00015A49">
      <w:pPr>
        <w:pStyle w:val="Rule-AppendixBullet1"/>
      </w:pPr>
      <w:r w:rsidRPr="00410431">
        <w:t>Member Gender</w:t>
      </w:r>
    </w:p>
    <w:p w14:paraId="17992FB4" w14:textId="77777777" w:rsidR="00015A49" w:rsidRPr="00410431" w:rsidRDefault="00015A49" w:rsidP="00015A49">
      <w:pPr>
        <w:pStyle w:val="Rule-AppendixBullet1"/>
      </w:pPr>
      <w:r w:rsidRPr="00410431">
        <w:t>Member State or Province</w:t>
      </w:r>
    </w:p>
    <w:p w14:paraId="6AC7DA50" w14:textId="77777777" w:rsidR="00015A49" w:rsidRPr="00410431" w:rsidRDefault="00015A49" w:rsidP="00015A49">
      <w:pPr>
        <w:pStyle w:val="Rule-AppendixBullet1"/>
      </w:pPr>
      <w:r w:rsidRPr="00410431">
        <w:t>Medical Coverage</w:t>
      </w:r>
    </w:p>
    <w:p w14:paraId="100F2BAC" w14:textId="77777777" w:rsidR="00015A49" w:rsidRPr="00410431" w:rsidRDefault="00015A49" w:rsidP="00015A49">
      <w:pPr>
        <w:pStyle w:val="Rule-AppendixBullet1"/>
      </w:pPr>
      <w:r w:rsidRPr="00410431">
        <w:t>Prescription Drug Coverage</w:t>
      </w:r>
    </w:p>
    <w:p w14:paraId="310B1BA9" w14:textId="77777777" w:rsidR="00015A49" w:rsidRPr="00410431" w:rsidRDefault="00015A49" w:rsidP="00015A49">
      <w:pPr>
        <w:pStyle w:val="Rule-AppendixBullet1"/>
      </w:pPr>
      <w:r w:rsidRPr="00410431">
        <w:t>Dental Coverage</w:t>
      </w:r>
    </w:p>
    <w:p w14:paraId="1230E263" w14:textId="77777777" w:rsidR="00015A49" w:rsidRPr="00410431" w:rsidRDefault="00015A49" w:rsidP="00015A49">
      <w:pPr>
        <w:pStyle w:val="Rule-AppendixBullet1"/>
      </w:pPr>
      <w:r w:rsidRPr="00410431">
        <w:t>Primary Insurance Indicator</w:t>
      </w:r>
    </w:p>
    <w:p w14:paraId="7869A815" w14:textId="77777777" w:rsidR="00015A49" w:rsidRPr="00410431" w:rsidRDefault="00015A49" w:rsidP="00015A49">
      <w:pPr>
        <w:pStyle w:val="Rule-AppendixBullet1"/>
      </w:pPr>
      <w:r w:rsidRPr="00410431">
        <w:t>Coverage Type</w:t>
      </w:r>
    </w:p>
    <w:p w14:paraId="08622FB5" w14:textId="77777777" w:rsidR="00015A49" w:rsidRPr="00410431" w:rsidRDefault="00015A49" w:rsidP="00015A49">
      <w:pPr>
        <w:pStyle w:val="Rule-AppendixBullet1"/>
      </w:pPr>
      <w:r w:rsidRPr="00410431">
        <w:t>Market Category Code</w:t>
      </w:r>
    </w:p>
    <w:p w14:paraId="39CCF2D1" w14:textId="77777777" w:rsidR="00015A49" w:rsidRPr="00410431" w:rsidRDefault="00015A49" w:rsidP="00015A49">
      <w:pPr>
        <w:pStyle w:val="Rule-AppendixBullet1"/>
      </w:pPr>
      <w:r w:rsidRPr="00410431">
        <w:t>Record Type</w:t>
      </w:r>
    </w:p>
    <w:p w14:paraId="068C2162" w14:textId="77777777" w:rsidR="00015A49" w:rsidRPr="00410431" w:rsidRDefault="00015A49" w:rsidP="00015A49">
      <w:pPr>
        <w:pStyle w:val="Rule-AppendixBullet1"/>
      </w:pPr>
      <w:r w:rsidRPr="00410431">
        <w:t>Member Age (Calculated age for individuals 90 or over will be displayed as “90 or over”.)</w:t>
      </w:r>
    </w:p>
    <w:p w14:paraId="48E95DD4" w14:textId="77777777" w:rsidR="00015A49" w:rsidRPr="00410431" w:rsidRDefault="00015A49" w:rsidP="00015A49">
      <w:pPr>
        <w:pStyle w:val="Rule-AppendixBullet1"/>
      </w:pPr>
      <w:r w:rsidRPr="00410431">
        <w:t>MHDO assigned Record ID</w:t>
      </w:r>
      <w:r>
        <w:t xml:space="preserve"> Number</w:t>
      </w:r>
    </w:p>
    <w:p w14:paraId="3BC174D1" w14:textId="77777777" w:rsidR="00015A49" w:rsidRPr="00410431" w:rsidRDefault="00015A49" w:rsidP="00015A49">
      <w:pPr>
        <w:pStyle w:val="Rule-AppendixBullet1"/>
      </w:pPr>
      <w:r w:rsidRPr="00410431">
        <w:lastRenderedPageBreak/>
        <w:t>Medicare Coverage</w:t>
      </w:r>
    </w:p>
    <w:p w14:paraId="07AB57DC" w14:textId="77777777" w:rsidR="00015A49" w:rsidRPr="00410431" w:rsidRDefault="00015A49" w:rsidP="00015A49">
      <w:pPr>
        <w:pStyle w:val="Rule-AppendixBullet1"/>
      </w:pPr>
      <w:r w:rsidRPr="00410431">
        <w:t>File ID</w:t>
      </w:r>
    </w:p>
    <w:p w14:paraId="535655E8" w14:textId="77777777" w:rsidR="00015A49" w:rsidRPr="00410431" w:rsidRDefault="00015A49" w:rsidP="00015A49">
      <w:pPr>
        <w:pStyle w:val="Rule-AppendixBullet1"/>
      </w:pPr>
      <w:r w:rsidRPr="00410431">
        <w:t>Standardized Insurance Individual Relationship Code</w:t>
      </w:r>
    </w:p>
    <w:p w14:paraId="322A8DF5" w14:textId="77777777" w:rsidR="00015A49" w:rsidRPr="00410431" w:rsidRDefault="00015A49" w:rsidP="00015A49">
      <w:pPr>
        <w:pStyle w:val="Rule-AppendixBullet1"/>
      </w:pPr>
      <w:r w:rsidRPr="00410431">
        <w:t>Standardized Insurance Type/Product Code</w:t>
      </w:r>
    </w:p>
    <w:p w14:paraId="2594C054" w14:textId="77777777" w:rsidR="00015A49" w:rsidRPr="00410431" w:rsidRDefault="00015A49" w:rsidP="00015A49">
      <w:pPr>
        <w:pStyle w:val="Rule-AppendixBullet1"/>
      </w:pPr>
      <w:r w:rsidRPr="00410431">
        <w:t>Duplicate Indicator</w:t>
      </w:r>
    </w:p>
    <w:p w14:paraId="56A32590" w14:textId="5C4225CD" w:rsidR="00015A49" w:rsidRDefault="00015A49" w:rsidP="00015A49">
      <w:pPr>
        <w:pStyle w:val="Rule-AppendixBullet1"/>
      </w:pPr>
      <w:r w:rsidRPr="00410431">
        <w:t>Coverage Period (Year + Month)</w:t>
      </w:r>
    </w:p>
    <w:p w14:paraId="70B10B2D" w14:textId="77777777" w:rsidR="00A501C3" w:rsidRPr="00410431" w:rsidRDefault="00A501C3" w:rsidP="00B12F9F">
      <w:pPr>
        <w:pStyle w:val="Rule-AppendixBullet1"/>
        <w:numPr>
          <w:ilvl w:val="0"/>
          <w:numId w:val="0"/>
        </w:numPr>
        <w:ind w:left="3060"/>
      </w:pPr>
    </w:p>
    <w:p w14:paraId="4BE4F75A" w14:textId="77777777" w:rsidR="00015A49" w:rsidRDefault="00015A49" w:rsidP="00015A49">
      <w:pPr>
        <w:pStyle w:val="Rule-AppendixBulletHeading"/>
      </w:pPr>
      <w:r w:rsidRPr="00D52383">
        <w:t>Pharmacy</w:t>
      </w:r>
      <w:r>
        <w:t xml:space="preserve"> </w:t>
      </w:r>
      <w:r w:rsidRPr="00D52383">
        <w:t>Claims</w:t>
      </w:r>
      <w:r>
        <w:t xml:space="preserve"> </w:t>
      </w:r>
      <w:r w:rsidRPr="00D52383">
        <w:t>File</w:t>
      </w:r>
      <w:r>
        <w:t xml:space="preserve"> Data Elements</w:t>
      </w:r>
      <w:r w:rsidRPr="00D52383">
        <w:t>:</w:t>
      </w:r>
    </w:p>
    <w:p w14:paraId="02065C45" w14:textId="16AF596C" w:rsidR="00FF40B9" w:rsidRPr="00D52383" w:rsidRDefault="00015A49" w:rsidP="00015A49">
      <w:pPr>
        <w:pStyle w:val="Rule-AppendixBullet1"/>
      </w:pPr>
      <w:r>
        <w:t xml:space="preserve">MHDO assigned </w:t>
      </w:r>
      <w:r w:rsidRPr="00D52383">
        <w:t>Submitter</w:t>
      </w:r>
      <w:r>
        <w:t xml:space="preserve"> </w:t>
      </w:r>
      <w:r w:rsidRPr="00D52383">
        <w:t>ID</w:t>
      </w:r>
      <w:r>
        <w:t xml:space="preserve"> </w:t>
      </w:r>
      <w:r w:rsidRPr="00D52383">
        <w:t>Number/Name</w:t>
      </w:r>
    </w:p>
    <w:p w14:paraId="4938282E" w14:textId="77777777" w:rsidR="00015A49" w:rsidRDefault="00015A49" w:rsidP="00015A49">
      <w:pPr>
        <w:pStyle w:val="Rule-AppendixBullet1"/>
      </w:pPr>
      <w:r>
        <w:t xml:space="preserve">MHDO assigned </w:t>
      </w:r>
      <w:r w:rsidRPr="00D52383">
        <w:t>Payer</w:t>
      </w:r>
      <w:r>
        <w:t xml:space="preserve"> </w:t>
      </w:r>
      <w:r w:rsidRPr="00D52383">
        <w:t>ID</w:t>
      </w:r>
      <w:r>
        <w:t xml:space="preserve"> </w:t>
      </w:r>
      <w:r w:rsidRPr="00D52383">
        <w:t>Number/Name</w:t>
      </w:r>
    </w:p>
    <w:p w14:paraId="3D20DFDE" w14:textId="77777777" w:rsidR="006E572D" w:rsidRPr="00D52383" w:rsidRDefault="006E572D" w:rsidP="006E572D">
      <w:pPr>
        <w:pStyle w:val="Rule-AppendixBullet1"/>
      </w:pPr>
      <w:r>
        <w:t>Payer NAIC</w:t>
      </w:r>
    </w:p>
    <w:p w14:paraId="0A6A40DC" w14:textId="77777777" w:rsidR="00015A49" w:rsidRPr="00D52383" w:rsidRDefault="00015A49" w:rsidP="00015A49">
      <w:pPr>
        <w:pStyle w:val="Rule-AppendixBullet1"/>
      </w:pPr>
      <w:r>
        <w:t>Claim Line Number</w:t>
      </w:r>
    </w:p>
    <w:p w14:paraId="2946EABA" w14:textId="77777777" w:rsidR="00015A49" w:rsidRPr="00D52383" w:rsidRDefault="00015A49" w:rsidP="00015A49">
      <w:pPr>
        <w:pStyle w:val="Rule-AppendixBullet1"/>
      </w:pPr>
      <w:r w:rsidRPr="00D52383">
        <w:t>Individual</w:t>
      </w:r>
      <w:r>
        <w:t xml:space="preserve"> </w:t>
      </w:r>
      <w:r w:rsidRPr="00D52383">
        <w:t>Relationship</w:t>
      </w:r>
      <w:r>
        <w:t xml:space="preserve"> </w:t>
      </w:r>
      <w:r w:rsidRPr="00D52383">
        <w:t>Code</w:t>
      </w:r>
    </w:p>
    <w:p w14:paraId="20A79AE5" w14:textId="77777777" w:rsidR="00015A49" w:rsidRPr="00D52383" w:rsidRDefault="00015A49" w:rsidP="00015A49">
      <w:pPr>
        <w:pStyle w:val="Rule-AppendixBullet1"/>
      </w:pPr>
      <w:r w:rsidRPr="00D52383">
        <w:t>Member</w:t>
      </w:r>
      <w:r>
        <w:t xml:space="preserve"> </w:t>
      </w:r>
      <w:r w:rsidRPr="00D52383">
        <w:t>Gender</w:t>
      </w:r>
    </w:p>
    <w:p w14:paraId="58EDF4F1" w14:textId="77777777" w:rsidR="00015A49" w:rsidRPr="00D52383" w:rsidRDefault="00015A49" w:rsidP="00015A49">
      <w:pPr>
        <w:pStyle w:val="Rule-AppendixBullet1"/>
      </w:pPr>
      <w:r w:rsidRPr="00D52383">
        <w:t>Member</w:t>
      </w:r>
      <w:r>
        <w:t xml:space="preserve"> </w:t>
      </w:r>
      <w:r w:rsidRPr="00D52383">
        <w:t>State</w:t>
      </w:r>
      <w:r>
        <w:t xml:space="preserve"> </w:t>
      </w:r>
      <w:r w:rsidRPr="00D52383">
        <w:t>or</w:t>
      </w:r>
      <w:r>
        <w:t xml:space="preserve"> </w:t>
      </w:r>
      <w:r w:rsidRPr="00D52383">
        <w:t>Province</w:t>
      </w:r>
    </w:p>
    <w:p w14:paraId="3BDAB2C5" w14:textId="77777777" w:rsidR="00015A49" w:rsidRPr="00D52383" w:rsidRDefault="00015A49" w:rsidP="00015A49">
      <w:pPr>
        <w:pStyle w:val="Rule-AppendixBullet1"/>
      </w:pPr>
      <w:r w:rsidRPr="00D52383">
        <w:t>Claim</w:t>
      </w:r>
      <w:r>
        <w:t xml:space="preserve"> </w:t>
      </w:r>
      <w:r w:rsidRPr="00D52383">
        <w:t>Status</w:t>
      </w:r>
    </w:p>
    <w:p w14:paraId="5008F4A6" w14:textId="77777777" w:rsidR="00015A49" w:rsidRPr="00D52383" w:rsidRDefault="00015A49" w:rsidP="00015A49">
      <w:pPr>
        <w:pStyle w:val="Rule-AppendixBullet1"/>
      </w:pPr>
      <w:r w:rsidRPr="00D52383">
        <w:t>Drug</w:t>
      </w:r>
      <w:r>
        <w:t xml:space="preserve"> </w:t>
      </w:r>
      <w:r w:rsidRPr="00D52383">
        <w:t>Code</w:t>
      </w:r>
    </w:p>
    <w:p w14:paraId="029E7048" w14:textId="77777777" w:rsidR="00015A49" w:rsidRPr="00D52383" w:rsidRDefault="00015A49" w:rsidP="00015A49">
      <w:pPr>
        <w:pStyle w:val="Rule-AppendixBullet1"/>
      </w:pPr>
      <w:r w:rsidRPr="00D52383">
        <w:t>Drug</w:t>
      </w:r>
      <w:r>
        <w:t xml:space="preserve"> </w:t>
      </w:r>
      <w:r w:rsidRPr="00D52383">
        <w:t>Name</w:t>
      </w:r>
    </w:p>
    <w:p w14:paraId="134623D2" w14:textId="77777777" w:rsidR="00015A49" w:rsidRPr="00D52383" w:rsidRDefault="00015A49" w:rsidP="00015A49">
      <w:pPr>
        <w:pStyle w:val="Rule-AppendixBullet1"/>
      </w:pPr>
      <w:r w:rsidRPr="00D52383">
        <w:t>New</w:t>
      </w:r>
      <w:r>
        <w:t xml:space="preserve"> </w:t>
      </w:r>
      <w:r w:rsidRPr="00D52383">
        <w:t>Prescription</w:t>
      </w:r>
      <w:r>
        <w:t xml:space="preserve"> </w:t>
      </w:r>
      <w:r w:rsidRPr="00D52383">
        <w:t>or</w:t>
      </w:r>
      <w:r>
        <w:t xml:space="preserve"> </w:t>
      </w:r>
      <w:r w:rsidRPr="00D52383">
        <w:t>Refill</w:t>
      </w:r>
    </w:p>
    <w:p w14:paraId="04D8E279" w14:textId="77777777" w:rsidR="00015A49" w:rsidRPr="00D52383" w:rsidRDefault="00015A49" w:rsidP="00015A49">
      <w:pPr>
        <w:pStyle w:val="Rule-AppendixBullet1"/>
      </w:pPr>
      <w:r w:rsidRPr="00D52383">
        <w:t>Generic</w:t>
      </w:r>
      <w:r>
        <w:t xml:space="preserve"> </w:t>
      </w:r>
      <w:r w:rsidRPr="00D52383">
        <w:t>Drug</w:t>
      </w:r>
      <w:r>
        <w:t xml:space="preserve"> </w:t>
      </w:r>
      <w:r w:rsidRPr="00D52383">
        <w:t>Indicator</w:t>
      </w:r>
    </w:p>
    <w:p w14:paraId="0F74E266" w14:textId="77777777" w:rsidR="00015A49" w:rsidRPr="00D52383" w:rsidRDefault="00015A49" w:rsidP="00015A49">
      <w:pPr>
        <w:pStyle w:val="Rule-AppendixBullet1"/>
      </w:pPr>
      <w:r w:rsidRPr="00D52383">
        <w:t>Dispense</w:t>
      </w:r>
      <w:r>
        <w:t xml:space="preserve"> </w:t>
      </w:r>
      <w:r w:rsidRPr="00D52383">
        <w:t>as</w:t>
      </w:r>
      <w:r>
        <w:t xml:space="preserve"> </w:t>
      </w:r>
      <w:r w:rsidRPr="00D52383">
        <w:t>Written</w:t>
      </w:r>
      <w:r>
        <w:t xml:space="preserve"> </w:t>
      </w:r>
      <w:r w:rsidRPr="00D52383">
        <w:t>Code</w:t>
      </w:r>
    </w:p>
    <w:p w14:paraId="121E1D80" w14:textId="77777777" w:rsidR="00015A49" w:rsidRPr="00D52383" w:rsidRDefault="00015A49" w:rsidP="00015A49">
      <w:pPr>
        <w:pStyle w:val="Rule-AppendixBullet1"/>
      </w:pPr>
      <w:r w:rsidRPr="00D52383">
        <w:t>Compound</w:t>
      </w:r>
      <w:r>
        <w:t xml:space="preserve"> </w:t>
      </w:r>
      <w:r w:rsidRPr="00D52383">
        <w:t>Drug</w:t>
      </w:r>
      <w:r>
        <w:t xml:space="preserve"> </w:t>
      </w:r>
      <w:r w:rsidRPr="00D52383">
        <w:t>Indicator</w:t>
      </w:r>
    </w:p>
    <w:p w14:paraId="285E850D" w14:textId="77777777" w:rsidR="00015A49" w:rsidRPr="00D52383" w:rsidRDefault="00015A49" w:rsidP="00015A49">
      <w:pPr>
        <w:pStyle w:val="Rule-AppendixBullet1"/>
      </w:pPr>
      <w:r w:rsidRPr="00D52383">
        <w:t>Quantity</w:t>
      </w:r>
      <w:r>
        <w:t xml:space="preserve"> </w:t>
      </w:r>
      <w:r w:rsidRPr="00D52383">
        <w:t>Dispensed</w:t>
      </w:r>
    </w:p>
    <w:p w14:paraId="4D231D7C" w14:textId="77777777" w:rsidR="00015A49" w:rsidRPr="00D52383" w:rsidRDefault="00015A49" w:rsidP="00015A49">
      <w:pPr>
        <w:pStyle w:val="Rule-AppendixBullet1"/>
      </w:pPr>
      <w:r w:rsidRPr="00D52383">
        <w:t>Days’</w:t>
      </w:r>
      <w:r>
        <w:t xml:space="preserve"> </w:t>
      </w:r>
      <w:r w:rsidRPr="00D52383">
        <w:t>Supply</w:t>
      </w:r>
    </w:p>
    <w:p w14:paraId="572F0F1D" w14:textId="77777777" w:rsidR="00015A49" w:rsidRPr="00D52383" w:rsidRDefault="00015A49" w:rsidP="00015A49">
      <w:pPr>
        <w:pStyle w:val="Rule-AppendixBullet1"/>
      </w:pPr>
      <w:r w:rsidRPr="00D52383">
        <w:t>Paid</w:t>
      </w:r>
      <w:r>
        <w:t xml:space="preserve"> </w:t>
      </w:r>
      <w:r w:rsidRPr="00D52383">
        <w:t>Amount</w:t>
      </w:r>
    </w:p>
    <w:p w14:paraId="4363A90C" w14:textId="77777777" w:rsidR="00015A49" w:rsidRPr="00D52383" w:rsidRDefault="00015A49" w:rsidP="00015A49">
      <w:pPr>
        <w:pStyle w:val="Rule-AppendixBullet1"/>
      </w:pPr>
      <w:r w:rsidRPr="00D52383">
        <w:t>Ingredient</w:t>
      </w:r>
      <w:r>
        <w:t xml:space="preserve"> </w:t>
      </w:r>
      <w:r w:rsidRPr="00D52383">
        <w:t>Cost/List</w:t>
      </w:r>
      <w:r>
        <w:t xml:space="preserve"> </w:t>
      </w:r>
      <w:r w:rsidRPr="00D52383">
        <w:t>Price</w:t>
      </w:r>
    </w:p>
    <w:p w14:paraId="6158FF35" w14:textId="77777777" w:rsidR="00015A49" w:rsidRPr="00D52383" w:rsidRDefault="00015A49" w:rsidP="00015A49">
      <w:pPr>
        <w:pStyle w:val="Rule-AppendixBullet1"/>
      </w:pPr>
      <w:r w:rsidRPr="00D52383">
        <w:t>Postage</w:t>
      </w:r>
      <w:r>
        <w:t xml:space="preserve"> </w:t>
      </w:r>
      <w:r w:rsidRPr="00D52383">
        <w:t>Amount</w:t>
      </w:r>
      <w:r>
        <w:t xml:space="preserve"> </w:t>
      </w:r>
      <w:r w:rsidRPr="00D52383">
        <w:t>Claimed</w:t>
      </w:r>
    </w:p>
    <w:p w14:paraId="2E4389E5" w14:textId="77777777" w:rsidR="00015A49" w:rsidRPr="00D52383" w:rsidRDefault="00015A49" w:rsidP="00015A49">
      <w:pPr>
        <w:pStyle w:val="Rule-AppendixBullet1"/>
      </w:pPr>
      <w:r w:rsidRPr="00D52383">
        <w:t>Dispensing</w:t>
      </w:r>
      <w:r>
        <w:t xml:space="preserve"> </w:t>
      </w:r>
      <w:r w:rsidRPr="00D52383">
        <w:t>Fee</w:t>
      </w:r>
    </w:p>
    <w:p w14:paraId="700DD068" w14:textId="77777777" w:rsidR="00015A49" w:rsidRPr="00D52383" w:rsidRDefault="00015A49" w:rsidP="00015A49">
      <w:pPr>
        <w:pStyle w:val="Rule-AppendixBullet1"/>
      </w:pPr>
      <w:r w:rsidRPr="00D52383">
        <w:t>Copay</w:t>
      </w:r>
      <w:r>
        <w:t xml:space="preserve"> </w:t>
      </w:r>
      <w:r w:rsidRPr="00D52383">
        <w:t>Amount</w:t>
      </w:r>
    </w:p>
    <w:p w14:paraId="5D012B27" w14:textId="77777777" w:rsidR="00015A49" w:rsidRPr="00D52383" w:rsidRDefault="00015A49" w:rsidP="00015A49">
      <w:pPr>
        <w:pStyle w:val="Rule-AppendixBullet1"/>
      </w:pPr>
      <w:r w:rsidRPr="00D52383">
        <w:t>Coinsurance</w:t>
      </w:r>
      <w:r>
        <w:t xml:space="preserve"> </w:t>
      </w:r>
      <w:r w:rsidRPr="00D52383">
        <w:t>Amount</w:t>
      </w:r>
    </w:p>
    <w:p w14:paraId="10E15D4C" w14:textId="77777777" w:rsidR="00015A49" w:rsidRDefault="00015A49" w:rsidP="00015A49">
      <w:pPr>
        <w:pStyle w:val="Rule-AppendixBullet1"/>
      </w:pPr>
      <w:r w:rsidRPr="00D52383">
        <w:t>Deductible</w:t>
      </w:r>
      <w:r>
        <w:t xml:space="preserve"> </w:t>
      </w:r>
      <w:r w:rsidRPr="00D52383">
        <w:t>Amount</w:t>
      </w:r>
    </w:p>
    <w:p w14:paraId="30C4F631" w14:textId="77777777" w:rsidR="00015A49" w:rsidRDefault="00015A49" w:rsidP="00015A49">
      <w:pPr>
        <w:pStyle w:val="Rule-AppendixBullet1"/>
      </w:pPr>
      <w:r>
        <w:t>Patient Pay Amount</w:t>
      </w:r>
    </w:p>
    <w:p w14:paraId="2B66C1E5" w14:textId="77777777" w:rsidR="00015A49" w:rsidRPr="00D52383" w:rsidRDefault="00015A49" w:rsidP="00015A49">
      <w:pPr>
        <w:pStyle w:val="Rule-AppendixBullet1"/>
      </w:pPr>
      <w:r w:rsidRPr="00D52383">
        <w:t>Record</w:t>
      </w:r>
      <w:r>
        <w:t xml:space="preserve"> </w:t>
      </w:r>
      <w:r w:rsidRPr="00D52383">
        <w:t>Type</w:t>
      </w:r>
    </w:p>
    <w:p w14:paraId="202937D9" w14:textId="77777777" w:rsidR="00015A49" w:rsidRPr="00410431" w:rsidRDefault="00015A49" w:rsidP="00015A49">
      <w:pPr>
        <w:pStyle w:val="Rule-AppendixBullet1"/>
      </w:pPr>
      <w:r w:rsidRPr="00410431">
        <w:t>Member Age (Calculated age for individuals 90 or over will be displayed as “90 or over”.)</w:t>
      </w:r>
    </w:p>
    <w:p w14:paraId="68504883" w14:textId="77777777" w:rsidR="00015A49" w:rsidRDefault="00015A49" w:rsidP="00015A49">
      <w:pPr>
        <w:pStyle w:val="Rule-AppendixBullet1"/>
      </w:pPr>
      <w:r w:rsidRPr="00D52383">
        <w:t>Record</w:t>
      </w:r>
      <w:r>
        <w:t xml:space="preserve"> </w:t>
      </w:r>
      <w:r w:rsidRPr="00D52383">
        <w:t>ID</w:t>
      </w:r>
      <w:r>
        <w:t xml:space="preserve"> Number</w:t>
      </w:r>
    </w:p>
    <w:p w14:paraId="6AFAAAC5" w14:textId="77777777" w:rsidR="00015A49" w:rsidRPr="00D52383" w:rsidRDefault="00015A49" w:rsidP="00015A49">
      <w:pPr>
        <w:pStyle w:val="Rule-AppendixBullet1"/>
      </w:pPr>
      <w:r>
        <w:t>File ID</w:t>
      </w:r>
    </w:p>
    <w:p w14:paraId="2D7637F6" w14:textId="77777777" w:rsidR="00015A49" w:rsidRPr="00D52383" w:rsidRDefault="00015A49" w:rsidP="00015A49">
      <w:pPr>
        <w:pStyle w:val="Rule-AppendixBullet1"/>
      </w:pPr>
      <w:r w:rsidRPr="00D52383">
        <w:t>Standardized</w:t>
      </w:r>
      <w:r>
        <w:t xml:space="preserve"> </w:t>
      </w:r>
      <w:r w:rsidRPr="00D52383">
        <w:t>Member</w:t>
      </w:r>
      <w:r>
        <w:t xml:space="preserve"> </w:t>
      </w:r>
      <w:r w:rsidRPr="00D52383">
        <w:t>Gender</w:t>
      </w:r>
    </w:p>
    <w:p w14:paraId="2B4D9D87" w14:textId="77777777" w:rsidR="00015A49" w:rsidRPr="00D52383" w:rsidRDefault="00015A49" w:rsidP="00015A49">
      <w:pPr>
        <w:pStyle w:val="Rule-AppendixBullet1"/>
      </w:pPr>
      <w:r w:rsidRPr="00D52383">
        <w:t>Standardized</w:t>
      </w:r>
      <w:r>
        <w:t xml:space="preserve"> </w:t>
      </w:r>
      <w:r w:rsidRPr="00D52383">
        <w:t>Insurance</w:t>
      </w:r>
      <w:r>
        <w:t xml:space="preserve"> </w:t>
      </w:r>
      <w:r w:rsidRPr="00D52383">
        <w:t>Type/Product</w:t>
      </w:r>
      <w:r>
        <w:t xml:space="preserve"> </w:t>
      </w:r>
      <w:r w:rsidRPr="00D52383">
        <w:t>Code</w:t>
      </w:r>
    </w:p>
    <w:p w14:paraId="5BA1109E" w14:textId="77777777" w:rsidR="00015A49" w:rsidRPr="00D52383" w:rsidRDefault="00015A49" w:rsidP="00015A49">
      <w:pPr>
        <w:pStyle w:val="Rule-AppendixBullet1"/>
      </w:pPr>
      <w:r>
        <w:t xml:space="preserve">MHDO Assigned </w:t>
      </w:r>
      <w:r w:rsidRPr="00D52383">
        <w:t>Pharmacy</w:t>
      </w:r>
      <w:r>
        <w:t xml:space="preserve"> ID Number</w:t>
      </w:r>
    </w:p>
    <w:p w14:paraId="4D076FAA" w14:textId="77777777" w:rsidR="00015A49" w:rsidRPr="00D52383" w:rsidRDefault="00015A49" w:rsidP="00015A49">
      <w:pPr>
        <w:pStyle w:val="Rule-AppendixBullet1"/>
      </w:pPr>
      <w:r w:rsidRPr="00D52383">
        <w:t>Year</w:t>
      </w:r>
      <w:r>
        <w:t xml:space="preserve"> </w:t>
      </w:r>
      <w:r w:rsidRPr="00D52383">
        <w:t>Paid</w:t>
      </w:r>
    </w:p>
    <w:p w14:paraId="3153A6AC" w14:textId="77777777" w:rsidR="00015A49" w:rsidRPr="00D52383" w:rsidRDefault="00015A49" w:rsidP="00015A49">
      <w:pPr>
        <w:pStyle w:val="Rule-AppendixBullet1"/>
      </w:pPr>
      <w:r w:rsidRPr="00D52383">
        <w:t>Year</w:t>
      </w:r>
      <w:r>
        <w:t xml:space="preserve"> </w:t>
      </w:r>
      <w:r w:rsidRPr="00D52383">
        <w:t>Incurred</w:t>
      </w:r>
    </w:p>
    <w:p w14:paraId="712DED1F" w14:textId="77777777" w:rsidR="00015A49" w:rsidRPr="00D52383" w:rsidRDefault="00015A49" w:rsidP="00015A49">
      <w:pPr>
        <w:pStyle w:val="Rule-AppendixBullet1"/>
      </w:pPr>
      <w:r w:rsidRPr="00D52383">
        <w:lastRenderedPageBreak/>
        <w:t>Quarter</w:t>
      </w:r>
      <w:r>
        <w:t xml:space="preserve"> </w:t>
      </w:r>
      <w:r w:rsidRPr="00D52383">
        <w:t>Paid</w:t>
      </w:r>
    </w:p>
    <w:p w14:paraId="09EEB9E6" w14:textId="77777777" w:rsidR="00015A49" w:rsidRPr="00D52383" w:rsidRDefault="00015A49" w:rsidP="00015A49">
      <w:pPr>
        <w:pStyle w:val="Rule-AppendixBullet1"/>
      </w:pPr>
      <w:r w:rsidRPr="00D52383">
        <w:t>Quarter</w:t>
      </w:r>
      <w:r>
        <w:t xml:space="preserve"> </w:t>
      </w:r>
      <w:r w:rsidRPr="00D52383">
        <w:t>Incurred</w:t>
      </w:r>
    </w:p>
    <w:p w14:paraId="265E54F1" w14:textId="77777777" w:rsidR="00015A49" w:rsidRDefault="00015A49" w:rsidP="00015A49">
      <w:pPr>
        <w:pStyle w:val="Rule-AppendixBullet1"/>
      </w:pPr>
      <w:r w:rsidRPr="00D52383">
        <w:t>Prescribing</w:t>
      </w:r>
      <w:r>
        <w:t xml:space="preserve"> </w:t>
      </w:r>
      <w:r w:rsidRPr="00D52383">
        <w:t>Physician</w:t>
      </w:r>
      <w:r>
        <w:t xml:space="preserve"> </w:t>
      </w:r>
      <w:r w:rsidRPr="00D52383">
        <w:t>ID</w:t>
      </w:r>
      <w:r>
        <w:t xml:space="preserve"> Number</w:t>
      </w:r>
    </w:p>
    <w:p w14:paraId="0BED77B9" w14:textId="77777777" w:rsidR="00015A49" w:rsidRDefault="00015A49" w:rsidP="00015A49">
      <w:pPr>
        <w:pStyle w:val="Rule-AppendixBullet1"/>
      </w:pPr>
      <w:r>
        <w:t>Submitter Code</w:t>
      </w:r>
    </w:p>
    <w:p w14:paraId="3016A357" w14:textId="77777777" w:rsidR="00015A49" w:rsidRDefault="00015A49" w:rsidP="00015A49">
      <w:pPr>
        <w:pStyle w:val="Rule-AppendixBullet1"/>
      </w:pPr>
      <w:r>
        <w:t>MHDO Assigned DPC Code</w:t>
      </w:r>
    </w:p>
    <w:p w14:paraId="6F84FDBF" w14:textId="77777777" w:rsidR="00015A49" w:rsidRDefault="00015A49" w:rsidP="00015A49">
      <w:pPr>
        <w:pStyle w:val="Rule-AppendixBullet1"/>
      </w:pPr>
      <w:r>
        <w:t>Pharmacy Number</w:t>
      </w:r>
    </w:p>
    <w:p w14:paraId="5C076A9E" w14:textId="77777777" w:rsidR="00015A49" w:rsidRDefault="00015A49" w:rsidP="00015A49">
      <w:pPr>
        <w:pStyle w:val="Rule-AppendixBullet1"/>
      </w:pPr>
      <w:r>
        <w:t>Pharmacy Name</w:t>
      </w:r>
    </w:p>
    <w:p w14:paraId="23920E56" w14:textId="77777777" w:rsidR="00015A49" w:rsidRDefault="00015A49" w:rsidP="00015A49">
      <w:pPr>
        <w:pStyle w:val="Rule-AppendixBullet1"/>
      </w:pPr>
      <w:r>
        <w:t>National Pharmacy ID Number</w:t>
      </w:r>
    </w:p>
    <w:p w14:paraId="353CB20A" w14:textId="77777777" w:rsidR="00015A49" w:rsidRDefault="00015A49" w:rsidP="00015A49">
      <w:pPr>
        <w:pStyle w:val="Rule-AppendixBullet1"/>
      </w:pPr>
      <w:r>
        <w:t>Pharmacy Location City</w:t>
      </w:r>
    </w:p>
    <w:p w14:paraId="7486F755" w14:textId="77777777" w:rsidR="00015A49" w:rsidRDefault="00015A49" w:rsidP="00015A49">
      <w:pPr>
        <w:pStyle w:val="Rule-AppendixBullet1"/>
      </w:pPr>
      <w:r>
        <w:t>Pharmacy Location State</w:t>
      </w:r>
    </w:p>
    <w:p w14:paraId="2D1E9997" w14:textId="0D1EE5E8" w:rsidR="00015A49" w:rsidRDefault="00015A49" w:rsidP="00015A49">
      <w:pPr>
        <w:pStyle w:val="Rule-AppendixBullet1"/>
      </w:pPr>
      <w:r>
        <w:t>Pharmacy ZIP Code</w:t>
      </w:r>
    </w:p>
    <w:p w14:paraId="09F71432" w14:textId="2449F5B7" w:rsidR="00015A49" w:rsidRDefault="00015A49" w:rsidP="004C5E5B">
      <w:pPr>
        <w:pStyle w:val="Rule-AppendixBullet1"/>
      </w:pPr>
      <w:r>
        <w:t xml:space="preserve">Pharmacy Country Name </w:t>
      </w:r>
    </w:p>
    <w:p w14:paraId="446443CC" w14:textId="19F3F268" w:rsidR="006E73CE" w:rsidRDefault="006E73CE" w:rsidP="004C5E5B">
      <w:pPr>
        <w:pStyle w:val="Rule-AppendixBullet1"/>
      </w:pPr>
      <w:r>
        <w:t>In-Plan Network Flag</w:t>
      </w:r>
    </w:p>
    <w:p w14:paraId="3EA74DB5" w14:textId="77777777" w:rsidR="00B12F9F" w:rsidRPr="00D52383" w:rsidRDefault="00B12F9F" w:rsidP="008D662B">
      <w:pPr>
        <w:pStyle w:val="Rule-AppendixBullet1"/>
        <w:numPr>
          <w:ilvl w:val="0"/>
          <w:numId w:val="0"/>
        </w:numPr>
        <w:ind w:left="2700"/>
      </w:pPr>
    </w:p>
    <w:p w14:paraId="66CE6993" w14:textId="77777777" w:rsidR="00015A49" w:rsidRDefault="00015A49" w:rsidP="00015A49">
      <w:pPr>
        <w:pStyle w:val="Rule-AppendixBulletHeading"/>
      </w:pPr>
      <w:r w:rsidRPr="00D52383">
        <w:t>Dental</w:t>
      </w:r>
      <w:r>
        <w:t xml:space="preserve"> </w:t>
      </w:r>
      <w:r w:rsidRPr="00D52383">
        <w:t>Eligibility</w:t>
      </w:r>
      <w:r>
        <w:t xml:space="preserve"> </w:t>
      </w:r>
      <w:r w:rsidRPr="00D52383">
        <w:t>File</w:t>
      </w:r>
      <w:r>
        <w:t xml:space="preserve"> Data Elements</w:t>
      </w:r>
      <w:r w:rsidRPr="00D52383">
        <w:t>:</w:t>
      </w:r>
    </w:p>
    <w:p w14:paraId="48C45CBE" w14:textId="6A54AA1F" w:rsidR="00FF40B9" w:rsidRPr="00410431" w:rsidRDefault="00015A49" w:rsidP="00015A49">
      <w:pPr>
        <w:pStyle w:val="Rule-AppendixBullet1"/>
      </w:pPr>
      <w:r>
        <w:t xml:space="preserve">MHDO assigned </w:t>
      </w:r>
      <w:r w:rsidRPr="00410431">
        <w:t>Submitter ID Number/Name</w:t>
      </w:r>
    </w:p>
    <w:p w14:paraId="19DC663F" w14:textId="77777777" w:rsidR="00015A49" w:rsidRDefault="00015A49" w:rsidP="00015A49">
      <w:pPr>
        <w:pStyle w:val="Rule-AppendixBullet1"/>
      </w:pPr>
      <w:r>
        <w:t xml:space="preserve">MHDO assigned </w:t>
      </w:r>
      <w:r w:rsidRPr="00D52383">
        <w:t>Payer</w:t>
      </w:r>
      <w:r>
        <w:t xml:space="preserve"> </w:t>
      </w:r>
      <w:r w:rsidRPr="00D52383">
        <w:t>ID</w:t>
      </w:r>
      <w:r>
        <w:t xml:space="preserve"> </w:t>
      </w:r>
      <w:r w:rsidRPr="00D52383">
        <w:t>Number/Name</w:t>
      </w:r>
    </w:p>
    <w:p w14:paraId="2CCF10CB" w14:textId="77777777" w:rsidR="006E572D" w:rsidRPr="00D52383" w:rsidRDefault="006E572D" w:rsidP="006E572D">
      <w:pPr>
        <w:pStyle w:val="Rule-AppendixBullet1"/>
      </w:pPr>
      <w:r>
        <w:t>Payer NAIC</w:t>
      </w:r>
    </w:p>
    <w:p w14:paraId="374B3729" w14:textId="77777777" w:rsidR="00015A49" w:rsidRDefault="00015A49" w:rsidP="00015A49">
      <w:pPr>
        <w:pStyle w:val="Rule-AppendixBullet1"/>
      </w:pPr>
      <w:r w:rsidRPr="00410431">
        <w:t>Year</w:t>
      </w:r>
    </w:p>
    <w:p w14:paraId="5B8FE32E" w14:textId="77777777" w:rsidR="00015A49" w:rsidRPr="00410431" w:rsidRDefault="00015A49" w:rsidP="00015A49">
      <w:pPr>
        <w:pStyle w:val="Rule-AppendixBullet1"/>
      </w:pPr>
      <w:r w:rsidRPr="00410431">
        <w:t>Month</w:t>
      </w:r>
    </w:p>
    <w:p w14:paraId="3A0B39E6" w14:textId="77777777" w:rsidR="00015A49" w:rsidRPr="00410431" w:rsidRDefault="00015A49" w:rsidP="00015A49">
      <w:pPr>
        <w:pStyle w:val="Rule-AppendixBullet1"/>
      </w:pPr>
      <w:r w:rsidRPr="00410431">
        <w:t>Coverage Level Code</w:t>
      </w:r>
    </w:p>
    <w:p w14:paraId="5BB8EC64" w14:textId="77777777" w:rsidR="00015A49" w:rsidRPr="00410431" w:rsidRDefault="00015A49" w:rsidP="00015A49">
      <w:pPr>
        <w:pStyle w:val="Rule-AppendixBullet1"/>
      </w:pPr>
      <w:r w:rsidRPr="00410431">
        <w:t>Member Gender</w:t>
      </w:r>
    </w:p>
    <w:p w14:paraId="6051AF3D" w14:textId="77777777" w:rsidR="00015A49" w:rsidRPr="00410431" w:rsidRDefault="00015A49" w:rsidP="00015A49">
      <w:pPr>
        <w:pStyle w:val="Rule-AppendixBullet1"/>
      </w:pPr>
      <w:r w:rsidRPr="00410431">
        <w:t>Member State or Province</w:t>
      </w:r>
    </w:p>
    <w:p w14:paraId="38BC9B1E" w14:textId="77777777" w:rsidR="00015A49" w:rsidRPr="00410431" w:rsidRDefault="00015A49" w:rsidP="00015A49">
      <w:pPr>
        <w:pStyle w:val="Rule-AppendixBullet1"/>
      </w:pPr>
      <w:r w:rsidRPr="00410431">
        <w:t>Medical Coverage</w:t>
      </w:r>
    </w:p>
    <w:p w14:paraId="36978D37" w14:textId="77777777" w:rsidR="00015A49" w:rsidRPr="00410431" w:rsidRDefault="00015A49" w:rsidP="00015A49">
      <w:pPr>
        <w:pStyle w:val="Rule-AppendixBullet1"/>
      </w:pPr>
      <w:r w:rsidRPr="00410431">
        <w:t>Prescription Drug Coverage</w:t>
      </w:r>
    </w:p>
    <w:p w14:paraId="6F113D1C" w14:textId="77777777" w:rsidR="00015A49" w:rsidRPr="00410431" w:rsidRDefault="00015A49" w:rsidP="00015A49">
      <w:pPr>
        <w:pStyle w:val="Rule-AppendixBullet1"/>
      </w:pPr>
      <w:r w:rsidRPr="00410431">
        <w:t>Dental Coverage</w:t>
      </w:r>
    </w:p>
    <w:p w14:paraId="03625BFA" w14:textId="77777777" w:rsidR="00015A49" w:rsidRPr="00410431" w:rsidRDefault="00015A49" w:rsidP="00015A49">
      <w:pPr>
        <w:pStyle w:val="Rule-AppendixBullet1"/>
      </w:pPr>
      <w:r w:rsidRPr="00410431">
        <w:t>Primary Insurance Indicator</w:t>
      </w:r>
    </w:p>
    <w:p w14:paraId="6F6F4296" w14:textId="77777777" w:rsidR="00015A49" w:rsidRPr="00410431" w:rsidRDefault="00015A49" w:rsidP="00015A49">
      <w:pPr>
        <w:pStyle w:val="Rule-AppendixBullet1"/>
      </w:pPr>
      <w:r w:rsidRPr="00410431">
        <w:t>Coverage Type</w:t>
      </w:r>
    </w:p>
    <w:p w14:paraId="1A5A5A3F" w14:textId="77777777" w:rsidR="00015A49" w:rsidRPr="00410431" w:rsidRDefault="00015A49" w:rsidP="00015A49">
      <w:pPr>
        <w:pStyle w:val="Rule-AppendixBullet1"/>
      </w:pPr>
      <w:r w:rsidRPr="00410431">
        <w:t>Market Category Code</w:t>
      </w:r>
    </w:p>
    <w:p w14:paraId="1744F024" w14:textId="77777777" w:rsidR="00015A49" w:rsidRPr="00410431" w:rsidRDefault="00015A49" w:rsidP="00015A49">
      <w:pPr>
        <w:pStyle w:val="Rule-AppendixBullet1"/>
      </w:pPr>
      <w:r w:rsidRPr="00410431">
        <w:t>Record Type</w:t>
      </w:r>
    </w:p>
    <w:p w14:paraId="4ABD52F8" w14:textId="77777777" w:rsidR="00015A49" w:rsidRPr="00410431" w:rsidRDefault="00015A49" w:rsidP="00015A49">
      <w:pPr>
        <w:pStyle w:val="Rule-AppendixBullet1"/>
      </w:pPr>
      <w:r w:rsidRPr="00410431">
        <w:t>Member Age (Calculated age for individuals 90 or over will be displayed as “90 or over”.)</w:t>
      </w:r>
    </w:p>
    <w:p w14:paraId="5C24CF48" w14:textId="77777777" w:rsidR="00015A49" w:rsidRPr="00410431" w:rsidRDefault="00015A49" w:rsidP="00015A49">
      <w:pPr>
        <w:pStyle w:val="Rule-AppendixBullet1"/>
      </w:pPr>
      <w:r w:rsidRPr="00410431">
        <w:t>MHDO assigned Record ID</w:t>
      </w:r>
      <w:r>
        <w:t xml:space="preserve"> Number</w:t>
      </w:r>
    </w:p>
    <w:p w14:paraId="0B30D92C" w14:textId="77777777" w:rsidR="00015A49" w:rsidRPr="00410431" w:rsidRDefault="00015A49" w:rsidP="00015A49">
      <w:pPr>
        <w:pStyle w:val="Rule-AppendixBullet1"/>
      </w:pPr>
      <w:r w:rsidRPr="00410431">
        <w:t>Medicare Coverage</w:t>
      </w:r>
    </w:p>
    <w:p w14:paraId="6C08228E" w14:textId="77777777" w:rsidR="00015A49" w:rsidRPr="00410431" w:rsidRDefault="00015A49" w:rsidP="00015A49">
      <w:pPr>
        <w:pStyle w:val="Rule-AppendixBullet1"/>
      </w:pPr>
      <w:r w:rsidRPr="00410431">
        <w:t>File ID</w:t>
      </w:r>
    </w:p>
    <w:p w14:paraId="0F229CEC" w14:textId="77777777" w:rsidR="00015A49" w:rsidRPr="00410431" w:rsidRDefault="00015A49" w:rsidP="00015A49">
      <w:pPr>
        <w:pStyle w:val="Rule-AppendixBullet1"/>
      </w:pPr>
      <w:r w:rsidRPr="00410431">
        <w:t>Standardized Insurance Individual Relationship Code</w:t>
      </w:r>
    </w:p>
    <w:p w14:paraId="3DEABC9C" w14:textId="77777777" w:rsidR="00015A49" w:rsidRPr="00410431" w:rsidRDefault="00015A49" w:rsidP="00015A49">
      <w:pPr>
        <w:pStyle w:val="Rule-AppendixBullet1"/>
      </w:pPr>
      <w:r w:rsidRPr="00410431">
        <w:t>Standardized Insurance Type/Product Code</w:t>
      </w:r>
    </w:p>
    <w:p w14:paraId="71529352" w14:textId="77777777" w:rsidR="00015A49" w:rsidRPr="00410431" w:rsidRDefault="00015A49" w:rsidP="00015A49">
      <w:pPr>
        <w:pStyle w:val="Rule-AppendixBullet1"/>
      </w:pPr>
      <w:r w:rsidRPr="00410431">
        <w:t>Duplicate Indicator</w:t>
      </w:r>
    </w:p>
    <w:p w14:paraId="07EAAB27" w14:textId="7439A9DC" w:rsidR="00015A49" w:rsidRDefault="00015A49" w:rsidP="00015A49">
      <w:pPr>
        <w:pStyle w:val="Rule-AppendixBullet1"/>
      </w:pPr>
      <w:r w:rsidRPr="00410431">
        <w:t>Coverage Period (Year + Month)</w:t>
      </w:r>
    </w:p>
    <w:p w14:paraId="633656FA" w14:textId="36B3B0FA" w:rsidR="0098042A" w:rsidRDefault="0098042A" w:rsidP="0098042A">
      <w:pPr>
        <w:pStyle w:val="Rule-AppendixBullet1"/>
        <w:numPr>
          <w:ilvl w:val="0"/>
          <w:numId w:val="0"/>
        </w:numPr>
        <w:ind w:left="3060" w:hanging="360"/>
      </w:pPr>
    </w:p>
    <w:p w14:paraId="26993FD6" w14:textId="6032C67D" w:rsidR="0098042A" w:rsidRDefault="0098042A" w:rsidP="0098042A">
      <w:pPr>
        <w:pStyle w:val="Rule-AppendixBullet1"/>
        <w:numPr>
          <w:ilvl w:val="0"/>
          <w:numId w:val="0"/>
        </w:numPr>
        <w:ind w:left="3060" w:hanging="360"/>
      </w:pPr>
    </w:p>
    <w:p w14:paraId="16F589C5" w14:textId="77777777" w:rsidR="0098042A" w:rsidRPr="00410431" w:rsidRDefault="0098042A" w:rsidP="001A030D">
      <w:pPr>
        <w:pStyle w:val="Rule-AppendixBullet1"/>
        <w:numPr>
          <w:ilvl w:val="0"/>
          <w:numId w:val="0"/>
        </w:numPr>
        <w:ind w:left="3060" w:hanging="360"/>
      </w:pPr>
    </w:p>
    <w:p w14:paraId="50B49C1B" w14:textId="77777777" w:rsidR="00015A49" w:rsidRDefault="00015A49" w:rsidP="00015A49">
      <w:pPr>
        <w:pStyle w:val="Rule-AppendixBulletHeading"/>
      </w:pPr>
      <w:r w:rsidRPr="00D52383">
        <w:lastRenderedPageBreak/>
        <w:t>Dental</w:t>
      </w:r>
      <w:r>
        <w:t xml:space="preserve"> </w:t>
      </w:r>
      <w:r w:rsidRPr="00D52383">
        <w:t>Claims</w:t>
      </w:r>
      <w:r>
        <w:t xml:space="preserve"> </w:t>
      </w:r>
      <w:r w:rsidRPr="00D52383">
        <w:t>File</w:t>
      </w:r>
      <w:r>
        <w:t xml:space="preserve"> Data Elements</w:t>
      </w:r>
      <w:r w:rsidRPr="00D52383">
        <w:t>:</w:t>
      </w:r>
    </w:p>
    <w:p w14:paraId="59721616" w14:textId="61CD7FBD" w:rsidR="00FF40B9" w:rsidRPr="00D52383" w:rsidRDefault="00015A49" w:rsidP="00015A49">
      <w:pPr>
        <w:pStyle w:val="Rule-AppendixBullet1"/>
      </w:pPr>
      <w:r>
        <w:t xml:space="preserve">MHDO assigned </w:t>
      </w:r>
      <w:r w:rsidRPr="00D52383">
        <w:t>Submitter</w:t>
      </w:r>
      <w:r>
        <w:t xml:space="preserve"> </w:t>
      </w:r>
      <w:r w:rsidRPr="00D52383">
        <w:t>ID</w:t>
      </w:r>
      <w:r>
        <w:t xml:space="preserve"> </w:t>
      </w:r>
      <w:r w:rsidRPr="00D52383">
        <w:t>Number/Name</w:t>
      </w:r>
    </w:p>
    <w:p w14:paraId="0E691AA4" w14:textId="77777777" w:rsidR="00015A49" w:rsidRDefault="00015A49" w:rsidP="00015A49">
      <w:pPr>
        <w:pStyle w:val="Rule-AppendixBullet1"/>
      </w:pPr>
      <w:r>
        <w:t xml:space="preserve">MHDO assigned </w:t>
      </w:r>
      <w:r w:rsidRPr="00D52383">
        <w:t>Payer</w:t>
      </w:r>
      <w:r>
        <w:t xml:space="preserve"> </w:t>
      </w:r>
      <w:r w:rsidRPr="00D52383">
        <w:t>ID</w:t>
      </w:r>
      <w:r>
        <w:t xml:space="preserve"> </w:t>
      </w:r>
      <w:r w:rsidRPr="00D52383">
        <w:t>Number/Name</w:t>
      </w:r>
    </w:p>
    <w:p w14:paraId="7C9DC961" w14:textId="77777777" w:rsidR="006E572D" w:rsidRPr="00D52383" w:rsidRDefault="006E572D" w:rsidP="006E572D">
      <w:pPr>
        <w:pStyle w:val="Rule-AppendixBullet1"/>
      </w:pPr>
      <w:r>
        <w:t>Payer NAIC</w:t>
      </w:r>
    </w:p>
    <w:p w14:paraId="712FB17C" w14:textId="77777777" w:rsidR="00015A49" w:rsidRPr="00D52383" w:rsidRDefault="00015A49" w:rsidP="00015A49">
      <w:pPr>
        <w:pStyle w:val="Rule-AppendixBullet1"/>
      </w:pPr>
      <w:r w:rsidRPr="00D52383">
        <w:t>Individual</w:t>
      </w:r>
      <w:r>
        <w:t xml:space="preserve"> </w:t>
      </w:r>
      <w:r w:rsidRPr="00D52383">
        <w:t>Relationship</w:t>
      </w:r>
      <w:r>
        <w:t xml:space="preserve"> </w:t>
      </w:r>
      <w:r w:rsidRPr="00D52383">
        <w:t>Code</w:t>
      </w:r>
    </w:p>
    <w:p w14:paraId="4DB8CCD2" w14:textId="77777777" w:rsidR="00015A49" w:rsidRPr="00D52383" w:rsidRDefault="00015A49" w:rsidP="00015A49">
      <w:pPr>
        <w:pStyle w:val="Rule-AppendixBullet1"/>
      </w:pPr>
      <w:r w:rsidRPr="00D52383">
        <w:t>Member</w:t>
      </w:r>
      <w:r>
        <w:t xml:space="preserve"> </w:t>
      </w:r>
      <w:r w:rsidRPr="00D52383">
        <w:t>Gender</w:t>
      </w:r>
    </w:p>
    <w:p w14:paraId="459667FC" w14:textId="77777777" w:rsidR="00015A49" w:rsidRPr="00D52383" w:rsidRDefault="00015A49" w:rsidP="00015A49">
      <w:pPr>
        <w:pStyle w:val="Rule-AppendixBullet1"/>
      </w:pPr>
      <w:r w:rsidRPr="00D52383">
        <w:t>Member</w:t>
      </w:r>
      <w:r>
        <w:t xml:space="preserve"> </w:t>
      </w:r>
      <w:r w:rsidRPr="00104460">
        <w:t>State</w:t>
      </w:r>
      <w:r>
        <w:t xml:space="preserve"> </w:t>
      </w:r>
      <w:r w:rsidRPr="00D52383">
        <w:t>or</w:t>
      </w:r>
      <w:r>
        <w:t xml:space="preserve"> </w:t>
      </w:r>
      <w:r w:rsidRPr="00D52383">
        <w:t>Province</w:t>
      </w:r>
    </w:p>
    <w:p w14:paraId="36200444" w14:textId="77777777" w:rsidR="00015A49" w:rsidRPr="00D52383" w:rsidRDefault="00015A49" w:rsidP="00015A49">
      <w:pPr>
        <w:pStyle w:val="Rule-AppendixBullet1"/>
      </w:pPr>
      <w:r w:rsidRPr="00D52383">
        <w:t>Facility</w:t>
      </w:r>
      <w:r>
        <w:t xml:space="preserve"> </w:t>
      </w:r>
      <w:r w:rsidRPr="00D52383">
        <w:t>Type</w:t>
      </w:r>
      <w:r>
        <w:t xml:space="preserve"> </w:t>
      </w:r>
      <w:r w:rsidRPr="00D52383">
        <w:t>–</w:t>
      </w:r>
      <w:r>
        <w:t xml:space="preserve"> </w:t>
      </w:r>
      <w:r w:rsidRPr="00D52383">
        <w:t>Professional</w:t>
      </w:r>
    </w:p>
    <w:p w14:paraId="055076C1" w14:textId="77777777" w:rsidR="00015A49" w:rsidRPr="00D52383" w:rsidRDefault="00015A49" w:rsidP="00015A49">
      <w:pPr>
        <w:pStyle w:val="Rule-AppendixBullet1"/>
      </w:pPr>
      <w:r w:rsidRPr="00D52383">
        <w:t>Claims</w:t>
      </w:r>
      <w:r>
        <w:t xml:space="preserve"> </w:t>
      </w:r>
      <w:r w:rsidRPr="00D52383">
        <w:t>Status</w:t>
      </w:r>
    </w:p>
    <w:p w14:paraId="7AE8799D" w14:textId="77777777" w:rsidR="00015A49" w:rsidRPr="00D52383" w:rsidRDefault="00015A49" w:rsidP="00015A49">
      <w:pPr>
        <w:pStyle w:val="Rule-AppendixBullet1"/>
      </w:pPr>
      <w:r w:rsidRPr="00D52383">
        <w:t>CDT</w:t>
      </w:r>
      <w:r>
        <w:t xml:space="preserve"> </w:t>
      </w:r>
      <w:r w:rsidRPr="00D52383">
        <w:t>Code</w:t>
      </w:r>
    </w:p>
    <w:p w14:paraId="438E8262" w14:textId="0225E892" w:rsidR="00015A49" w:rsidRPr="00D52383" w:rsidRDefault="00015A49" w:rsidP="00015A49">
      <w:pPr>
        <w:pStyle w:val="Rule-AppendixBullet1"/>
      </w:pPr>
      <w:r w:rsidRPr="00D52383">
        <w:t>Procedure</w:t>
      </w:r>
      <w:r>
        <w:t xml:space="preserve"> </w:t>
      </w:r>
      <w:r w:rsidRPr="00D52383">
        <w:t>Modifier</w:t>
      </w:r>
      <w:r>
        <w:t>s</w:t>
      </w:r>
    </w:p>
    <w:p w14:paraId="4D2CB74D" w14:textId="77777777" w:rsidR="00015A49" w:rsidRPr="00D52383" w:rsidRDefault="00015A49" w:rsidP="00015A49">
      <w:pPr>
        <w:pStyle w:val="Rule-AppendixBullet1"/>
      </w:pPr>
      <w:r w:rsidRPr="00D52383">
        <w:t>Paid</w:t>
      </w:r>
      <w:r>
        <w:t xml:space="preserve"> </w:t>
      </w:r>
      <w:r w:rsidRPr="00D52383">
        <w:t>Amount</w:t>
      </w:r>
    </w:p>
    <w:p w14:paraId="4780ECAC" w14:textId="77777777" w:rsidR="00015A49" w:rsidRPr="00D52383" w:rsidRDefault="00015A49" w:rsidP="00015A49">
      <w:pPr>
        <w:pStyle w:val="Rule-AppendixBullet1"/>
      </w:pPr>
      <w:r w:rsidRPr="00D52383">
        <w:t>Copay</w:t>
      </w:r>
      <w:r>
        <w:t xml:space="preserve"> </w:t>
      </w:r>
      <w:r w:rsidRPr="00D52383">
        <w:t>Amount</w:t>
      </w:r>
    </w:p>
    <w:p w14:paraId="38046B4F" w14:textId="77777777" w:rsidR="00015A49" w:rsidRPr="00D52383" w:rsidRDefault="00015A49" w:rsidP="00015A49">
      <w:pPr>
        <w:pStyle w:val="Rule-AppendixBullet1"/>
      </w:pPr>
      <w:r w:rsidRPr="00D52383">
        <w:t>Coinsurance</w:t>
      </w:r>
      <w:r>
        <w:t xml:space="preserve"> </w:t>
      </w:r>
      <w:r w:rsidRPr="00D52383">
        <w:t>Amount</w:t>
      </w:r>
    </w:p>
    <w:p w14:paraId="1C9593F6" w14:textId="77777777" w:rsidR="00015A49" w:rsidRDefault="00015A49" w:rsidP="00015A49">
      <w:pPr>
        <w:pStyle w:val="Rule-AppendixBullet1"/>
      </w:pPr>
      <w:r w:rsidRPr="00D52383">
        <w:t>Deductible</w:t>
      </w:r>
      <w:r>
        <w:t xml:space="preserve"> </w:t>
      </w:r>
      <w:r w:rsidRPr="00D52383">
        <w:t>Amount</w:t>
      </w:r>
    </w:p>
    <w:p w14:paraId="666B89C6" w14:textId="77777777" w:rsidR="00015A49" w:rsidRPr="00D52383" w:rsidRDefault="00015A49" w:rsidP="00015A49">
      <w:pPr>
        <w:pStyle w:val="Rule-AppendixBullet1"/>
      </w:pPr>
      <w:r>
        <w:t>Billing Provider Number</w:t>
      </w:r>
    </w:p>
    <w:p w14:paraId="46915542" w14:textId="77777777" w:rsidR="00015A49" w:rsidRPr="00D52383" w:rsidRDefault="00015A49" w:rsidP="00015A49">
      <w:pPr>
        <w:pStyle w:val="Rule-AppendixBullet1"/>
      </w:pPr>
      <w:r w:rsidRPr="00D52383">
        <w:t>Record</w:t>
      </w:r>
      <w:r>
        <w:t xml:space="preserve"> </w:t>
      </w:r>
      <w:r w:rsidRPr="00D52383">
        <w:t>Type</w:t>
      </w:r>
    </w:p>
    <w:p w14:paraId="5080A722" w14:textId="77777777" w:rsidR="00015A49" w:rsidRDefault="00015A49" w:rsidP="00015A49">
      <w:pPr>
        <w:pStyle w:val="Rule-AppendixBullet1"/>
      </w:pPr>
      <w:r w:rsidRPr="00410431">
        <w:t>Member Age (Calculated age for individuals 90 or over will be displayed as “90 or over”.)</w:t>
      </w:r>
    </w:p>
    <w:p w14:paraId="72989B3D" w14:textId="77777777" w:rsidR="00015A49" w:rsidRPr="002377EC" w:rsidRDefault="00015A49" w:rsidP="00015A49">
      <w:pPr>
        <w:pStyle w:val="Rule-AppendixBullet1"/>
      </w:pPr>
      <w:r w:rsidRPr="002377EC">
        <w:t>MHDO assigned Record ID</w:t>
      </w:r>
      <w:r>
        <w:t xml:space="preserve"> Number</w:t>
      </w:r>
    </w:p>
    <w:p w14:paraId="638875D5" w14:textId="77777777" w:rsidR="00015A49" w:rsidRDefault="00015A49" w:rsidP="00015A49">
      <w:pPr>
        <w:pStyle w:val="Rule-AppendixBullet1"/>
      </w:pPr>
      <w:r w:rsidRPr="002377EC">
        <w:t>MHDO assigned Provider ID</w:t>
      </w:r>
      <w:r>
        <w:t xml:space="preserve"> Number</w:t>
      </w:r>
    </w:p>
    <w:p w14:paraId="051D6431" w14:textId="77777777" w:rsidR="00015A49" w:rsidRPr="002377EC" w:rsidRDefault="00015A49" w:rsidP="00015A49">
      <w:pPr>
        <w:pStyle w:val="Rule-AppendixBullet1"/>
      </w:pPr>
      <w:r>
        <w:t>File ID</w:t>
      </w:r>
    </w:p>
    <w:p w14:paraId="53997049" w14:textId="77777777" w:rsidR="00015A49" w:rsidRPr="002377EC" w:rsidRDefault="00015A49" w:rsidP="00015A49">
      <w:pPr>
        <w:pStyle w:val="Rule-AppendixBullet1"/>
      </w:pPr>
      <w:r w:rsidRPr="002377EC">
        <w:t>Standardized Insurance Type/Product Code</w:t>
      </w:r>
    </w:p>
    <w:p w14:paraId="40757B1C" w14:textId="77777777" w:rsidR="00015A49" w:rsidRDefault="00015A49" w:rsidP="00015A49">
      <w:pPr>
        <w:pStyle w:val="Rule-AppendixBullet1"/>
      </w:pPr>
      <w:r w:rsidRPr="002377EC">
        <w:t>Year Paid</w:t>
      </w:r>
    </w:p>
    <w:p w14:paraId="7600ABCC" w14:textId="77777777" w:rsidR="00015A49" w:rsidRPr="002377EC" w:rsidRDefault="00015A49" w:rsidP="00015A49">
      <w:pPr>
        <w:pStyle w:val="Rule-AppendixBullet1"/>
      </w:pPr>
      <w:r w:rsidRPr="002377EC">
        <w:t>Year Incurred</w:t>
      </w:r>
    </w:p>
    <w:p w14:paraId="12CBAE05" w14:textId="77777777" w:rsidR="00015A49" w:rsidRPr="00D52383" w:rsidRDefault="00015A49" w:rsidP="00015A49">
      <w:pPr>
        <w:pStyle w:val="Rule-AppendixBullet1"/>
      </w:pPr>
      <w:r w:rsidRPr="00D52383">
        <w:t>Quarter</w:t>
      </w:r>
      <w:r>
        <w:t xml:space="preserve"> </w:t>
      </w:r>
      <w:r w:rsidRPr="00D52383">
        <w:t>Paid</w:t>
      </w:r>
    </w:p>
    <w:p w14:paraId="2ADFA180" w14:textId="77777777" w:rsidR="00015A49" w:rsidRDefault="00015A49" w:rsidP="00015A49">
      <w:pPr>
        <w:pStyle w:val="Rule-AppendixBullet1"/>
      </w:pPr>
      <w:r w:rsidRPr="00D52383">
        <w:t>Quarter</w:t>
      </w:r>
      <w:r>
        <w:t xml:space="preserve"> </w:t>
      </w:r>
      <w:r w:rsidRPr="00D52383">
        <w:t>Incurred</w:t>
      </w:r>
    </w:p>
    <w:p w14:paraId="6043815E" w14:textId="77777777" w:rsidR="00015A49" w:rsidRDefault="00015A49" w:rsidP="00015A49">
      <w:pPr>
        <w:pStyle w:val="Rule-AppendixBullet1"/>
      </w:pPr>
      <w:r>
        <w:t xml:space="preserve">Rendering Provider Specialty </w:t>
      </w:r>
    </w:p>
    <w:p w14:paraId="18C6D322" w14:textId="77777777" w:rsidR="00015A49" w:rsidRDefault="00015A49" w:rsidP="00015A49">
      <w:pPr>
        <w:pStyle w:val="Rule-AppendixBullet1"/>
      </w:pPr>
      <w:r>
        <w:t xml:space="preserve">MHDO Assigned DPC Code </w:t>
      </w:r>
    </w:p>
    <w:p w14:paraId="1E9E8CFB" w14:textId="77777777" w:rsidR="00015A49" w:rsidRDefault="00015A49" w:rsidP="00015A49">
      <w:pPr>
        <w:pStyle w:val="Rule-AppendixBullet1"/>
      </w:pPr>
      <w:r>
        <w:t xml:space="preserve">Service Provider Taxonomy Code </w:t>
      </w:r>
    </w:p>
    <w:p w14:paraId="4393338E" w14:textId="77777777" w:rsidR="00015A49" w:rsidRDefault="00015A49" w:rsidP="00015A49">
      <w:pPr>
        <w:pStyle w:val="Rule-AppendixBullet1"/>
      </w:pPr>
      <w:r>
        <w:t xml:space="preserve">Service Provider Country </w:t>
      </w:r>
    </w:p>
    <w:p w14:paraId="012D952C" w14:textId="77777777" w:rsidR="00015A49" w:rsidRDefault="00015A49" w:rsidP="00015A49">
      <w:pPr>
        <w:pStyle w:val="Rule-AppendixBullet1"/>
      </w:pPr>
      <w:r>
        <w:t xml:space="preserve">Service Facility Location Name </w:t>
      </w:r>
    </w:p>
    <w:p w14:paraId="4CC07081" w14:textId="77777777" w:rsidR="00015A49" w:rsidRDefault="00015A49" w:rsidP="00015A49">
      <w:pPr>
        <w:pStyle w:val="Rule-AppendixBullet1"/>
      </w:pPr>
      <w:r>
        <w:t xml:space="preserve">Service Facility NPI </w:t>
      </w:r>
    </w:p>
    <w:p w14:paraId="0DA8F58F" w14:textId="77777777" w:rsidR="00015A49" w:rsidRDefault="00015A49" w:rsidP="00015A49">
      <w:pPr>
        <w:pStyle w:val="Rule-AppendixBullet1"/>
      </w:pPr>
      <w:r>
        <w:t xml:space="preserve">Service Facility Location Address </w:t>
      </w:r>
    </w:p>
    <w:p w14:paraId="25E13516" w14:textId="77777777" w:rsidR="00015A49" w:rsidRDefault="00015A49" w:rsidP="00015A49">
      <w:pPr>
        <w:pStyle w:val="Rule-AppendixBullet1"/>
      </w:pPr>
      <w:r>
        <w:t xml:space="preserve">Service Facility Location City </w:t>
      </w:r>
    </w:p>
    <w:p w14:paraId="4BBE4111" w14:textId="6E617B13" w:rsidR="00015A49" w:rsidRDefault="00015A49" w:rsidP="00015A49">
      <w:pPr>
        <w:pStyle w:val="Rule-AppendixBullet1"/>
      </w:pPr>
      <w:r>
        <w:t>Service Facility Location State or Province</w:t>
      </w:r>
      <w:r w:rsidR="00F00AFD">
        <w:t xml:space="preserve"> </w:t>
      </w:r>
    </w:p>
    <w:p w14:paraId="5CD30C3B" w14:textId="77777777" w:rsidR="00015A49" w:rsidRDefault="00015A49" w:rsidP="00015A49">
      <w:pPr>
        <w:pStyle w:val="Rule-AppendixBullet1"/>
      </w:pPr>
      <w:r>
        <w:t xml:space="preserve">Service Facility Location Zip Code </w:t>
      </w:r>
    </w:p>
    <w:p w14:paraId="27891238" w14:textId="096DF6AD" w:rsidR="00015A49" w:rsidRDefault="00015A49" w:rsidP="00015A49">
      <w:pPr>
        <w:pStyle w:val="Rule-AppendixBullet1"/>
      </w:pPr>
      <w:r w:rsidRPr="009D5E1E">
        <w:t xml:space="preserve">Service Facility Number </w:t>
      </w:r>
    </w:p>
    <w:p w14:paraId="5A9CFC4D" w14:textId="205B57FF" w:rsidR="006E73CE" w:rsidRPr="009D5E1E" w:rsidRDefault="006E73CE" w:rsidP="00015A49">
      <w:pPr>
        <w:pStyle w:val="Rule-AppendixBullet1"/>
      </w:pPr>
      <w:r>
        <w:t>In-Plan Network Flag</w:t>
      </w:r>
    </w:p>
    <w:p w14:paraId="508CBF91" w14:textId="1D20094C" w:rsidR="00015A49" w:rsidRDefault="00015A49" w:rsidP="004C5E5B">
      <w:pPr>
        <w:pStyle w:val="Rule-AppendixBullet1"/>
        <w:numPr>
          <w:ilvl w:val="0"/>
          <w:numId w:val="0"/>
        </w:numPr>
        <w:ind w:left="2880"/>
      </w:pPr>
    </w:p>
    <w:p w14:paraId="71117ABA" w14:textId="4E863AD5" w:rsidR="000540F9" w:rsidRDefault="000540F9" w:rsidP="004C5E5B">
      <w:pPr>
        <w:pStyle w:val="Rule-AppendixBullet1"/>
        <w:numPr>
          <w:ilvl w:val="0"/>
          <w:numId w:val="0"/>
        </w:numPr>
        <w:ind w:left="2880"/>
      </w:pPr>
    </w:p>
    <w:p w14:paraId="0E8BD679" w14:textId="77777777" w:rsidR="000540F9" w:rsidRPr="00D52383" w:rsidRDefault="000540F9" w:rsidP="004C5E5B">
      <w:pPr>
        <w:pStyle w:val="Rule-AppendixBullet1"/>
        <w:numPr>
          <w:ilvl w:val="0"/>
          <w:numId w:val="0"/>
        </w:numPr>
        <w:ind w:left="2880"/>
      </w:pPr>
    </w:p>
    <w:p w14:paraId="429DF39E" w14:textId="5A57484F" w:rsidR="00015A49" w:rsidRPr="00FF7CED" w:rsidRDefault="00015A49" w:rsidP="00015A49">
      <w:pPr>
        <w:pStyle w:val="Rule-AppendixSub-Title"/>
        <w:rPr>
          <w:b/>
          <w:bCs/>
        </w:rPr>
      </w:pPr>
      <w:bookmarkStart w:id="21" w:name="_Toc100533346"/>
      <w:r w:rsidRPr="00FF7CED">
        <w:rPr>
          <w:b/>
          <w:bCs/>
        </w:rPr>
        <w:lastRenderedPageBreak/>
        <w:t>APPENDIX A.2 Hospital Encounter Data Elements</w:t>
      </w:r>
      <w:bookmarkEnd w:id="21"/>
    </w:p>
    <w:p w14:paraId="4097DB5A" w14:textId="77777777" w:rsidR="00015A49" w:rsidRPr="00A62434" w:rsidRDefault="00015A49" w:rsidP="00015A49">
      <w:pPr>
        <w:pStyle w:val="Rule-AppendixBulletHeading"/>
      </w:pPr>
      <w:r w:rsidRPr="00417261">
        <w:t>Hospital Inpatient Data</w:t>
      </w:r>
      <w:r>
        <w:t xml:space="preserve"> Elements</w:t>
      </w:r>
      <w:r w:rsidRPr="00417261">
        <w:t>:</w:t>
      </w:r>
    </w:p>
    <w:p w14:paraId="1CC6D534" w14:textId="77777777" w:rsidR="00015A49" w:rsidRPr="002377EC" w:rsidRDefault="00015A49" w:rsidP="00015A49">
      <w:pPr>
        <w:pStyle w:val="Rule-AppendixBullet1"/>
      </w:pPr>
      <w:r w:rsidRPr="002377EC">
        <w:t>MHDO Assigned Record ID</w:t>
      </w:r>
    </w:p>
    <w:p w14:paraId="024FE555" w14:textId="77777777" w:rsidR="007344DA" w:rsidRDefault="007344DA" w:rsidP="007344DA">
      <w:pPr>
        <w:pStyle w:val="Rule-AppendixBullet1"/>
      </w:pPr>
      <w:r>
        <w:t>MHDO Assigned Record Sequence Number</w:t>
      </w:r>
    </w:p>
    <w:p w14:paraId="20653A44" w14:textId="49AEA35E" w:rsidR="00AD7080" w:rsidRDefault="006E572D">
      <w:pPr>
        <w:pStyle w:val="Rule-AppendixBullet1"/>
      </w:pPr>
      <w:r>
        <w:t xml:space="preserve">MHDO assigned </w:t>
      </w:r>
      <w:r w:rsidRPr="00D52383">
        <w:t>Payer</w:t>
      </w:r>
      <w:r>
        <w:t xml:space="preserve"> </w:t>
      </w:r>
      <w:r w:rsidRPr="00D52383">
        <w:t>ID</w:t>
      </w:r>
      <w:r>
        <w:t xml:space="preserve"> </w:t>
      </w:r>
      <w:r w:rsidRPr="00D52383">
        <w:t>Number/Name</w:t>
      </w:r>
    </w:p>
    <w:p w14:paraId="5394B893" w14:textId="77777777" w:rsidR="006E572D" w:rsidRPr="00D52383" w:rsidRDefault="006E572D" w:rsidP="006E572D">
      <w:pPr>
        <w:pStyle w:val="Rule-AppendixBullet1"/>
      </w:pPr>
      <w:r>
        <w:t>Payer NAIC</w:t>
      </w:r>
    </w:p>
    <w:p w14:paraId="12EDE6A3" w14:textId="77777777" w:rsidR="00015A49" w:rsidRPr="002377EC" w:rsidRDefault="00015A49" w:rsidP="00015A49">
      <w:pPr>
        <w:pStyle w:val="Rule-AppendixBullet1"/>
      </w:pPr>
      <w:r w:rsidRPr="002377EC">
        <w:t>Hospital Code</w:t>
      </w:r>
    </w:p>
    <w:p w14:paraId="4BB5BE46" w14:textId="77777777" w:rsidR="00015A49" w:rsidRPr="002377EC" w:rsidRDefault="00015A49" w:rsidP="00015A49">
      <w:pPr>
        <w:pStyle w:val="Rule-AppendixBullet1"/>
      </w:pPr>
      <w:r>
        <w:t xml:space="preserve">Patient </w:t>
      </w:r>
      <w:r w:rsidRPr="002377EC">
        <w:t>Gender</w:t>
      </w:r>
    </w:p>
    <w:p w14:paraId="16517313" w14:textId="77777777" w:rsidR="00015A49" w:rsidRPr="002377EC" w:rsidRDefault="00015A49" w:rsidP="00015A49">
      <w:pPr>
        <w:pStyle w:val="Rule-AppendixBullet1"/>
      </w:pPr>
      <w:r>
        <w:t xml:space="preserve">Patient </w:t>
      </w:r>
      <w:r w:rsidRPr="002377EC">
        <w:t>Age (Calculated age for individuals 90 or over will be displayed as “90 or over”.)</w:t>
      </w:r>
    </w:p>
    <w:p w14:paraId="4DB86C1B" w14:textId="77777777" w:rsidR="00015A49" w:rsidRPr="002377EC" w:rsidRDefault="00015A49" w:rsidP="00015A49">
      <w:pPr>
        <w:pStyle w:val="Rule-AppendixBullet1"/>
      </w:pPr>
      <w:r w:rsidRPr="002377EC">
        <w:t>Priority of Visit (Type)</w:t>
      </w:r>
    </w:p>
    <w:p w14:paraId="3718173C" w14:textId="77777777" w:rsidR="00015A49" w:rsidRPr="002377EC" w:rsidRDefault="00015A49" w:rsidP="00015A49">
      <w:pPr>
        <w:pStyle w:val="Rule-AppendixBullet1"/>
      </w:pPr>
      <w:r w:rsidRPr="002377EC">
        <w:t>Point of Origin of Admission (Source)</w:t>
      </w:r>
    </w:p>
    <w:p w14:paraId="324020F4" w14:textId="77777777" w:rsidR="00015A49" w:rsidRPr="002377EC" w:rsidRDefault="00015A49" w:rsidP="00015A49">
      <w:pPr>
        <w:pStyle w:val="Rule-AppendixBullet1"/>
      </w:pPr>
      <w:r w:rsidRPr="002377EC">
        <w:t>Admitting Diagnosis</w:t>
      </w:r>
    </w:p>
    <w:p w14:paraId="613D0768" w14:textId="7566B3D8" w:rsidR="00015A49" w:rsidRPr="002377EC" w:rsidRDefault="00015A49" w:rsidP="00015A49">
      <w:pPr>
        <w:pStyle w:val="Rule-AppendixBullet1"/>
      </w:pPr>
      <w:r w:rsidRPr="002377EC">
        <w:t xml:space="preserve">Patient Hospital Service Area </w:t>
      </w:r>
    </w:p>
    <w:p w14:paraId="7D5207A8" w14:textId="000E5903" w:rsidR="00015A49" w:rsidRPr="002377EC" w:rsidRDefault="00015A49" w:rsidP="00015A49">
      <w:pPr>
        <w:pStyle w:val="Rule-AppendixBullet1"/>
      </w:pPr>
      <w:r w:rsidRPr="002377EC">
        <w:t xml:space="preserve">Patient Health Planning Area </w:t>
      </w:r>
    </w:p>
    <w:p w14:paraId="4EFCA0EE" w14:textId="41797F2A" w:rsidR="00015A49" w:rsidRDefault="00015A49" w:rsidP="00015A49">
      <w:pPr>
        <w:pStyle w:val="Rule-AppendixBullet1"/>
      </w:pPr>
      <w:r>
        <w:t>Patient State</w:t>
      </w:r>
    </w:p>
    <w:p w14:paraId="177EDBFD" w14:textId="77777777" w:rsidR="00015A49" w:rsidRPr="002377EC" w:rsidRDefault="00015A49" w:rsidP="00015A49">
      <w:pPr>
        <w:pStyle w:val="Rule-AppendixBullet1"/>
      </w:pPr>
      <w:r w:rsidRPr="002377EC">
        <w:t>Admission Year</w:t>
      </w:r>
    </w:p>
    <w:p w14:paraId="78CA45B5" w14:textId="77777777" w:rsidR="00015A49" w:rsidRPr="002377EC" w:rsidRDefault="00015A49" w:rsidP="00015A49">
      <w:pPr>
        <w:pStyle w:val="Rule-AppendixBullet1"/>
      </w:pPr>
      <w:r w:rsidRPr="002377EC">
        <w:t>Admission Quarter</w:t>
      </w:r>
    </w:p>
    <w:p w14:paraId="02E137EE" w14:textId="77777777" w:rsidR="00015A49" w:rsidRPr="002377EC" w:rsidRDefault="00015A49" w:rsidP="00015A49">
      <w:pPr>
        <w:pStyle w:val="Rule-AppendixBullet1"/>
      </w:pPr>
      <w:r w:rsidRPr="002377EC">
        <w:t>Discharge Year</w:t>
      </w:r>
    </w:p>
    <w:p w14:paraId="152B4CA7" w14:textId="77777777" w:rsidR="00015A49" w:rsidRPr="002377EC" w:rsidRDefault="00015A49" w:rsidP="00015A49">
      <w:pPr>
        <w:pStyle w:val="Rule-AppendixBullet1"/>
      </w:pPr>
      <w:r w:rsidRPr="002377EC">
        <w:t>Discharge Quarter</w:t>
      </w:r>
    </w:p>
    <w:p w14:paraId="39285612" w14:textId="77777777" w:rsidR="00015A49" w:rsidRPr="002377EC" w:rsidRDefault="00015A49" w:rsidP="00015A49">
      <w:pPr>
        <w:pStyle w:val="Rule-AppendixBullet1"/>
      </w:pPr>
      <w:r>
        <w:t xml:space="preserve">Patient </w:t>
      </w:r>
      <w:r w:rsidRPr="002377EC">
        <w:t>Discharge Status</w:t>
      </w:r>
    </w:p>
    <w:p w14:paraId="5B7AD23F" w14:textId="77777777" w:rsidR="00015A49" w:rsidRPr="002377EC" w:rsidRDefault="00015A49" w:rsidP="00015A49">
      <w:pPr>
        <w:pStyle w:val="Rule-AppendixBullet1"/>
      </w:pPr>
      <w:r>
        <w:t xml:space="preserve">MHDO Assigned </w:t>
      </w:r>
      <w:r w:rsidRPr="002377EC">
        <w:t>Payer Code</w:t>
      </w:r>
      <w:r>
        <w:t xml:space="preserve">(s) </w:t>
      </w:r>
    </w:p>
    <w:p w14:paraId="11E08F56" w14:textId="77777777" w:rsidR="00015A49" w:rsidRPr="002377EC" w:rsidRDefault="00015A49" w:rsidP="00015A49">
      <w:pPr>
        <w:pStyle w:val="Rule-AppendixBullet1"/>
      </w:pPr>
      <w:r>
        <w:t>Diagnosis Code(s)</w:t>
      </w:r>
    </w:p>
    <w:p w14:paraId="6EE77E8D" w14:textId="77777777" w:rsidR="00015A49" w:rsidRPr="002377EC" w:rsidRDefault="00015A49" w:rsidP="00015A49">
      <w:pPr>
        <w:pStyle w:val="Rule-AppendixBullet1"/>
      </w:pPr>
      <w:r>
        <w:t>Procedure Code(s)</w:t>
      </w:r>
    </w:p>
    <w:p w14:paraId="41EEDCC9" w14:textId="58D3D08C" w:rsidR="00015A49" w:rsidRPr="002377EC" w:rsidRDefault="00015A49" w:rsidP="00015A49">
      <w:pPr>
        <w:pStyle w:val="Rule-AppendixBullet1"/>
      </w:pPr>
      <w:r>
        <w:t xml:space="preserve">MHDO-assigned </w:t>
      </w:r>
      <w:r w:rsidRPr="002377EC">
        <w:t xml:space="preserve">Attending </w:t>
      </w:r>
      <w:r>
        <w:t>Provider</w:t>
      </w:r>
      <w:r w:rsidRPr="002377EC">
        <w:t xml:space="preserve"> Specialty</w:t>
      </w:r>
      <w:r>
        <w:t xml:space="preserve"> Code</w:t>
      </w:r>
    </w:p>
    <w:p w14:paraId="0398E4B6" w14:textId="49D0C3D2" w:rsidR="00015A49" w:rsidRPr="002377EC" w:rsidRDefault="00015A49" w:rsidP="00015A49">
      <w:pPr>
        <w:pStyle w:val="Rule-AppendixBullet1"/>
      </w:pPr>
      <w:r>
        <w:t>MHDO-assigned Operating</w:t>
      </w:r>
      <w:r w:rsidRPr="002377EC">
        <w:t xml:space="preserve"> Provider Specialty</w:t>
      </w:r>
      <w:r>
        <w:t xml:space="preserve"> Code</w:t>
      </w:r>
    </w:p>
    <w:p w14:paraId="1B8ADDDB" w14:textId="77777777" w:rsidR="00015A49" w:rsidRPr="002377EC" w:rsidRDefault="00015A49" w:rsidP="00015A49">
      <w:pPr>
        <w:pStyle w:val="Rule-AppendixBullet1"/>
      </w:pPr>
      <w:r w:rsidRPr="002377EC">
        <w:t>Accommodations Revenue Code(s)</w:t>
      </w:r>
    </w:p>
    <w:p w14:paraId="396DD5D4" w14:textId="77777777" w:rsidR="00015A49" w:rsidRPr="002377EC" w:rsidRDefault="00015A49" w:rsidP="00015A49">
      <w:pPr>
        <w:pStyle w:val="Rule-AppendixBullet1"/>
      </w:pPr>
      <w:r w:rsidRPr="002377EC">
        <w:t xml:space="preserve">Accommodations </w:t>
      </w:r>
      <w:r>
        <w:t>Units</w:t>
      </w:r>
    </w:p>
    <w:p w14:paraId="45B0F37E" w14:textId="77777777" w:rsidR="00015A49" w:rsidRPr="002377EC" w:rsidRDefault="00015A49" w:rsidP="00015A49">
      <w:pPr>
        <w:pStyle w:val="Rule-AppendixBullet1"/>
      </w:pPr>
      <w:r>
        <w:t>DRG and MDC Code(s)</w:t>
      </w:r>
    </w:p>
    <w:p w14:paraId="3079FB92" w14:textId="77777777" w:rsidR="00015A49" w:rsidRPr="002377EC" w:rsidRDefault="00015A49" w:rsidP="00015A49">
      <w:pPr>
        <w:pStyle w:val="Rule-AppendixBullet1"/>
      </w:pPr>
      <w:r w:rsidRPr="002377EC">
        <w:t>Length of Stay</w:t>
      </w:r>
    </w:p>
    <w:p w14:paraId="52B4DEDD" w14:textId="77777777" w:rsidR="00015A49" w:rsidRPr="002377EC" w:rsidRDefault="00015A49" w:rsidP="00015A49">
      <w:pPr>
        <w:pStyle w:val="Rule-AppendixBullet1"/>
      </w:pPr>
      <w:r w:rsidRPr="002377EC">
        <w:t>Estimated Birth Weight (&lt; 30 Days Old)</w:t>
      </w:r>
    </w:p>
    <w:p w14:paraId="360E8757" w14:textId="77777777" w:rsidR="00015A49" w:rsidRPr="002377EC" w:rsidRDefault="00015A49" w:rsidP="00015A49">
      <w:pPr>
        <w:pStyle w:val="Rule-AppendixBullet1"/>
      </w:pPr>
      <w:r w:rsidRPr="002377EC">
        <w:t>Ancillary Revenue Code(s)</w:t>
      </w:r>
    </w:p>
    <w:p w14:paraId="666ADAE3" w14:textId="77777777" w:rsidR="00015A49" w:rsidRDefault="00015A49" w:rsidP="00015A49">
      <w:pPr>
        <w:pStyle w:val="Rule-AppendixBullet1"/>
      </w:pPr>
      <w:r w:rsidRPr="002377EC">
        <w:t>Total Number of Ancillary Revenue Code(s)</w:t>
      </w:r>
    </w:p>
    <w:p w14:paraId="5AC87C47" w14:textId="77777777" w:rsidR="00391997" w:rsidRDefault="00391997" w:rsidP="00391997">
      <w:pPr>
        <w:pStyle w:val="Rule-AppendixBullet1"/>
      </w:pPr>
      <w:r w:rsidRPr="00D52383">
        <w:t>MHDO</w:t>
      </w:r>
      <w:r>
        <w:t xml:space="preserve"> </w:t>
      </w:r>
      <w:r w:rsidRPr="00D52383">
        <w:t>assigned</w:t>
      </w:r>
      <w:r>
        <w:t xml:space="preserve"> </w:t>
      </w:r>
      <w:r w:rsidRPr="00D52383">
        <w:t>Attending</w:t>
      </w:r>
      <w:r>
        <w:t xml:space="preserve"> </w:t>
      </w:r>
      <w:r w:rsidRPr="00D52383">
        <w:t>Physician</w:t>
      </w:r>
      <w:r>
        <w:t xml:space="preserve"> </w:t>
      </w:r>
      <w:r w:rsidRPr="00D52383">
        <w:t>Code</w:t>
      </w:r>
    </w:p>
    <w:p w14:paraId="5854A488" w14:textId="77777777" w:rsidR="00391997" w:rsidRDefault="00391997" w:rsidP="00391997">
      <w:pPr>
        <w:pStyle w:val="Rule-AppendixBullet1"/>
      </w:pPr>
      <w:r w:rsidRPr="00D52383">
        <w:t>MHDO</w:t>
      </w:r>
      <w:r>
        <w:t xml:space="preserve"> </w:t>
      </w:r>
      <w:r w:rsidRPr="00D52383">
        <w:t>assigned</w:t>
      </w:r>
      <w:r>
        <w:t xml:space="preserve"> Operating </w:t>
      </w:r>
      <w:r w:rsidRPr="00D52383">
        <w:t>Provider</w:t>
      </w:r>
      <w:r>
        <w:t xml:space="preserve"> </w:t>
      </w:r>
      <w:r w:rsidRPr="00D52383">
        <w:t>Code</w:t>
      </w:r>
    </w:p>
    <w:p w14:paraId="4238CF18" w14:textId="77777777" w:rsidR="00391997" w:rsidRPr="00D52383" w:rsidRDefault="00391997" w:rsidP="00391997">
      <w:pPr>
        <w:pStyle w:val="Rule-AppendixBullet1"/>
      </w:pPr>
      <w:r w:rsidRPr="00D52383">
        <w:t>Attending</w:t>
      </w:r>
      <w:r>
        <w:t xml:space="preserve"> </w:t>
      </w:r>
      <w:r w:rsidRPr="00D52383">
        <w:t>Physician</w:t>
      </w:r>
      <w:r w:rsidRPr="00D52383" w:rsidDel="00633C88">
        <w:t xml:space="preserve"> </w:t>
      </w:r>
      <w:r w:rsidRPr="00D52383">
        <w:t>Taxonomy</w:t>
      </w:r>
    </w:p>
    <w:p w14:paraId="186DB5D2" w14:textId="77777777" w:rsidR="00391997" w:rsidRPr="00D52383" w:rsidRDefault="00391997" w:rsidP="00391997">
      <w:pPr>
        <w:pStyle w:val="Rule-AppendixBullet1"/>
      </w:pPr>
      <w:r w:rsidRPr="00D52383">
        <w:t>Surgeon/Other</w:t>
      </w:r>
      <w:r>
        <w:t xml:space="preserve"> </w:t>
      </w:r>
      <w:r w:rsidRPr="00D52383">
        <w:t>Provider</w:t>
      </w:r>
      <w:r>
        <w:t xml:space="preserve"> </w:t>
      </w:r>
      <w:r w:rsidRPr="00D52383">
        <w:t>Taxonomy</w:t>
      </w:r>
    </w:p>
    <w:p w14:paraId="56E99A12" w14:textId="6BA255F5" w:rsidR="00391997" w:rsidRDefault="00391997" w:rsidP="001A098A">
      <w:pPr>
        <w:pStyle w:val="Rule-AppendixBullet1"/>
        <w:numPr>
          <w:ilvl w:val="0"/>
          <w:numId w:val="0"/>
        </w:numPr>
        <w:ind w:left="3060" w:hanging="360"/>
      </w:pPr>
    </w:p>
    <w:p w14:paraId="4DC889F8" w14:textId="2161D393" w:rsidR="00432F2F" w:rsidRDefault="00432F2F" w:rsidP="001A098A">
      <w:pPr>
        <w:pStyle w:val="Rule-AppendixBullet1"/>
        <w:numPr>
          <w:ilvl w:val="0"/>
          <w:numId w:val="0"/>
        </w:numPr>
        <w:ind w:left="3060" w:hanging="360"/>
      </w:pPr>
    </w:p>
    <w:p w14:paraId="40FE7822" w14:textId="7D537FFF" w:rsidR="00432F2F" w:rsidRDefault="00432F2F" w:rsidP="001A098A">
      <w:pPr>
        <w:pStyle w:val="Rule-AppendixBullet1"/>
        <w:numPr>
          <w:ilvl w:val="0"/>
          <w:numId w:val="0"/>
        </w:numPr>
        <w:ind w:left="3060" w:hanging="360"/>
      </w:pPr>
    </w:p>
    <w:p w14:paraId="07625D11" w14:textId="6398F95D" w:rsidR="00432F2F" w:rsidRDefault="00432F2F" w:rsidP="001A098A">
      <w:pPr>
        <w:pStyle w:val="Rule-AppendixBullet1"/>
        <w:numPr>
          <w:ilvl w:val="0"/>
          <w:numId w:val="0"/>
        </w:numPr>
        <w:ind w:left="3060" w:hanging="360"/>
      </w:pPr>
    </w:p>
    <w:p w14:paraId="7EA35AB8" w14:textId="77777777" w:rsidR="00432F2F" w:rsidRDefault="00432F2F" w:rsidP="001A098A">
      <w:pPr>
        <w:pStyle w:val="Rule-AppendixBullet1"/>
        <w:numPr>
          <w:ilvl w:val="0"/>
          <w:numId w:val="0"/>
        </w:numPr>
        <w:ind w:left="3060" w:hanging="360"/>
      </w:pPr>
    </w:p>
    <w:p w14:paraId="2C5C1ED7" w14:textId="77777777" w:rsidR="00015A49" w:rsidRPr="00A50218" w:rsidRDefault="00015A49" w:rsidP="00015A49">
      <w:pPr>
        <w:pStyle w:val="Rule-AppendixCategory"/>
      </w:pPr>
      <w:r w:rsidRPr="00A50218">
        <w:lastRenderedPageBreak/>
        <w:t>Hospital Outpatient</w:t>
      </w:r>
      <w:r>
        <w:t xml:space="preserve"> and Emergency Department</w:t>
      </w:r>
      <w:r w:rsidRPr="00A50218">
        <w:t xml:space="preserve"> Data Elements:</w:t>
      </w:r>
    </w:p>
    <w:p w14:paraId="6517F8EB"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Record</w:t>
      </w:r>
      <w:r>
        <w:t xml:space="preserve"> </w:t>
      </w:r>
      <w:r w:rsidRPr="00D52383">
        <w:t>ID</w:t>
      </w:r>
    </w:p>
    <w:p w14:paraId="63B52EE7" w14:textId="77777777" w:rsidR="00015A49" w:rsidRDefault="00015A49" w:rsidP="00015A49">
      <w:pPr>
        <w:pStyle w:val="Rule-AppendixBullet1"/>
      </w:pPr>
      <w:r>
        <w:t>MHDO Assigned Record Sequence Number</w:t>
      </w:r>
    </w:p>
    <w:p w14:paraId="7E1E30CF" w14:textId="598B8257" w:rsidR="00AD7080" w:rsidRDefault="006E572D">
      <w:pPr>
        <w:pStyle w:val="Rule-AppendixBullet1"/>
      </w:pPr>
      <w:r>
        <w:t xml:space="preserve">MHDO assigned </w:t>
      </w:r>
      <w:r w:rsidRPr="00D52383">
        <w:t>Payer</w:t>
      </w:r>
      <w:r>
        <w:t xml:space="preserve"> </w:t>
      </w:r>
      <w:r w:rsidRPr="00D52383">
        <w:t>ID</w:t>
      </w:r>
      <w:r>
        <w:t xml:space="preserve"> </w:t>
      </w:r>
      <w:r w:rsidRPr="00D52383">
        <w:t>Number/Name</w:t>
      </w:r>
    </w:p>
    <w:p w14:paraId="625F3695" w14:textId="77777777" w:rsidR="006E572D" w:rsidRPr="00D52383" w:rsidRDefault="006E572D" w:rsidP="006E572D">
      <w:pPr>
        <w:pStyle w:val="Rule-AppendixBullet1"/>
      </w:pPr>
      <w:r>
        <w:t>Payer NAIC</w:t>
      </w:r>
    </w:p>
    <w:p w14:paraId="38D54476" w14:textId="77777777" w:rsidR="00015A49" w:rsidRPr="00D52383" w:rsidRDefault="00015A49" w:rsidP="00015A49">
      <w:pPr>
        <w:pStyle w:val="Rule-AppendixBullet1"/>
      </w:pPr>
      <w:r w:rsidRPr="00D52383">
        <w:t>Hospital</w:t>
      </w:r>
      <w:r>
        <w:t xml:space="preserve"> </w:t>
      </w:r>
      <w:r w:rsidRPr="00D52383">
        <w:t>Code</w:t>
      </w:r>
    </w:p>
    <w:p w14:paraId="68B035F6" w14:textId="77777777" w:rsidR="00015A49" w:rsidRPr="00D52383" w:rsidRDefault="00015A49" w:rsidP="00015A49">
      <w:pPr>
        <w:pStyle w:val="Rule-AppendixBullet1"/>
      </w:pPr>
      <w:r>
        <w:t>Location of Service</w:t>
      </w:r>
    </w:p>
    <w:p w14:paraId="4B130911" w14:textId="77777777" w:rsidR="00015A49" w:rsidRPr="00D52383" w:rsidRDefault="00015A49" w:rsidP="00015A49">
      <w:pPr>
        <w:pStyle w:val="Rule-AppendixBullet1"/>
      </w:pPr>
      <w:r>
        <w:t xml:space="preserve">Patient </w:t>
      </w:r>
      <w:r w:rsidRPr="00D52383">
        <w:t>Gender</w:t>
      </w:r>
    </w:p>
    <w:p w14:paraId="344F9DD4" w14:textId="77777777" w:rsidR="00015A49" w:rsidRPr="00D52383" w:rsidRDefault="00015A49" w:rsidP="00015A49">
      <w:pPr>
        <w:pStyle w:val="Rule-AppendixBullet1"/>
      </w:pPr>
      <w:r>
        <w:t xml:space="preserve">Patient </w:t>
      </w:r>
      <w:r w:rsidRPr="00D52383">
        <w:t>Age</w:t>
      </w:r>
      <w:r>
        <w:t xml:space="preserve"> </w:t>
      </w:r>
      <w:r w:rsidRPr="00D52383">
        <w:t>(Calculated</w:t>
      </w:r>
      <w:r>
        <w:t xml:space="preserve"> </w:t>
      </w:r>
      <w:r w:rsidRPr="00D52383">
        <w:t>age</w:t>
      </w:r>
      <w:r>
        <w:t xml:space="preserve"> </w:t>
      </w:r>
      <w:r w:rsidRPr="00D52383">
        <w:t>for</w:t>
      </w:r>
      <w:r>
        <w:t xml:space="preserve"> </w:t>
      </w:r>
      <w:r w:rsidRPr="00D52383">
        <w:t>individuals</w:t>
      </w:r>
      <w:r>
        <w:t xml:space="preserve"> </w:t>
      </w:r>
      <w:r w:rsidRPr="00D52383">
        <w:t>90</w:t>
      </w:r>
      <w:r>
        <w:t xml:space="preserve"> </w:t>
      </w:r>
      <w:r w:rsidRPr="00D52383">
        <w:t>or</w:t>
      </w:r>
      <w:r>
        <w:t xml:space="preserve"> </w:t>
      </w:r>
      <w:r w:rsidRPr="00D52383">
        <w:t>over</w:t>
      </w:r>
      <w:r>
        <w:t xml:space="preserve"> </w:t>
      </w:r>
      <w:r w:rsidRPr="00D52383">
        <w:t>will</w:t>
      </w:r>
      <w:r>
        <w:t xml:space="preserve"> </w:t>
      </w:r>
      <w:r w:rsidRPr="00D52383">
        <w:t>be</w:t>
      </w:r>
      <w:r>
        <w:t xml:space="preserve"> </w:t>
      </w:r>
      <w:r w:rsidRPr="00D52383">
        <w:t>displayed</w:t>
      </w:r>
      <w:r>
        <w:t xml:space="preserve"> </w:t>
      </w:r>
      <w:r w:rsidRPr="00D52383">
        <w:t>as</w:t>
      </w:r>
      <w:r>
        <w:t xml:space="preserve"> </w:t>
      </w:r>
      <w:r w:rsidRPr="00D52383">
        <w:t>“90</w:t>
      </w:r>
      <w:r>
        <w:t xml:space="preserve"> </w:t>
      </w:r>
      <w:r w:rsidRPr="00D52383">
        <w:t>or</w:t>
      </w:r>
      <w:r>
        <w:t xml:space="preserve"> </w:t>
      </w:r>
      <w:r w:rsidRPr="00D52383">
        <w:t>over”.)</w:t>
      </w:r>
    </w:p>
    <w:p w14:paraId="1536FA43" w14:textId="7BCBA6AE" w:rsidR="00015A49" w:rsidRPr="00D52383" w:rsidRDefault="00015A49" w:rsidP="00015A49">
      <w:pPr>
        <w:pStyle w:val="Rule-AppendixBullet1"/>
      </w:pPr>
      <w:r>
        <w:t>Patient State</w:t>
      </w:r>
    </w:p>
    <w:p w14:paraId="792B8F10" w14:textId="77777777" w:rsidR="00015A49" w:rsidRPr="00D52383" w:rsidRDefault="00015A49" w:rsidP="00015A49">
      <w:pPr>
        <w:pStyle w:val="Rule-AppendixBullet1"/>
      </w:pPr>
      <w:r w:rsidRPr="00D52383">
        <w:t>Hospital</w:t>
      </w:r>
      <w:r>
        <w:t xml:space="preserve"> </w:t>
      </w:r>
      <w:r w:rsidRPr="00D52383">
        <w:t>Service</w:t>
      </w:r>
      <w:r>
        <w:t xml:space="preserve"> </w:t>
      </w:r>
      <w:r w:rsidRPr="00D52383">
        <w:t>Area</w:t>
      </w:r>
      <w:r>
        <w:t xml:space="preserve"> </w:t>
      </w:r>
      <w:r w:rsidRPr="00D52383">
        <w:t>of</w:t>
      </w:r>
      <w:r>
        <w:t xml:space="preserve"> </w:t>
      </w:r>
      <w:r w:rsidRPr="00D52383">
        <w:t>Patient</w:t>
      </w:r>
    </w:p>
    <w:p w14:paraId="171C57E5" w14:textId="77777777" w:rsidR="00015A49" w:rsidRPr="00D52383" w:rsidRDefault="00015A49" w:rsidP="00015A49">
      <w:pPr>
        <w:pStyle w:val="Rule-AppendixBullet1"/>
      </w:pPr>
      <w:r w:rsidRPr="00D52383">
        <w:t>Health</w:t>
      </w:r>
      <w:r>
        <w:t xml:space="preserve"> </w:t>
      </w:r>
      <w:r w:rsidRPr="00D52383">
        <w:t>Planning</w:t>
      </w:r>
      <w:r>
        <w:t xml:space="preserve"> </w:t>
      </w:r>
      <w:r w:rsidRPr="00D52383">
        <w:t>Area</w:t>
      </w:r>
      <w:r>
        <w:t xml:space="preserve"> </w:t>
      </w:r>
      <w:r w:rsidRPr="00D52383">
        <w:t>of</w:t>
      </w:r>
      <w:r>
        <w:t xml:space="preserve"> </w:t>
      </w:r>
      <w:r w:rsidRPr="00D52383">
        <w:t>Patient</w:t>
      </w:r>
    </w:p>
    <w:p w14:paraId="3564A211" w14:textId="77777777" w:rsidR="00015A49" w:rsidRPr="00D52383" w:rsidRDefault="00015A49" w:rsidP="00015A49">
      <w:pPr>
        <w:pStyle w:val="Rule-AppendixBullet1"/>
      </w:pPr>
      <w:r w:rsidRPr="00D52383">
        <w:t>Date</w:t>
      </w:r>
      <w:r>
        <w:t xml:space="preserve"> </w:t>
      </w:r>
      <w:r w:rsidRPr="00D52383">
        <w:t>of</w:t>
      </w:r>
      <w:r>
        <w:t xml:space="preserve"> </w:t>
      </w:r>
      <w:r w:rsidRPr="00D52383">
        <w:t>Service</w:t>
      </w:r>
      <w:r>
        <w:t xml:space="preserve"> </w:t>
      </w:r>
      <w:r w:rsidRPr="00D52383">
        <w:t>From</w:t>
      </w:r>
      <w:r>
        <w:t xml:space="preserve"> </w:t>
      </w:r>
      <w:r w:rsidRPr="00D52383">
        <w:t>(Year</w:t>
      </w:r>
      <w:r>
        <w:t xml:space="preserve"> </w:t>
      </w:r>
      <w:r w:rsidRPr="00D52383">
        <w:t>and</w:t>
      </w:r>
      <w:r>
        <w:t xml:space="preserve"> </w:t>
      </w:r>
      <w:r w:rsidRPr="00D52383">
        <w:t>Quarter)</w:t>
      </w:r>
    </w:p>
    <w:p w14:paraId="70AA30A7" w14:textId="77777777" w:rsidR="00015A49" w:rsidRPr="00D52383" w:rsidRDefault="00015A49" w:rsidP="00015A49">
      <w:pPr>
        <w:pStyle w:val="Rule-AppendixBullet1"/>
      </w:pPr>
      <w:r w:rsidRPr="00D52383">
        <w:t>Date</w:t>
      </w:r>
      <w:r>
        <w:t xml:space="preserve"> </w:t>
      </w:r>
      <w:r w:rsidRPr="00D52383">
        <w:t>of</w:t>
      </w:r>
      <w:r>
        <w:t xml:space="preserve"> </w:t>
      </w:r>
      <w:r w:rsidRPr="00D52383">
        <w:t>Service</w:t>
      </w:r>
      <w:r>
        <w:t xml:space="preserve"> </w:t>
      </w:r>
      <w:r w:rsidRPr="00D52383">
        <w:t>Thru</w:t>
      </w:r>
      <w:r>
        <w:t xml:space="preserve"> </w:t>
      </w:r>
      <w:r w:rsidRPr="00D52383">
        <w:t>(Year</w:t>
      </w:r>
      <w:r>
        <w:t xml:space="preserve"> </w:t>
      </w:r>
      <w:r w:rsidRPr="00D52383">
        <w:t>and</w:t>
      </w:r>
      <w:r>
        <w:t xml:space="preserve"> </w:t>
      </w:r>
      <w:r w:rsidRPr="00D52383">
        <w:t>Quarter)</w:t>
      </w:r>
    </w:p>
    <w:p w14:paraId="4C1965A3" w14:textId="77777777" w:rsidR="00015A49" w:rsidRPr="00D52383" w:rsidRDefault="00015A49" w:rsidP="00015A49">
      <w:pPr>
        <w:pStyle w:val="Rule-AppendixBullet1"/>
      </w:pPr>
      <w:r w:rsidRPr="00D52383">
        <w:t>Bill</w:t>
      </w:r>
      <w:r>
        <w:t xml:space="preserve"> </w:t>
      </w:r>
      <w:r w:rsidRPr="00D52383">
        <w:t>Type</w:t>
      </w:r>
    </w:p>
    <w:p w14:paraId="055CF882" w14:textId="77777777" w:rsidR="00015A49" w:rsidRPr="00D52383" w:rsidRDefault="00015A49" w:rsidP="00015A49">
      <w:pPr>
        <w:pStyle w:val="Rule-AppendixBullet1"/>
      </w:pPr>
      <w:r>
        <w:t>Patient Discharge Status</w:t>
      </w:r>
    </w:p>
    <w:p w14:paraId="5AB641FB" w14:textId="77777777" w:rsidR="00015A49" w:rsidRPr="00D52383" w:rsidRDefault="00015A49" w:rsidP="00015A49">
      <w:pPr>
        <w:pStyle w:val="Rule-AppendixBullet1"/>
      </w:pPr>
      <w:r>
        <w:t>Point of Origin</w:t>
      </w:r>
    </w:p>
    <w:p w14:paraId="1D0E2136" w14:textId="77777777" w:rsidR="00015A49" w:rsidRPr="00D52383" w:rsidRDefault="00015A49" w:rsidP="00015A49">
      <w:pPr>
        <w:pStyle w:val="Rule-AppendixBullet1"/>
      </w:pPr>
      <w:r w:rsidRPr="00D52383">
        <w:t>Diagnosis</w:t>
      </w:r>
      <w:r>
        <w:t xml:space="preserve"> Code(s)</w:t>
      </w:r>
    </w:p>
    <w:p w14:paraId="421CE517" w14:textId="77777777" w:rsidR="00015A49" w:rsidRPr="00D52383" w:rsidRDefault="00015A49" w:rsidP="00015A49">
      <w:pPr>
        <w:pStyle w:val="Rule-AppendixBullet1"/>
      </w:pPr>
      <w:r w:rsidRPr="00D52383">
        <w:t>Procedure</w:t>
      </w:r>
      <w:r>
        <w:t xml:space="preserve"> </w:t>
      </w:r>
      <w:r w:rsidRPr="00D52383">
        <w:t>Code(s)</w:t>
      </w:r>
      <w:r>
        <w:t xml:space="preserve"> </w:t>
      </w:r>
    </w:p>
    <w:p w14:paraId="698D8057" w14:textId="77777777" w:rsidR="00015A49" w:rsidRPr="00D52383" w:rsidRDefault="00015A49" w:rsidP="00015A49">
      <w:pPr>
        <w:pStyle w:val="Rule-AppendixBullet1"/>
      </w:pPr>
      <w:r w:rsidRPr="00D52383">
        <w:t>Service</w:t>
      </w:r>
      <w:r>
        <w:t xml:space="preserve"> </w:t>
      </w:r>
      <w:r w:rsidRPr="00D52383">
        <w:t>Date(s)</w:t>
      </w:r>
      <w:r>
        <w:t xml:space="preserve"> </w:t>
      </w:r>
      <w:r w:rsidRPr="00D52383">
        <w:t>(Year</w:t>
      </w:r>
      <w:r>
        <w:t xml:space="preserve"> </w:t>
      </w:r>
      <w:r w:rsidRPr="00D52383">
        <w:t>and</w:t>
      </w:r>
      <w:r>
        <w:t xml:space="preserve"> </w:t>
      </w:r>
      <w:r w:rsidRPr="00D52383">
        <w:t>Quarter)</w:t>
      </w:r>
    </w:p>
    <w:p w14:paraId="74817367" w14:textId="77777777" w:rsidR="00015A49" w:rsidRPr="002377EC" w:rsidRDefault="00015A49" w:rsidP="00015A49">
      <w:pPr>
        <w:pStyle w:val="Rule-AppendixBullet1"/>
      </w:pPr>
      <w:r>
        <w:t xml:space="preserve">MHDO-assigned </w:t>
      </w:r>
      <w:r w:rsidRPr="002377EC">
        <w:t xml:space="preserve">Attending </w:t>
      </w:r>
      <w:r>
        <w:t>Provider</w:t>
      </w:r>
      <w:r w:rsidRPr="002377EC">
        <w:t xml:space="preserve"> Specialty</w:t>
      </w:r>
      <w:r>
        <w:t xml:space="preserve"> Code</w:t>
      </w:r>
    </w:p>
    <w:p w14:paraId="2535228B" w14:textId="77777777" w:rsidR="00015A49" w:rsidRPr="002377EC" w:rsidRDefault="00015A49" w:rsidP="00015A49">
      <w:pPr>
        <w:pStyle w:val="Rule-AppendixBullet1"/>
      </w:pPr>
      <w:r>
        <w:t>MHDO-assigned Operating</w:t>
      </w:r>
      <w:r w:rsidRPr="002377EC">
        <w:t xml:space="preserve"> Provider Specialty</w:t>
      </w:r>
      <w:r>
        <w:t xml:space="preserve"> Code</w:t>
      </w:r>
    </w:p>
    <w:p w14:paraId="1652F843" w14:textId="0F013FED" w:rsidR="00015A49" w:rsidRPr="00D52383" w:rsidRDefault="00015A49" w:rsidP="00015A49">
      <w:pPr>
        <w:pStyle w:val="Rule-AppendixBullet1"/>
      </w:pPr>
      <w:r w:rsidRPr="00D52383">
        <w:t>MHDO</w:t>
      </w:r>
      <w:r>
        <w:t xml:space="preserve"> </w:t>
      </w:r>
      <w:r w:rsidRPr="00D52383">
        <w:t>assigned</w:t>
      </w:r>
      <w:r>
        <w:t xml:space="preserve"> Payer Code(s)</w:t>
      </w:r>
    </w:p>
    <w:p w14:paraId="4C1FA3B8" w14:textId="77777777" w:rsidR="00015A49" w:rsidRPr="00D52383" w:rsidRDefault="00015A49" w:rsidP="00015A49">
      <w:pPr>
        <w:pStyle w:val="Rule-AppendixBullet1"/>
      </w:pPr>
      <w:r w:rsidRPr="00D52383">
        <w:t>Revenue</w:t>
      </w:r>
      <w:r>
        <w:t xml:space="preserve"> </w:t>
      </w:r>
      <w:r w:rsidRPr="00D52383">
        <w:t>Code(s)</w:t>
      </w:r>
    </w:p>
    <w:p w14:paraId="74D8A075" w14:textId="77777777" w:rsidR="00015A49" w:rsidRPr="00D52383" w:rsidRDefault="00015A49" w:rsidP="00015A49">
      <w:pPr>
        <w:pStyle w:val="Rule-AppendixBullet1"/>
      </w:pPr>
      <w:r w:rsidRPr="00D52383">
        <w:t>Modifier(s)</w:t>
      </w:r>
    </w:p>
    <w:p w14:paraId="3590A7CF" w14:textId="77777777" w:rsidR="00015A49" w:rsidRPr="00D52383" w:rsidRDefault="00015A49" w:rsidP="00015A49">
      <w:pPr>
        <w:pStyle w:val="Rule-AppendixBullet1"/>
      </w:pPr>
      <w:r w:rsidRPr="00D52383">
        <w:t>Number</w:t>
      </w:r>
      <w:r>
        <w:t xml:space="preserve"> </w:t>
      </w:r>
      <w:r w:rsidRPr="00D52383">
        <w:t>of</w:t>
      </w:r>
      <w:r>
        <w:t xml:space="preserve"> </w:t>
      </w:r>
      <w:r w:rsidRPr="00D52383">
        <w:t>Detail</w:t>
      </w:r>
      <w:r>
        <w:t xml:space="preserve"> </w:t>
      </w:r>
      <w:r w:rsidRPr="00D52383">
        <w:t>Records</w:t>
      </w:r>
    </w:p>
    <w:p w14:paraId="09827B0E" w14:textId="77777777" w:rsidR="00015A49" w:rsidRPr="00D52383" w:rsidRDefault="00015A49" w:rsidP="00015A49">
      <w:pPr>
        <w:pStyle w:val="Rule-AppendixBullet1"/>
      </w:pPr>
      <w:r w:rsidRPr="00D52383">
        <w:t>Units</w:t>
      </w:r>
    </w:p>
    <w:p w14:paraId="6DB78D2B" w14:textId="77777777" w:rsidR="00015A49" w:rsidRDefault="00015A49" w:rsidP="00015A49">
      <w:pPr>
        <w:pStyle w:val="Rule-AppendixBullet1"/>
      </w:pPr>
      <w:r>
        <w:t>MHDO Assigned Emergency Department Indicator</w:t>
      </w:r>
    </w:p>
    <w:p w14:paraId="108C6073" w14:textId="77777777" w:rsidR="00391997" w:rsidRDefault="00391997" w:rsidP="00391997">
      <w:pPr>
        <w:pStyle w:val="Rule-AppendixBullet1"/>
      </w:pPr>
      <w:r w:rsidRPr="00D52383">
        <w:t>MHDO</w:t>
      </w:r>
      <w:r>
        <w:t xml:space="preserve"> </w:t>
      </w:r>
      <w:r w:rsidRPr="00D52383">
        <w:t>assigned</w:t>
      </w:r>
      <w:r>
        <w:t xml:space="preserve"> </w:t>
      </w:r>
      <w:r w:rsidRPr="00D52383">
        <w:t>Attending</w:t>
      </w:r>
      <w:r>
        <w:t xml:space="preserve"> </w:t>
      </w:r>
      <w:r w:rsidRPr="00D52383">
        <w:t>Physician</w:t>
      </w:r>
      <w:r>
        <w:t xml:space="preserve"> </w:t>
      </w:r>
      <w:r w:rsidRPr="00D52383">
        <w:t>Code</w:t>
      </w:r>
    </w:p>
    <w:p w14:paraId="745CCBCE" w14:textId="77777777" w:rsidR="00391997" w:rsidRDefault="00391997" w:rsidP="00391997">
      <w:pPr>
        <w:pStyle w:val="Rule-AppendixBullet1"/>
      </w:pPr>
      <w:r w:rsidRPr="00D52383">
        <w:t>MHDO</w:t>
      </w:r>
      <w:r>
        <w:t xml:space="preserve"> </w:t>
      </w:r>
      <w:r w:rsidRPr="00D52383">
        <w:t>assigned</w:t>
      </w:r>
      <w:r>
        <w:t xml:space="preserve"> Operating </w:t>
      </w:r>
      <w:r w:rsidRPr="00D52383">
        <w:t>Provider</w:t>
      </w:r>
      <w:r>
        <w:t xml:space="preserve"> </w:t>
      </w:r>
      <w:r w:rsidRPr="00D52383">
        <w:t>Code</w:t>
      </w:r>
    </w:p>
    <w:p w14:paraId="2703883C" w14:textId="77777777" w:rsidR="00391997" w:rsidRPr="00D52383" w:rsidRDefault="00391997" w:rsidP="00391997">
      <w:pPr>
        <w:pStyle w:val="Rule-AppendixBullet1"/>
      </w:pPr>
      <w:r w:rsidRPr="00D52383">
        <w:t>Attending</w:t>
      </w:r>
      <w:r>
        <w:t xml:space="preserve"> </w:t>
      </w:r>
      <w:r w:rsidRPr="00D52383">
        <w:t>Physician</w:t>
      </w:r>
      <w:r w:rsidRPr="00D52383" w:rsidDel="00633C88">
        <w:t xml:space="preserve"> </w:t>
      </w:r>
      <w:r w:rsidRPr="00D52383">
        <w:t>Taxonomy</w:t>
      </w:r>
    </w:p>
    <w:p w14:paraId="4D8E3CF0" w14:textId="6EB059AC" w:rsidR="00391997" w:rsidRDefault="00391997" w:rsidP="00391997">
      <w:pPr>
        <w:pStyle w:val="Rule-AppendixBullet1"/>
      </w:pPr>
      <w:r w:rsidRPr="00D52383">
        <w:t>Surgeon/Other</w:t>
      </w:r>
      <w:r>
        <w:t xml:space="preserve"> </w:t>
      </w:r>
      <w:r w:rsidRPr="00D52383">
        <w:t>Provider</w:t>
      </w:r>
      <w:r>
        <w:t xml:space="preserve"> </w:t>
      </w:r>
      <w:r w:rsidRPr="00D52383">
        <w:t>Taxonomy</w:t>
      </w:r>
    </w:p>
    <w:p w14:paraId="01D5AAA7" w14:textId="77777777" w:rsidR="007455EA" w:rsidRPr="00D52383" w:rsidRDefault="007455EA" w:rsidP="00D57C76">
      <w:pPr>
        <w:pStyle w:val="Rule-AppendixBullet1"/>
        <w:numPr>
          <w:ilvl w:val="0"/>
          <w:numId w:val="0"/>
        </w:numPr>
      </w:pPr>
    </w:p>
    <w:p w14:paraId="2C311552" w14:textId="2D9B86EB" w:rsidR="00015A49" w:rsidRDefault="00015A49" w:rsidP="00015A49">
      <w:pPr>
        <w:pStyle w:val="Rule-AppendixSub-Title"/>
      </w:pPr>
      <w:bookmarkStart w:id="22" w:name="_Toc100533347"/>
      <w:r>
        <w:t xml:space="preserve">APPENDIX </w:t>
      </w:r>
      <w:r w:rsidRPr="00D52383">
        <w:t>A</w:t>
      </w:r>
      <w:r>
        <w:t xml:space="preserve">.3 </w:t>
      </w:r>
      <w:bookmarkStart w:id="23" w:name="_Hlk82161622"/>
      <w:r w:rsidR="00F75E70">
        <w:t xml:space="preserve">Provider </w:t>
      </w:r>
      <w:r w:rsidR="00AA6B94">
        <w:t>DATABASE</w:t>
      </w:r>
      <w:bookmarkEnd w:id="22"/>
    </w:p>
    <w:p w14:paraId="7BBD0F2B" w14:textId="74703CA2" w:rsidR="007A7ED5" w:rsidRPr="00A547F0" w:rsidDel="00032845" w:rsidRDefault="006233EC" w:rsidP="007A7ED5">
      <w:pPr>
        <w:pStyle w:val="Rule-AppendixBulletHeading"/>
      </w:pPr>
      <w:r w:rsidRPr="006233EC">
        <w:t>The MHDO Provider Database includes relational and organizational information on health systems and facilities in Maine, including</w:t>
      </w:r>
      <w:r w:rsidR="002E3782">
        <w:t xml:space="preserve"> but not limited to</w:t>
      </w:r>
      <w:r w:rsidRPr="006233EC">
        <w:t xml:space="preserve"> hospitals, physician practices, specialty care practices, primary care practices, behavioral health service providers, </w:t>
      </w:r>
      <w:r w:rsidR="002E3782">
        <w:t xml:space="preserve">chiropractors </w:t>
      </w:r>
      <w:r w:rsidRPr="006233EC">
        <w:t xml:space="preserve">and </w:t>
      </w:r>
      <w:proofErr w:type="spellStart"/>
      <w:r w:rsidRPr="006233EC">
        <w:t>MaineCare</w:t>
      </w:r>
      <w:proofErr w:type="spellEnd"/>
      <w:r w:rsidRPr="006233EC">
        <w:t xml:space="preserve"> providers</w:t>
      </w:r>
      <w:r w:rsidR="007A7ED5">
        <w:t xml:space="preserve">. </w:t>
      </w:r>
      <w:r w:rsidRPr="006233EC">
        <w:t>These data can</w:t>
      </w:r>
      <w:r w:rsidR="00C1013D">
        <w:t xml:space="preserve"> </w:t>
      </w:r>
      <w:r w:rsidRPr="006233EC">
        <w:lastRenderedPageBreak/>
        <w:t xml:space="preserve">be accessed as </w:t>
      </w:r>
      <w:r w:rsidR="00D7602A" w:rsidRPr="006233EC">
        <w:t>stan</w:t>
      </w:r>
      <w:r w:rsidR="00D7602A">
        <w:t>dalone data</w:t>
      </w:r>
      <w:r w:rsidRPr="006233EC">
        <w:t xml:space="preserve"> files or </w:t>
      </w:r>
      <w:r w:rsidR="00120F8E">
        <w:t xml:space="preserve">can be joined </w:t>
      </w:r>
      <w:r w:rsidRPr="006233EC">
        <w:t>to other MHDO data files that include provider information.</w:t>
      </w:r>
      <w:bookmarkEnd w:id="23"/>
    </w:p>
    <w:p w14:paraId="720BA4EE" w14:textId="2DA315D6" w:rsidR="00015A49" w:rsidRPr="00D52383" w:rsidRDefault="00015A49" w:rsidP="00015A49">
      <w:pPr>
        <w:pStyle w:val="Rule-AppendixBulletHeading"/>
      </w:pPr>
      <w:r>
        <w:t xml:space="preserve">Data </w:t>
      </w:r>
      <w:r w:rsidRPr="00D52383">
        <w:t>elements</w:t>
      </w:r>
      <w:r>
        <w:t xml:space="preserve"> are</w:t>
      </w:r>
      <w:r w:rsidRPr="00D52383">
        <w:t>:</w:t>
      </w:r>
    </w:p>
    <w:p w14:paraId="43C33CDD" w14:textId="6399DAEC" w:rsidR="00015A49" w:rsidRDefault="00B64D82" w:rsidP="00015A49">
      <w:pPr>
        <w:pStyle w:val="Rule-AppendixBullet1"/>
      </w:pPr>
      <w:r>
        <w:t>Entity</w:t>
      </w:r>
      <w:r w:rsidR="00032845">
        <w:t xml:space="preserve"> Name</w:t>
      </w:r>
    </w:p>
    <w:p w14:paraId="7DD3AD45" w14:textId="069DEEE2" w:rsidR="00550E34" w:rsidRDefault="00550E34" w:rsidP="00015A49">
      <w:pPr>
        <w:pStyle w:val="Rule-AppendixBullet1"/>
      </w:pPr>
      <w:r>
        <w:t>Entity ID</w:t>
      </w:r>
    </w:p>
    <w:p w14:paraId="4707112B" w14:textId="1563AC69" w:rsidR="00032845" w:rsidRPr="00D52383" w:rsidRDefault="00B64D82" w:rsidP="00015A49">
      <w:pPr>
        <w:pStyle w:val="Rule-AppendixBullet1"/>
      </w:pPr>
      <w:r>
        <w:t>Entity</w:t>
      </w:r>
      <w:r w:rsidR="00032845">
        <w:t xml:space="preserve"> Type</w:t>
      </w:r>
    </w:p>
    <w:p w14:paraId="6A4EEB2F" w14:textId="38A394A8" w:rsidR="00B64D82" w:rsidRDefault="00B64D82" w:rsidP="00015A49">
      <w:pPr>
        <w:pStyle w:val="Rule-AppendixBullet1"/>
      </w:pPr>
      <w:r>
        <w:t>Facility National Provider Identifier (NPI)</w:t>
      </w:r>
    </w:p>
    <w:p w14:paraId="3B65769C" w14:textId="104CB741" w:rsidR="00B64D82" w:rsidRDefault="00550E34" w:rsidP="00015A49">
      <w:pPr>
        <w:pStyle w:val="Rule-AppendixBullet1"/>
      </w:pPr>
      <w:r>
        <w:t xml:space="preserve">Facility </w:t>
      </w:r>
      <w:r w:rsidR="00B64D82">
        <w:t xml:space="preserve">On </w:t>
      </w:r>
      <w:proofErr w:type="spellStart"/>
      <w:r w:rsidR="00B64D82">
        <w:t>CompareMaine</w:t>
      </w:r>
      <w:proofErr w:type="spellEnd"/>
    </w:p>
    <w:p w14:paraId="1E906B55" w14:textId="1FC15896" w:rsidR="00032845" w:rsidRDefault="00550E34" w:rsidP="00015A49">
      <w:pPr>
        <w:pStyle w:val="Rule-AppendixBullet1"/>
      </w:pPr>
      <w:r>
        <w:t xml:space="preserve">Entity </w:t>
      </w:r>
      <w:r w:rsidR="00032845">
        <w:t>Physical Address</w:t>
      </w:r>
    </w:p>
    <w:p w14:paraId="522747DF" w14:textId="79ADDBDC" w:rsidR="00B64D82" w:rsidRDefault="00550E34" w:rsidP="00B64D82">
      <w:pPr>
        <w:pStyle w:val="Rule-AppendixBullet1"/>
      </w:pPr>
      <w:r>
        <w:t xml:space="preserve">Entity </w:t>
      </w:r>
      <w:r w:rsidR="00B64D82">
        <w:t>Phone Number</w:t>
      </w:r>
    </w:p>
    <w:p w14:paraId="4935219E" w14:textId="3B068375" w:rsidR="00B64D82" w:rsidRDefault="00550E34" w:rsidP="00B64D82">
      <w:pPr>
        <w:pStyle w:val="Rule-AppendixBullet1"/>
      </w:pPr>
      <w:r>
        <w:t xml:space="preserve">Entity </w:t>
      </w:r>
      <w:r w:rsidR="00B64D82">
        <w:t>Fax Number</w:t>
      </w:r>
    </w:p>
    <w:p w14:paraId="3C2EF9E8" w14:textId="7EBB49C6" w:rsidR="00B64D82" w:rsidRDefault="00550E34" w:rsidP="00B64D82">
      <w:pPr>
        <w:pStyle w:val="Rule-AppendixBullet1"/>
      </w:pPr>
      <w:r>
        <w:t xml:space="preserve">Entity </w:t>
      </w:r>
      <w:r w:rsidR="00B64D82">
        <w:t>Website</w:t>
      </w:r>
    </w:p>
    <w:p w14:paraId="4ADF5F77" w14:textId="5C0F87F2" w:rsidR="00B64D82" w:rsidRDefault="00550E34" w:rsidP="00B64D82">
      <w:pPr>
        <w:pStyle w:val="Rule-AppendixBullet1"/>
      </w:pPr>
      <w:r>
        <w:t xml:space="preserve">Entity </w:t>
      </w:r>
      <w:r w:rsidR="00B64D82">
        <w:t>Hospital Service Area</w:t>
      </w:r>
    </w:p>
    <w:p w14:paraId="5ADF2AB3" w14:textId="31680F2F" w:rsidR="00550E34" w:rsidRDefault="00550E34" w:rsidP="00B64D82">
      <w:pPr>
        <w:pStyle w:val="Rule-AppendixBullet1"/>
      </w:pPr>
      <w:r>
        <w:t>Entity County</w:t>
      </w:r>
    </w:p>
    <w:p w14:paraId="24421CF1" w14:textId="49EE0943" w:rsidR="00B64D82" w:rsidRDefault="00550E34" w:rsidP="00B64D82">
      <w:pPr>
        <w:pStyle w:val="Rule-AppendixBullet1"/>
      </w:pPr>
      <w:r>
        <w:t xml:space="preserve">Entity </w:t>
      </w:r>
      <w:r w:rsidR="00B64D82">
        <w:t xml:space="preserve">Latitude </w:t>
      </w:r>
    </w:p>
    <w:p w14:paraId="5E1C0DFE" w14:textId="51B4DD24" w:rsidR="00B64D82" w:rsidRDefault="00550E34" w:rsidP="00B64D82">
      <w:pPr>
        <w:pStyle w:val="Rule-AppendixBullet1"/>
      </w:pPr>
      <w:r>
        <w:t xml:space="preserve">Entity </w:t>
      </w:r>
      <w:r w:rsidR="00B64D82">
        <w:t>Longitude</w:t>
      </w:r>
    </w:p>
    <w:p w14:paraId="06975FF2" w14:textId="522D0487" w:rsidR="00550E34" w:rsidRDefault="00550E34" w:rsidP="00B64D82">
      <w:pPr>
        <w:pStyle w:val="Rule-AppendixBullet1"/>
      </w:pPr>
      <w:r>
        <w:t>Entity Relationship</w:t>
      </w:r>
    </w:p>
    <w:p w14:paraId="425D7E06" w14:textId="5A259819" w:rsidR="00550E34" w:rsidRDefault="00550E34" w:rsidP="00B64D82">
      <w:pPr>
        <w:pStyle w:val="Rule-AppendixBullet1"/>
      </w:pPr>
      <w:r>
        <w:t>Entity Last Updated Date</w:t>
      </w:r>
    </w:p>
    <w:p w14:paraId="54F39FDE" w14:textId="2AE790E4" w:rsidR="00B64D82" w:rsidRDefault="00550E34" w:rsidP="00015A49">
      <w:pPr>
        <w:pStyle w:val="Rule-AppendixBullet1"/>
      </w:pPr>
      <w:r>
        <w:t>Provider</w:t>
      </w:r>
      <w:r w:rsidR="00B64D82">
        <w:t xml:space="preserve"> National Provider Identifier</w:t>
      </w:r>
    </w:p>
    <w:p w14:paraId="42990116" w14:textId="213778B4" w:rsidR="00B64D82" w:rsidRDefault="00550E34" w:rsidP="00015A49">
      <w:pPr>
        <w:pStyle w:val="Rule-AppendixBullet1"/>
      </w:pPr>
      <w:r>
        <w:t>Provider ID</w:t>
      </w:r>
    </w:p>
    <w:p w14:paraId="25AFF18A" w14:textId="4761BB9A" w:rsidR="00550E34" w:rsidRDefault="00550E34" w:rsidP="00015A49">
      <w:pPr>
        <w:pStyle w:val="Rule-AppendixBullet1"/>
      </w:pPr>
      <w:r>
        <w:t>Provider Prefix</w:t>
      </w:r>
    </w:p>
    <w:p w14:paraId="6D79E567" w14:textId="724E9F95" w:rsidR="00550E34" w:rsidRDefault="00550E34" w:rsidP="00015A49">
      <w:pPr>
        <w:pStyle w:val="Rule-AppendixBullet1"/>
      </w:pPr>
      <w:r>
        <w:t>Provider First Name</w:t>
      </w:r>
    </w:p>
    <w:p w14:paraId="74F7F629" w14:textId="77777777" w:rsidR="00550E34" w:rsidRDefault="00550E34" w:rsidP="00015A49">
      <w:pPr>
        <w:pStyle w:val="Rule-AppendixBullet1"/>
      </w:pPr>
      <w:r>
        <w:t>Provider Middle Name or Initial</w:t>
      </w:r>
    </w:p>
    <w:p w14:paraId="5EE2C087" w14:textId="77777777" w:rsidR="00550E34" w:rsidRDefault="00550E34" w:rsidP="00015A49">
      <w:pPr>
        <w:pStyle w:val="Rule-AppendixBullet1"/>
      </w:pPr>
      <w:r>
        <w:t>Provider Last Name</w:t>
      </w:r>
    </w:p>
    <w:p w14:paraId="2B2C499C" w14:textId="77777777" w:rsidR="00550E34" w:rsidRDefault="00550E34" w:rsidP="00015A49">
      <w:pPr>
        <w:pStyle w:val="Rule-AppendixBullet1"/>
      </w:pPr>
      <w:r>
        <w:t>Provider Suffix</w:t>
      </w:r>
    </w:p>
    <w:p w14:paraId="7E7B1C1C" w14:textId="60881F67" w:rsidR="00550E34" w:rsidRDefault="00550E34" w:rsidP="00015A49">
      <w:pPr>
        <w:pStyle w:val="Rule-AppendixBullet1"/>
      </w:pPr>
      <w:r>
        <w:t>Provider Credential</w:t>
      </w:r>
    </w:p>
    <w:p w14:paraId="7BDBE029" w14:textId="77777777" w:rsidR="00550E34" w:rsidRDefault="00550E34" w:rsidP="00015A49">
      <w:pPr>
        <w:pStyle w:val="Rule-AppendixBullet1"/>
      </w:pPr>
      <w:r>
        <w:t>Provider Office Street Address</w:t>
      </w:r>
    </w:p>
    <w:p w14:paraId="59B6FCDD" w14:textId="001B59DE" w:rsidR="00550E34" w:rsidRDefault="00550E34" w:rsidP="00015A49">
      <w:pPr>
        <w:pStyle w:val="Rule-AppendixBullet1"/>
      </w:pPr>
      <w:r>
        <w:t>Provider County</w:t>
      </w:r>
    </w:p>
    <w:p w14:paraId="34533A51" w14:textId="21E5A7A2" w:rsidR="00550E34" w:rsidRDefault="00550E34" w:rsidP="00015A49">
      <w:pPr>
        <w:pStyle w:val="Rule-AppendixBullet1"/>
      </w:pPr>
      <w:r>
        <w:t xml:space="preserve">Provider Phone </w:t>
      </w:r>
      <w:r w:rsidR="00522208">
        <w:t>N</w:t>
      </w:r>
      <w:r>
        <w:t>umber</w:t>
      </w:r>
    </w:p>
    <w:p w14:paraId="35E44D29" w14:textId="4081608F" w:rsidR="00550E34" w:rsidRDefault="00550E34" w:rsidP="00015A49">
      <w:pPr>
        <w:pStyle w:val="Rule-AppendixBullet1"/>
      </w:pPr>
      <w:r>
        <w:t>Provider Fax Number</w:t>
      </w:r>
    </w:p>
    <w:p w14:paraId="3E622458" w14:textId="4CA8B2EF" w:rsidR="00550E34" w:rsidRDefault="00550E34" w:rsidP="00015A49">
      <w:pPr>
        <w:pStyle w:val="Rule-AppendixBullet1"/>
      </w:pPr>
      <w:r>
        <w:t>Provider Website</w:t>
      </w:r>
    </w:p>
    <w:p w14:paraId="7EE55A34" w14:textId="37981920" w:rsidR="00550E34" w:rsidRDefault="00550E34" w:rsidP="00015A49">
      <w:pPr>
        <w:pStyle w:val="Rule-AppendixBullet1"/>
      </w:pPr>
      <w:r>
        <w:t>Provider NPI Last Update Date</w:t>
      </w:r>
    </w:p>
    <w:p w14:paraId="6108BAE9" w14:textId="33D5D849" w:rsidR="00550E34" w:rsidRDefault="00550E34" w:rsidP="00015A49">
      <w:pPr>
        <w:pStyle w:val="Rule-AppendixBullet1"/>
      </w:pPr>
      <w:r>
        <w:t>NPI Provider Enumeration Date</w:t>
      </w:r>
    </w:p>
    <w:p w14:paraId="2DD73938" w14:textId="09A012CD" w:rsidR="00550E34" w:rsidRDefault="00550E34" w:rsidP="00015A49">
      <w:pPr>
        <w:pStyle w:val="Rule-AppendixBullet1"/>
      </w:pPr>
      <w:r>
        <w:t>NPI Provider Deactivation Date</w:t>
      </w:r>
    </w:p>
    <w:p w14:paraId="5CFDF0A1" w14:textId="13164BCF" w:rsidR="00550E34" w:rsidRDefault="00550E34" w:rsidP="00015A49">
      <w:pPr>
        <w:pStyle w:val="Rule-AppendixBullet1"/>
      </w:pPr>
      <w:r>
        <w:t>NPI Provider Deactivation Reason Code</w:t>
      </w:r>
    </w:p>
    <w:p w14:paraId="5966FCC5" w14:textId="347323B1" w:rsidR="00550E34" w:rsidRDefault="00550E34" w:rsidP="00015A49">
      <w:pPr>
        <w:pStyle w:val="Rule-AppendixBullet1"/>
      </w:pPr>
      <w:r>
        <w:t>NPI Provider Certification Date</w:t>
      </w:r>
    </w:p>
    <w:p w14:paraId="402D1498" w14:textId="534E625B" w:rsidR="00550E34" w:rsidRDefault="00550E34" w:rsidP="00015A49">
      <w:pPr>
        <w:pStyle w:val="Rule-AppendixBullet1"/>
      </w:pPr>
      <w:r>
        <w:t>NPI Provider Gender</w:t>
      </w:r>
    </w:p>
    <w:p w14:paraId="0120146E" w14:textId="00B16FE5" w:rsidR="00522208" w:rsidRDefault="00522208" w:rsidP="00015A49">
      <w:pPr>
        <w:pStyle w:val="Rule-AppendixBullet1"/>
      </w:pPr>
      <w:r>
        <w:t>Provider Specialties</w:t>
      </w:r>
    </w:p>
    <w:p w14:paraId="321E4D7A" w14:textId="2A2A2FFC" w:rsidR="00522208" w:rsidRDefault="00522208" w:rsidP="00015A49">
      <w:pPr>
        <w:pStyle w:val="Rule-AppendixBullet1"/>
      </w:pPr>
      <w:r>
        <w:t>Provider Employment Start Date</w:t>
      </w:r>
    </w:p>
    <w:p w14:paraId="2F7F9B42" w14:textId="77777777" w:rsidR="00522208" w:rsidRDefault="00522208" w:rsidP="00015A49">
      <w:pPr>
        <w:pStyle w:val="Rule-AppendixBullet1"/>
      </w:pPr>
      <w:r>
        <w:t>Provider Employment End Date</w:t>
      </w:r>
    </w:p>
    <w:p w14:paraId="114D2481" w14:textId="77777777" w:rsidR="00AD53D6" w:rsidRDefault="00AD53D6" w:rsidP="00695F94"/>
    <w:p w14:paraId="1EE386D2" w14:textId="77777777" w:rsidR="00AD53D6" w:rsidRDefault="00AD53D6" w:rsidP="00695F94"/>
    <w:p w14:paraId="101890FC" w14:textId="177B1864" w:rsidR="00015A49" w:rsidRPr="00D52383" w:rsidRDefault="00015A49" w:rsidP="009F0AB5">
      <w:pPr>
        <w:pStyle w:val="Rule-AppendixSub-Title"/>
      </w:pPr>
      <w:bookmarkStart w:id="24" w:name="_Toc100533348"/>
      <w:r w:rsidRPr="00FF7CED">
        <w:rPr>
          <w:b/>
          <w:bCs/>
        </w:rPr>
        <w:lastRenderedPageBreak/>
        <w:t>APPENDIX A.4 Hospital Quality Data</w:t>
      </w:r>
      <w:bookmarkEnd w:id="24"/>
      <w:r w:rsidR="00E14B5A">
        <w:fldChar w:fldCharType="begin"/>
      </w:r>
      <w:r w:rsidR="00E14B5A">
        <w:instrText xml:space="preserve"> XE "</w:instrText>
      </w:r>
      <w:r w:rsidR="00E14B5A" w:rsidRPr="0020461F">
        <w:instrText>APPENDIX A.4 Hospital Quality Data</w:instrText>
      </w:r>
      <w:r w:rsidR="00E14B5A">
        <w:instrText xml:space="preserve">" </w:instrText>
      </w:r>
      <w:r w:rsidR="00E14B5A">
        <w:fldChar w:fldCharType="end"/>
      </w:r>
    </w:p>
    <w:p w14:paraId="197EC693" w14:textId="77777777" w:rsidR="00015A49" w:rsidRPr="00D52383" w:rsidRDefault="00015A49" w:rsidP="00015A49">
      <w:pPr>
        <w:pStyle w:val="Rule-AppendixBulletHeading"/>
      </w:pPr>
      <w:r w:rsidRPr="00D52383">
        <w:t>Hospital</w:t>
      </w:r>
      <w:r>
        <w:t xml:space="preserve"> </w:t>
      </w:r>
      <w:r w:rsidRPr="00D52383">
        <w:t>Quality</w:t>
      </w:r>
      <w:r>
        <w:t xml:space="preserve"> </w:t>
      </w:r>
      <w:r w:rsidRPr="00D52383">
        <w:t>Data</w:t>
      </w:r>
      <w:r>
        <w:t xml:space="preserve"> </w:t>
      </w:r>
      <w:r w:rsidRPr="00D52383">
        <w:t>includes</w:t>
      </w:r>
      <w:r>
        <w:t xml:space="preserve"> </w:t>
      </w:r>
      <w:r w:rsidRPr="00D52383">
        <w:t>the</w:t>
      </w:r>
      <w:r>
        <w:t xml:space="preserve"> </w:t>
      </w:r>
      <w:r w:rsidRPr="00D52383">
        <w:t>following</w:t>
      </w:r>
      <w:r>
        <w:t xml:space="preserve"> data </w:t>
      </w:r>
      <w:r w:rsidRPr="00D52383">
        <w:t>elements:</w:t>
      </w:r>
    </w:p>
    <w:p w14:paraId="2F94C3A1" w14:textId="77777777" w:rsidR="00015A49" w:rsidRPr="00E52B7B" w:rsidRDefault="00015A49" w:rsidP="00015A49">
      <w:pPr>
        <w:spacing w:after="160"/>
        <w:rPr>
          <w:szCs w:val="22"/>
        </w:rPr>
      </w:pPr>
      <w:r w:rsidRPr="00E52B7B">
        <w:rPr>
          <w:szCs w:val="22"/>
        </w:rPr>
        <w:t>Healthcare Associated Infections (HAI)</w:t>
      </w:r>
    </w:p>
    <w:tbl>
      <w:tblPr>
        <w:tblW w:w="0" w:type="auto"/>
        <w:tblInd w:w="37" w:type="dxa"/>
        <w:tblBorders>
          <w:top w:val="single" w:sz="8" w:space="0" w:color="BFBFBF"/>
          <w:bottom w:val="single" w:sz="8" w:space="0" w:color="BFBFBF"/>
          <w:insideH w:val="single" w:sz="8" w:space="0" w:color="BFBFBF"/>
        </w:tblBorders>
        <w:tblLook w:val="04A0" w:firstRow="1" w:lastRow="0" w:firstColumn="1" w:lastColumn="0" w:noHBand="0" w:noVBand="1"/>
      </w:tblPr>
      <w:tblGrid>
        <w:gridCol w:w="1415"/>
        <w:gridCol w:w="4977"/>
        <w:gridCol w:w="1438"/>
        <w:gridCol w:w="1483"/>
      </w:tblGrid>
      <w:tr w:rsidR="00015A49" w:rsidRPr="00D52383" w14:paraId="5317AAAF" w14:textId="77777777" w:rsidTr="00DF7BDC">
        <w:trPr>
          <w:cantSplit/>
          <w:tblHeader/>
        </w:trPr>
        <w:tc>
          <w:tcPr>
            <w:tcW w:w="1415" w:type="dxa"/>
            <w:tcBorders>
              <w:top w:val="single" w:sz="4" w:space="0" w:color="auto"/>
              <w:left w:val="single" w:sz="4" w:space="0" w:color="auto"/>
              <w:right w:val="single" w:sz="8" w:space="0" w:color="BFBFBF"/>
            </w:tcBorders>
            <w:shd w:val="clear" w:color="auto" w:fill="595959"/>
            <w:vAlign w:val="center"/>
          </w:tcPr>
          <w:p w14:paraId="7921C33D" w14:textId="77777777" w:rsidR="00015A49" w:rsidRPr="00D52383" w:rsidRDefault="00015A49" w:rsidP="00BD72BF">
            <w:pPr>
              <w:rPr>
                <w:color w:val="FFFFFF"/>
              </w:rPr>
            </w:pPr>
            <w:r w:rsidRPr="00D52383">
              <w:rPr>
                <w:color w:val="FFFFFF"/>
              </w:rPr>
              <w:t>Measure</w:t>
            </w:r>
          </w:p>
        </w:tc>
        <w:tc>
          <w:tcPr>
            <w:tcW w:w="4977" w:type="dxa"/>
            <w:tcBorders>
              <w:top w:val="single" w:sz="4" w:space="0" w:color="auto"/>
              <w:left w:val="single" w:sz="8" w:space="0" w:color="BFBFBF"/>
              <w:right w:val="single" w:sz="8" w:space="0" w:color="BFBFBF"/>
            </w:tcBorders>
            <w:shd w:val="clear" w:color="auto" w:fill="595959"/>
            <w:vAlign w:val="center"/>
          </w:tcPr>
          <w:p w14:paraId="1F4BED81" w14:textId="77777777" w:rsidR="00015A49" w:rsidRPr="00D52383" w:rsidRDefault="00015A49" w:rsidP="00BD72BF">
            <w:pPr>
              <w:rPr>
                <w:color w:val="FFFFFF"/>
              </w:rPr>
            </w:pPr>
            <w:r w:rsidRPr="00D52383">
              <w:rPr>
                <w:color w:val="FFFFFF"/>
              </w:rPr>
              <w:t>Measure</w:t>
            </w:r>
            <w:r>
              <w:rPr>
                <w:color w:val="FFFFFF"/>
              </w:rPr>
              <w:t xml:space="preserve"> </w:t>
            </w:r>
            <w:r w:rsidRPr="00D52383">
              <w:rPr>
                <w:color w:val="FFFFFF"/>
              </w:rPr>
              <w:t>Overview</w:t>
            </w:r>
          </w:p>
        </w:tc>
        <w:tc>
          <w:tcPr>
            <w:tcW w:w="1438" w:type="dxa"/>
            <w:tcBorders>
              <w:top w:val="single" w:sz="4" w:space="0" w:color="auto"/>
              <w:left w:val="single" w:sz="8" w:space="0" w:color="BFBFBF"/>
              <w:right w:val="single" w:sz="8" w:space="0" w:color="BFBFBF"/>
            </w:tcBorders>
            <w:shd w:val="clear" w:color="auto" w:fill="595959"/>
            <w:vAlign w:val="center"/>
          </w:tcPr>
          <w:p w14:paraId="3EE32888" w14:textId="77777777" w:rsidR="00015A49" w:rsidRPr="00D52383" w:rsidRDefault="00015A49" w:rsidP="00BD72BF">
            <w:pPr>
              <w:rPr>
                <w:color w:val="FFFFFF"/>
              </w:rPr>
            </w:pPr>
            <w:r w:rsidRPr="00D52383">
              <w:rPr>
                <w:color w:val="FFFFFF"/>
              </w:rPr>
              <w:t>Numerator</w:t>
            </w:r>
          </w:p>
        </w:tc>
        <w:tc>
          <w:tcPr>
            <w:tcW w:w="1483" w:type="dxa"/>
            <w:tcBorders>
              <w:top w:val="single" w:sz="4" w:space="0" w:color="auto"/>
              <w:left w:val="single" w:sz="8" w:space="0" w:color="BFBFBF"/>
              <w:right w:val="single" w:sz="4" w:space="0" w:color="auto"/>
            </w:tcBorders>
            <w:shd w:val="clear" w:color="auto" w:fill="595959"/>
            <w:vAlign w:val="center"/>
          </w:tcPr>
          <w:p w14:paraId="2B96CBDD" w14:textId="77777777" w:rsidR="00015A49" w:rsidRPr="00D52383" w:rsidRDefault="00015A49" w:rsidP="00BD72BF">
            <w:pPr>
              <w:rPr>
                <w:color w:val="FFFFFF"/>
              </w:rPr>
            </w:pPr>
            <w:r w:rsidRPr="00D52383">
              <w:rPr>
                <w:color w:val="FFFFFF"/>
              </w:rPr>
              <w:t>Denominator</w:t>
            </w:r>
          </w:p>
        </w:tc>
      </w:tr>
      <w:tr w:rsidR="00015A49" w:rsidRPr="00D52383" w14:paraId="0862C1C5" w14:textId="77777777" w:rsidTr="00DF7BDC">
        <w:trPr>
          <w:cantSplit/>
        </w:trPr>
        <w:tc>
          <w:tcPr>
            <w:tcW w:w="1415" w:type="dxa"/>
            <w:tcBorders>
              <w:left w:val="single" w:sz="4" w:space="0" w:color="auto"/>
              <w:bottom w:val="single" w:sz="8" w:space="0" w:color="BFBFBF"/>
              <w:right w:val="single" w:sz="8" w:space="0" w:color="BFBFBF"/>
            </w:tcBorders>
            <w:shd w:val="clear" w:color="auto" w:fill="auto"/>
            <w:vAlign w:val="center"/>
          </w:tcPr>
          <w:p w14:paraId="27C9578E" w14:textId="77777777" w:rsidR="00015A49" w:rsidRPr="00D52383" w:rsidRDefault="00015A49" w:rsidP="00BD72BF">
            <w:r w:rsidRPr="00D52383">
              <w:rPr>
                <w:color w:val="000000"/>
              </w:rPr>
              <w:t>HAI-1</w:t>
            </w:r>
          </w:p>
        </w:tc>
        <w:tc>
          <w:tcPr>
            <w:tcW w:w="4977" w:type="dxa"/>
            <w:tcBorders>
              <w:left w:val="single" w:sz="8" w:space="0" w:color="BFBFBF"/>
              <w:bottom w:val="single" w:sz="8" w:space="0" w:color="BFBFBF"/>
              <w:right w:val="single" w:sz="8" w:space="0" w:color="BFBFBF"/>
            </w:tcBorders>
            <w:shd w:val="clear" w:color="auto" w:fill="auto"/>
            <w:vAlign w:val="center"/>
          </w:tcPr>
          <w:p w14:paraId="7230B0A9" w14:textId="77777777" w:rsidR="00015A49" w:rsidRPr="00D52383" w:rsidRDefault="00015A49" w:rsidP="00BD72BF">
            <w:r w:rsidRPr="00D52383">
              <w:rPr>
                <w:color w:val="000000"/>
              </w:rPr>
              <w:t>Central</w:t>
            </w:r>
            <w:r>
              <w:rPr>
                <w:color w:val="000000"/>
              </w:rPr>
              <w:t xml:space="preserve"> </w:t>
            </w:r>
            <w:r w:rsidRPr="00D52383">
              <w:rPr>
                <w:color w:val="000000"/>
              </w:rPr>
              <w:t>line</w:t>
            </w:r>
            <w:r>
              <w:rPr>
                <w:color w:val="000000"/>
              </w:rPr>
              <w:t xml:space="preserve"> </w:t>
            </w:r>
            <w:r w:rsidRPr="00D52383">
              <w:rPr>
                <w:color w:val="000000"/>
              </w:rPr>
              <w:t>catheter</w:t>
            </w:r>
            <w:r>
              <w:rPr>
                <w:color w:val="000000"/>
              </w:rPr>
              <w:t xml:space="preserve"> </w:t>
            </w:r>
            <w:r w:rsidRPr="00D52383">
              <w:rPr>
                <w:color w:val="000000"/>
              </w:rPr>
              <w:t>associated</w:t>
            </w:r>
            <w:r>
              <w:rPr>
                <w:color w:val="000000"/>
              </w:rPr>
              <w:t xml:space="preserve"> </w:t>
            </w:r>
            <w:r w:rsidRPr="00D52383">
              <w:rPr>
                <w:color w:val="000000"/>
              </w:rPr>
              <w:t>blood</w:t>
            </w:r>
            <w:r>
              <w:rPr>
                <w:color w:val="000000"/>
              </w:rPr>
              <w:t xml:space="preserve"> </w:t>
            </w:r>
            <w:r w:rsidRPr="00D52383">
              <w:rPr>
                <w:color w:val="000000"/>
              </w:rPr>
              <w:t>stream</w:t>
            </w:r>
            <w:r>
              <w:rPr>
                <w:color w:val="000000"/>
              </w:rPr>
              <w:t xml:space="preserve"> </w:t>
            </w:r>
            <w:r w:rsidRPr="00D52383">
              <w:rPr>
                <w:color w:val="000000"/>
              </w:rPr>
              <w:t>infection</w:t>
            </w:r>
            <w:r>
              <w:rPr>
                <w:color w:val="000000"/>
              </w:rPr>
              <w:t xml:space="preserve"> </w:t>
            </w:r>
            <w:r w:rsidRPr="00D52383">
              <w:rPr>
                <w:color w:val="000000"/>
              </w:rPr>
              <w:t>rate</w:t>
            </w:r>
            <w:r>
              <w:rPr>
                <w:color w:val="000000"/>
              </w:rPr>
              <w:t xml:space="preserve"> </w:t>
            </w:r>
            <w:r w:rsidRPr="00D52383">
              <w:rPr>
                <w:color w:val="000000"/>
              </w:rPr>
              <w:t>for</w:t>
            </w:r>
            <w:r>
              <w:rPr>
                <w:color w:val="000000"/>
              </w:rPr>
              <w:t xml:space="preserve"> </w:t>
            </w:r>
            <w:r w:rsidRPr="00D52383">
              <w:rPr>
                <w:color w:val="000000"/>
              </w:rPr>
              <w:t>intensive</w:t>
            </w:r>
            <w:r>
              <w:rPr>
                <w:color w:val="000000"/>
              </w:rPr>
              <w:t xml:space="preserve"> </w:t>
            </w:r>
            <w:r w:rsidRPr="00D52383">
              <w:rPr>
                <w:color w:val="000000"/>
              </w:rPr>
              <w:t>care</w:t>
            </w:r>
            <w:r>
              <w:rPr>
                <w:color w:val="000000"/>
              </w:rPr>
              <w:t xml:space="preserve"> </w:t>
            </w:r>
            <w:r w:rsidRPr="00D52383">
              <w:rPr>
                <w:color w:val="000000"/>
              </w:rPr>
              <w:t>unit</w:t>
            </w:r>
            <w:r>
              <w:rPr>
                <w:color w:val="000000"/>
              </w:rPr>
              <w:t xml:space="preserve"> </w:t>
            </w:r>
            <w:r w:rsidRPr="00D52383">
              <w:rPr>
                <w:color w:val="000000"/>
              </w:rPr>
              <w:t>patients</w:t>
            </w:r>
          </w:p>
        </w:tc>
        <w:tc>
          <w:tcPr>
            <w:tcW w:w="1438" w:type="dxa"/>
            <w:tcBorders>
              <w:left w:val="single" w:sz="8" w:space="0" w:color="BFBFBF"/>
              <w:bottom w:val="single" w:sz="8" w:space="0" w:color="BFBFBF"/>
              <w:right w:val="single" w:sz="8" w:space="0" w:color="BFBFBF"/>
            </w:tcBorders>
            <w:shd w:val="clear" w:color="auto" w:fill="auto"/>
            <w:vAlign w:val="center"/>
          </w:tcPr>
          <w:p w14:paraId="50F62793" w14:textId="77777777" w:rsidR="00015A49" w:rsidRPr="00D52383" w:rsidRDefault="00015A49" w:rsidP="00BD72BF">
            <w:pPr>
              <w:jc w:val="center"/>
              <w:rPr>
                <w:color w:val="000000"/>
              </w:rPr>
            </w:pPr>
            <w:r w:rsidRPr="00D52383">
              <w:rPr>
                <w:color w:val="000000"/>
              </w:rPr>
              <w:t>Number</w:t>
            </w:r>
            <w:r>
              <w:rPr>
                <w:color w:val="000000"/>
              </w:rPr>
              <w:t xml:space="preserve"> </w:t>
            </w:r>
            <w:r w:rsidRPr="00D52383">
              <w:rPr>
                <w:color w:val="000000"/>
              </w:rPr>
              <w:t>of</w:t>
            </w:r>
            <w:r>
              <w:rPr>
                <w:color w:val="000000"/>
              </w:rPr>
              <w:t xml:space="preserve"> </w:t>
            </w:r>
            <w:r w:rsidRPr="00D52383">
              <w:rPr>
                <w:color w:val="000000"/>
              </w:rPr>
              <w:t>infections</w:t>
            </w:r>
          </w:p>
        </w:tc>
        <w:tc>
          <w:tcPr>
            <w:tcW w:w="1483" w:type="dxa"/>
            <w:tcBorders>
              <w:left w:val="single" w:sz="8" w:space="0" w:color="BFBFBF"/>
              <w:bottom w:val="single" w:sz="8" w:space="0" w:color="BFBFBF"/>
              <w:right w:val="single" w:sz="4" w:space="0" w:color="auto"/>
            </w:tcBorders>
            <w:shd w:val="clear" w:color="auto" w:fill="auto"/>
            <w:vAlign w:val="center"/>
          </w:tcPr>
          <w:p w14:paraId="0E5906B3" w14:textId="507D6CA6" w:rsidR="00015A49" w:rsidRPr="00D52383" w:rsidRDefault="00015A49" w:rsidP="00247470">
            <w:pPr>
              <w:jc w:val="center"/>
              <w:rPr>
                <w:color w:val="000000"/>
              </w:rPr>
            </w:pPr>
            <w:r w:rsidRPr="00D52383">
              <w:rPr>
                <w:color w:val="000000"/>
              </w:rPr>
              <w:t>Number</w:t>
            </w:r>
            <w:r>
              <w:rPr>
                <w:color w:val="000000"/>
              </w:rPr>
              <w:t xml:space="preserve"> </w:t>
            </w:r>
            <w:r w:rsidRPr="00D52383">
              <w:rPr>
                <w:color w:val="000000"/>
              </w:rPr>
              <w:t>of</w:t>
            </w:r>
            <w:r>
              <w:rPr>
                <w:color w:val="000000"/>
              </w:rPr>
              <w:t xml:space="preserve"> </w:t>
            </w:r>
            <w:r w:rsidR="00247470">
              <w:rPr>
                <w:color w:val="000000"/>
              </w:rPr>
              <w:t xml:space="preserve">central line </w:t>
            </w:r>
            <w:r w:rsidRPr="00D52383">
              <w:rPr>
                <w:color w:val="000000"/>
              </w:rPr>
              <w:t>days</w:t>
            </w:r>
          </w:p>
        </w:tc>
      </w:tr>
      <w:tr w:rsidR="00015A49" w:rsidRPr="00D52383" w14:paraId="1CAE0EDF" w14:textId="77777777" w:rsidTr="00DF7BDC">
        <w:trPr>
          <w:cantSplit/>
        </w:trPr>
        <w:tc>
          <w:tcPr>
            <w:tcW w:w="1415" w:type="dxa"/>
            <w:tcBorders>
              <w:left w:val="single" w:sz="4" w:space="0" w:color="auto"/>
              <w:bottom w:val="nil"/>
              <w:right w:val="single" w:sz="8" w:space="0" w:color="BFBFBF"/>
            </w:tcBorders>
            <w:shd w:val="clear" w:color="auto" w:fill="auto"/>
            <w:vAlign w:val="center"/>
          </w:tcPr>
          <w:p w14:paraId="4FB053A5" w14:textId="77777777" w:rsidR="00015A49" w:rsidRPr="00D52383" w:rsidRDefault="00015A49" w:rsidP="00BD72BF">
            <w:pPr>
              <w:rPr>
                <w:color w:val="000000"/>
              </w:rPr>
            </w:pPr>
            <w:r w:rsidRPr="00D52383">
              <w:rPr>
                <w:color w:val="000000"/>
              </w:rPr>
              <w:t>HAI-2</w:t>
            </w:r>
          </w:p>
        </w:tc>
        <w:tc>
          <w:tcPr>
            <w:tcW w:w="4977" w:type="dxa"/>
            <w:tcBorders>
              <w:left w:val="single" w:sz="8" w:space="0" w:color="BFBFBF"/>
              <w:bottom w:val="nil"/>
              <w:right w:val="single" w:sz="8" w:space="0" w:color="BFBFBF"/>
            </w:tcBorders>
            <w:shd w:val="clear" w:color="auto" w:fill="auto"/>
            <w:vAlign w:val="center"/>
          </w:tcPr>
          <w:p w14:paraId="4140A4EB" w14:textId="77777777" w:rsidR="00015A49" w:rsidRDefault="00015A49" w:rsidP="00BD72BF">
            <w:pPr>
              <w:rPr>
                <w:color w:val="000000"/>
              </w:rPr>
            </w:pPr>
            <w:r w:rsidRPr="00D52383">
              <w:rPr>
                <w:color w:val="000000"/>
              </w:rPr>
              <w:t>Central</w:t>
            </w:r>
            <w:r>
              <w:rPr>
                <w:color w:val="000000"/>
              </w:rPr>
              <w:t xml:space="preserve"> </w:t>
            </w:r>
            <w:r w:rsidRPr="00D52383">
              <w:rPr>
                <w:color w:val="000000"/>
              </w:rPr>
              <w:t>line</w:t>
            </w:r>
            <w:r>
              <w:rPr>
                <w:color w:val="000000"/>
              </w:rPr>
              <w:t xml:space="preserve"> </w:t>
            </w:r>
            <w:r w:rsidRPr="00D52383">
              <w:rPr>
                <w:color w:val="000000"/>
              </w:rPr>
              <w:t>catheter</w:t>
            </w:r>
            <w:r>
              <w:rPr>
                <w:color w:val="000000"/>
              </w:rPr>
              <w:t xml:space="preserve"> </w:t>
            </w:r>
            <w:r w:rsidRPr="00D52383">
              <w:rPr>
                <w:color w:val="000000"/>
              </w:rPr>
              <w:t>associated</w:t>
            </w:r>
            <w:r>
              <w:rPr>
                <w:color w:val="000000"/>
              </w:rPr>
              <w:t xml:space="preserve"> </w:t>
            </w:r>
            <w:r w:rsidRPr="00D52383">
              <w:rPr>
                <w:color w:val="000000"/>
              </w:rPr>
              <w:t>blood</w:t>
            </w:r>
            <w:r>
              <w:rPr>
                <w:color w:val="000000"/>
              </w:rPr>
              <w:t xml:space="preserve"> </w:t>
            </w:r>
            <w:r w:rsidRPr="00D52383">
              <w:rPr>
                <w:color w:val="000000"/>
              </w:rPr>
              <w:t>stream</w:t>
            </w:r>
            <w:r>
              <w:rPr>
                <w:color w:val="000000"/>
              </w:rPr>
              <w:t xml:space="preserve"> </w:t>
            </w:r>
            <w:r w:rsidRPr="00D52383">
              <w:rPr>
                <w:color w:val="000000"/>
              </w:rPr>
              <w:t>infection</w:t>
            </w:r>
            <w:r>
              <w:rPr>
                <w:color w:val="000000"/>
              </w:rPr>
              <w:t xml:space="preserve"> </w:t>
            </w:r>
            <w:r w:rsidRPr="00D52383">
              <w:rPr>
                <w:color w:val="000000"/>
              </w:rPr>
              <w:t>rate</w:t>
            </w:r>
            <w:r>
              <w:rPr>
                <w:color w:val="000000"/>
              </w:rPr>
              <w:t xml:space="preserve"> </w:t>
            </w:r>
            <w:r w:rsidRPr="00D52383">
              <w:rPr>
                <w:color w:val="000000"/>
              </w:rPr>
              <w:t>for</w:t>
            </w:r>
            <w:r>
              <w:rPr>
                <w:color w:val="000000"/>
              </w:rPr>
              <w:t xml:space="preserve"> </w:t>
            </w:r>
            <w:r w:rsidRPr="00D52383">
              <w:rPr>
                <w:color w:val="000000"/>
              </w:rPr>
              <w:t>high-risk</w:t>
            </w:r>
            <w:r>
              <w:rPr>
                <w:color w:val="000000"/>
              </w:rPr>
              <w:t xml:space="preserve"> </w:t>
            </w:r>
            <w:r w:rsidRPr="00D52383">
              <w:rPr>
                <w:color w:val="000000"/>
              </w:rPr>
              <w:t>nursery</w:t>
            </w:r>
            <w:r>
              <w:rPr>
                <w:color w:val="000000"/>
              </w:rPr>
              <w:t xml:space="preserve"> </w:t>
            </w:r>
            <w:r w:rsidRPr="00D52383">
              <w:rPr>
                <w:color w:val="000000"/>
              </w:rPr>
              <w:t>patients</w:t>
            </w:r>
          </w:p>
          <w:p w14:paraId="3A85B9CF" w14:textId="6803AD01" w:rsidR="003977BA" w:rsidRPr="00D52383" w:rsidRDefault="003977BA" w:rsidP="00BD72BF">
            <w:pPr>
              <w:rPr>
                <w:color w:val="000000"/>
              </w:rPr>
            </w:pPr>
            <w:r w:rsidRPr="00D52383">
              <w:rPr>
                <w:color w:val="000000"/>
              </w:rPr>
              <w:t>All</w:t>
            </w:r>
            <w:r>
              <w:rPr>
                <w:color w:val="000000"/>
              </w:rPr>
              <w:t xml:space="preserve"> </w:t>
            </w:r>
            <w:r w:rsidRPr="00D52383">
              <w:rPr>
                <w:color w:val="000000"/>
              </w:rPr>
              <w:t>birth</w:t>
            </w:r>
            <w:r>
              <w:rPr>
                <w:color w:val="000000"/>
              </w:rPr>
              <w:t xml:space="preserve"> </w:t>
            </w:r>
            <w:r w:rsidRPr="00D52383">
              <w:rPr>
                <w:color w:val="000000"/>
              </w:rPr>
              <w:t>weight</w:t>
            </w:r>
            <w:r>
              <w:rPr>
                <w:color w:val="000000"/>
              </w:rPr>
              <w:t xml:space="preserve"> </w:t>
            </w:r>
            <w:r w:rsidRPr="00D52383">
              <w:rPr>
                <w:color w:val="000000"/>
              </w:rPr>
              <w:t>categories</w:t>
            </w:r>
          </w:p>
        </w:tc>
        <w:tc>
          <w:tcPr>
            <w:tcW w:w="1438" w:type="dxa"/>
            <w:tcBorders>
              <w:left w:val="single" w:sz="8" w:space="0" w:color="BFBFBF"/>
              <w:right w:val="single" w:sz="8" w:space="0" w:color="BFBFBF"/>
            </w:tcBorders>
            <w:shd w:val="clear" w:color="auto" w:fill="auto"/>
            <w:vAlign w:val="center"/>
          </w:tcPr>
          <w:p w14:paraId="3735FE03" w14:textId="77777777" w:rsidR="00015A49" w:rsidRPr="00D52383" w:rsidRDefault="00015A49" w:rsidP="00BD72BF">
            <w:pPr>
              <w:jc w:val="center"/>
              <w:rPr>
                <w:color w:val="000000"/>
              </w:rPr>
            </w:pPr>
            <w:r w:rsidRPr="00D52383">
              <w:rPr>
                <w:color w:val="000000"/>
              </w:rPr>
              <w:t>Number</w:t>
            </w:r>
            <w:r>
              <w:rPr>
                <w:color w:val="000000"/>
              </w:rPr>
              <w:t xml:space="preserve"> </w:t>
            </w:r>
            <w:r w:rsidRPr="00D52383">
              <w:rPr>
                <w:color w:val="000000"/>
              </w:rPr>
              <w:t>of</w:t>
            </w:r>
            <w:r>
              <w:rPr>
                <w:color w:val="000000"/>
              </w:rPr>
              <w:t xml:space="preserve"> </w:t>
            </w:r>
            <w:r w:rsidRPr="00D52383">
              <w:rPr>
                <w:color w:val="000000"/>
              </w:rPr>
              <w:t>infections</w:t>
            </w:r>
          </w:p>
        </w:tc>
        <w:tc>
          <w:tcPr>
            <w:tcW w:w="1483" w:type="dxa"/>
            <w:tcBorders>
              <w:left w:val="single" w:sz="8" w:space="0" w:color="BFBFBF"/>
              <w:right w:val="single" w:sz="4" w:space="0" w:color="auto"/>
            </w:tcBorders>
            <w:shd w:val="clear" w:color="auto" w:fill="auto"/>
            <w:vAlign w:val="center"/>
          </w:tcPr>
          <w:p w14:paraId="2D5E7B54" w14:textId="77777777" w:rsidR="00015A49" w:rsidRPr="00D52383" w:rsidRDefault="00015A49" w:rsidP="00BD72BF">
            <w:pPr>
              <w:jc w:val="center"/>
              <w:rPr>
                <w:color w:val="000000"/>
              </w:rPr>
            </w:pPr>
            <w:r w:rsidRPr="00D52383">
              <w:rPr>
                <w:color w:val="000000"/>
              </w:rPr>
              <w:t>Number</w:t>
            </w:r>
            <w:r>
              <w:rPr>
                <w:color w:val="000000"/>
              </w:rPr>
              <w:t xml:space="preserve"> </w:t>
            </w:r>
            <w:r w:rsidRPr="00D52383">
              <w:rPr>
                <w:color w:val="000000"/>
              </w:rPr>
              <w:t>of</w:t>
            </w:r>
            <w:r>
              <w:rPr>
                <w:color w:val="000000"/>
              </w:rPr>
              <w:t xml:space="preserve"> </w:t>
            </w:r>
            <w:r w:rsidRPr="00D52383">
              <w:rPr>
                <w:color w:val="000000"/>
              </w:rPr>
              <w:t>catheter</w:t>
            </w:r>
            <w:r>
              <w:rPr>
                <w:color w:val="000000"/>
              </w:rPr>
              <w:t xml:space="preserve"> </w:t>
            </w:r>
            <w:r w:rsidRPr="00D52383">
              <w:rPr>
                <w:color w:val="000000"/>
              </w:rPr>
              <w:t>days</w:t>
            </w:r>
          </w:p>
        </w:tc>
      </w:tr>
      <w:tr w:rsidR="00526F31" w:rsidRPr="00D52383" w14:paraId="42782109" w14:textId="77777777" w:rsidTr="00DF7BDC">
        <w:trPr>
          <w:cantSplit/>
        </w:trPr>
        <w:tc>
          <w:tcPr>
            <w:tcW w:w="1415" w:type="dxa"/>
            <w:tcBorders>
              <w:left w:val="single" w:sz="4" w:space="0" w:color="auto"/>
              <w:right w:val="single" w:sz="8" w:space="0" w:color="BFBFBF"/>
            </w:tcBorders>
            <w:shd w:val="clear" w:color="auto" w:fill="auto"/>
            <w:vAlign w:val="center"/>
          </w:tcPr>
          <w:p w14:paraId="2D085A51" w14:textId="0867611D" w:rsidR="00526F31" w:rsidRPr="00D52383" w:rsidDel="00BE3946" w:rsidRDefault="00526F31" w:rsidP="00BD72BF">
            <w:pPr>
              <w:rPr>
                <w:color w:val="000000"/>
              </w:rPr>
            </w:pPr>
            <w:r>
              <w:rPr>
                <w:color w:val="000000"/>
              </w:rPr>
              <w:t>HAI-6</w:t>
            </w:r>
          </w:p>
        </w:tc>
        <w:tc>
          <w:tcPr>
            <w:tcW w:w="4977" w:type="dxa"/>
            <w:tcBorders>
              <w:left w:val="single" w:sz="8" w:space="0" w:color="BFBFBF"/>
              <w:right w:val="single" w:sz="8" w:space="0" w:color="BFBFBF"/>
            </w:tcBorders>
            <w:shd w:val="clear" w:color="auto" w:fill="auto"/>
            <w:vAlign w:val="center"/>
          </w:tcPr>
          <w:p w14:paraId="347DACB8" w14:textId="486DC7F5" w:rsidR="00526F31" w:rsidRPr="00D52383" w:rsidDel="00BE3946" w:rsidRDefault="00526F31" w:rsidP="00BD72BF">
            <w:pPr>
              <w:rPr>
                <w:color w:val="000000"/>
              </w:rPr>
            </w:pPr>
            <w:r w:rsidRPr="00526F31">
              <w:rPr>
                <w:color w:val="000000"/>
              </w:rPr>
              <w:t>Catheter-associated urinary tract infection rates</w:t>
            </w:r>
          </w:p>
        </w:tc>
        <w:tc>
          <w:tcPr>
            <w:tcW w:w="1438" w:type="dxa"/>
            <w:tcBorders>
              <w:left w:val="single" w:sz="8" w:space="0" w:color="BFBFBF"/>
              <w:right w:val="single" w:sz="8" w:space="0" w:color="BFBFBF"/>
            </w:tcBorders>
            <w:shd w:val="clear" w:color="auto" w:fill="auto"/>
            <w:vAlign w:val="center"/>
          </w:tcPr>
          <w:p w14:paraId="5457D9C5" w14:textId="5B76538E" w:rsidR="00526F31" w:rsidRPr="00D52383" w:rsidRDefault="00526F31" w:rsidP="00BD72BF">
            <w:pPr>
              <w:rPr>
                <w:color w:val="000000"/>
              </w:rPr>
            </w:pPr>
            <w:r>
              <w:rPr>
                <w:color w:val="000000"/>
              </w:rPr>
              <w:t>Number of infections</w:t>
            </w:r>
          </w:p>
        </w:tc>
        <w:tc>
          <w:tcPr>
            <w:tcW w:w="1483" w:type="dxa"/>
            <w:tcBorders>
              <w:left w:val="single" w:sz="8" w:space="0" w:color="BFBFBF"/>
              <w:right w:val="single" w:sz="4" w:space="0" w:color="auto"/>
            </w:tcBorders>
            <w:shd w:val="clear" w:color="auto" w:fill="auto"/>
            <w:vAlign w:val="center"/>
          </w:tcPr>
          <w:p w14:paraId="494A4CFB" w14:textId="40CBF463" w:rsidR="00526F31" w:rsidRPr="00D52383" w:rsidRDefault="00526F31" w:rsidP="00BD72BF">
            <w:pPr>
              <w:rPr>
                <w:color w:val="000000"/>
              </w:rPr>
            </w:pPr>
            <w:r>
              <w:rPr>
                <w:color w:val="000000"/>
              </w:rPr>
              <w:t>Number of catheter days</w:t>
            </w:r>
          </w:p>
        </w:tc>
      </w:tr>
      <w:tr w:rsidR="00526F31" w:rsidRPr="00D52383" w14:paraId="6B44D910" w14:textId="77777777" w:rsidTr="00DF7BDC">
        <w:trPr>
          <w:cantSplit/>
        </w:trPr>
        <w:tc>
          <w:tcPr>
            <w:tcW w:w="1415" w:type="dxa"/>
            <w:tcBorders>
              <w:left w:val="single" w:sz="4" w:space="0" w:color="auto"/>
              <w:right w:val="single" w:sz="8" w:space="0" w:color="BFBFBF"/>
            </w:tcBorders>
            <w:shd w:val="clear" w:color="auto" w:fill="auto"/>
            <w:vAlign w:val="center"/>
          </w:tcPr>
          <w:p w14:paraId="159826AC" w14:textId="16508D21" w:rsidR="00526F31" w:rsidRPr="00D52383" w:rsidDel="00BE3946" w:rsidRDefault="00526F31" w:rsidP="00BD72BF">
            <w:pPr>
              <w:rPr>
                <w:color w:val="000000"/>
              </w:rPr>
            </w:pPr>
            <w:r>
              <w:rPr>
                <w:color w:val="000000"/>
              </w:rPr>
              <w:t>HAI-7</w:t>
            </w:r>
          </w:p>
        </w:tc>
        <w:tc>
          <w:tcPr>
            <w:tcW w:w="4977" w:type="dxa"/>
            <w:tcBorders>
              <w:left w:val="single" w:sz="8" w:space="0" w:color="BFBFBF"/>
              <w:right w:val="single" w:sz="8" w:space="0" w:color="BFBFBF"/>
            </w:tcBorders>
            <w:shd w:val="clear" w:color="auto" w:fill="auto"/>
            <w:vAlign w:val="center"/>
          </w:tcPr>
          <w:p w14:paraId="09104424" w14:textId="19AF0251" w:rsidR="00526F31" w:rsidRPr="00D52383" w:rsidDel="00BE3946" w:rsidRDefault="00526F31" w:rsidP="00BD72BF">
            <w:pPr>
              <w:rPr>
                <w:color w:val="000000"/>
              </w:rPr>
            </w:pPr>
            <w:r w:rsidRPr="00526F31">
              <w:rPr>
                <w:color w:val="000000"/>
              </w:rPr>
              <w:t>Surgical Site Infection rate for patients undergoing inpatient knee prosthesis (arthroplasty of knee) surgical procedures</w:t>
            </w:r>
          </w:p>
        </w:tc>
        <w:tc>
          <w:tcPr>
            <w:tcW w:w="1438" w:type="dxa"/>
            <w:vMerge w:val="restart"/>
            <w:tcBorders>
              <w:left w:val="single" w:sz="8" w:space="0" w:color="BFBFBF"/>
              <w:right w:val="single" w:sz="8" w:space="0" w:color="BFBFBF"/>
            </w:tcBorders>
            <w:shd w:val="clear" w:color="auto" w:fill="auto"/>
            <w:vAlign w:val="center"/>
          </w:tcPr>
          <w:p w14:paraId="5012E0A2" w14:textId="4E77B28F" w:rsidR="00526F31" w:rsidRPr="00D52383" w:rsidRDefault="00526F31" w:rsidP="00BD72BF">
            <w:pPr>
              <w:rPr>
                <w:color w:val="000000"/>
              </w:rPr>
            </w:pPr>
            <w:r>
              <w:rPr>
                <w:color w:val="000000"/>
              </w:rPr>
              <w:t>Number of infections</w:t>
            </w:r>
          </w:p>
        </w:tc>
        <w:tc>
          <w:tcPr>
            <w:tcW w:w="1483" w:type="dxa"/>
            <w:vMerge w:val="restart"/>
            <w:tcBorders>
              <w:left w:val="single" w:sz="8" w:space="0" w:color="BFBFBF"/>
              <w:right w:val="single" w:sz="4" w:space="0" w:color="auto"/>
            </w:tcBorders>
            <w:shd w:val="clear" w:color="auto" w:fill="auto"/>
            <w:vAlign w:val="center"/>
          </w:tcPr>
          <w:p w14:paraId="7F409298" w14:textId="354424A7" w:rsidR="00526F31" w:rsidRPr="00D52383" w:rsidRDefault="00526F31" w:rsidP="00BD72BF">
            <w:pPr>
              <w:rPr>
                <w:color w:val="000000"/>
              </w:rPr>
            </w:pPr>
            <w:r>
              <w:rPr>
                <w:color w:val="000000"/>
              </w:rPr>
              <w:t>Number of operative procedures</w:t>
            </w:r>
          </w:p>
        </w:tc>
      </w:tr>
      <w:tr w:rsidR="00526F31" w:rsidRPr="00D52383" w14:paraId="76F4EBD6" w14:textId="77777777" w:rsidTr="00DF7BDC">
        <w:trPr>
          <w:cantSplit/>
        </w:trPr>
        <w:tc>
          <w:tcPr>
            <w:tcW w:w="1415" w:type="dxa"/>
            <w:tcBorders>
              <w:left w:val="single" w:sz="4" w:space="0" w:color="auto"/>
              <w:right w:val="single" w:sz="8" w:space="0" w:color="BFBFBF"/>
            </w:tcBorders>
            <w:shd w:val="clear" w:color="auto" w:fill="auto"/>
            <w:vAlign w:val="center"/>
          </w:tcPr>
          <w:p w14:paraId="1A601AEA" w14:textId="5DDCBE2E" w:rsidR="00526F31" w:rsidRPr="00D52383" w:rsidDel="00BE3946" w:rsidRDefault="00526F31" w:rsidP="00BD72BF">
            <w:pPr>
              <w:rPr>
                <w:color w:val="000000"/>
              </w:rPr>
            </w:pPr>
            <w:r>
              <w:rPr>
                <w:color w:val="000000"/>
              </w:rPr>
              <w:t>HAI-8</w:t>
            </w:r>
          </w:p>
        </w:tc>
        <w:tc>
          <w:tcPr>
            <w:tcW w:w="4977" w:type="dxa"/>
            <w:tcBorders>
              <w:left w:val="single" w:sz="8" w:space="0" w:color="BFBFBF"/>
              <w:right w:val="single" w:sz="8" w:space="0" w:color="BFBFBF"/>
            </w:tcBorders>
            <w:shd w:val="clear" w:color="auto" w:fill="auto"/>
            <w:vAlign w:val="center"/>
          </w:tcPr>
          <w:p w14:paraId="73F54E28" w14:textId="3799A19F" w:rsidR="00526F31" w:rsidRPr="00D52383" w:rsidDel="00BE3946" w:rsidRDefault="00526F31" w:rsidP="00BD72BF">
            <w:pPr>
              <w:rPr>
                <w:color w:val="000000"/>
              </w:rPr>
            </w:pPr>
            <w:r w:rsidRPr="00526F31">
              <w:rPr>
                <w:color w:val="000000"/>
              </w:rPr>
              <w:t>Surgical Site Infection rate for patients undergoing inpatient hip prosthesis (arthroplasty of hip) surgical procedures</w:t>
            </w:r>
          </w:p>
        </w:tc>
        <w:tc>
          <w:tcPr>
            <w:tcW w:w="1438" w:type="dxa"/>
            <w:vMerge/>
            <w:tcBorders>
              <w:left w:val="single" w:sz="8" w:space="0" w:color="BFBFBF"/>
              <w:right w:val="single" w:sz="8" w:space="0" w:color="BFBFBF"/>
            </w:tcBorders>
            <w:shd w:val="clear" w:color="auto" w:fill="auto"/>
            <w:vAlign w:val="center"/>
          </w:tcPr>
          <w:p w14:paraId="24C45BDB" w14:textId="1CA6699A" w:rsidR="00526F31" w:rsidRPr="00D52383" w:rsidRDefault="00526F31" w:rsidP="00BD72BF">
            <w:pPr>
              <w:rPr>
                <w:color w:val="000000"/>
              </w:rPr>
            </w:pPr>
          </w:p>
        </w:tc>
        <w:tc>
          <w:tcPr>
            <w:tcW w:w="1483" w:type="dxa"/>
            <w:vMerge/>
            <w:tcBorders>
              <w:left w:val="single" w:sz="8" w:space="0" w:color="BFBFBF"/>
              <w:right w:val="single" w:sz="4" w:space="0" w:color="auto"/>
            </w:tcBorders>
            <w:shd w:val="clear" w:color="auto" w:fill="auto"/>
            <w:vAlign w:val="center"/>
          </w:tcPr>
          <w:p w14:paraId="1C0495D6" w14:textId="69834ED5" w:rsidR="00526F31" w:rsidRPr="00D52383" w:rsidRDefault="00526F31" w:rsidP="00BD72BF">
            <w:pPr>
              <w:rPr>
                <w:color w:val="000000"/>
              </w:rPr>
            </w:pPr>
          </w:p>
        </w:tc>
      </w:tr>
      <w:tr w:rsidR="00247470" w:rsidRPr="00D52383" w14:paraId="64C0F4DE" w14:textId="77777777" w:rsidTr="00DF7BDC">
        <w:trPr>
          <w:cantSplit/>
        </w:trPr>
        <w:tc>
          <w:tcPr>
            <w:tcW w:w="9313" w:type="dxa"/>
            <w:gridSpan w:val="4"/>
            <w:tcBorders>
              <w:left w:val="single" w:sz="4" w:space="0" w:color="auto"/>
              <w:right w:val="single" w:sz="4" w:space="0" w:color="auto"/>
            </w:tcBorders>
            <w:shd w:val="clear" w:color="auto" w:fill="auto"/>
            <w:vAlign w:val="center"/>
          </w:tcPr>
          <w:p w14:paraId="55276E57" w14:textId="5923E698" w:rsidR="00247470" w:rsidRDefault="00247470" w:rsidP="00247470">
            <w:pPr>
              <w:rPr>
                <w:color w:val="000000"/>
              </w:rPr>
            </w:pPr>
            <w:proofErr w:type="spellStart"/>
            <w:r>
              <w:rPr>
                <w:color w:val="000000"/>
              </w:rPr>
              <w:t>LabID</w:t>
            </w:r>
            <w:proofErr w:type="spellEnd"/>
            <w:r>
              <w:rPr>
                <w:color w:val="000000"/>
              </w:rPr>
              <w:t xml:space="preserve"> Events</w:t>
            </w:r>
          </w:p>
        </w:tc>
      </w:tr>
      <w:tr w:rsidR="00247470" w:rsidRPr="00D52383" w14:paraId="616BB870" w14:textId="77777777" w:rsidTr="00DF7BDC">
        <w:trPr>
          <w:cantSplit/>
        </w:trPr>
        <w:tc>
          <w:tcPr>
            <w:tcW w:w="1415" w:type="dxa"/>
            <w:tcBorders>
              <w:left w:val="single" w:sz="4" w:space="0" w:color="auto"/>
              <w:right w:val="single" w:sz="8" w:space="0" w:color="BFBFBF"/>
            </w:tcBorders>
            <w:shd w:val="clear" w:color="auto" w:fill="auto"/>
            <w:vAlign w:val="center"/>
          </w:tcPr>
          <w:p w14:paraId="7790FD8B" w14:textId="4957FB78" w:rsidR="00247470" w:rsidRDefault="00247470" w:rsidP="00BD72BF">
            <w:pPr>
              <w:rPr>
                <w:color w:val="000000"/>
              </w:rPr>
            </w:pPr>
            <w:r>
              <w:rPr>
                <w:color w:val="000000"/>
              </w:rPr>
              <w:t>MRSA</w:t>
            </w:r>
          </w:p>
        </w:tc>
        <w:tc>
          <w:tcPr>
            <w:tcW w:w="4977" w:type="dxa"/>
            <w:tcBorders>
              <w:left w:val="single" w:sz="8" w:space="0" w:color="BFBFBF"/>
              <w:right w:val="single" w:sz="8" w:space="0" w:color="BFBFBF"/>
            </w:tcBorders>
            <w:shd w:val="clear" w:color="auto" w:fill="auto"/>
            <w:vAlign w:val="center"/>
          </w:tcPr>
          <w:p w14:paraId="105BB443" w14:textId="50646BA5" w:rsidR="00247470" w:rsidRPr="00526F31" w:rsidRDefault="00247470" w:rsidP="00247470">
            <w:pPr>
              <w:rPr>
                <w:color w:val="000000"/>
              </w:rPr>
            </w:pPr>
            <w:r w:rsidRPr="00247470">
              <w:rPr>
                <w:color w:val="000000"/>
              </w:rPr>
              <w:t xml:space="preserve">Healthcare-associated Methicillin-Resistant Staphylococcus aureus (MRSA) bloodstream events (a MRSA event is a laboratory discovery of MRSA bacteria in a patient's blood sample) </w:t>
            </w:r>
          </w:p>
        </w:tc>
        <w:tc>
          <w:tcPr>
            <w:tcW w:w="1438" w:type="dxa"/>
            <w:tcBorders>
              <w:left w:val="single" w:sz="8" w:space="0" w:color="BFBFBF"/>
              <w:right w:val="single" w:sz="8" w:space="0" w:color="BFBFBF"/>
            </w:tcBorders>
            <w:shd w:val="clear" w:color="auto" w:fill="auto"/>
            <w:vAlign w:val="center"/>
          </w:tcPr>
          <w:p w14:paraId="291F1E12" w14:textId="300E14D1" w:rsidR="00247470" w:rsidRPr="00D52383" w:rsidRDefault="00247470" w:rsidP="00247470">
            <w:pPr>
              <w:rPr>
                <w:color w:val="000000"/>
              </w:rPr>
            </w:pPr>
            <w:r>
              <w:rPr>
                <w:color w:val="000000"/>
              </w:rPr>
              <w:t>Number of</w:t>
            </w:r>
            <w:r w:rsidR="00F00AFD">
              <w:rPr>
                <w:color w:val="000000"/>
              </w:rPr>
              <w:t xml:space="preserve"> </w:t>
            </w:r>
            <w:proofErr w:type="spellStart"/>
            <w:r>
              <w:rPr>
                <w:color w:val="000000"/>
              </w:rPr>
              <w:t>LabID</w:t>
            </w:r>
            <w:proofErr w:type="spellEnd"/>
            <w:r>
              <w:rPr>
                <w:color w:val="000000"/>
              </w:rPr>
              <w:t xml:space="preserve"> events</w:t>
            </w:r>
          </w:p>
        </w:tc>
        <w:tc>
          <w:tcPr>
            <w:tcW w:w="1483" w:type="dxa"/>
            <w:tcBorders>
              <w:left w:val="single" w:sz="8" w:space="0" w:color="BFBFBF"/>
              <w:right w:val="single" w:sz="4" w:space="0" w:color="auto"/>
            </w:tcBorders>
            <w:shd w:val="clear" w:color="auto" w:fill="auto"/>
            <w:vAlign w:val="center"/>
          </w:tcPr>
          <w:p w14:paraId="29D16711" w14:textId="64DD1352" w:rsidR="00247470" w:rsidRPr="00D52383" w:rsidRDefault="00247470" w:rsidP="00247470">
            <w:pPr>
              <w:rPr>
                <w:color w:val="000000"/>
              </w:rPr>
            </w:pPr>
            <w:r>
              <w:rPr>
                <w:color w:val="000000"/>
              </w:rPr>
              <w:t>Number of patient days</w:t>
            </w:r>
          </w:p>
        </w:tc>
      </w:tr>
      <w:tr w:rsidR="00247470" w:rsidRPr="00D52383" w14:paraId="5A71848C" w14:textId="77777777" w:rsidTr="00DF7BDC">
        <w:trPr>
          <w:cantSplit/>
        </w:trPr>
        <w:tc>
          <w:tcPr>
            <w:tcW w:w="1415" w:type="dxa"/>
            <w:tcBorders>
              <w:left w:val="single" w:sz="4" w:space="0" w:color="auto"/>
              <w:bottom w:val="single" w:sz="4" w:space="0" w:color="auto"/>
              <w:right w:val="single" w:sz="8" w:space="0" w:color="BFBFBF"/>
            </w:tcBorders>
            <w:shd w:val="clear" w:color="auto" w:fill="auto"/>
            <w:vAlign w:val="center"/>
          </w:tcPr>
          <w:p w14:paraId="49861EC3" w14:textId="0FE0A65D" w:rsidR="00247470" w:rsidRPr="00247470" w:rsidRDefault="00247470" w:rsidP="00247470">
            <w:pPr>
              <w:rPr>
                <w:i/>
                <w:color w:val="000000"/>
              </w:rPr>
            </w:pPr>
            <w:proofErr w:type="spellStart"/>
            <w:r w:rsidRPr="00247470">
              <w:rPr>
                <w:i/>
                <w:color w:val="000000"/>
              </w:rPr>
              <w:t>C.diff</w:t>
            </w:r>
            <w:proofErr w:type="spellEnd"/>
            <w:r>
              <w:rPr>
                <w:i/>
                <w:color w:val="000000"/>
              </w:rPr>
              <w:t>.</w:t>
            </w:r>
          </w:p>
        </w:tc>
        <w:tc>
          <w:tcPr>
            <w:tcW w:w="4977" w:type="dxa"/>
            <w:tcBorders>
              <w:left w:val="single" w:sz="8" w:space="0" w:color="BFBFBF"/>
              <w:bottom w:val="single" w:sz="4" w:space="0" w:color="auto"/>
              <w:right w:val="single" w:sz="8" w:space="0" w:color="BFBFBF"/>
            </w:tcBorders>
            <w:shd w:val="clear" w:color="auto" w:fill="auto"/>
            <w:vAlign w:val="center"/>
          </w:tcPr>
          <w:p w14:paraId="3956F1DC" w14:textId="43FCC916" w:rsidR="00247470" w:rsidRPr="00526F31" w:rsidRDefault="00247470" w:rsidP="00247470">
            <w:pPr>
              <w:rPr>
                <w:color w:val="000000"/>
              </w:rPr>
            </w:pPr>
            <w:r w:rsidRPr="00247470">
              <w:rPr>
                <w:color w:val="000000"/>
              </w:rPr>
              <w:t xml:space="preserve">Healthcare-associated </w:t>
            </w:r>
            <w:proofErr w:type="spellStart"/>
            <w:r w:rsidRPr="00247470">
              <w:rPr>
                <w:i/>
                <w:color w:val="000000"/>
              </w:rPr>
              <w:t>Clostridioides</w:t>
            </w:r>
            <w:proofErr w:type="spellEnd"/>
            <w:r w:rsidRPr="00247470">
              <w:rPr>
                <w:i/>
                <w:color w:val="000000"/>
              </w:rPr>
              <w:t xml:space="preserve"> difficile</w:t>
            </w:r>
            <w:r w:rsidRPr="00247470">
              <w:rPr>
                <w:color w:val="000000"/>
              </w:rPr>
              <w:t xml:space="preserve"> (</w:t>
            </w:r>
            <w:proofErr w:type="spellStart"/>
            <w:r w:rsidRPr="00247470">
              <w:rPr>
                <w:i/>
                <w:color w:val="000000"/>
              </w:rPr>
              <w:t>C.diff</w:t>
            </w:r>
            <w:proofErr w:type="spellEnd"/>
            <w:r w:rsidRPr="00247470">
              <w:rPr>
                <w:i/>
                <w:color w:val="000000"/>
              </w:rPr>
              <w:t>.</w:t>
            </w:r>
            <w:r w:rsidRPr="00247470">
              <w:rPr>
                <w:color w:val="000000"/>
              </w:rPr>
              <w:t xml:space="preserve">) </w:t>
            </w:r>
            <w:proofErr w:type="spellStart"/>
            <w:r w:rsidRPr="00247470">
              <w:rPr>
                <w:color w:val="000000"/>
              </w:rPr>
              <w:t>LabID</w:t>
            </w:r>
            <w:proofErr w:type="spellEnd"/>
            <w:r w:rsidRPr="00247470">
              <w:rPr>
                <w:color w:val="000000"/>
              </w:rPr>
              <w:t xml:space="preserve"> events (a laboratory discovery of </w:t>
            </w:r>
            <w:proofErr w:type="spellStart"/>
            <w:r w:rsidRPr="00247470">
              <w:rPr>
                <w:i/>
                <w:color w:val="000000"/>
              </w:rPr>
              <w:t>C.diff</w:t>
            </w:r>
            <w:proofErr w:type="spellEnd"/>
            <w:r w:rsidRPr="00247470">
              <w:rPr>
                <w:i/>
                <w:color w:val="000000"/>
              </w:rPr>
              <w:t>.</w:t>
            </w:r>
            <w:r w:rsidRPr="00247470">
              <w:rPr>
                <w:color w:val="000000"/>
              </w:rPr>
              <w:t xml:space="preserve"> bacteria in a patient's loose stool)</w:t>
            </w:r>
          </w:p>
        </w:tc>
        <w:tc>
          <w:tcPr>
            <w:tcW w:w="1438" w:type="dxa"/>
            <w:tcBorders>
              <w:left w:val="single" w:sz="8" w:space="0" w:color="BFBFBF"/>
              <w:bottom w:val="single" w:sz="4" w:space="0" w:color="auto"/>
              <w:right w:val="single" w:sz="8" w:space="0" w:color="BFBFBF"/>
            </w:tcBorders>
            <w:shd w:val="clear" w:color="auto" w:fill="auto"/>
            <w:vAlign w:val="center"/>
          </w:tcPr>
          <w:p w14:paraId="578968A6" w14:textId="13866E18" w:rsidR="00247470" w:rsidRPr="00D52383" w:rsidRDefault="00247470" w:rsidP="00247470">
            <w:pPr>
              <w:rPr>
                <w:color w:val="000000"/>
              </w:rPr>
            </w:pPr>
            <w:r>
              <w:rPr>
                <w:color w:val="000000"/>
              </w:rPr>
              <w:t>Number of</w:t>
            </w:r>
            <w:r w:rsidR="00F00AFD">
              <w:rPr>
                <w:color w:val="000000"/>
              </w:rPr>
              <w:t xml:space="preserve"> </w:t>
            </w:r>
            <w:proofErr w:type="spellStart"/>
            <w:r>
              <w:rPr>
                <w:color w:val="000000"/>
              </w:rPr>
              <w:t>LabID</w:t>
            </w:r>
            <w:proofErr w:type="spellEnd"/>
            <w:r>
              <w:rPr>
                <w:color w:val="000000"/>
              </w:rPr>
              <w:t xml:space="preserve"> events</w:t>
            </w:r>
          </w:p>
        </w:tc>
        <w:tc>
          <w:tcPr>
            <w:tcW w:w="1483" w:type="dxa"/>
            <w:tcBorders>
              <w:left w:val="single" w:sz="8" w:space="0" w:color="BFBFBF"/>
              <w:bottom w:val="single" w:sz="4" w:space="0" w:color="auto"/>
              <w:right w:val="single" w:sz="4" w:space="0" w:color="auto"/>
            </w:tcBorders>
            <w:shd w:val="clear" w:color="auto" w:fill="auto"/>
            <w:vAlign w:val="center"/>
          </w:tcPr>
          <w:p w14:paraId="4D809F71" w14:textId="11C676C9" w:rsidR="00247470" w:rsidRPr="00D52383" w:rsidRDefault="00247470" w:rsidP="00247470">
            <w:pPr>
              <w:rPr>
                <w:color w:val="000000"/>
              </w:rPr>
            </w:pPr>
            <w:r>
              <w:rPr>
                <w:color w:val="000000"/>
              </w:rPr>
              <w:t>Number of patient days</w:t>
            </w:r>
          </w:p>
        </w:tc>
      </w:tr>
    </w:tbl>
    <w:p w14:paraId="72419420" w14:textId="5A2D1E29" w:rsidR="00147561" w:rsidRDefault="00147561" w:rsidP="00015A49">
      <w:pPr>
        <w:spacing w:after="160"/>
        <w:rPr>
          <w:szCs w:val="22"/>
        </w:rPr>
      </w:pPr>
    </w:p>
    <w:p w14:paraId="0FEAFFDC" w14:textId="77777777" w:rsidR="00DE75ED" w:rsidRDefault="00DE75ED" w:rsidP="00015A49">
      <w:pPr>
        <w:spacing w:after="160"/>
        <w:rPr>
          <w:szCs w:val="22"/>
        </w:rPr>
      </w:pPr>
    </w:p>
    <w:p w14:paraId="42698284" w14:textId="58DC8244" w:rsidR="00015A49" w:rsidRPr="0043733E" w:rsidRDefault="00015A49" w:rsidP="00015A49">
      <w:pPr>
        <w:spacing w:after="160"/>
        <w:rPr>
          <w:szCs w:val="22"/>
        </w:rPr>
      </w:pPr>
      <w:r w:rsidRPr="0043733E">
        <w:rPr>
          <w:szCs w:val="22"/>
        </w:rPr>
        <w:t>Nursing Sensitive Indicators (NSI)</w:t>
      </w:r>
    </w:p>
    <w:tbl>
      <w:tblPr>
        <w:tblW w:w="0" w:type="auto"/>
        <w:tblInd w:w="29" w:type="dxa"/>
        <w:tblBorders>
          <w:top w:val="single" w:sz="4" w:space="0" w:color="auto"/>
          <w:left w:val="single" w:sz="4" w:space="0" w:color="auto"/>
          <w:bottom w:val="single" w:sz="4" w:space="0" w:color="auto"/>
          <w:right w:val="single" w:sz="4" w:space="0" w:color="auto"/>
          <w:insideH w:val="single" w:sz="8" w:space="0" w:color="A6A6A6"/>
          <w:insideV w:val="single" w:sz="8" w:space="0" w:color="A6A6A6"/>
        </w:tblBorders>
        <w:tblLook w:val="04A0" w:firstRow="1" w:lastRow="0" w:firstColumn="1" w:lastColumn="0" w:noHBand="0" w:noVBand="1"/>
      </w:tblPr>
      <w:tblGrid>
        <w:gridCol w:w="1046"/>
        <w:gridCol w:w="4055"/>
        <w:gridCol w:w="2110"/>
        <w:gridCol w:w="2110"/>
      </w:tblGrid>
      <w:tr w:rsidR="00015A49" w:rsidRPr="00D52383" w14:paraId="23CFA186" w14:textId="77777777" w:rsidTr="00BD72BF">
        <w:tc>
          <w:tcPr>
            <w:tcW w:w="1046" w:type="dxa"/>
            <w:shd w:val="clear" w:color="auto" w:fill="595959"/>
          </w:tcPr>
          <w:p w14:paraId="64C0E0E3" w14:textId="77777777" w:rsidR="00015A49" w:rsidRPr="00D52383" w:rsidRDefault="00015A49" w:rsidP="00BD72BF">
            <w:pPr>
              <w:rPr>
                <w:color w:val="FFFFFF"/>
              </w:rPr>
            </w:pPr>
            <w:r w:rsidRPr="00D52383">
              <w:rPr>
                <w:color w:val="FFFFFF"/>
              </w:rPr>
              <w:t>Measure</w:t>
            </w:r>
          </w:p>
        </w:tc>
        <w:tc>
          <w:tcPr>
            <w:tcW w:w="4055" w:type="dxa"/>
            <w:shd w:val="clear" w:color="auto" w:fill="595959"/>
          </w:tcPr>
          <w:p w14:paraId="5680439F" w14:textId="77777777" w:rsidR="00015A49" w:rsidRPr="00D52383" w:rsidRDefault="00015A49" w:rsidP="00BD72BF">
            <w:pPr>
              <w:rPr>
                <w:color w:val="FFFFFF"/>
              </w:rPr>
            </w:pPr>
            <w:r w:rsidRPr="00D52383">
              <w:rPr>
                <w:color w:val="FFFFFF"/>
              </w:rPr>
              <w:t>Measure</w:t>
            </w:r>
            <w:r>
              <w:rPr>
                <w:color w:val="FFFFFF"/>
              </w:rPr>
              <w:t xml:space="preserve"> </w:t>
            </w:r>
            <w:r w:rsidRPr="00D52383">
              <w:rPr>
                <w:color w:val="FFFFFF"/>
              </w:rPr>
              <w:t>Overview</w:t>
            </w:r>
          </w:p>
        </w:tc>
        <w:tc>
          <w:tcPr>
            <w:tcW w:w="2110" w:type="dxa"/>
            <w:shd w:val="clear" w:color="auto" w:fill="595959"/>
          </w:tcPr>
          <w:p w14:paraId="11AF1ED4" w14:textId="77777777" w:rsidR="00015A49" w:rsidRPr="00D52383" w:rsidRDefault="00015A49" w:rsidP="00BD72BF">
            <w:pPr>
              <w:rPr>
                <w:color w:val="FFFFFF"/>
              </w:rPr>
            </w:pPr>
            <w:r w:rsidRPr="00D52383">
              <w:rPr>
                <w:color w:val="FFFFFF"/>
              </w:rPr>
              <w:t>Numerator</w:t>
            </w:r>
          </w:p>
        </w:tc>
        <w:tc>
          <w:tcPr>
            <w:tcW w:w="2110" w:type="dxa"/>
            <w:shd w:val="clear" w:color="auto" w:fill="595959"/>
          </w:tcPr>
          <w:p w14:paraId="063E6C5B" w14:textId="77777777" w:rsidR="00015A49" w:rsidRPr="00D52383" w:rsidRDefault="00015A49" w:rsidP="00BD72BF">
            <w:pPr>
              <w:rPr>
                <w:color w:val="FFFFFF"/>
              </w:rPr>
            </w:pPr>
            <w:r w:rsidRPr="00D52383">
              <w:rPr>
                <w:color w:val="FFFFFF"/>
              </w:rPr>
              <w:t>Denominator</w:t>
            </w:r>
          </w:p>
        </w:tc>
      </w:tr>
      <w:tr w:rsidR="00015A49" w:rsidRPr="00D52383" w14:paraId="546BE904" w14:textId="77777777" w:rsidTr="00BD72BF">
        <w:tc>
          <w:tcPr>
            <w:tcW w:w="1046" w:type="dxa"/>
            <w:shd w:val="clear" w:color="auto" w:fill="auto"/>
            <w:vAlign w:val="center"/>
          </w:tcPr>
          <w:p w14:paraId="6F744993" w14:textId="77777777" w:rsidR="00015A49" w:rsidRPr="00D52383" w:rsidRDefault="00015A49" w:rsidP="00BD72BF">
            <w:r w:rsidRPr="00D52383">
              <w:rPr>
                <w:color w:val="000000"/>
              </w:rPr>
              <w:t>NSPC1</w:t>
            </w:r>
          </w:p>
        </w:tc>
        <w:tc>
          <w:tcPr>
            <w:tcW w:w="4055" w:type="dxa"/>
            <w:shd w:val="clear" w:color="auto" w:fill="auto"/>
            <w:tcMar>
              <w:left w:w="58" w:type="dxa"/>
              <w:right w:w="58" w:type="dxa"/>
            </w:tcMar>
            <w:vAlign w:val="center"/>
          </w:tcPr>
          <w:p w14:paraId="5B377992" w14:textId="77777777" w:rsidR="00015A49" w:rsidRPr="00D52383" w:rsidRDefault="00015A49" w:rsidP="00BD72BF">
            <w:r w:rsidRPr="00D52383">
              <w:t>Percentage</w:t>
            </w:r>
            <w:r>
              <w:t xml:space="preserve"> </w:t>
            </w:r>
            <w:r w:rsidRPr="00D52383">
              <w:t>of</w:t>
            </w:r>
            <w:r>
              <w:t xml:space="preserve"> </w:t>
            </w:r>
            <w:r w:rsidRPr="00D52383">
              <w:t>inpatients</w:t>
            </w:r>
            <w:r>
              <w:t xml:space="preserve"> </w:t>
            </w:r>
            <w:r w:rsidRPr="00D52383">
              <w:t>who</w:t>
            </w:r>
            <w:r>
              <w:t xml:space="preserve"> </w:t>
            </w:r>
            <w:r w:rsidRPr="00D52383">
              <w:t>have</w:t>
            </w:r>
            <w:r>
              <w:t xml:space="preserve"> </w:t>
            </w:r>
            <w:r w:rsidRPr="00D52383">
              <w:t>a</w:t>
            </w:r>
            <w:r>
              <w:t xml:space="preserve"> </w:t>
            </w:r>
            <w:r w:rsidRPr="00D52383">
              <w:t>hospital-acquired</w:t>
            </w:r>
            <w:r>
              <w:t xml:space="preserve"> </w:t>
            </w:r>
            <w:r w:rsidRPr="00D52383">
              <w:t>Stage</w:t>
            </w:r>
            <w:r>
              <w:t xml:space="preserve"> </w:t>
            </w:r>
            <w:r w:rsidRPr="00D52383">
              <w:t>1</w:t>
            </w:r>
            <w:r>
              <w:t xml:space="preserve"> </w:t>
            </w:r>
            <w:r w:rsidRPr="00D52383">
              <w:t>or</w:t>
            </w:r>
            <w:r>
              <w:t xml:space="preserve"> </w:t>
            </w:r>
            <w:r w:rsidRPr="00D52383">
              <w:t>greater</w:t>
            </w:r>
            <w:r>
              <w:t xml:space="preserve"> </w:t>
            </w:r>
            <w:r w:rsidRPr="00D52383">
              <w:t>pressure</w:t>
            </w:r>
            <w:r>
              <w:t xml:space="preserve"> </w:t>
            </w:r>
            <w:r w:rsidRPr="00D52383">
              <w:t>ulcer</w:t>
            </w:r>
          </w:p>
        </w:tc>
        <w:tc>
          <w:tcPr>
            <w:tcW w:w="2110" w:type="dxa"/>
            <w:shd w:val="clear" w:color="auto" w:fill="auto"/>
            <w:tcMar>
              <w:left w:w="58" w:type="dxa"/>
              <w:right w:w="58" w:type="dxa"/>
            </w:tcMar>
            <w:vAlign w:val="center"/>
          </w:tcPr>
          <w:p w14:paraId="7A3FC8E7" w14:textId="77777777" w:rsidR="00015A49" w:rsidRPr="00D52383" w:rsidRDefault="00015A49" w:rsidP="00BD72BF">
            <w:pPr>
              <w:rPr>
                <w:color w:val="000000"/>
              </w:rPr>
            </w:pPr>
            <w:r w:rsidRPr="00D52383">
              <w:rPr>
                <w:color w:val="000000"/>
              </w:rPr>
              <w:t>Number</w:t>
            </w:r>
            <w:r>
              <w:rPr>
                <w:color w:val="000000"/>
              </w:rPr>
              <w:t xml:space="preserve"> </w:t>
            </w:r>
            <w:r w:rsidRPr="00D52383">
              <w:rPr>
                <w:color w:val="000000"/>
              </w:rPr>
              <w:t>of</w:t>
            </w:r>
            <w:r>
              <w:rPr>
                <w:color w:val="000000"/>
              </w:rPr>
              <w:t xml:space="preserve"> </w:t>
            </w:r>
            <w:r w:rsidRPr="00D52383">
              <w:rPr>
                <w:color w:val="000000"/>
              </w:rPr>
              <w:t>inpatients</w:t>
            </w:r>
            <w:r>
              <w:rPr>
                <w:color w:val="000000"/>
              </w:rPr>
              <w:t xml:space="preserve"> </w:t>
            </w:r>
            <w:r w:rsidRPr="00D52383">
              <w:rPr>
                <w:color w:val="000000"/>
              </w:rPr>
              <w:t>w/</w:t>
            </w:r>
            <w:r>
              <w:rPr>
                <w:color w:val="000000"/>
              </w:rPr>
              <w:t xml:space="preserve"> </w:t>
            </w:r>
            <w:r w:rsidRPr="00D52383">
              <w:rPr>
                <w:color w:val="000000"/>
              </w:rPr>
              <w:t>Stage</w:t>
            </w:r>
            <w:r>
              <w:rPr>
                <w:color w:val="000000"/>
              </w:rPr>
              <w:t xml:space="preserve"> </w:t>
            </w:r>
            <w:r w:rsidRPr="00D52383">
              <w:rPr>
                <w:color w:val="000000"/>
              </w:rPr>
              <w:t>2</w:t>
            </w:r>
            <w:r>
              <w:rPr>
                <w:color w:val="000000"/>
              </w:rPr>
              <w:t xml:space="preserve"> </w:t>
            </w:r>
            <w:r w:rsidRPr="00D52383">
              <w:rPr>
                <w:color w:val="000000"/>
              </w:rPr>
              <w:t>or</w:t>
            </w:r>
            <w:r>
              <w:rPr>
                <w:color w:val="000000"/>
              </w:rPr>
              <w:t xml:space="preserve"> </w:t>
            </w:r>
            <w:r w:rsidRPr="00D52383">
              <w:rPr>
                <w:color w:val="000000"/>
              </w:rPr>
              <w:t>higher</w:t>
            </w:r>
            <w:r>
              <w:rPr>
                <w:color w:val="000000"/>
              </w:rPr>
              <w:t xml:space="preserve"> </w:t>
            </w:r>
            <w:r w:rsidRPr="00D52383">
              <w:rPr>
                <w:color w:val="000000"/>
              </w:rPr>
              <w:t>hospital</w:t>
            </w:r>
            <w:r>
              <w:rPr>
                <w:color w:val="000000"/>
              </w:rPr>
              <w:t xml:space="preserve"> </w:t>
            </w:r>
            <w:r w:rsidRPr="00D52383">
              <w:rPr>
                <w:color w:val="000000"/>
              </w:rPr>
              <w:t>acquired</w:t>
            </w:r>
            <w:r>
              <w:rPr>
                <w:color w:val="000000"/>
              </w:rPr>
              <w:t xml:space="preserve"> </w:t>
            </w:r>
            <w:r w:rsidRPr="00D52383">
              <w:rPr>
                <w:color w:val="000000"/>
              </w:rPr>
              <w:t>pressure</w:t>
            </w:r>
            <w:r>
              <w:rPr>
                <w:color w:val="000000"/>
              </w:rPr>
              <w:t xml:space="preserve"> </w:t>
            </w:r>
            <w:r w:rsidRPr="00D52383">
              <w:rPr>
                <w:color w:val="000000"/>
              </w:rPr>
              <w:t>ulcer</w:t>
            </w:r>
          </w:p>
        </w:tc>
        <w:tc>
          <w:tcPr>
            <w:tcW w:w="2110" w:type="dxa"/>
            <w:shd w:val="clear" w:color="auto" w:fill="auto"/>
            <w:tcMar>
              <w:left w:w="58" w:type="dxa"/>
              <w:right w:w="58" w:type="dxa"/>
            </w:tcMar>
            <w:vAlign w:val="center"/>
          </w:tcPr>
          <w:p w14:paraId="7C0B3136" w14:textId="77777777" w:rsidR="00015A49" w:rsidRPr="00D52383" w:rsidRDefault="00015A49" w:rsidP="00BD72BF">
            <w:pPr>
              <w:rPr>
                <w:color w:val="000000"/>
              </w:rPr>
            </w:pPr>
            <w:r w:rsidRPr="00D52383">
              <w:rPr>
                <w:color w:val="000000"/>
              </w:rPr>
              <w:t>Number</w:t>
            </w:r>
            <w:r>
              <w:rPr>
                <w:color w:val="000000"/>
              </w:rPr>
              <w:t xml:space="preserve"> </w:t>
            </w:r>
            <w:r w:rsidRPr="00D52383">
              <w:rPr>
                <w:color w:val="000000"/>
              </w:rPr>
              <w:t>of</w:t>
            </w:r>
            <w:r>
              <w:rPr>
                <w:color w:val="000000"/>
              </w:rPr>
              <w:t xml:space="preserve"> </w:t>
            </w:r>
            <w:r w:rsidRPr="00D52383">
              <w:rPr>
                <w:color w:val="000000"/>
              </w:rPr>
              <w:t>inpatients</w:t>
            </w:r>
            <w:r>
              <w:rPr>
                <w:color w:val="000000"/>
              </w:rPr>
              <w:t xml:space="preserve"> </w:t>
            </w:r>
            <w:r w:rsidRPr="00D52383">
              <w:rPr>
                <w:color w:val="000000"/>
              </w:rPr>
              <w:t>in</w:t>
            </w:r>
            <w:r>
              <w:rPr>
                <w:color w:val="000000"/>
              </w:rPr>
              <w:t xml:space="preserve"> </w:t>
            </w:r>
            <w:r w:rsidRPr="00D52383">
              <w:rPr>
                <w:color w:val="000000"/>
              </w:rPr>
              <w:t>the</w:t>
            </w:r>
            <w:r>
              <w:rPr>
                <w:color w:val="000000"/>
              </w:rPr>
              <w:t xml:space="preserve"> </w:t>
            </w:r>
            <w:r w:rsidRPr="00D52383">
              <w:rPr>
                <w:color w:val="000000"/>
              </w:rPr>
              <w:t>prevalence</w:t>
            </w:r>
            <w:r>
              <w:rPr>
                <w:color w:val="000000"/>
              </w:rPr>
              <w:t xml:space="preserve"> </w:t>
            </w:r>
            <w:r w:rsidRPr="00D52383">
              <w:rPr>
                <w:color w:val="000000"/>
              </w:rPr>
              <w:t>study</w:t>
            </w:r>
          </w:p>
        </w:tc>
      </w:tr>
      <w:tr w:rsidR="00015A49" w:rsidRPr="00D52383" w14:paraId="77047D8C" w14:textId="77777777" w:rsidTr="00BD72BF">
        <w:tc>
          <w:tcPr>
            <w:tcW w:w="1046" w:type="dxa"/>
            <w:shd w:val="clear" w:color="auto" w:fill="auto"/>
            <w:vAlign w:val="center"/>
          </w:tcPr>
          <w:p w14:paraId="4AD716CB" w14:textId="77777777" w:rsidR="00015A49" w:rsidRPr="00D52383" w:rsidRDefault="00015A49" w:rsidP="00BD72BF">
            <w:r w:rsidRPr="00D52383">
              <w:rPr>
                <w:color w:val="000000"/>
              </w:rPr>
              <w:t>NSPC2</w:t>
            </w:r>
          </w:p>
        </w:tc>
        <w:tc>
          <w:tcPr>
            <w:tcW w:w="4055" w:type="dxa"/>
            <w:shd w:val="clear" w:color="auto" w:fill="auto"/>
            <w:tcMar>
              <w:left w:w="58" w:type="dxa"/>
              <w:right w:w="58" w:type="dxa"/>
            </w:tcMar>
            <w:vAlign w:val="center"/>
          </w:tcPr>
          <w:p w14:paraId="38924981" w14:textId="77777777" w:rsidR="00015A49" w:rsidRPr="00D52383" w:rsidRDefault="00015A49" w:rsidP="00BD72BF">
            <w:r w:rsidRPr="00D52383">
              <w:t>Number</w:t>
            </w:r>
            <w:r>
              <w:t xml:space="preserve"> </w:t>
            </w:r>
            <w:r w:rsidRPr="00D52383">
              <w:t>of</w:t>
            </w:r>
            <w:r>
              <w:t xml:space="preserve"> </w:t>
            </w:r>
            <w:r w:rsidRPr="00D52383">
              <w:t>inpatient</w:t>
            </w:r>
            <w:r>
              <w:t xml:space="preserve"> </w:t>
            </w:r>
            <w:r w:rsidRPr="00D52383">
              <w:t>falls</w:t>
            </w:r>
            <w:r>
              <w:t xml:space="preserve"> </w:t>
            </w:r>
            <w:r w:rsidRPr="00D52383">
              <w:t>per</w:t>
            </w:r>
            <w:r>
              <w:t xml:space="preserve"> </w:t>
            </w:r>
            <w:r w:rsidRPr="00D52383">
              <w:t>inpatient</w:t>
            </w:r>
            <w:r>
              <w:t xml:space="preserve"> </w:t>
            </w:r>
            <w:r w:rsidRPr="00D52383">
              <w:t>day</w:t>
            </w:r>
          </w:p>
        </w:tc>
        <w:tc>
          <w:tcPr>
            <w:tcW w:w="2110" w:type="dxa"/>
            <w:shd w:val="clear" w:color="auto" w:fill="auto"/>
            <w:tcMar>
              <w:left w:w="58" w:type="dxa"/>
              <w:right w:w="58" w:type="dxa"/>
            </w:tcMar>
            <w:vAlign w:val="center"/>
          </w:tcPr>
          <w:p w14:paraId="5F1AB8F2" w14:textId="77777777" w:rsidR="00015A49" w:rsidRPr="00D52383" w:rsidRDefault="00015A49" w:rsidP="00BD72BF">
            <w:pPr>
              <w:rPr>
                <w:color w:val="000000"/>
              </w:rPr>
            </w:pPr>
            <w:r w:rsidRPr="00D52383">
              <w:rPr>
                <w:color w:val="000000"/>
              </w:rPr>
              <w:t>Number</w:t>
            </w:r>
            <w:r>
              <w:rPr>
                <w:color w:val="000000"/>
              </w:rPr>
              <w:t xml:space="preserve"> </w:t>
            </w:r>
            <w:r w:rsidRPr="00D52383">
              <w:rPr>
                <w:color w:val="000000"/>
              </w:rPr>
              <w:t>of</w:t>
            </w:r>
            <w:r>
              <w:rPr>
                <w:color w:val="000000"/>
              </w:rPr>
              <w:t xml:space="preserve"> </w:t>
            </w:r>
            <w:r w:rsidRPr="00D52383">
              <w:rPr>
                <w:color w:val="000000"/>
              </w:rPr>
              <w:t>falls</w:t>
            </w:r>
          </w:p>
        </w:tc>
        <w:tc>
          <w:tcPr>
            <w:tcW w:w="2110" w:type="dxa"/>
            <w:vMerge w:val="restart"/>
            <w:shd w:val="clear" w:color="auto" w:fill="auto"/>
            <w:tcMar>
              <w:left w:w="58" w:type="dxa"/>
              <w:right w:w="58" w:type="dxa"/>
            </w:tcMar>
            <w:vAlign w:val="center"/>
          </w:tcPr>
          <w:p w14:paraId="1F360903" w14:textId="77777777" w:rsidR="00015A49" w:rsidRPr="00D52383" w:rsidRDefault="00015A49" w:rsidP="00BD72BF">
            <w:pPr>
              <w:rPr>
                <w:color w:val="000000"/>
              </w:rPr>
            </w:pPr>
            <w:r w:rsidRPr="00D52383">
              <w:rPr>
                <w:color w:val="000000"/>
              </w:rPr>
              <w:t>Number</w:t>
            </w:r>
            <w:r>
              <w:rPr>
                <w:color w:val="000000"/>
              </w:rPr>
              <w:t xml:space="preserve"> </w:t>
            </w:r>
            <w:r w:rsidRPr="00D52383">
              <w:rPr>
                <w:color w:val="000000"/>
              </w:rPr>
              <w:t>of</w:t>
            </w:r>
            <w:r>
              <w:rPr>
                <w:color w:val="000000"/>
              </w:rPr>
              <w:t xml:space="preserve"> </w:t>
            </w:r>
            <w:r w:rsidRPr="00D52383">
              <w:rPr>
                <w:color w:val="000000"/>
              </w:rPr>
              <w:t>inpatient</w:t>
            </w:r>
            <w:r>
              <w:rPr>
                <w:color w:val="000000"/>
              </w:rPr>
              <w:t xml:space="preserve"> </w:t>
            </w:r>
            <w:r w:rsidRPr="00D52383">
              <w:rPr>
                <w:color w:val="000000"/>
              </w:rPr>
              <w:t>days</w:t>
            </w:r>
          </w:p>
        </w:tc>
      </w:tr>
      <w:tr w:rsidR="00015A49" w:rsidRPr="00D52383" w14:paraId="22E97C85" w14:textId="77777777" w:rsidTr="00BD72BF">
        <w:tc>
          <w:tcPr>
            <w:tcW w:w="1046" w:type="dxa"/>
            <w:shd w:val="clear" w:color="auto" w:fill="auto"/>
            <w:vAlign w:val="center"/>
          </w:tcPr>
          <w:p w14:paraId="02514C50" w14:textId="77777777" w:rsidR="00015A49" w:rsidRPr="00D52383" w:rsidRDefault="00015A49" w:rsidP="00BD72BF">
            <w:r w:rsidRPr="00D52383">
              <w:rPr>
                <w:color w:val="000000"/>
              </w:rPr>
              <w:t>NSPC3</w:t>
            </w:r>
          </w:p>
        </w:tc>
        <w:tc>
          <w:tcPr>
            <w:tcW w:w="4055" w:type="dxa"/>
            <w:shd w:val="clear" w:color="auto" w:fill="auto"/>
            <w:tcMar>
              <w:left w:w="58" w:type="dxa"/>
              <w:right w:w="58" w:type="dxa"/>
            </w:tcMar>
            <w:vAlign w:val="center"/>
          </w:tcPr>
          <w:p w14:paraId="03E954A2" w14:textId="77777777" w:rsidR="00015A49" w:rsidRPr="00D52383" w:rsidRDefault="00015A49" w:rsidP="00BD72BF">
            <w:r w:rsidRPr="00D52383">
              <w:t>Number</w:t>
            </w:r>
            <w:r>
              <w:t xml:space="preserve"> </w:t>
            </w:r>
            <w:r w:rsidRPr="00D52383">
              <w:t>of</w:t>
            </w:r>
            <w:r>
              <w:t xml:space="preserve"> </w:t>
            </w:r>
            <w:r w:rsidRPr="00D52383">
              <w:t>inpatient</w:t>
            </w:r>
            <w:r>
              <w:t xml:space="preserve"> </w:t>
            </w:r>
            <w:r w:rsidRPr="00D52383">
              <w:t>falls</w:t>
            </w:r>
            <w:r>
              <w:t xml:space="preserve"> </w:t>
            </w:r>
            <w:r w:rsidRPr="00D52383">
              <w:t>with</w:t>
            </w:r>
            <w:r>
              <w:t xml:space="preserve"> </w:t>
            </w:r>
            <w:r w:rsidRPr="00D52383">
              <w:t>injuries</w:t>
            </w:r>
            <w:r>
              <w:t xml:space="preserve"> </w:t>
            </w:r>
            <w:r w:rsidRPr="00D52383">
              <w:t>per</w:t>
            </w:r>
            <w:r>
              <w:t xml:space="preserve"> </w:t>
            </w:r>
            <w:r w:rsidRPr="00D52383">
              <w:t>inpatient</w:t>
            </w:r>
            <w:r>
              <w:t xml:space="preserve"> </w:t>
            </w:r>
            <w:r w:rsidRPr="00D52383">
              <w:t>day</w:t>
            </w:r>
          </w:p>
        </w:tc>
        <w:tc>
          <w:tcPr>
            <w:tcW w:w="2110" w:type="dxa"/>
            <w:shd w:val="clear" w:color="auto" w:fill="auto"/>
            <w:tcMar>
              <w:left w:w="58" w:type="dxa"/>
              <w:right w:w="58" w:type="dxa"/>
            </w:tcMar>
            <w:vAlign w:val="center"/>
          </w:tcPr>
          <w:p w14:paraId="29608DD7" w14:textId="77777777" w:rsidR="00015A49" w:rsidRPr="00D52383" w:rsidRDefault="00015A49" w:rsidP="00BD72BF">
            <w:pPr>
              <w:rPr>
                <w:color w:val="000000"/>
              </w:rPr>
            </w:pPr>
            <w:r w:rsidRPr="00D52383">
              <w:rPr>
                <w:color w:val="000000"/>
              </w:rPr>
              <w:t>Number</w:t>
            </w:r>
            <w:r>
              <w:rPr>
                <w:color w:val="000000"/>
              </w:rPr>
              <w:t xml:space="preserve"> </w:t>
            </w:r>
            <w:r w:rsidRPr="00D52383">
              <w:rPr>
                <w:color w:val="000000"/>
              </w:rPr>
              <w:t>of</w:t>
            </w:r>
            <w:r>
              <w:rPr>
                <w:color w:val="000000"/>
              </w:rPr>
              <w:t xml:space="preserve"> </w:t>
            </w:r>
            <w:r w:rsidRPr="00D52383">
              <w:rPr>
                <w:color w:val="000000"/>
              </w:rPr>
              <w:t>falls</w:t>
            </w:r>
            <w:r>
              <w:rPr>
                <w:color w:val="000000"/>
              </w:rPr>
              <w:t xml:space="preserve"> </w:t>
            </w:r>
            <w:r w:rsidRPr="00D52383">
              <w:rPr>
                <w:color w:val="000000"/>
              </w:rPr>
              <w:t>with</w:t>
            </w:r>
            <w:r>
              <w:rPr>
                <w:color w:val="000000"/>
              </w:rPr>
              <w:t xml:space="preserve"> </w:t>
            </w:r>
            <w:r w:rsidRPr="00D52383">
              <w:rPr>
                <w:color w:val="000000"/>
              </w:rPr>
              <w:t>injury</w:t>
            </w:r>
          </w:p>
        </w:tc>
        <w:tc>
          <w:tcPr>
            <w:tcW w:w="2110" w:type="dxa"/>
            <w:vMerge/>
            <w:shd w:val="clear" w:color="auto" w:fill="auto"/>
            <w:tcMar>
              <w:left w:w="58" w:type="dxa"/>
              <w:right w:w="58" w:type="dxa"/>
            </w:tcMar>
            <w:vAlign w:val="center"/>
          </w:tcPr>
          <w:p w14:paraId="782E4A68" w14:textId="77777777" w:rsidR="00015A49" w:rsidRPr="00D52383" w:rsidRDefault="00015A49" w:rsidP="00BD72BF">
            <w:pPr>
              <w:rPr>
                <w:color w:val="000000"/>
              </w:rPr>
            </w:pPr>
          </w:p>
        </w:tc>
      </w:tr>
    </w:tbl>
    <w:p w14:paraId="2038BA64" w14:textId="71FEC052" w:rsidR="00015A49" w:rsidRDefault="00015A49" w:rsidP="00015A49">
      <w:r>
        <w:br w:type="page"/>
      </w:r>
    </w:p>
    <w:p w14:paraId="08C9695A" w14:textId="10C4F803" w:rsidR="00EF3E49" w:rsidRPr="00FF7CED" w:rsidRDefault="00EF3E49" w:rsidP="00EF3E49">
      <w:pPr>
        <w:pStyle w:val="Rule-AppendixSub-Title"/>
        <w:rPr>
          <w:b/>
          <w:bCs/>
        </w:rPr>
      </w:pPr>
      <w:bookmarkStart w:id="25" w:name="_Toc100533349"/>
      <w:r w:rsidRPr="00FF7CED">
        <w:rPr>
          <w:b/>
          <w:bCs/>
        </w:rPr>
        <w:lastRenderedPageBreak/>
        <w:t>APPENDIX A.5 Non-Claims-Based Payments Data</w:t>
      </w:r>
      <w:bookmarkEnd w:id="25"/>
    </w:p>
    <w:p w14:paraId="552508A4" w14:textId="0EE2FA59" w:rsidR="00EF3E49" w:rsidRDefault="00EF3E49" w:rsidP="00015A49">
      <w:r>
        <w:t>Non-claims-based payments data includes the following aggregated data elements:</w:t>
      </w:r>
    </w:p>
    <w:p w14:paraId="34AADA76" w14:textId="198BA834" w:rsidR="00EF3E49" w:rsidRDefault="00EF3E49" w:rsidP="00015A49"/>
    <w:p w14:paraId="1DC0835F" w14:textId="72686A10" w:rsidR="00EF3E49" w:rsidRPr="00CC6DE0" w:rsidRDefault="00EF3E49" w:rsidP="00EF3E49">
      <w:pPr>
        <w:pStyle w:val="ListParagraph"/>
        <w:numPr>
          <w:ilvl w:val="0"/>
          <w:numId w:val="67"/>
        </w:numPr>
        <w:rPr>
          <w:rFonts w:ascii="Times New Roman" w:hAnsi="Times New Roman"/>
        </w:rPr>
      </w:pPr>
      <w:r w:rsidRPr="00CC6DE0">
        <w:rPr>
          <w:rFonts w:ascii="Times New Roman" w:hAnsi="Times New Roman"/>
        </w:rPr>
        <w:t>Insurance Type/Product Code</w:t>
      </w:r>
    </w:p>
    <w:p w14:paraId="2AB9EC70" w14:textId="66E2A3FD" w:rsidR="00EF3E49" w:rsidRPr="00CC6DE0" w:rsidRDefault="00EF3E49" w:rsidP="00EF3E49">
      <w:pPr>
        <w:pStyle w:val="ListParagraph"/>
        <w:numPr>
          <w:ilvl w:val="0"/>
          <w:numId w:val="67"/>
        </w:numPr>
        <w:rPr>
          <w:rFonts w:ascii="Times New Roman" w:hAnsi="Times New Roman"/>
        </w:rPr>
      </w:pPr>
      <w:r w:rsidRPr="00CC6DE0">
        <w:rPr>
          <w:rFonts w:ascii="Times New Roman" w:hAnsi="Times New Roman"/>
        </w:rPr>
        <w:t>Total Number of Members</w:t>
      </w:r>
    </w:p>
    <w:p w14:paraId="1FBA0132" w14:textId="4CF2E9C7" w:rsidR="00EF3E49" w:rsidRPr="00CC6DE0" w:rsidRDefault="00CC6DE0" w:rsidP="00EF3E49">
      <w:pPr>
        <w:pStyle w:val="ListParagraph"/>
        <w:numPr>
          <w:ilvl w:val="0"/>
          <w:numId w:val="67"/>
        </w:numPr>
        <w:rPr>
          <w:rFonts w:ascii="Times New Roman" w:hAnsi="Times New Roman"/>
        </w:rPr>
      </w:pPr>
      <w:r w:rsidRPr="00CC6DE0">
        <w:rPr>
          <w:rFonts w:ascii="Times New Roman" w:hAnsi="Times New Roman"/>
        </w:rPr>
        <w:t>Total Member Months</w:t>
      </w:r>
    </w:p>
    <w:p w14:paraId="1DFF4525" w14:textId="273F44B7" w:rsidR="00CC6DE0" w:rsidRPr="00CC6DE0" w:rsidRDefault="00CC6DE0" w:rsidP="00EF3E49">
      <w:pPr>
        <w:pStyle w:val="ListParagraph"/>
        <w:numPr>
          <w:ilvl w:val="0"/>
          <w:numId w:val="67"/>
        </w:numPr>
        <w:rPr>
          <w:rFonts w:ascii="Times New Roman" w:hAnsi="Times New Roman"/>
        </w:rPr>
      </w:pPr>
      <w:r w:rsidRPr="00CC6DE0">
        <w:rPr>
          <w:rFonts w:ascii="Times New Roman" w:hAnsi="Times New Roman"/>
        </w:rPr>
        <w:t>Total Dollars Non-Claims-Based Payments</w:t>
      </w:r>
    </w:p>
    <w:p w14:paraId="413BEA0F" w14:textId="00BDEB8E" w:rsidR="00CC6DE0" w:rsidRPr="00CC6DE0" w:rsidRDefault="00CC6DE0" w:rsidP="00CC6DE0">
      <w:pPr>
        <w:pStyle w:val="ListParagraph"/>
        <w:numPr>
          <w:ilvl w:val="0"/>
          <w:numId w:val="67"/>
        </w:numPr>
        <w:rPr>
          <w:rFonts w:ascii="Times New Roman" w:hAnsi="Times New Roman"/>
        </w:rPr>
      </w:pPr>
      <w:r w:rsidRPr="00CC6DE0">
        <w:rPr>
          <w:rFonts w:ascii="Times New Roman" w:hAnsi="Times New Roman"/>
        </w:rPr>
        <w:t>Total Dollars Non-Claims-Based Payments (Primary Care Only/Portion)</w:t>
      </w:r>
    </w:p>
    <w:p w14:paraId="3B535C2E" w14:textId="4F347E5A" w:rsidR="00015A49" w:rsidRPr="00FF7CED" w:rsidRDefault="00015A49" w:rsidP="00FF7CED">
      <w:pPr>
        <w:pStyle w:val="Rule-AppendixTitle"/>
        <w:ind w:right="-270"/>
        <w:rPr>
          <w:b/>
          <w:bCs/>
        </w:rPr>
      </w:pPr>
      <w:bookmarkStart w:id="26" w:name="_Toc100533350"/>
      <w:r w:rsidRPr="00FF7CED">
        <w:rPr>
          <w:b/>
          <w:bCs/>
        </w:rPr>
        <w:lastRenderedPageBreak/>
        <w:t>DATA ELEMENTS RELEASED IN LEVEL II FILE- LIMITED DATA</w:t>
      </w:r>
      <w:bookmarkEnd w:id="26"/>
    </w:p>
    <w:p w14:paraId="08041FFD" w14:textId="77777777" w:rsidR="00015A49" w:rsidRPr="00791BB9" w:rsidRDefault="00015A49" w:rsidP="00FF7CED">
      <w:pPr>
        <w:pStyle w:val="Rule-AppendixBulletHeading"/>
        <w:ind w:left="0" w:right="-270"/>
        <w:rPr>
          <w:bCs w:val="0"/>
        </w:rPr>
      </w:pPr>
      <w:r w:rsidRPr="007745FE">
        <w:t>Level II Limited Data includ</w:t>
      </w:r>
      <w:r>
        <w:t>es the data listed in Appendix</w:t>
      </w:r>
      <w:r w:rsidRPr="007745FE">
        <w:t xml:space="preserve"> A, plus</w:t>
      </w:r>
      <w:r>
        <w:t xml:space="preserve"> </w:t>
      </w:r>
      <w:r>
        <w:rPr>
          <w:bCs w:val="0"/>
        </w:rPr>
        <w:t>the data elements in Appendix B.</w:t>
      </w:r>
    </w:p>
    <w:p w14:paraId="214BE722" w14:textId="77777777" w:rsidR="00015A49" w:rsidRPr="00D52383" w:rsidRDefault="00015A49" w:rsidP="00015A49">
      <w:pPr>
        <w:pStyle w:val="Rule-AppendixBulletHeading"/>
        <w:ind w:left="0" w:firstLine="720"/>
      </w:pPr>
      <w:r w:rsidRPr="00D52383">
        <w:t>APCD</w:t>
      </w:r>
      <w:r>
        <w:t xml:space="preserve"> </w:t>
      </w:r>
      <w:r w:rsidRPr="00D52383">
        <w:t>Data</w:t>
      </w:r>
      <w:r>
        <w:t xml:space="preserve"> </w:t>
      </w:r>
      <w:r w:rsidRPr="00D52383">
        <w:t>includes:</w:t>
      </w:r>
      <w:r>
        <w:t xml:space="preserve"> </w:t>
      </w:r>
      <w:r w:rsidRPr="00D52383">
        <w:t>eligibility,</w:t>
      </w:r>
      <w:r>
        <w:t xml:space="preserve"> </w:t>
      </w:r>
      <w:r w:rsidRPr="00D52383">
        <w:t>claims,</w:t>
      </w:r>
      <w:r>
        <w:t xml:space="preserve"> </w:t>
      </w:r>
      <w:r w:rsidRPr="00D52383">
        <w:t>pharmacy</w:t>
      </w:r>
      <w:r>
        <w:t xml:space="preserve"> </w:t>
      </w:r>
      <w:r w:rsidRPr="00D52383">
        <w:t>and</w:t>
      </w:r>
      <w:r>
        <w:t xml:space="preserve"> </w:t>
      </w:r>
      <w:r w:rsidRPr="00D52383">
        <w:t>dental</w:t>
      </w:r>
      <w:r>
        <w:t xml:space="preserve"> </w:t>
      </w:r>
      <w:r w:rsidRPr="00D52383">
        <w:t>files</w:t>
      </w:r>
      <w:r>
        <w:t xml:space="preserve"> (B.1)</w:t>
      </w:r>
    </w:p>
    <w:p w14:paraId="77EEBBFF" w14:textId="77777777" w:rsidR="00015A49" w:rsidRPr="00D52383" w:rsidRDefault="00015A49" w:rsidP="00BF5861">
      <w:pPr>
        <w:pStyle w:val="Rule-AppendixBulletHeading"/>
        <w:ind w:left="720"/>
      </w:pPr>
      <w:r w:rsidRPr="00D52383">
        <w:t>Hospital</w:t>
      </w:r>
      <w:r>
        <w:t xml:space="preserve"> </w:t>
      </w:r>
      <w:r w:rsidRPr="00D52383">
        <w:t>Encounter</w:t>
      </w:r>
      <w:r>
        <w:t xml:space="preserve"> </w:t>
      </w:r>
      <w:r w:rsidRPr="00D52383">
        <w:t>Data</w:t>
      </w:r>
      <w:r>
        <w:t xml:space="preserve"> </w:t>
      </w:r>
      <w:r w:rsidRPr="00D52383">
        <w:t>includes</w:t>
      </w:r>
      <w:r>
        <w:t xml:space="preserve"> </w:t>
      </w:r>
      <w:r w:rsidRPr="00D52383">
        <w:t>Inpatient</w:t>
      </w:r>
      <w:r>
        <w:t xml:space="preserve"> </w:t>
      </w:r>
      <w:r w:rsidRPr="00D52383">
        <w:t>and</w:t>
      </w:r>
      <w:r>
        <w:t xml:space="preserve"> </w:t>
      </w:r>
      <w:r w:rsidRPr="00D52383">
        <w:t>Outpatient</w:t>
      </w:r>
      <w:r>
        <w:t xml:space="preserve"> and Emergency Department</w:t>
      </w:r>
      <w:r w:rsidRPr="00D52383">
        <w:t xml:space="preserve"> data</w:t>
      </w:r>
      <w:r>
        <w:t xml:space="preserve"> </w:t>
      </w:r>
      <w:r w:rsidRPr="00D52383">
        <w:t>files</w:t>
      </w:r>
      <w:r>
        <w:t xml:space="preserve"> (B.2)</w:t>
      </w:r>
    </w:p>
    <w:p w14:paraId="1CAF0BC4" w14:textId="6D57E514" w:rsidR="00015A49" w:rsidRDefault="00015A49" w:rsidP="00015A49">
      <w:pPr>
        <w:pStyle w:val="Rule-AppendixBulletHeading"/>
        <w:ind w:left="720"/>
      </w:pPr>
      <w:r w:rsidRPr="00D52383">
        <w:t>Level</w:t>
      </w:r>
      <w:r>
        <w:t xml:space="preserve"> II Data </w:t>
      </w:r>
      <w:r w:rsidRPr="00D52383">
        <w:t>sets</w:t>
      </w:r>
      <w:r>
        <w:t xml:space="preserve"> </w:t>
      </w:r>
      <w:r w:rsidRPr="00D52383">
        <w:t>also</w:t>
      </w:r>
      <w:r>
        <w:t xml:space="preserve"> </w:t>
      </w:r>
      <w:r w:rsidRPr="00D52383">
        <w:t>include</w:t>
      </w:r>
      <w:r>
        <w:t xml:space="preserve"> </w:t>
      </w:r>
      <w:r w:rsidRPr="00D52383">
        <w:t>Hospital</w:t>
      </w:r>
      <w:r>
        <w:t xml:space="preserve"> Financial Data (B.3)</w:t>
      </w:r>
      <w:r w:rsidR="00C57E88">
        <w:t>, Cancer</w:t>
      </w:r>
      <w:r w:rsidR="005A0780">
        <w:t>-Incidence</w:t>
      </w:r>
      <w:r w:rsidR="00C57E88">
        <w:t xml:space="preserve"> Registry Data (B.4), Vital Statistics </w:t>
      </w:r>
      <w:r w:rsidR="00DC1198">
        <w:t xml:space="preserve">Birth </w:t>
      </w:r>
      <w:r w:rsidR="00C57E88">
        <w:t>Data (B.5)</w:t>
      </w:r>
      <w:r w:rsidR="00DC1198">
        <w:t>, and Vital Statistics Death Data (B.6)</w:t>
      </w:r>
    </w:p>
    <w:p w14:paraId="026327DD" w14:textId="77777777" w:rsidR="00015A49" w:rsidRDefault="00015A49" w:rsidP="00015A49">
      <w:pPr>
        <w:pStyle w:val="Rule-AppendixBullet1"/>
        <w:numPr>
          <w:ilvl w:val="0"/>
          <w:numId w:val="0"/>
        </w:numPr>
      </w:pPr>
    </w:p>
    <w:p w14:paraId="30FCEB9B" w14:textId="71005E62" w:rsidR="00015A49" w:rsidRPr="00FF7CED" w:rsidRDefault="00015A49" w:rsidP="00015A49">
      <w:pPr>
        <w:pStyle w:val="Rule-AppendixSub-Title"/>
        <w:rPr>
          <w:b/>
          <w:bCs/>
        </w:rPr>
      </w:pPr>
      <w:bookmarkStart w:id="27" w:name="_Toc100533351"/>
      <w:r w:rsidRPr="00FF7CED">
        <w:rPr>
          <w:b/>
          <w:bCs/>
        </w:rPr>
        <w:t>APPENDIX B.1 APCD DATA ELEMENTS</w:t>
      </w:r>
      <w:bookmarkEnd w:id="27"/>
    </w:p>
    <w:p w14:paraId="71E75420" w14:textId="77777777" w:rsidR="00015A49" w:rsidRPr="00D52383" w:rsidRDefault="00015A49" w:rsidP="00015A49">
      <w:pPr>
        <w:pStyle w:val="Rule-AppendixBulletHeading"/>
      </w:pPr>
      <w:r w:rsidRPr="00D52383">
        <w:t>Medical</w:t>
      </w:r>
      <w:r>
        <w:t xml:space="preserve"> </w:t>
      </w:r>
      <w:r w:rsidRPr="00D52383">
        <w:t>Eligibility</w:t>
      </w:r>
      <w:r>
        <w:t xml:space="preserve"> </w:t>
      </w:r>
      <w:r w:rsidRPr="00D52383">
        <w:t>File</w:t>
      </w:r>
      <w:r>
        <w:t xml:space="preserve"> Data Elements</w:t>
      </w:r>
      <w:r w:rsidRPr="00D52383">
        <w:t>:</w:t>
      </w:r>
    </w:p>
    <w:p w14:paraId="52935705" w14:textId="77777777" w:rsidR="00015A49" w:rsidRPr="00D52383" w:rsidRDefault="00015A49" w:rsidP="00015A49">
      <w:pPr>
        <w:pStyle w:val="Rule-AppendixBullet1"/>
      </w:pPr>
      <w:r>
        <w:t>Member County</w:t>
      </w:r>
    </w:p>
    <w:p w14:paraId="13D99A39"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replacement</w:t>
      </w:r>
      <w:r>
        <w:t xml:space="preserve"> </w:t>
      </w:r>
      <w:r w:rsidRPr="00D52383">
        <w:t>for</w:t>
      </w:r>
      <w:r>
        <w:t xml:space="preserve"> </w:t>
      </w:r>
      <w:r w:rsidRPr="00D52383">
        <w:t>subscriber's</w:t>
      </w:r>
      <w:r>
        <w:t xml:space="preserve"> </w:t>
      </w:r>
      <w:r w:rsidRPr="00D52383">
        <w:t>Social</w:t>
      </w:r>
      <w:r>
        <w:t xml:space="preserve"> </w:t>
      </w:r>
      <w:r w:rsidRPr="00D52383">
        <w:t>Security</w:t>
      </w:r>
      <w:r>
        <w:t xml:space="preserve"> </w:t>
      </w:r>
      <w:r w:rsidRPr="00D52383">
        <w:t>Number</w:t>
      </w:r>
    </w:p>
    <w:p w14:paraId="1DFE2E63"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replacement</w:t>
      </w:r>
      <w:r>
        <w:t xml:space="preserve"> </w:t>
      </w:r>
      <w:r w:rsidRPr="00D52383">
        <w:t>for</w:t>
      </w:r>
      <w:r>
        <w:t xml:space="preserve"> </w:t>
      </w:r>
      <w:r w:rsidRPr="00D52383">
        <w:t>member's</w:t>
      </w:r>
      <w:r>
        <w:t xml:space="preserve"> </w:t>
      </w:r>
      <w:r w:rsidRPr="00D52383">
        <w:t>contract</w:t>
      </w:r>
      <w:r>
        <w:t xml:space="preserve"> </w:t>
      </w:r>
      <w:r w:rsidRPr="00D52383">
        <w:t>number</w:t>
      </w:r>
    </w:p>
    <w:p w14:paraId="3B464FDA"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replacement</w:t>
      </w:r>
      <w:r>
        <w:t xml:space="preserve"> </w:t>
      </w:r>
      <w:r w:rsidRPr="00D52383">
        <w:t>for</w:t>
      </w:r>
      <w:r>
        <w:t xml:space="preserve"> </w:t>
      </w:r>
      <w:r w:rsidRPr="00D52383">
        <w:t>member's</w:t>
      </w:r>
      <w:r>
        <w:t xml:space="preserve"> </w:t>
      </w:r>
      <w:r w:rsidRPr="00D52383">
        <w:t>Social</w:t>
      </w:r>
      <w:r>
        <w:t xml:space="preserve"> </w:t>
      </w:r>
      <w:r w:rsidRPr="00D52383">
        <w:t>Security</w:t>
      </w:r>
      <w:r>
        <w:t xml:space="preserve"> </w:t>
      </w:r>
      <w:r w:rsidRPr="00D52383">
        <w:t>Number</w:t>
      </w:r>
    </w:p>
    <w:p w14:paraId="13722767" w14:textId="759EBDE9" w:rsidR="00015A49" w:rsidRDefault="00015A49" w:rsidP="00015A49">
      <w:pPr>
        <w:pStyle w:val="Rule-AppendixBullet1"/>
      </w:pPr>
      <w:r w:rsidRPr="00D52383">
        <w:t>MHDO</w:t>
      </w:r>
      <w:r>
        <w:t xml:space="preserve"> </w:t>
      </w:r>
      <w:r w:rsidRPr="00D52383">
        <w:t>assigned</w:t>
      </w:r>
      <w:r>
        <w:t xml:space="preserve"> </w:t>
      </w:r>
      <w:r w:rsidRPr="00D52383">
        <w:t>Member</w:t>
      </w:r>
      <w:r>
        <w:t xml:space="preserve"> </w:t>
      </w:r>
      <w:r w:rsidRPr="00D52383">
        <w:t>ID</w:t>
      </w:r>
    </w:p>
    <w:p w14:paraId="65E883F6" w14:textId="2CAA97B4" w:rsidR="00715B9A" w:rsidRDefault="00715B9A" w:rsidP="00015A49">
      <w:pPr>
        <w:pStyle w:val="Rule-AppendixBullet1"/>
      </w:pPr>
      <w:r>
        <w:t>MHDO assigned Person ID</w:t>
      </w:r>
    </w:p>
    <w:p w14:paraId="03138F60" w14:textId="20700096" w:rsidR="00541C91" w:rsidRDefault="00541C91" w:rsidP="00065201">
      <w:pPr>
        <w:pStyle w:val="Rule-AppendixBullet1"/>
      </w:pPr>
      <w:r>
        <w:t>Member Date of Birth</w:t>
      </w:r>
    </w:p>
    <w:p w14:paraId="1B96DD18" w14:textId="77777777" w:rsidR="00EF62C8" w:rsidRDefault="00EF62C8" w:rsidP="00EF62C8">
      <w:pPr>
        <w:pStyle w:val="Rule-AppendixBullet1"/>
      </w:pPr>
      <w:r>
        <w:t>Member Race</w:t>
      </w:r>
    </w:p>
    <w:p w14:paraId="05ACA42F" w14:textId="77777777" w:rsidR="00EF62C8" w:rsidRPr="00CC3EB4" w:rsidRDefault="00EF62C8" w:rsidP="00EF62C8">
      <w:pPr>
        <w:pStyle w:val="Rule-AppendixBullet1"/>
      </w:pPr>
      <w:r>
        <w:t>Member Ethnicity</w:t>
      </w:r>
    </w:p>
    <w:p w14:paraId="1E4882ED" w14:textId="77777777" w:rsidR="00065201" w:rsidRPr="00CC3EB4" w:rsidRDefault="00065201" w:rsidP="00065201">
      <w:pPr>
        <w:pStyle w:val="Rule-AppendixBullet1"/>
      </w:pPr>
      <w:r w:rsidRPr="00CC3EB4">
        <w:t>Member City</w:t>
      </w:r>
    </w:p>
    <w:p w14:paraId="5ED392D7" w14:textId="375C26B6" w:rsidR="00065201" w:rsidRDefault="00065201" w:rsidP="00065201">
      <w:pPr>
        <w:pStyle w:val="Rule-AppendixBullet1"/>
      </w:pPr>
      <w:r w:rsidRPr="00CC3EB4">
        <w:t>Member Zip Code</w:t>
      </w:r>
    </w:p>
    <w:p w14:paraId="791E6653" w14:textId="017E4CBA" w:rsidR="00065201" w:rsidRPr="00D52383" w:rsidRDefault="00825DFC" w:rsidP="005E45A6">
      <w:pPr>
        <w:pStyle w:val="Rule-AppendixBullet1"/>
      </w:pPr>
      <w:r>
        <w:t xml:space="preserve">Member </w:t>
      </w:r>
      <w:r w:rsidR="00EF62C8">
        <w:t xml:space="preserve">FIPS Code </w:t>
      </w:r>
    </w:p>
    <w:p w14:paraId="1D5E5FA7" w14:textId="77777777" w:rsidR="00015A49" w:rsidRPr="00D52383" w:rsidRDefault="00015A49" w:rsidP="00015A49">
      <w:pPr>
        <w:pStyle w:val="Rule-AppendixBulletHeading"/>
      </w:pPr>
      <w:r w:rsidRPr="00D52383">
        <w:t>Medical</w:t>
      </w:r>
      <w:r>
        <w:t xml:space="preserve"> </w:t>
      </w:r>
      <w:r w:rsidRPr="00D52383">
        <w:t>Claims</w:t>
      </w:r>
      <w:r>
        <w:t xml:space="preserve"> </w:t>
      </w:r>
      <w:r w:rsidRPr="00D52383">
        <w:t>File</w:t>
      </w:r>
      <w:r>
        <w:t xml:space="preserve"> Data Elements</w:t>
      </w:r>
      <w:r w:rsidRPr="00D52383">
        <w:t>:</w:t>
      </w:r>
    </w:p>
    <w:p w14:paraId="48885D36" w14:textId="77777777" w:rsidR="00015A49" w:rsidRPr="00D52383" w:rsidRDefault="00015A49" w:rsidP="00015A49">
      <w:pPr>
        <w:pStyle w:val="Rule-AppendixBullet1"/>
      </w:pPr>
      <w:r>
        <w:t>Member County</w:t>
      </w:r>
    </w:p>
    <w:p w14:paraId="6C302ED5" w14:textId="77777777" w:rsidR="00015A49" w:rsidRPr="00D52383" w:rsidRDefault="00015A49" w:rsidP="00015A49">
      <w:pPr>
        <w:pStyle w:val="Rule-AppendixBullet1"/>
      </w:pPr>
      <w:r w:rsidRPr="00D52383">
        <w:t>Date</w:t>
      </w:r>
      <w:r>
        <w:t xml:space="preserve"> </w:t>
      </w:r>
      <w:r w:rsidRPr="00D52383">
        <w:t>Service</w:t>
      </w:r>
      <w:r>
        <w:t xml:space="preserve"> </w:t>
      </w:r>
      <w:r w:rsidRPr="00D52383">
        <w:t>Approved</w:t>
      </w:r>
      <w:r>
        <w:t xml:space="preserve"> </w:t>
      </w:r>
      <w:r w:rsidRPr="00D52383">
        <w:t>(AP</w:t>
      </w:r>
      <w:r>
        <w:t xml:space="preserve"> </w:t>
      </w:r>
      <w:r w:rsidRPr="00D52383">
        <w:t>Date)</w:t>
      </w:r>
    </w:p>
    <w:p w14:paraId="0F819838" w14:textId="77777777" w:rsidR="00015A49" w:rsidRPr="00D52383" w:rsidRDefault="00015A49" w:rsidP="00015A49">
      <w:pPr>
        <w:pStyle w:val="Rule-AppendixBullet1"/>
      </w:pPr>
      <w:r w:rsidRPr="00D52383">
        <w:t>Admission</w:t>
      </w:r>
      <w:r>
        <w:t xml:space="preserve"> </w:t>
      </w:r>
      <w:r w:rsidRPr="00D52383">
        <w:t>Date</w:t>
      </w:r>
    </w:p>
    <w:p w14:paraId="79B9531D" w14:textId="77777777" w:rsidR="00015A49" w:rsidRPr="00D52383" w:rsidRDefault="00015A49" w:rsidP="00015A49">
      <w:pPr>
        <w:pStyle w:val="Rule-AppendixBullet1"/>
      </w:pPr>
      <w:r w:rsidRPr="00D52383">
        <w:t>Admission</w:t>
      </w:r>
      <w:r>
        <w:t xml:space="preserve"> </w:t>
      </w:r>
      <w:r w:rsidRPr="00D52383">
        <w:t>Hour</w:t>
      </w:r>
    </w:p>
    <w:p w14:paraId="55B67745" w14:textId="77777777" w:rsidR="00015A49" w:rsidRPr="00D52383" w:rsidRDefault="00015A49" w:rsidP="00015A49">
      <w:pPr>
        <w:pStyle w:val="Rule-AppendixBullet1"/>
      </w:pPr>
      <w:r w:rsidRPr="00D52383">
        <w:t>Discharge</w:t>
      </w:r>
      <w:r>
        <w:t xml:space="preserve"> </w:t>
      </w:r>
      <w:r w:rsidRPr="00D52383">
        <w:t>Hour</w:t>
      </w:r>
    </w:p>
    <w:p w14:paraId="540A7618" w14:textId="77777777" w:rsidR="00015A49" w:rsidRPr="00D52383" w:rsidRDefault="00015A49" w:rsidP="00015A49">
      <w:pPr>
        <w:pStyle w:val="Rule-AppendixBullet1"/>
      </w:pPr>
      <w:r w:rsidRPr="00D52383">
        <w:t>Date</w:t>
      </w:r>
      <w:r>
        <w:t xml:space="preserve"> </w:t>
      </w:r>
      <w:r w:rsidRPr="00D52383">
        <w:t>of</w:t>
      </w:r>
      <w:r>
        <w:t xml:space="preserve"> </w:t>
      </w:r>
      <w:r w:rsidRPr="00D52383">
        <w:t>Service</w:t>
      </w:r>
      <w:r>
        <w:t xml:space="preserve"> </w:t>
      </w:r>
      <w:r w:rsidRPr="00D52383">
        <w:t>From</w:t>
      </w:r>
      <w:r>
        <w:t xml:space="preserve"> </w:t>
      </w:r>
      <w:r w:rsidRPr="00D52383">
        <w:t>(Year/Month/Day)</w:t>
      </w:r>
    </w:p>
    <w:p w14:paraId="3061635E" w14:textId="77777777" w:rsidR="00015A49" w:rsidRPr="00D52383" w:rsidRDefault="00015A49" w:rsidP="00015A49">
      <w:pPr>
        <w:pStyle w:val="Rule-AppendixBullet1"/>
      </w:pPr>
      <w:r w:rsidRPr="00D52383">
        <w:t>Date</w:t>
      </w:r>
      <w:r>
        <w:t xml:space="preserve"> </w:t>
      </w:r>
      <w:r w:rsidRPr="00D52383">
        <w:t>of</w:t>
      </w:r>
      <w:r>
        <w:t xml:space="preserve"> </w:t>
      </w:r>
      <w:r w:rsidRPr="00D52383">
        <w:t>Service</w:t>
      </w:r>
      <w:r>
        <w:t xml:space="preserve"> </w:t>
      </w:r>
      <w:r w:rsidRPr="00D52383">
        <w:t>Thru</w:t>
      </w:r>
      <w:r>
        <w:t xml:space="preserve"> </w:t>
      </w:r>
      <w:r w:rsidRPr="00D52383">
        <w:t>(Year/Month/Day)</w:t>
      </w:r>
    </w:p>
    <w:p w14:paraId="232DCF2A" w14:textId="77777777" w:rsidR="00015A49" w:rsidRPr="00D52383" w:rsidRDefault="00015A49" w:rsidP="00015A49">
      <w:pPr>
        <w:pStyle w:val="Rule-AppendixBullet1"/>
      </w:pPr>
      <w:r w:rsidRPr="00D52383">
        <w:t>Discharge</w:t>
      </w:r>
      <w:r>
        <w:t xml:space="preserve"> </w:t>
      </w:r>
      <w:r w:rsidRPr="00D52383">
        <w:t>Date</w:t>
      </w:r>
    </w:p>
    <w:p w14:paraId="2F7132B5" w14:textId="77777777" w:rsidR="00015A49" w:rsidRPr="00D52383" w:rsidRDefault="00015A49" w:rsidP="00015A49">
      <w:pPr>
        <w:pStyle w:val="Rule-AppendixBullet1"/>
      </w:pPr>
      <w:r w:rsidRPr="00D52383">
        <w:t>Month</w:t>
      </w:r>
      <w:r>
        <w:t xml:space="preserve"> </w:t>
      </w:r>
      <w:r w:rsidRPr="00D52383">
        <w:t>Paid</w:t>
      </w:r>
    </w:p>
    <w:p w14:paraId="24B3294A" w14:textId="77777777" w:rsidR="00015A49" w:rsidRPr="00D52383" w:rsidRDefault="00015A49" w:rsidP="00015A49">
      <w:pPr>
        <w:pStyle w:val="Rule-AppendixBullet1"/>
      </w:pPr>
      <w:r w:rsidRPr="00D52383">
        <w:t>Month</w:t>
      </w:r>
      <w:r>
        <w:t xml:space="preserve"> </w:t>
      </w:r>
      <w:r w:rsidRPr="00D52383">
        <w:t>Incurred</w:t>
      </w:r>
    </w:p>
    <w:p w14:paraId="0843C611"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Replacement</w:t>
      </w:r>
      <w:r>
        <w:t xml:space="preserve"> </w:t>
      </w:r>
      <w:r w:rsidRPr="00D52383">
        <w:t>for</w:t>
      </w:r>
      <w:r>
        <w:t xml:space="preserve"> </w:t>
      </w:r>
      <w:r w:rsidRPr="00D52383">
        <w:t>Payer’s</w:t>
      </w:r>
      <w:r>
        <w:t xml:space="preserve"> </w:t>
      </w:r>
      <w:r w:rsidRPr="00D52383">
        <w:t>Claim</w:t>
      </w:r>
      <w:r>
        <w:t xml:space="preserve"> </w:t>
      </w:r>
      <w:r w:rsidRPr="00D52383">
        <w:t>ID</w:t>
      </w:r>
    </w:p>
    <w:p w14:paraId="2B1226E9" w14:textId="77777777" w:rsidR="00015A49" w:rsidRPr="00D52383" w:rsidRDefault="00015A49" w:rsidP="00015A49">
      <w:pPr>
        <w:pStyle w:val="Rule-AppendixBullet1"/>
      </w:pPr>
      <w:r w:rsidRPr="00D52383">
        <w:lastRenderedPageBreak/>
        <w:t>MHDO</w:t>
      </w:r>
      <w:r>
        <w:t xml:space="preserve"> </w:t>
      </w:r>
      <w:r w:rsidRPr="00D52383">
        <w:t>assigned</w:t>
      </w:r>
      <w:r>
        <w:t xml:space="preserve"> </w:t>
      </w:r>
      <w:r w:rsidRPr="00D52383">
        <w:t>replacement</w:t>
      </w:r>
      <w:r>
        <w:t xml:space="preserve"> </w:t>
      </w:r>
      <w:r w:rsidRPr="00D52383">
        <w:t>for</w:t>
      </w:r>
      <w:r>
        <w:t xml:space="preserve"> </w:t>
      </w:r>
      <w:r w:rsidRPr="00D52383">
        <w:t>subscriber's</w:t>
      </w:r>
      <w:r>
        <w:t xml:space="preserve"> </w:t>
      </w:r>
      <w:r w:rsidRPr="00D52383">
        <w:t>Social</w:t>
      </w:r>
      <w:r>
        <w:t xml:space="preserve"> </w:t>
      </w:r>
      <w:r w:rsidRPr="00D52383">
        <w:t>Security</w:t>
      </w:r>
      <w:r>
        <w:t xml:space="preserve"> </w:t>
      </w:r>
      <w:r w:rsidRPr="00D52383">
        <w:t>Number</w:t>
      </w:r>
    </w:p>
    <w:p w14:paraId="726B7CFA"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replacement</w:t>
      </w:r>
      <w:r>
        <w:t xml:space="preserve"> </w:t>
      </w:r>
      <w:r w:rsidRPr="00D52383">
        <w:t>for</w:t>
      </w:r>
      <w:r>
        <w:t xml:space="preserve"> </w:t>
      </w:r>
      <w:r w:rsidRPr="00D52383">
        <w:t>member's</w:t>
      </w:r>
      <w:r>
        <w:t xml:space="preserve"> </w:t>
      </w:r>
      <w:r w:rsidRPr="00D52383">
        <w:t>contract</w:t>
      </w:r>
      <w:r>
        <w:t xml:space="preserve"> </w:t>
      </w:r>
      <w:r w:rsidRPr="00D52383">
        <w:t>number</w:t>
      </w:r>
    </w:p>
    <w:p w14:paraId="20A675D6"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replacement</w:t>
      </w:r>
      <w:r>
        <w:t xml:space="preserve"> </w:t>
      </w:r>
      <w:r w:rsidRPr="00D52383">
        <w:t>for</w:t>
      </w:r>
      <w:r>
        <w:t xml:space="preserve"> </w:t>
      </w:r>
      <w:r w:rsidRPr="00D52383">
        <w:t>member's</w:t>
      </w:r>
      <w:r>
        <w:t xml:space="preserve"> </w:t>
      </w:r>
      <w:r w:rsidRPr="00D52383">
        <w:t>Social</w:t>
      </w:r>
      <w:r>
        <w:t xml:space="preserve"> </w:t>
      </w:r>
      <w:r w:rsidRPr="00D52383">
        <w:t>Security</w:t>
      </w:r>
      <w:r>
        <w:t xml:space="preserve"> </w:t>
      </w:r>
      <w:r w:rsidRPr="00D52383">
        <w:t>Number</w:t>
      </w:r>
    </w:p>
    <w:p w14:paraId="2D0365B0" w14:textId="5C076897" w:rsidR="00015A49" w:rsidRDefault="00015A49" w:rsidP="00015A49">
      <w:pPr>
        <w:pStyle w:val="Rule-AppendixBullet1"/>
      </w:pPr>
      <w:r w:rsidRPr="00345A96">
        <w:t>MHDO</w:t>
      </w:r>
      <w:r>
        <w:t xml:space="preserve"> </w:t>
      </w:r>
      <w:r w:rsidRPr="00345A96">
        <w:t>assigned</w:t>
      </w:r>
      <w:r>
        <w:t xml:space="preserve"> </w:t>
      </w:r>
      <w:r w:rsidRPr="00345A96">
        <w:t>Member</w:t>
      </w:r>
      <w:r>
        <w:t xml:space="preserve"> </w:t>
      </w:r>
      <w:r w:rsidRPr="00345A96">
        <w:t>ID</w:t>
      </w:r>
    </w:p>
    <w:p w14:paraId="234459A0" w14:textId="1E6D433F" w:rsidR="00254136" w:rsidRDefault="00254136" w:rsidP="00254136">
      <w:pPr>
        <w:pStyle w:val="Rule-AppendixBullet1"/>
      </w:pPr>
      <w:r>
        <w:t>MHDO assigned Person ID</w:t>
      </w:r>
    </w:p>
    <w:p w14:paraId="11C24195" w14:textId="645A9BB0" w:rsidR="00541C91" w:rsidRDefault="00541C91" w:rsidP="00065201">
      <w:pPr>
        <w:pStyle w:val="Rule-AppendixBullet1"/>
      </w:pPr>
      <w:r>
        <w:t>Member Date of Birth</w:t>
      </w:r>
    </w:p>
    <w:p w14:paraId="3E95B174" w14:textId="77777777" w:rsidR="00EF62C8" w:rsidRDefault="00EF62C8" w:rsidP="00EF62C8">
      <w:pPr>
        <w:pStyle w:val="Rule-AppendixBullet1"/>
      </w:pPr>
      <w:r>
        <w:t>Member Race</w:t>
      </w:r>
    </w:p>
    <w:p w14:paraId="0FC58E74" w14:textId="77777777" w:rsidR="00EF62C8" w:rsidRPr="00CC3EB4" w:rsidRDefault="00EF62C8" w:rsidP="00EF62C8">
      <w:pPr>
        <w:pStyle w:val="Rule-AppendixBullet1"/>
      </w:pPr>
      <w:r>
        <w:t>Member Ethnicity</w:t>
      </w:r>
    </w:p>
    <w:p w14:paraId="427EE7BF" w14:textId="77777777" w:rsidR="00065201" w:rsidRPr="00CC3EB4" w:rsidRDefault="00065201" w:rsidP="00065201">
      <w:pPr>
        <w:pStyle w:val="Rule-AppendixBullet1"/>
      </w:pPr>
      <w:r w:rsidRPr="00CC3EB4">
        <w:t>Member City</w:t>
      </w:r>
    </w:p>
    <w:p w14:paraId="198D6594" w14:textId="1852C9A3" w:rsidR="00065201" w:rsidRDefault="00065201" w:rsidP="00065201">
      <w:pPr>
        <w:pStyle w:val="Rule-AppendixBullet1"/>
      </w:pPr>
      <w:r w:rsidRPr="00CC3EB4">
        <w:t>Member Zip Code</w:t>
      </w:r>
    </w:p>
    <w:p w14:paraId="7660EDB2" w14:textId="3604B471" w:rsidR="00015A49" w:rsidRPr="00345A96" w:rsidRDefault="00825DFC" w:rsidP="007535B2">
      <w:pPr>
        <w:pStyle w:val="Rule-AppendixBullet1"/>
      </w:pPr>
      <w:r>
        <w:t xml:space="preserve">Member </w:t>
      </w:r>
      <w:r w:rsidR="00EF62C8">
        <w:t>FIPS Code</w:t>
      </w:r>
    </w:p>
    <w:p w14:paraId="7F8BC0EB" w14:textId="77777777" w:rsidR="00015A49" w:rsidRPr="00345A96" w:rsidRDefault="00015A49" w:rsidP="007535B2">
      <w:pPr>
        <w:pStyle w:val="Rule-AppendixBulletHeading"/>
      </w:pPr>
      <w:r w:rsidRPr="00345A96">
        <w:t>Pharmacy</w:t>
      </w:r>
      <w:r>
        <w:t xml:space="preserve"> </w:t>
      </w:r>
      <w:r w:rsidRPr="00345A96">
        <w:t>Eligibility</w:t>
      </w:r>
      <w:r>
        <w:t xml:space="preserve"> </w:t>
      </w:r>
      <w:r w:rsidRPr="00345A96">
        <w:t>File:</w:t>
      </w:r>
    </w:p>
    <w:p w14:paraId="2F74EFEF" w14:textId="77777777" w:rsidR="00015A49" w:rsidRPr="00D52383" w:rsidRDefault="00015A49" w:rsidP="00015A49">
      <w:pPr>
        <w:pStyle w:val="Rule-AppendixBullet1"/>
      </w:pPr>
      <w:r>
        <w:t>Member County</w:t>
      </w:r>
    </w:p>
    <w:p w14:paraId="51851346"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replacement</w:t>
      </w:r>
      <w:r>
        <w:t xml:space="preserve"> </w:t>
      </w:r>
      <w:r w:rsidRPr="00D52383">
        <w:t>for</w:t>
      </w:r>
      <w:r>
        <w:t xml:space="preserve"> </w:t>
      </w:r>
      <w:r w:rsidRPr="00D52383">
        <w:t>subscriber's</w:t>
      </w:r>
      <w:r>
        <w:t xml:space="preserve"> </w:t>
      </w:r>
      <w:r w:rsidRPr="00D52383">
        <w:t>Social</w:t>
      </w:r>
      <w:r>
        <w:t xml:space="preserve"> </w:t>
      </w:r>
      <w:r w:rsidRPr="00D52383">
        <w:t>Security</w:t>
      </w:r>
      <w:r>
        <w:t xml:space="preserve"> </w:t>
      </w:r>
      <w:r w:rsidRPr="00D52383">
        <w:t>Number</w:t>
      </w:r>
    </w:p>
    <w:p w14:paraId="79414B01"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replacement</w:t>
      </w:r>
      <w:r>
        <w:t xml:space="preserve"> </w:t>
      </w:r>
      <w:r w:rsidRPr="00D52383">
        <w:t>for</w:t>
      </w:r>
      <w:r>
        <w:t xml:space="preserve"> </w:t>
      </w:r>
      <w:r w:rsidRPr="00D52383">
        <w:t>member's</w:t>
      </w:r>
      <w:r>
        <w:t xml:space="preserve"> </w:t>
      </w:r>
      <w:r w:rsidRPr="00D52383">
        <w:t>contract</w:t>
      </w:r>
      <w:r>
        <w:t xml:space="preserve"> </w:t>
      </w:r>
      <w:r w:rsidRPr="00D52383">
        <w:t>number</w:t>
      </w:r>
    </w:p>
    <w:p w14:paraId="58E758C0"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replacement</w:t>
      </w:r>
      <w:r>
        <w:t xml:space="preserve"> </w:t>
      </w:r>
      <w:r w:rsidRPr="00D52383">
        <w:t>for</w:t>
      </w:r>
      <w:r>
        <w:t xml:space="preserve"> </w:t>
      </w:r>
      <w:r w:rsidRPr="00D52383">
        <w:t>member's</w:t>
      </w:r>
      <w:r>
        <w:t xml:space="preserve"> </w:t>
      </w:r>
      <w:r w:rsidRPr="00D52383">
        <w:t>Social</w:t>
      </w:r>
      <w:r>
        <w:t xml:space="preserve"> </w:t>
      </w:r>
      <w:r w:rsidRPr="00D52383">
        <w:t>Security</w:t>
      </w:r>
      <w:r>
        <w:t xml:space="preserve"> </w:t>
      </w:r>
      <w:r w:rsidRPr="00D52383">
        <w:t>Number</w:t>
      </w:r>
    </w:p>
    <w:p w14:paraId="3E44B376" w14:textId="3680BEDE" w:rsidR="00015A49" w:rsidRDefault="00015A49" w:rsidP="00015A49">
      <w:pPr>
        <w:pStyle w:val="Rule-AppendixBullet1"/>
      </w:pPr>
      <w:r w:rsidRPr="00D52383">
        <w:t>MHDO</w:t>
      </w:r>
      <w:r>
        <w:t xml:space="preserve"> </w:t>
      </w:r>
      <w:r w:rsidRPr="00D52383">
        <w:t>assigned</w:t>
      </w:r>
      <w:r>
        <w:t xml:space="preserve"> </w:t>
      </w:r>
      <w:r w:rsidRPr="00D52383">
        <w:t>Member</w:t>
      </w:r>
      <w:r>
        <w:t xml:space="preserve"> </w:t>
      </w:r>
      <w:r w:rsidRPr="00D52383">
        <w:t>ID</w:t>
      </w:r>
    </w:p>
    <w:p w14:paraId="04272DDC" w14:textId="145200B5" w:rsidR="00FD071E" w:rsidRDefault="00FD071E" w:rsidP="00FD071E">
      <w:pPr>
        <w:pStyle w:val="Rule-AppendixBullet1"/>
      </w:pPr>
      <w:r>
        <w:t>MHDO assigned Person ID</w:t>
      </w:r>
    </w:p>
    <w:p w14:paraId="2A383DB5" w14:textId="4AA4078B" w:rsidR="00541C91" w:rsidRDefault="00541C91" w:rsidP="00065201">
      <w:pPr>
        <w:pStyle w:val="Rule-AppendixBullet1"/>
      </w:pPr>
      <w:r>
        <w:t>Member Date of Birth</w:t>
      </w:r>
    </w:p>
    <w:p w14:paraId="5CBE3C16" w14:textId="77777777" w:rsidR="00EF62C8" w:rsidRDefault="00EF62C8" w:rsidP="00EF62C8">
      <w:pPr>
        <w:pStyle w:val="Rule-AppendixBullet1"/>
      </w:pPr>
      <w:r>
        <w:t>Member Race</w:t>
      </w:r>
    </w:p>
    <w:p w14:paraId="0914029E" w14:textId="77777777" w:rsidR="00EF62C8" w:rsidRPr="00CC3EB4" w:rsidRDefault="00EF62C8" w:rsidP="00EF62C8">
      <w:pPr>
        <w:pStyle w:val="Rule-AppendixBullet1"/>
      </w:pPr>
      <w:r>
        <w:t>Member Ethnicity</w:t>
      </w:r>
    </w:p>
    <w:p w14:paraId="18261398" w14:textId="77777777" w:rsidR="00065201" w:rsidRPr="00CC3EB4" w:rsidRDefault="00065201" w:rsidP="00065201">
      <w:pPr>
        <w:pStyle w:val="Rule-AppendixBullet1"/>
      </w:pPr>
      <w:r w:rsidRPr="00CC3EB4">
        <w:t>Member City</w:t>
      </w:r>
    </w:p>
    <w:p w14:paraId="07CA5B54" w14:textId="5FCA7587" w:rsidR="00065201" w:rsidRDefault="00065201" w:rsidP="00065201">
      <w:pPr>
        <w:pStyle w:val="Rule-AppendixBullet1"/>
      </w:pPr>
      <w:r w:rsidRPr="00CC3EB4">
        <w:t>Member Zip Code</w:t>
      </w:r>
    </w:p>
    <w:p w14:paraId="71481D0E" w14:textId="6D8B325B" w:rsidR="005E45A6" w:rsidRDefault="005E45A6" w:rsidP="00065201">
      <w:pPr>
        <w:pStyle w:val="Rule-AppendixBullet1"/>
      </w:pPr>
      <w:r>
        <w:t xml:space="preserve">Member </w:t>
      </w:r>
      <w:r w:rsidR="00EF62C8">
        <w:t>FIPS Code</w:t>
      </w:r>
    </w:p>
    <w:p w14:paraId="6CA59D6A" w14:textId="77777777" w:rsidR="00015A49" w:rsidRDefault="00015A49" w:rsidP="00015A49">
      <w:pPr>
        <w:pStyle w:val="Rule-AppendixBulletHeading"/>
      </w:pPr>
      <w:r w:rsidRPr="00D52383">
        <w:t>Pharmacy</w:t>
      </w:r>
      <w:r>
        <w:t xml:space="preserve"> </w:t>
      </w:r>
      <w:r w:rsidRPr="00D52383">
        <w:t>Claims</w:t>
      </w:r>
      <w:r>
        <w:t xml:space="preserve"> </w:t>
      </w:r>
      <w:r w:rsidRPr="00D52383">
        <w:t>File</w:t>
      </w:r>
      <w:r>
        <w:t xml:space="preserve"> Data Elements</w:t>
      </w:r>
      <w:r w:rsidRPr="00D52383">
        <w:t>:</w:t>
      </w:r>
    </w:p>
    <w:p w14:paraId="2894ECC3" w14:textId="77777777" w:rsidR="00015A49" w:rsidRPr="00D52383" w:rsidRDefault="00015A49" w:rsidP="00015A49">
      <w:pPr>
        <w:pStyle w:val="Rule-AppendixBullet1"/>
      </w:pPr>
      <w:r>
        <w:t>Member County</w:t>
      </w:r>
    </w:p>
    <w:p w14:paraId="6E970FA6" w14:textId="77777777" w:rsidR="00015A49" w:rsidRPr="00D52383" w:rsidRDefault="00015A49" w:rsidP="00015A49">
      <w:pPr>
        <w:pStyle w:val="Rule-AppendixBullet1"/>
      </w:pPr>
      <w:r w:rsidRPr="00D52383">
        <w:t>Date</w:t>
      </w:r>
      <w:r>
        <w:t xml:space="preserve"> </w:t>
      </w:r>
      <w:r w:rsidRPr="00D52383">
        <w:t>Service</w:t>
      </w:r>
      <w:r>
        <w:t xml:space="preserve"> </w:t>
      </w:r>
      <w:r w:rsidRPr="00D52383">
        <w:t>Approved</w:t>
      </w:r>
      <w:r>
        <w:t xml:space="preserve"> </w:t>
      </w:r>
      <w:r w:rsidRPr="00D52383">
        <w:t>(AP</w:t>
      </w:r>
      <w:r>
        <w:t xml:space="preserve"> </w:t>
      </w:r>
      <w:r w:rsidRPr="00D52383">
        <w:t>Date)</w:t>
      </w:r>
    </w:p>
    <w:p w14:paraId="3440548F" w14:textId="77777777" w:rsidR="00015A49" w:rsidRPr="00D52383" w:rsidRDefault="00015A49" w:rsidP="00015A49">
      <w:pPr>
        <w:pStyle w:val="Rule-AppendixBullet1"/>
      </w:pPr>
      <w:r w:rsidRPr="00D52383">
        <w:t>Date</w:t>
      </w:r>
      <w:r>
        <w:t xml:space="preserve"> </w:t>
      </w:r>
      <w:r w:rsidRPr="00D52383">
        <w:t>Prescription</w:t>
      </w:r>
      <w:r>
        <w:t xml:space="preserve"> </w:t>
      </w:r>
      <w:r w:rsidRPr="00D52383">
        <w:t>Filled</w:t>
      </w:r>
    </w:p>
    <w:p w14:paraId="22F8B22A" w14:textId="77777777" w:rsidR="00015A49" w:rsidRPr="00D52383" w:rsidRDefault="00015A49" w:rsidP="00015A49">
      <w:pPr>
        <w:pStyle w:val="Rule-AppendixBullet1"/>
      </w:pPr>
      <w:r w:rsidRPr="00D52383">
        <w:t>Month</w:t>
      </w:r>
      <w:r>
        <w:t xml:space="preserve"> </w:t>
      </w:r>
      <w:r w:rsidRPr="00D52383">
        <w:t>Paid</w:t>
      </w:r>
    </w:p>
    <w:p w14:paraId="39D7C249" w14:textId="77777777" w:rsidR="00015A49" w:rsidRPr="00D52383" w:rsidRDefault="00015A49" w:rsidP="00015A49">
      <w:pPr>
        <w:pStyle w:val="Rule-AppendixBullet1"/>
      </w:pPr>
      <w:r w:rsidRPr="00D52383">
        <w:t>Month</w:t>
      </w:r>
      <w:r>
        <w:t xml:space="preserve"> </w:t>
      </w:r>
      <w:r w:rsidRPr="00D52383">
        <w:t>Incurred</w:t>
      </w:r>
    </w:p>
    <w:p w14:paraId="254539DF"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Replacement</w:t>
      </w:r>
      <w:r>
        <w:t xml:space="preserve"> </w:t>
      </w:r>
      <w:r w:rsidRPr="00D52383">
        <w:t>for</w:t>
      </w:r>
      <w:r>
        <w:t xml:space="preserve"> </w:t>
      </w:r>
      <w:r w:rsidRPr="00D52383">
        <w:t>Payer’s</w:t>
      </w:r>
      <w:r>
        <w:t xml:space="preserve"> </w:t>
      </w:r>
      <w:r w:rsidRPr="00D52383">
        <w:t>Claim</w:t>
      </w:r>
      <w:r>
        <w:t xml:space="preserve"> </w:t>
      </w:r>
      <w:r w:rsidRPr="00D52383">
        <w:t>ID</w:t>
      </w:r>
    </w:p>
    <w:p w14:paraId="6BC9E132"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replacement</w:t>
      </w:r>
      <w:r>
        <w:t xml:space="preserve"> </w:t>
      </w:r>
      <w:r w:rsidRPr="00D52383">
        <w:t>for</w:t>
      </w:r>
      <w:r>
        <w:t xml:space="preserve"> </w:t>
      </w:r>
      <w:r w:rsidRPr="00D52383">
        <w:t>subscriber's</w:t>
      </w:r>
      <w:r>
        <w:t xml:space="preserve"> </w:t>
      </w:r>
      <w:r w:rsidRPr="00D52383">
        <w:t>Social</w:t>
      </w:r>
      <w:r>
        <w:t xml:space="preserve"> </w:t>
      </w:r>
      <w:r w:rsidRPr="00D52383">
        <w:t>Security</w:t>
      </w:r>
      <w:r>
        <w:t xml:space="preserve"> </w:t>
      </w:r>
      <w:r w:rsidRPr="00D52383">
        <w:t>Number</w:t>
      </w:r>
    </w:p>
    <w:p w14:paraId="3AD13C6A"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replacement</w:t>
      </w:r>
      <w:r>
        <w:t xml:space="preserve"> </w:t>
      </w:r>
      <w:r w:rsidRPr="00D52383">
        <w:t>for</w:t>
      </w:r>
      <w:r>
        <w:t xml:space="preserve"> </w:t>
      </w:r>
      <w:r w:rsidRPr="00D52383">
        <w:t>member's</w:t>
      </w:r>
      <w:r>
        <w:t xml:space="preserve"> </w:t>
      </w:r>
      <w:r w:rsidRPr="00D52383">
        <w:t>contract</w:t>
      </w:r>
      <w:r>
        <w:t xml:space="preserve"> </w:t>
      </w:r>
      <w:r w:rsidRPr="00D52383">
        <w:t>number</w:t>
      </w:r>
    </w:p>
    <w:p w14:paraId="08079517"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replacement</w:t>
      </w:r>
      <w:r>
        <w:t xml:space="preserve"> </w:t>
      </w:r>
      <w:r w:rsidRPr="00D52383">
        <w:t>for</w:t>
      </w:r>
      <w:r>
        <w:t xml:space="preserve"> </w:t>
      </w:r>
      <w:r w:rsidRPr="00D52383">
        <w:t>member's</w:t>
      </w:r>
      <w:r>
        <w:t xml:space="preserve"> </w:t>
      </w:r>
      <w:r w:rsidRPr="00D52383">
        <w:t>Social</w:t>
      </w:r>
      <w:r>
        <w:t xml:space="preserve"> </w:t>
      </w:r>
      <w:r w:rsidRPr="00D52383">
        <w:t>Security</w:t>
      </w:r>
      <w:r>
        <w:t xml:space="preserve"> </w:t>
      </w:r>
      <w:r w:rsidRPr="00D52383">
        <w:t>Number</w:t>
      </w:r>
    </w:p>
    <w:p w14:paraId="25EF3A05" w14:textId="28F1D88D" w:rsidR="00015A49" w:rsidRDefault="00015A49" w:rsidP="00015A49">
      <w:pPr>
        <w:pStyle w:val="Rule-AppendixBullet1"/>
      </w:pPr>
      <w:r w:rsidRPr="00345A96">
        <w:t>MHDO</w:t>
      </w:r>
      <w:r>
        <w:t xml:space="preserve"> </w:t>
      </w:r>
      <w:r w:rsidRPr="00345A96">
        <w:t>assigned</w:t>
      </w:r>
      <w:r>
        <w:t xml:space="preserve"> </w:t>
      </w:r>
      <w:r w:rsidRPr="00345A96">
        <w:t>Member</w:t>
      </w:r>
      <w:r>
        <w:t xml:space="preserve"> </w:t>
      </w:r>
      <w:r w:rsidRPr="00345A96">
        <w:t>ID</w:t>
      </w:r>
    </w:p>
    <w:p w14:paraId="610D66EC" w14:textId="565C363D" w:rsidR="00FD071E" w:rsidRDefault="00FD071E" w:rsidP="00FD071E">
      <w:pPr>
        <w:pStyle w:val="Rule-AppendixBullet1"/>
      </w:pPr>
      <w:r>
        <w:lastRenderedPageBreak/>
        <w:t>MHDO assigned Person ID</w:t>
      </w:r>
    </w:p>
    <w:p w14:paraId="45118DBD" w14:textId="4D77607A" w:rsidR="00C96B13" w:rsidRDefault="00C96B13" w:rsidP="00065201">
      <w:pPr>
        <w:pStyle w:val="Rule-AppendixBullet1"/>
      </w:pPr>
      <w:r>
        <w:t>Member Date of Birth</w:t>
      </w:r>
    </w:p>
    <w:p w14:paraId="40F58D29" w14:textId="77777777" w:rsidR="00EF62C8" w:rsidRDefault="00EF62C8" w:rsidP="00EF62C8">
      <w:pPr>
        <w:pStyle w:val="Rule-AppendixBullet1"/>
      </w:pPr>
      <w:r>
        <w:t>Patient Race</w:t>
      </w:r>
    </w:p>
    <w:p w14:paraId="2735442C" w14:textId="77777777" w:rsidR="00EF62C8" w:rsidRPr="00CC3EB4" w:rsidRDefault="00EF62C8" w:rsidP="00EF62C8">
      <w:pPr>
        <w:pStyle w:val="Rule-AppendixBullet1"/>
      </w:pPr>
      <w:r>
        <w:t>Patient Ethnicity</w:t>
      </w:r>
    </w:p>
    <w:p w14:paraId="47AEE4B0" w14:textId="77777777" w:rsidR="00065201" w:rsidRPr="00CC3EB4" w:rsidRDefault="00065201" w:rsidP="00065201">
      <w:pPr>
        <w:pStyle w:val="Rule-AppendixBullet1"/>
      </w:pPr>
      <w:r w:rsidRPr="00CC3EB4">
        <w:t>Member City</w:t>
      </w:r>
    </w:p>
    <w:p w14:paraId="1B880ED4" w14:textId="35CB6681" w:rsidR="00065201" w:rsidRDefault="00065201" w:rsidP="00065201">
      <w:pPr>
        <w:pStyle w:val="Rule-AppendixBullet1"/>
      </w:pPr>
      <w:r w:rsidRPr="00CC3EB4">
        <w:t>Member Zip Code</w:t>
      </w:r>
    </w:p>
    <w:p w14:paraId="43946C09" w14:textId="1017CF10" w:rsidR="005E45A6" w:rsidRDefault="005E45A6" w:rsidP="00065201">
      <w:pPr>
        <w:pStyle w:val="Rule-AppendixBullet1"/>
      </w:pPr>
      <w:r>
        <w:t xml:space="preserve">Member </w:t>
      </w:r>
      <w:r w:rsidR="00EF62C8">
        <w:t>FIPS Code</w:t>
      </w:r>
    </w:p>
    <w:p w14:paraId="6591A12A" w14:textId="77777777" w:rsidR="00015A49" w:rsidRPr="00345A96" w:rsidRDefault="00015A49" w:rsidP="00015A49">
      <w:pPr>
        <w:pStyle w:val="Rule-AppendixBulletHeading"/>
      </w:pPr>
      <w:r w:rsidRPr="00345A96">
        <w:t>Dental Eligibility File</w:t>
      </w:r>
      <w:r>
        <w:t xml:space="preserve"> Data Elements</w:t>
      </w:r>
      <w:r w:rsidRPr="00345A96">
        <w:t>:</w:t>
      </w:r>
    </w:p>
    <w:p w14:paraId="1EE0AFD0" w14:textId="77777777" w:rsidR="00015A49" w:rsidRPr="00D52383" w:rsidRDefault="00015A49" w:rsidP="00015A49">
      <w:pPr>
        <w:pStyle w:val="Rule-AppendixBullet1"/>
      </w:pPr>
      <w:r>
        <w:t>Member County</w:t>
      </w:r>
    </w:p>
    <w:p w14:paraId="1B8AA8A3"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replacement</w:t>
      </w:r>
      <w:r>
        <w:t xml:space="preserve"> </w:t>
      </w:r>
      <w:r w:rsidRPr="00D52383">
        <w:t>for</w:t>
      </w:r>
      <w:r>
        <w:t xml:space="preserve"> </w:t>
      </w:r>
      <w:r w:rsidRPr="00D52383">
        <w:t>subscriber's</w:t>
      </w:r>
      <w:r>
        <w:t xml:space="preserve"> </w:t>
      </w:r>
      <w:r w:rsidRPr="00D52383">
        <w:t>Social</w:t>
      </w:r>
      <w:r>
        <w:t xml:space="preserve"> </w:t>
      </w:r>
      <w:r w:rsidRPr="00D52383">
        <w:t>Security</w:t>
      </w:r>
      <w:r>
        <w:t xml:space="preserve"> </w:t>
      </w:r>
      <w:r w:rsidRPr="00D52383">
        <w:t>Number</w:t>
      </w:r>
    </w:p>
    <w:p w14:paraId="31743607"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replacement</w:t>
      </w:r>
      <w:r>
        <w:t xml:space="preserve"> </w:t>
      </w:r>
      <w:r w:rsidRPr="00D52383">
        <w:t>for</w:t>
      </w:r>
      <w:r>
        <w:t xml:space="preserve"> </w:t>
      </w:r>
      <w:r w:rsidRPr="00D52383">
        <w:t>member's</w:t>
      </w:r>
      <w:r>
        <w:t xml:space="preserve"> </w:t>
      </w:r>
      <w:r w:rsidRPr="00D52383">
        <w:t>contract</w:t>
      </w:r>
      <w:r>
        <w:t xml:space="preserve"> </w:t>
      </w:r>
      <w:r w:rsidRPr="00D52383">
        <w:t>number</w:t>
      </w:r>
    </w:p>
    <w:p w14:paraId="524988F4"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replacement</w:t>
      </w:r>
      <w:r>
        <w:t xml:space="preserve"> </w:t>
      </w:r>
      <w:r w:rsidRPr="00D52383">
        <w:t>for</w:t>
      </w:r>
      <w:r>
        <w:t xml:space="preserve"> </w:t>
      </w:r>
      <w:r w:rsidRPr="00D52383">
        <w:t>member's</w:t>
      </w:r>
      <w:r>
        <w:t xml:space="preserve"> </w:t>
      </w:r>
      <w:r w:rsidRPr="00D52383">
        <w:t>Social</w:t>
      </w:r>
      <w:r>
        <w:t xml:space="preserve"> </w:t>
      </w:r>
      <w:r w:rsidRPr="00D52383">
        <w:t>Security</w:t>
      </w:r>
      <w:r>
        <w:t xml:space="preserve"> </w:t>
      </w:r>
      <w:r w:rsidRPr="00D52383">
        <w:t>Number</w:t>
      </w:r>
    </w:p>
    <w:p w14:paraId="6A17CD62" w14:textId="2A999E79" w:rsidR="00015A49" w:rsidRDefault="00015A49" w:rsidP="00015A49">
      <w:pPr>
        <w:pStyle w:val="Rule-AppendixBullet1"/>
      </w:pPr>
      <w:r w:rsidRPr="00D52383">
        <w:t>MHDO</w:t>
      </w:r>
      <w:r>
        <w:t xml:space="preserve"> </w:t>
      </w:r>
      <w:r w:rsidRPr="00D52383">
        <w:t>assigned</w:t>
      </w:r>
      <w:r>
        <w:t xml:space="preserve"> </w:t>
      </w:r>
      <w:r w:rsidRPr="00D52383">
        <w:t>Member</w:t>
      </w:r>
      <w:r>
        <w:t xml:space="preserve"> </w:t>
      </w:r>
      <w:r w:rsidRPr="00D52383">
        <w:t>ID</w:t>
      </w:r>
    </w:p>
    <w:p w14:paraId="62615967" w14:textId="5FA1B04B" w:rsidR="00FD071E" w:rsidRDefault="00FD071E" w:rsidP="00FD071E">
      <w:pPr>
        <w:pStyle w:val="Rule-AppendixBullet1"/>
      </w:pPr>
      <w:r>
        <w:t>MHDO assigned Person ID</w:t>
      </w:r>
    </w:p>
    <w:p w14:paraId="00CC3970" w14:textId="35C44180" w:rsidR="00C96B13" w:rsidRDefault="00C96B13" w:rsidP="00065201">
      <w:pPr>
        <w:pStyle w:val="Rule-AppendixBullet1"/>
      </w:pPr>
      <w:r>
        <w:t>Member Date of Birth</w:t>
      </w:r>
    </w:p>
    <w:p w14:paraId="42EE006C" w14:textId="77777777" w:rsidR="00EF62C8" w:rsidRDefault="00EF62C8" w:rsidP="00EF62C8">
      <w:pPr>
        <w:pStyle w:val="Rule-AppendixBullet1"/>
      </w:pPr>
      <w:r>
        <w:t>Member Race</w:t>
      </w:r>
    </w:p>
    <w:p w14:paraId="3F9317B0" w14:textId="77777777" w:rsidR="00EF62C8" w:rsidRPr="00CC3EB4" w:rsidRDefault="00EF62C8" w:rsidP="00EF62C8">
      <w:pPr>
        <w:pStyle w:val="Rule-AppendixBullet1"/>
      </w:pPr>
      <w:r>
        <w:t>Member Ethnicity</w:t>
      </w:r>
    </w:p>
    <w:p w14:paraId="5EC53142" w14:textId="77777777" w:rsidR="00065201" w:rsidRPr="00CC3EB4" w:rsidRDefault="00065201" w:rsidP="00065201">
      <w:pPr>
        <w:pStyle w:val="Rule-AppendixBullet1"/>
      </w:pPr>
      <w:r w:rsidRPr="00CC3EB4">
        <w:t>Member City</w:t>
      </w:r>
    </w:p>
    <w:p w14:paraId="4DFFA45E" w14:textId="3FA83978" w:rsidR="00065201" w:rsidRDefault="00065201" w:rsidP="00065201">
      <w:pPr>
        <w:pStyle w:val="Rule-AppendixBullet1"/>
      </w:pPr>
      <w:r w:rsidRPr="00CC3EB4">
        <w:t>Member Zip Code</w:t>
      </w:r>
    </w:p>
    <w:p w14:paraId="617ECC48" w14:textId="7C6F51FB" w:rsidR="005E45A6" w:rsidRDefault="005E45A6" w:rsidP="00065201">
      <w:pPr>
        <w:pStyle w:val="Rule-AppendixBullet1"/>
      </w:pPr>
      <w:r>
        <w:t xml:space="preserve">Member </w:t>
      </w:r>
      <w:r w:rsidR="00EF62C8">
        <w:t>FIPS Code</w:t>
      </w:r>
    </w:p>
    <w:p w14:paraId="2E2F1327" w14:textId="77777777" w:rsidR="00015A49" w:rsidRPr="00D52383" w:rsidRDefault="00015A49" w:rsidP="00015A49">
      <w:pPr>
        <w:pStyle w:val="Rule-AppendixBulletHeading"/>
      </w:pPr>
      <w:r w:rsidRPr="00D52383">
        <w:t>Dental</w:t>
      </w:r>
      <w:r>
        <w:t xml:space="preserve"> </w:t>
      </w:r>
      <w:r w:rsidRPr="00D52383">
        <w:t>Claims</w:t>
      </w:r>
      <w:r>
        <w:t xml:space="preserve"> </w:t>
      </w:r>
      <w:r w:rsidRPr="00D52383">
        <w:t>File</w:t>
      </w:r>
      <w:r>
        <w:t xml:space="preserve"> Data Elements</w:t>
      </w:r>
      <w:r w:rsidRPr="00D52383">
        <w:t>:</w:t>
      </w:r>
    </w:p>
    <w:p w14:paraId="236C5F3D" w14:textId="77777777" w:rsidR="00015A49" w:rsidRPr="00D52383" w:rsidRDefault="00015A49" w:rsidP="00015A49">
      <w:pPr>
        <w:pStyle w:val="Rule-AppendixBullet1"/>
      </w:pPr>
      <w:r>
        <w:t>Member County</w:t>
      </w:r>
    </w:p>
    <w:p w14:paraId="0F8E7BC2" w14:textId="77777777" w:rsidR="00015A49" w:rsidRPr="00D52383" w:rsidRDefault="00015A49" w:rsidP="00015A49">
      <w:pPr>
        <w:pStyle w:val="Rule-AppendixBullet1"/>
      </w:pPr>
      <w:r w:rsidRPr="00D52383">
        <w:t>Date</w:t>
      </w:r>
      <w:r>
        <w:t xml:space="preserve"> </w:t>
      </w:r>
      <w:r w:rsidRPr="00D52383">
        <w:t>Service</w:t>
      </w:r>
      <w:r>
        <w:t xml:space="preserve"> </w:t>
      </w:r>
      <w:r w:rsidRPr="00D52383">
        <w:t>Approved</w:t>
      </w:r>
      <w:r>
        <w:t xml:space="preserve"> </w:t>
      </w:r>
      <w:r w:rsidRPr="00D52383">
        <w:t>(AP</w:t>
      </w:r>
      <w:r>
        <w:t xml:space="preserve"> </w:t>
      </w:r>
      <w:r w:rsidRPr="00D52383">
        <w:t>Date)</w:t>
      </w:r>
    </w:p>
    <w:p w14:paraId="682E77B9" w14:textId="77777777" w:rsidR="00015A49" w:rsidRPr="00D52383" w:rsidRDefault="00015A49" w:rsidP="00015A49">
      <w:pPr>
        <w:pStyle w:val="Rule-AppendixBullet1"/>
      </w:pPr>
      <w:r w:rsidRPr="00D52383">
        <w:t>Date</w:t>
      </w:r>
      <w:r>
        <w:t xml:space="preserve"> </w:t>
      </w:r>
      <w:r w:rsidRPr="00D52383">
        <w:t>of</w:t>
      </w:r>
      <w:r>
        <w:t xml:space="preserve"> </w:t>
      </w:r>
      <w:r w:rsidRPr="00D52383">
        <w:t>Service</w:t>
      </w:r>
      <w:r>
        <w:t xml:space="preserve"> </w:t>
      </w:r>
      <w:r w:rsidRPr="00D52383">
        <w:t>From</w:t>
      </w:r>
      <w:r>
        <w:t xml:space="preserve"> </w:t>
      </w:r>
      <w:r w:rsidRPr="00D52383">
        <w:t>(Year/Month/Day)</w:t>
      </w:r>
    </w:p>
    <w:p w14:paraId="59B3E187" w14:textId="77777777" w:rsidR="00015A49" w:rsidRPr="00D52383" w:rsidRDefault="00015A49" w:rsidP="00015A49">
      <w:pPr>
        <w:pStyle w:val="Rule-AppendixBullet1"/>
      </w:pPr>
      <w:r w:rsidRPr="00D52383">
        <w:t>Date</w:t>
      </w:r>
      <w:r>
        <w:t xml:space="preserve"> </w:t>
      </w:r>
      <w:r w:rsidRPr="00D52383">
        <w:t>of</w:t>
      </w:r>
      <w:r>
        <w:t xml:space="preserve"> </w:t>
      </w:r>
      <w:r w:rsidRPr="00D52383">
        <w:t>Service</w:t>
      </w:r>
      <w:r>
        <w:t xml:space="preserve"> </w:t>
      </w:r>
      <w:r w:rsidRPr="00D52383">
        <w:t>Thru</w:t>
      </w:r>
      <w:r>
        <w:t xml:space="preserve"> </w:t>
      </w:r>
      <w:r w:rsidRPr="00D52383">
        <w:t>(Year/Month/Day)</w:t>
      </w:r>
    </w:p>
    <w:p w14:paraId="64DFD268" w14:textId="77777777" w:rsidR="00015A49" w:rsidRPr="00D52383" w:rsidRDefault="00015A49" w:rsidP="00015A49">
      <w:pPr>
        <w:pStyle w:val="Rule-AppendixBullet1"/>
      </w:pPr>
      <w:r w:rsidRPr="00D52383">
        <w:t>Month</w:t>
      </w:r>
      <w:r>
        <w:t xml:space="preserve"> </w:t>
      </w:r>
      <w:r w:rsidRPr="00D52383">
        <w:t>Paid</w:t>
      </w:r>
    </w:p>
    <w:p w14:paraId="7997BBDD" w14:textId="77777777" w:rsidR="00015A49" w:rsidRPr="00D52383" w:rsidRDefault="00015A49" w:rsidP="00015A49">
      <w:pPr>
        <w:pStyle w:val="Rule-AppendixBullet1"/>
      </w:pPr>
      <w:r w:rsidRPr="00D52383">
        <w:t>Month</w:t>
      </w:r>
      <w:r>
        <w:t xml:space="preserve"> </w:t>
      </w:r>
      <w:r w:rsidRPr="00D52383">
        <w:t>Incurred</w:t>
      </w:r>
    </w:p>
    <w:p w14:paraId="4D0F168E"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Replacement</w:t>
      </w:r>
      <w:r>
        <w:t xml:space="preserve"> </w:t>
      </w:r>
      <w:r w:rsidRPr="00D52383">
        <w:t>for</w:t>
      </w:r>
      <w:r>
        <w:t xml:space="preserve"> </w:t>
      </w:r>
      <w:r w:rsidRPr="00D52383">
        <w:t>Payer’s</w:t>
      </w:r>
      <w:r>
        <w:t xml:space="preserve"> </w:t>
      </w:r>
      <w:r w:rsidRPr="00D52383">
        <w:t>Claim</w:t>
      </w:r>
      <w:r>
        <w:t xml:space="preserve"> </w:t>
      </w:r>
      <w:r w:rsidRPr="00D52383">
        <w:t>ID</w:t>
      </w:r>
    </w:p>
    <w:p w14:paraId="56E1166F"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replacement</w:t>
      </w:r>
      <w:r>
        <w:t xml:space="preserve"> </w:t>
      </w:r>
      <w:r w:rsidRPr="00D52383">
        <w:t>for</w:t>
      </w:r>
      <w:r>
        <w:t xml:space="preserve"> </w:t>
      </w:r>
      <w:r w:rsidRPr="00D52383">
        <w:t>subscriber's</w:t>
      </w:r>
      <w:r>
        <w:t xml:space="preserve"> </w:t>
      </w:r>
      <w:r w:rsidRPr="00D52383">
        <w:t>Social</w:t>
      </w:r>
      <w:r>
        <w:t xml:space="preserve"> </w:t>
      </w:r>
      <w:r w:rsidRPr="00D52383">
        <w:t>Security</w:t>
      </w:r>
      <w:r>
        <w:t xml:space="preserve"> </w:t>
      </w:r>
      <w:r w:rsidRPr="00D52383">
        <w:t>Number</w:t>
      </w:r>
    </w:p>
    <w:p w14:paraId="142679CB"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replacement</w:t>
      </w:r>
      <w:r>
        <w:t xml:space="preserve"> </w:t>
      </w:r>
      <w:r w:rsidRPr="00D52383">
        <w:t>for</w:t>
      </w:r>
      <w:r>
        <w:t xml:space="preserve"> </w:t>
      </w:r>
      <w:r w:rsidRPr="00D52383">
        <w:t>member's</w:t>
      </w:r>
      <w:r>
        <w:t xml:space="preserve"> </w:t>
      </w:r>
      <w:r w:rsidRPr="00D52383">
        <w:t>contract</w:t>
      </w:r>
      <w:r>
        <w:t xml:space="preserve"> </w:t>
      </w:r>
      <w:r w:rsidRPr="00D52383">
        <w:t>number</w:t>
      </w:r>
    </w:p>
    <w:p w14:paraId="231B0F94" w14:textId="77777777" w:rsidR="00015A49" w:rsidRPr="00D52383" w:rsidRDefault="00015A49" w:rsidP="00015A49">
      <w:pPr>
        <w:pStyle w:val="Rule-AppendixBullet1"/>
      </w:pPr>
      <w:r w:rsidRPr="00D52383">
        <w:t>MHDO</w:t>
      </w:r>
      <w:r>
        <w:t xml:space="preserve"> </w:t>
      </w:r>
      <w:r w:rsidRPr="00D52383">
        <w:t>assigned</w:t>
      </w:r>
      <w:r>
        <w:t xml:space="preserve"> </w:t>
      </w:r>
      <w:r w:rsidRPr="00D52383">
        <w:t>replacement</w:t>
      </w:r>
      <w:r>
        <w:t xml:space="preserve"> </w:t>
      </w:r>
      <w:r w:rsidRPr="00D52383">
        <w:t>for</w:t>
      </w:r>
      <w:r>
        <w:t xml:space="preserve"> </w:t>
      </w:r>
      <w:r w:rsidRPr="00D52383">
        <w:t>member's</w:t>
      </w:r>
      <w:r>
        <w:t xml:space="preserve"> </w:t>
      </w:r>
      <w:r w:rsidRPr="00D52383">
        <w:t>Social</w:t>
      </w:r>
      <w:r>
        <w:t xml:space="preserve"> </w:t>
      </w:r>
      <w:r w:rsidRPr="00D52383">
        <w:t>Security</w:t>
      </w:r>
      <w:r>
        <w:t xml:space="preserve"> </w:t>
      </w:r>
      <w:r w:rsidRPr="00D52383">
        <w:t>Number</w:t>
      </w:r>
    </w:p>
    <w:p w14:paraId="60316865" w14:textId="58F5202F" w:rsidR="00015A49" w:rsidRDefault="00015A49" w:rsidP="00015A49">
      <w:pPr>
        <w:pStyle w:val="Rule-AppendixBullet1"/>
      </w:pPr>
      <w:r w:rsidRPr="00D52383">
        <w:t>MHDO</w:t>
      </w:r>
      <w:r>
        <w:t xml:space="preserve"> </w:t>
      </w:r>
      <w:r w:rsidRPr="00D52383">
        <w:t>assigned</w:t>
      </w:r>
      <w:r>
        <w:t xml:space="preserve"> </w:t>
      </w:r>
      <w:r w:rsidRPr="00D52383">
        <w:t>Member</w:t>
      </w:r>
      <w:r>
        <w:t xml:space="preserve"> </w:t>
      </w:r>
      <w:r w:rsidRPr="00D52383">
        <w:t>ID</w:t>
      </w:r>
    </w:p>
    <w:p w14:paraId="4EE09D57" w14:textId="731FB6F3" w:rsidR="00FD071E" w:rsidRDefault="00FD071E" w:rsidP="00FD071E">
      <w:pPr>
        <w:pStyle w:val="Rule-AppendixBullet1"/>
      </w:pPr>
      <w:r>
        <w:t>MHDO assigned Person ID</w:t>
      </w:r>
    </w:p>
    <w:p w14:paraId="02F14E9D" w14:textId="7E619634" w:rsidR="00C96B13" w:rsidRDefault="00C96B13" w:rsidP="00CC3EB4">
      <w:pPr>
        <w:pStyle w:val="Rule-AppendixBullet1"/>
      </w:pPr>
      <w:r>
        <w:t>Member Date of Birth</w:t>
      </w:r>
    </w:p>
    <w:p w14:paraId="6C1DE6B4" w14:textId="77777777" w:rsidR="00EF62C8" w:rsidRDefault="00EF62C8" w:rsidP="00EF62C8">
      <w:pPr>
        <w:pStyle w:val="Rule-AppendixBullet1"/>
      </w:pPr>
      <w:r>
        <w:t>Member Race</w:t>
      </w:r>
    </w:p>
    <w:p w14:paraId="52287FCD" w14:textId="77777777" w:rsidR="00EF62C8" w:rsidRPr="00CC3EB4" w:rsidRDefault="00EF62C8" w:rsidP="00EF62C8">
      <w:pPr>
        <w:pStyle w:val="Rule-AppendixBullet1"/>
      </w:pPr>
      <w:r>
        <w:t>Member Ethnicity</w:t>
      </w:r>
    </w:p>
    <w:p w14:paraId="41EB0FA4" w14:textId="5FCC0E31" w:rsidR="00CC3EB4" w:rsidRDefault="00CC3EB4" w:rsidP="00CC3EB4">
      <w:pPr>
        <w:pStyle w:val="Rule-AppendixBullet1"/>
      </w:pPr>
      <w:r w:rsidRPr="00CC3EB4">
        <w:t>Member City</w:t>
      </w:r>
    </w:p>
    <w:p w14:paraId="71C3D5ED" w14:textId="17251E45" w:rsidR="00CC3EB4" w:rsidRDefault="00CC3EB4" w:rsidP="00CC3EB4">
      <w:pPr>
        <w:pStyle w:val="Rule-AppendixBullet1"/>
      </w:pPr>
      <w:r w:rsidRPr="00CC3EB4">
        <w:lastRenderedPageBreak/>
        <w:t>Member Zip Code</w:t>
      </w:r>
    </w:p>
    <w:p w14:paraId="0A2EAE55" w14:textId="55A8FABA" w:rsidR="005E45A6" w:rsidRDefault="005E45A6" w:rsidP="00CC3EB4">
      <w:pPr>
        <w:pStyle w:val="Rule-AppendixBullet1"/>
      </w:pPr>
      <w:r>
        <w:t xml:space="preserve">Member </w:t>
      </w:r>
      <w:r w:rsidR="00EF62C8">
        <w:t>FIPS Code</w:t>
      </w:r>
    </w:p>
    <w:p w14:paraId="09529879" w14:textId="77777777" w:rsidR="006A0A48" w:rsidRDefault="006A0A48" w:rsidP="00015A49">
      <w:pPr>
        <w:pStyle w:val="Rule-AppendixBullet1"/>
        <w:numPr>
          <w:ilvl w:val="0"/>
          <w:numId w:val="0"/>
        </w:numPr>
      </w:pPr>
    </w:p>
    <w:p w14:paraId="3800BC25" w14:textId="5D5CF659" w:rsidR="00015A49" w:rsidRPr="00FF7CED" w:rsidRDefault="00015A49" w:rsidP="00015A49">
      <w:pPr>
        <w:pStyle w:val="Rule-AppendixSub-Title"/>
        <w:rPr>
          <w:b/>
          <w:bCs/>
        </w:rPr>
      </w:pPr>
      <w:bookmarkStart w:id="28" w:name="_Toc100533352"/>
      <w:r w:rsidRPr="00FF7CED">
        <w:rPr>
          <w:b/>
          <w:bCs/>
        </w:rPr>
        <w:t>APPENDIX B.2 HOSPTIAL ENCOUNTER DATA ELEMENTS</w:t>
      </w:r>
      <w:bookmarkEnd w:id="28"/>
    </w:p>
    <w:p w14:paraId="0F3E975C" w14:textId="4AE5DBED" w:rsidR="00015A49" w:rsidRPr="00D52383" w:rsidRDefault="00015A49" w:rsidP="00015A49">
      <w:pPr>
        <w:pStyle w:val="Rule-AppendixBulletHeading"/>
      </w:pPr>
      <w:r w:rsidRPr="00D52383">
        <w:t>Hospital</w:t>
      </w:r>
      <w:r>
        <w:t xml:space="preserve"> </w:t>
      </w:r>
      <w:r w:rsidRPr="00D52383">
        <w:t>Inpatient</w:t>
      </w:r>
      <w:r>
        <w:t xml:space="preserve"> Data Elements</w:t>
      </w:r>
      <w:r w:rsidRPr="00D52383">
        <w:t>:</w:t>
      </w:r>
    </w:p>
    <w:p w14:paraId="6F415593" w14:textId="45AEFFBC" w:rsidR="00015A49" w:rsidRDefault="00015A49" w:rsidP="00015A49">
      <w:pPr>
        <w:pStyle w:val="Rule-AppendixBullet1"/>
      </w:pPr>
      <w:bookmarkStart w:id="29" w:name="_Hlk83810487"/>
      <w:r w:rsidRPr="00D52383">
        <w:t>MHDO</w:t>
      </w:r>
      <w:r>
        <w:t xml:space="preserve"> </w:t>
      </w:r>
      <w:r w:rsidRPr="00D52383">
        <w:t>assigned</w:t>
      </w:r>
      <w:r>
        <w:t xml:space="preserve"> </w:t>
      </w:r>
      <w:r w:rsidRPr="00D52383">
        <w:t>replacement</w:t>
      </w:r>
      <w:r>
        <w:t xml:space="preserve"> </w:t>
      </w:r>
      <w:r w:rsidRPr="00D52383">
        <w:t>for</w:t>
      </w:r>
      <w:r>
        <w:t xml:space="preserve"> </w:t>
      </w:r>
      <w:r w:rsidRPr="00D52383">
        <w:t>Medical</w:t>
      </w:r>
      <w:r>
        <w:t xml:space="preserve"> </w:t>
      </w:r>
      <w:r w:rsidRPr="00D52383">
        <w:t>Record</w:t>
      </w:r>
      <w:r>
        <w:t xml:space="preserve"> </w:t>
      </w:r>
      <w:r w:rsidRPr="00D52383">
        <w:t>Number</w:t>
      </w:r>
    </w:p>
    <w:p w14:paraId="65959A73" w14:textId="230CBBB7" w:rsidR="00A51409" w:rsidRDefault="00A51409" w:rsidP="00015A49">
      <w:pPr>
        <w:pStyle w:val="Rule-AppendixBullet1"/>
      </w:pPr>
      <w:r>
        <w:t>MHDO assigned Person ID</w:t>
      </w:r>
    </w:p>
    <w:bookmarkEnd w:id="29"/>
    <w:p w14:paraId="3CA5730A" w14:textId="77777777" w:rsidR="00015A49" w:rsidRDefault="00015A49" w:rsidP="00015A49">
      <w:pPr>
        <w:pStyle w:val="Rule-AppendixBullet1"/>
      </w:pPr>
      <w:r>
        <w:t>Patient County</w:t>
      </w:r>
    </w:p>
    <w:p w14:paraId="323B104A" w14:textId="77777777" w:rsidR="00015A49" w:rsidRPr="00D52383" w:rsidRDefault="00015A49" w:rsidP="00015A49">
      <w:pPr>
        <w:pStyle w:val="Rule-AppendixBullet1"/>
      </w:pPr>
      <w:r w:rsidRPr="00D52383">
        <w:t>Admission</w:t>
      </w:r>
      <w:r>
        <w:t xml:space="preserve"> </w:t>
      </w:r>
      <w:r w:rsidRPr="00D52383">
        <w:t>Date</w:t>
      </w:r>
    </w:p>
    <w:p w14:paraId="1EECAF91" w14:textId="77777777" w:rsidR="00015A49" w:rsidRPr="00D52383" w:rsidRDefault="00015A49" w:rsidP="00015A49">
      <w:pPr>
        <w:pStyle w:val="Rule-AppendixBullet1"/>
      </w:pPr>
      <w:r w:rsidRPr="00D52383">
        <w:t>Admission</w:t>
      </w:r>
      <w:r>
        <w:t xml:space="preserve"> </w:t>
      </w:r>
      <w:r w:rsidRPr="00D52383">
        <w:t>Hour</w:t>
      </w:r>
    </w:p>
    <w:p w14:paraId="7918087E" w14:textId="77777777" w:rsidR="00015A49" w:rsidRPr="00D52383" w:rsidRDefault="00015A49" w:rsidP="00015A49">
      <w:pPr>
        <w:pStyle w:val="Rule-AppendixBullet1"/>
      </w:pPr>
      <w:r w:rsidRPr="00D52383">
        <w:t>Discharge</w:t>
      </w:r>
      <w:r>
        <w:t xml:space="preserve"> </w:t>
      </w:r>
      <w:r w:rsidRPr="00D52383">
        <w:t>Date</w:t>
      </w:r>
    </w:p>
    <w:p w14:paraId="2A0ABA2B" w14:textId="77777777" w:rsidR="00015A49" w:rsidRPr="00D52383" w:rsidRDefault="00015A49" w:rsidP="00015A49">
      <w:pPr>
        <w:pStyle w:val="Rule-AppendixBullet1"/>
      </w:pPr>
      <w:r w:rsidRPr="00D52383">
        <w:t>Discharge</w:t>
      </w:r>
      <w:r>
        <w:t xml:space="preserve"> </w:t>
      </w:r>
      <w:r w:rsidRPr="00D52383">
        <w:t>Hour</w:t>
      </w:r>
    </w:p>
    <w:p w14:paraId="7894C8C7" w14:textId="77777777" w:rsidR="00015A49" w:rsidRDefault="00015A49" w:rsidP="00015A49">
      <w:pPr>
        <w:pStyle w:val="Rule-AppendixBullet1"/>
      </w:pPr>
      <w:r w:rsidRPr="00D52383">
        <w:t>Procedure</w:t>
      </w:r>
      <w:r>
        <w:t xml:space="preserve"> </w:t>
      </w:r>
      <w:r w:rsidRPr="00D52383">
        <w:t>Code</w:t>
      </w:r>
      <w:r>
        <w:t xml:space="preserve"> </w:t>
      </w:r>
      <w:r w:rsidRPr="00D52383">
        <w:t>Date(s)</w:t>
      </w:r>
    </w:p>
    <w:p w14:paraId="6C900927" w14:textId="6CBBFD4C" w:rsidR="00C96B13" w:rsidRDefault="00C96B13" w:rsidP="00CC3EB4">
      <w:pPr>
        <w:pStyle w:val="Rule-AppendixBullet1"/>
      </w:pPr>
      <w:r>
        <w:t>Patient Date of Birth</w:t>
      </w:r>
    </w:p>
    <w:p w14:paraId="60BF2A17" w14:textId="77777777" w:rsidR="00EF62C8" w:rsidRDefault="00EF62C8" w:rsidP="00EF62C8">
      <w:pPr>
        <w:pStyle w:val="Rule-AppendixBullet1"/>
      </w:pPr>
      <w:r>
        <w:t>Patient Race</w:t>
      </w:r>
    </w:p>
    <w:p w14:paraId="20BE8E0C" w14:textId="77777777" w:rsidR="00EF62C8" w:rsidRPr="00CC3EB4" w:rsidRDefault="00EF62C8" w:rsidP="00EF62C8">
      <w:pPr>
        <w:pStyle w:val="Rule-AppendixBullet1"/>
      </w:pPr>
      <w:r>
        <w:t>Patient Ethnicity</w:t>
      </w:r>
    </w:p>
    <w:p w14:paraId="05912E91" w14:textId="288A9E75" w:rsidR="00CC3EB4" w:rsidRPr="00CC3EB4" w:rsidRDefault="00CC3EB4" w:rsidP="00CC3EB4">
      <w:pPr>
        <w:pStyle w:val="Rule-AppendixBullet1"/>
      </w:pPr>
      <w:r w:rsidRPr="00CC3EB4">
        <w:t>Patient City</w:t>
      </w:r>
    </w:p>
    <w:p w14:paraId="2DB41983" w14:textId="59114A61" w:rsidR="00CC3EB4" w:rsidRDefault="00CC3EB4" w:rsidP="00CC3EB4">
      <w:pPr>
        <w:pStyle w:val="Rule-AppendixBullet1"/>
      </w:pPr>
      <w:r w:rsidRPr="00CC3EB4">
        <w:t>Patient Zip Code</w:t>
      </w:r>
    </w:p>
    <w:p w14:paraId="73CFCA4F" w14:textId="4EA784D1" w:rsidR="00CC3EB4" w:rsidRPr="00D52383" w:rsidRDefault="00CC3EB4">
      <w:pPr>
        <w:pStyle w:val="Rule-AppendixBullet1"/>
      </w:pPr>
      <w:r w:rsidRPr="00CC3EB4">
        <w:t xml:space="preserve">Patient </w:t>
      </w:r>
      <w:r w:rsidR="00EF62C8">
        <w:t>FIPS Code</w:t>
      </w:r>
    </w:p>
    <w:p w14:paraId="7C2C97A8" w14:textId="7F7ADD96" w:rsidR="00015A49" w:rsidRPr="00D52383" w:rsidRDefault="00015A49" w:rsidP="00015A49">
      <w:pPr>
        <w:pStyle w:val="Rule-AppendixBulletHeading"/>
      </w:pPr>
      <w:r w:rsidRPr="00D52383">
        <w:t>Hospital</w:t>
      </w:r>
      <w:r>
        <w:t xml:space="preserve"> </w:t>
      </w:r>
      <w:r w:rsidRPr="00D52383">
        <w:t>Outpatient</w:t>
      </w:r>
      <w:r>
        <w:t xml:space="preserve"> and Emergency Department </w:t>
      </w:r>
      <w:r w:rsidRPr="00D52383">
        <w:t>Data</w:t>
      </w:r>
      <w:r>
        <w:t xml:space="preserve"> Elements</w:t>
      </w:r>
      <w:r w:rsidRPr="00D52383">
        <w:t>:</w:t>
      </w:r>
    </w:p>
    <w:p w14:paraId="290DEBA6" w14:textId="530F72DD" w:rsidR="00015A49" w:rsidRDefault="00015A49" w:rsidP="005E45A6">
      <w:pPr>
        <w:pStyle w:val="Rule-AppendixBullet1"/>
        <w:numPr>
          <w:ilvl w:val="0"/>
          <w:numId w:val="46"/>
        </w:numPr>
      </w:pPr>
      <w:bookmarkStart w:id="30" w:name="OLE_LINK1"/>
      <w:r w:rsidRPr="00D52383">
        <w:t>MHDO</w:t>
      </w:r>
      <w:r>
        <w:t xml:space="preserve"> </w:t>
      </w:r>
      <w:r w:rsidRPr="00D52383">
        <w:t>assigned</w:t>
      </w:r>
      <w:r>
        <w:t xml:space="preserve"> </w:t>
      </w:r>
      <w:r w:rsidRPr="00D52383">
        <w:t>replacement</w:t>
      </w:r>
      <w:r>
        <w:t xml:space="preserve"> </w:t>
      </w:r>
      <w:r w:rsidRPr="00D52383">
        <w:t>for</w:t>
      </w:r>
      <w:r>
        <w:t xml:space="preserve"> </w:t>
      </w:r>
      <w:r w:rsidRPr="00D52383">
        <w:t>Medical</w:t>
      </w:r>
      <w:r>
        <w:t xml:space="preserve"> </w:t>
      </w:r>
      <w:r w:rsidRPr="00D52383">
        <w:t>Record</w:t>
      </w:r>
      <w:r>
        <w:t xml:space="preserve"> </w:t>
      </w:r>
      <w:r w:rsidRPr="00D52383">
        <w:t>Number</w:t>
      </w:r>
    </w:p>
    <w:p w14:paraId="2125BDCC" w14:textId="77777777" w:rsidR="00A51409" w:rsidRDefault="00A51409" w:rsidP="00A51409">
      <w:pPr>
        <w:pStyle w:val="Rule-AppendixBullet1"/>
        <w:numPr>
          <w:ilvl w:val="0"/>
          <w:numId w:val="46"/>
        </w:numPr>
      </w:pPr>
      <w:r>
        <w:t>MHDO assigned Person ID</w:t>
      </w:r>
    </w:p>
    <w:p w14:paraId="16160C69" w14:textId="5E4714D8" w:rsidR="00015A49" w:rsidRPr="00D52383" w:rsidRDefault="00CC3EB4" w:rsidP="00015A49">
      <w:pPr>
        <w:pStyle w:val="Rule-AppendixBullet1"/>
        <w:numPr>
          <w:ilvl w:val="0"/>
          <w:numId w:val="46"/>
        </w:numPr>
      </w:pPr>
      <w:r>
        <w:t>Patient County</w:t>
      </w:r>
    </w:p>
    <w:p w14:paraId="4D125EDA" w14:textId="77777777" w:rsidR="00015A49" w:rsidRPr="00D52383" w:rsidRDefault="00015A49" w:rsidP="00015A49">
      <w:pPr>
        <w:pStyle w:val="Rule-AppendixBullet1"/>
        <w:numPr>
          <w:ilvl w:val="0"/>
          <w:numId w:val="46"/>
        </w:numPr>
      </w:pPr>
      <w:r w:rsidRPr="00D52383">
        <w:t>Date</w:t>
      </w:r>
      <w:r>
        <w:t xml:space="preserve"> </w:t>
      </w:r>
      <w:r w:rsidRPr="00D52383">
        <w:t>of</w:t>
      </w:r>
      <w:r>
        <w:t xml:space="preserve"> </w:t>
      </w:r>
      <w:r w:rsidRPr="00D52383">
        <w:t>Service</w:t>
      </w:r>
      <w:r>
        <w:t xml:space="preserve"> </w:t>
      </w:r>
      <w:r w:rsidRPr="00D52383">
        <w:t>From</w:t>
      </w:r>
      <w:r>
        <w:t xml:space="preserve"> </w:t>
      </w:r>
    </w:p>
    <w:p w14:paraId="54CDB42D" w14:textId="77777777" w:rsidR="00015A49" w:rsidRPr="00D52383" w:rsidRDefault="00015A49" w:rsidP="00015A49">
      <w:pPr>
        <w:pStyle w:val="Rule-AppendixBullet1"/>
        <w:numPr>
          <w:ilvl w:val="0"/>
          <w:numId w:val="46"/>
        </w:numPr>
      </w:pPr>
      <w:r w:rsidRPr="00D52383">
        <w:t>Date</w:t>
      </w:r>
      <w:r>
        <w:t xml:space="preserve"> </w:t>
      </w:r>
      <w:r w:rsidRPr="00D52383">
        <w:t>of</w:t>
      </w:r>
      <w:r>
        <w:t xml:space="preserve"> </w:t>
      </w:r>
      <w:r w:rsidRPr="00D52383">
        <w:t>Service</w:t>
      </w:r>
      <w:r>
        <w:t xml:space="preserve"> </w:t>
      </w:r>
      <w:r w:rsidRPr="00D52383">
        <w:t>Thru</w:t>
      </w:r>
    </w:p>
    <w:p w14:paraId="7D121465" w14:textId="77777777" w:rsidR="00CC3EB4" w:rsidRDefault="00015A49" w:rsidP="00015A49">
      <w:pPr>
        <w:pStyle w:val="Rule-AppendixBullet1"/>
        <w:numPr>
          <w:ilvl w:val="0"/>
          <w:numId w:val="46"/>
        </w:numPr>
      </w:pPr>
      <w:r w:rsidRPr="00D52383">
        <w:t>Procedure</w:t>
      </w:r>
      <w:r>
        <w:t xml:space="preserve"> </w:t>
      </w:r>
      <w:r w:rsidRPr="00D52383">
        <w:t>Code</w:t>
      </w:r>
      <w:r>
        <w:t xml:space="preserve"> </w:t>
      </w:r>
      <w:r w:rsidRPr="00D52383">
        <w:t>Date(s)</w:t>
      </w:r>
    </w:p>
    <w:p w14:paraId="2A5642F2" w14:textId="4A52FBBB" w:rsidR="00C96B13" w:rsidRDefault="00C96B13" w:rsidP="00CC3EB4">
      <w:pPr>
        <w:pStyle w:val="Rule-AppendixBullet1"/>
        <w:numPr>
          <w:ilvl w:val="0"/>
          <w:numId w:val="46"/>
        </w:numPr>
      </w:pPr>
      <w:r>
        <w:t>Patient Date of Birth</w:t>
      </w:r>
    </w:p>
    <w:p w14:paraId="0036D888" w14:textId="77777777" w:rsidR="00EF62C8" w:rsidRDefault="00EF62C8" w:rsidP="00EF62C8">
      <w:pPr>
        <w:pStyle w:val="Rule-AppendixBullet1"/>
        <w:numPr>
          <w:ilvl w:val="0"/>
          <w:numId w:val="46"/>
        </w:numPr>
      </w:pPr>
      <w:r>
        <w:t>Patient Race</w:t>
      </w:r>
    </w:p>
    <w:p w14:paraId="531D9606" w14:textId="77777777" w:rsidR="00EF62C8" w:rsidRPr="00CC3EB4" w:rsidRDefault="00EF62C8" w:rsidP="00EF62C8">
      <w:pPr>
        <w:pStyle w:val="Rule-AppendixBullet1"/>
        <w:numPr>
          <w:ilvl w:val="0"/>
          <w:numId w:val="46"/>
        </w:numPr>
      </w:pPr>
      <w:r>
        <w:t>Patient Ethnicity</w:t>
      </w:r>
    </w:p>
    <w:p w14:paraId="17D1034E" w14:textId="77777777" w:rsidR="00CC3EB4" w:rsidRPr="00CC3EB4" w:rsidRDefault="00CC3EB4" w:rsidP="00CC3EB4">
      <w:pPr>
        <w:pStyle w:val="Rule-AppendixBullet1"/>
        <w:numPr>
          <w:ilvl w:val="0"/>
          <w:numId w:val="46"/>
        </w:numPr>
      </w:pPr>
      <w:r w:rsidRPr="00CC3EB4">
        <w:t>Patient City</w:t>
      </w:r>
    </w:p>
    <w:p w14:paraId="48788B12" w14:textId="69F8672D" w:rsidR="00CC3EB4" w:rsidRDefault="00CC3EB4" w:rsidP="00CC3EB4">
      <w:pPr>
        <w:pStyle w:val="Rule-AppendixBullet1"/>
        <w:numPr>
          <w:ilvl w:val="0"/>
          <w:numId w:val="46"/>
        </w:numPr>
      </w:pPr>
      <w:r w:rsidRPr="00CC3EB4">
        <w:t>Patient Zip Code</w:t>
      </w:r>
    </w:p>
    <w:p w14:paraId="482BFA0E" w14:textId="0B9F1833" w:rsidR="005E45A6" w:rsidRPr="00CC3EB4" w:rsidRDefault="005E45A6" w:rsidP="00CC3EB4">
      <w:pPr>
        <w:pStyle w:val="Rule-AppendixBullet1"/>
        <w:numPr>
          <w:ilvl w:val="0"/>
          <w:numId w:val="46"/>
        </w:numPr>
      </w:pPr>
      <w:r>
        <w:t xml:space="preserve">Patient </w:t>
      </w:r>
      <w:r w:rsidR="00EF62C8">
        <w:t>FIPS Code</w:t>
      </w:r>
    </w:p>
    <w:p w14:paraId="48BC4273" w14:textId="75698212" w:rsidR="00015A49" w:rsidRPr="00FF7CED" w:rsidRDefault="00015A49" w:rsidP="00015A49">
      <w:pPr>
        <w:pStyle w:val="Rule-AppendixSub-Title"/>
        <w:rPr>
          <w:b/>
          <w:bCs/>
        </w:rPr>
      </w:pPr>
      <w:bookmarkStart w:id="31" w:name="_Toc100533353"/>
      <w:bookmarkEnd w:id="30"/>
      <w:r w:rsidRPr="00FF7CED">
        <w:rPr>
          <w:b/>
          <w:bCs/>
        </w:rPr>
        <w:t>APPENDIX B.3 HOSPITAL financial data</w:t>
      </w:r>
      <w:bookmarkEnd w:id="31"/>
      <w:r w:rsidRPr="00FF7CED">
        <w:rPr>
          <w:b/>
          <w:bCs/>
        </w:rPr>
        <w:t xml:space="preserve"> </w:t>
      </w:r>
    </w:p>
    <w:p w14:paraId="794E136F" w14:textId="77777777" w:rsidR="00015A49" w:rsidRPr="00A50218" w:rsidRDefault="00015A49" w:rsidP="00015A49">
      <w:pPr>
        <w:pStyle w:val="Rule-AppendixBulletHeading"/>
      </w:pPr>
      <w:r w:rsidRPr="00F013AA">
        <w:t xml:space="preserve">Hospital financial data includes audited financial statements </w:t>
      </w:r>
      <w:r>
        <w:t xml:space="preserve">from the hospital and parent entity (if applicable). These financial statements include a balance sheet, </w:t>
      </w:r>
      <w:r>
        <w:lastRenderedPageBreak/>
        <w:t>income statement, statement of changes in net assets, and cash flow statements in PDF format.</w:t>
      </w:r>
    </w:p>
    <w:p w14:paraId="07833B22" w14:textId="0AB44DF8" w:rsidR="00430D64" w:rsidRPr="00FF7CED" w:rsidRDefault="00430D64" w:rsidP="00430D64">
      <w:pPr>
        <w:pStyle w:val="Rule-AppendixSub-Title"/>
        <w:rPr>
          <w:b/>
          <w:bCs/>
        </w:rPr>
      </w:pPr>
      <w:bookmarkStart w:id="32" w:name="_Toc100533354"/>
      <w:r w:rsidRPr="00FF7CED">
        <w:rPr>
          <w:b/>
          <w:bCs/>
        </w:rPr>
        <w:t>APPENDIX B.4 Cancer-Incidence Registry Data Elements</w:t>
      </w:r>
      <w:bookmarkEnd w:id="32"/>
    </w:p>
    <w:p w14:paraId="6ABD3890" w14:textId="36C85852" w:rsidR="00A172B4" w:rsidRDefault="00C57E88" w:rsidP="009D0B63">
      <w:pPr>
        <w:pStyle w:val="Rule-AppendixBulletHeading"/>
      </w:pPr>
      <w:r w:rsidRPr="00C57E88">
        <w:t xml:space="preserve">These data </w:t>
      </w:r>
      <w:r w:rsidR="009D0B63">
        <w:t xml:space="preserve">can be released once integrated with MHDO’s claims or hospital data sets. </w:t>
      </w:r>
    </w:p>
    <w:p w14:paraId="6E0C3C89" w14:textId="4929140A" w:rsidR="00A172B4" w:rsidRDefault="00CC6DE0"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bookmarkStart w:id="33" w:name="_Hlk81318902"/>
      <w:r w:rsidRPr="00CC6DE0">
        <w:rPr>
          <w:rFonts w:ascii="Times New Roman" w:hAnsi="Times New Roman"/>
        </w:rPr>
        <w:t>MHDO Assigned Person ID</w:t>
      </w:r>
    </w:p>
    <w:bookmarkEnd w:id="33"/>
    <w:p w14:paraId="5EA31761" w14:textId="22F87D4F" w:rsidR="00A172B4" w:rsidRPr="00A86D2E" w:rsidRDefault="00A172B4"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r>
        <w:rPr>
          <w:rFonts w:ascii="Times New Roman" w:hAnsi="Times New Roman"/>
        </w:rPr>
        <w:t xml:space="preserve">Date of </w:t>
      </w:r>
      <w:r w:rsidR="000D2D01">
        <w:rPr>
          <w:rFonts w:ascii="Times New Roman" w:hAnsi="Times New Roman"/>
        </w:rPr>
        <w:t>B</w:t>
      </w:r>
      <w:r>
        <w:rPr>
          <w:rFonts w:ascii="Times New Roman" w:hAnsi="Times New Roman"/>
        </w:rPr>
        <w:t>irth</w:t>
      </w:r>
    </w:p>
    <w:p w14:paraId="31C4BF21" w14:textId="77777777" w:rsidR="00A172B4" w:rsidRPr="00A86D2E" w:rsidRDefault="00A172B4"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Address at Diagnosis; including</w:t>
      </w:r>
    </w:p>
    <w:p w14:paraId="63E51520" w14:textId="77777777" w:rsidR="00A172B4" w:rsidRPr="00A86D2E" w:rsidRDefault="00A172B4" w:rsidP="00DC1198">
      <w:pPr>
        <w:pStyle w:val="ListParagraph"/>
        <w:numPr>
          <w:ilvl w:val="1"/>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City or Town of Residence</w:t>
      </w:r>
    </w:p>
    <w:p w14:paraId="6668590B" w14:textId="77777777" w:rsidR="00A172B4" w:rsidRPr="00A86D2E" w:rsidRDefault="00A172B4" w:rsidP="00DC1198">
      <w:pPr>
        <w:pStyle w:val="ListParagraph"/>
        <w:numPr>
          <w:ilvl w:val="1"/>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County of Residence</w:t>
      </w:r>
    </w:p>
    <w:p w14:paraId="4C2CF4D4" w14:textId="77777777" w:rsidR="00A172B4" w:rsidRPr="00A86D2E" w:rsidRDefault="00A172B4" w:rsidP="00DC1198">
      <w:pPr>
        <w:pStyle w:val="ListParagraph"/>
        <w:numPr>
          <w:ilvl w:val="1"/>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State of Residence</w:t>
      </w:r>
    </w:p>
    <w:p w14:paraId="73B95030" w14:textId="1D546EFC" w:rsidR="00A172B4" w:rsidRDefault="00A172B4" w:rsidP="00DC1198">
      <w:pPr>
        <w:pStyle w:val="ListParagraph"/>
        <w:numPr>
          <w:ilvl w:val="1"/>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Zip Code</w:t>
      </w:r>
    </w:p>
    <w:p w14:paraId="4B3268FA" w14:textId="6F8FF294" w:rsidR="00A172B4" w:rsidRPr="00A86D2E" w:rsidRDefault="00A172B4" w:rsidP="00DC1198">
      <w:pPr>
        <w:pStyle w:val="ListParagraph"/>
        <w:numPr>
          <w:ilvl w:val="1"/>
          <w:numId w:val="62"/>
        </w:numPr>
        <w:tabs>
          <w:tab w:val="left" w:pos="720"/>
          <w:tab w:val="left" w:pos="1440"/>
          <w:tab w:val="left" w:pos="2160"/>
          <w:tab w:val="left" w:pos="2880"/>
        </w:tabs>
        <w:spacing w:after="0" w:line="240" w:lineRule="auto"/>
        <w:contextualSpacing w:val="0"/>
        <w:rPr>
          <w:rFonts w:ascii="Times New Roman" w:hAnsi="Times New Roman"/>
        </w:rPr>
      </w:pPr>
      <w:r>
        <w:rPr>
          <w:rFonts w:ascii="Times New Roman" w:hAnsi="Times New Roman"/>
        </w:rPr>
        <w:t xml:space="preserve">Registrant’s </w:t>
      </w:r>
      <w:r w:rsidRPr="00A172B4">
        <w:rPr>
          <w:rFonts w:ascii="Times New Roman" w:hAnsi="Times New Roman"/>
        </w:rPr>
        <w:t>FIPS Code</w:t>
      </w:r>
    </w:p>
    <w:p w14:paraId="27464636" w14:textId="7823C79F" w:rsidR="00A172B4" w:rsidRDefault="00A172B4"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Sex</w:t>
      </w:r>
      <w:r w:rsidR="000D2D01">
        <w:rPr>
          <w:rFonts w:ascii="Times New Roman" w:hAnsi="Times New Roman"/>
        </w:rPr>
        <w:t>/Gender</w:t>
      </w:r>
    </w:p>
    <w:p w14:paraId="7E9765F7" w14:textId="77777777" w:rsidR="00A172B4" w:rsidRPr="00A86D2E" w:rsidRDefault="00A172B4"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Race</w:t>
      </w:r>
    </w:p>
    <w:p w14:paraId="112FC02D" w14:textId="77777777" w:rsidR="00A172B4" w:rsidRPr="00A86D2E" w:rsidRDefault="00A172B4"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Attending Physician</w:t>
      </w:r>
    </w:p>
    <w:p w14:paraId="6FEC332B" w14:textId="77777777" w:rsidR="00A172B4" w:rsidRPr="00A86D2E" w:rsidRDefault="00A172B4"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Referring Physician</w:t>
      </w:r>
    </w:p>
    <w:p w14:paraId="5373FAFF" w14:textId="77777777" w:rsidR="00A172B4" w:rsidRPr="00A86D2E" w:rsidRDefault="00A172B4"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Date of Diagnosis</w:t>
      </w:r>
    </w:p>
    <w:p w14:paraId="2370E493" w14:textId="77777777" w:rsidR="00A172B4" w:rsidRPr="00A86D2E" w:rsidRDefault="00A172B4"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Topography of Cancer (ICD)</w:t>
      </w:r>
    </w:p>
    <w:p w14:paraId="3CFDB05F" w14:textId="77777777" w:rsidR="00A172B4" w:rsidRPr="00A86D2E" w:rsidRDefault="00A172B4"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Morphology of Cancer (ICD)</w:t>
      </w:r>
    </w:p>
    <w:p w14:paraId="6B640599" w14:textId="77777777" w:rsidR="00A172B4" w:rsidRPr="00A86D2E" w:rsidRDefault="00A172B4"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Usual Occupation</w:t>
      </w:r>
    </w:p>
    <w:p w14:paraId="7737BDA8" w14:textId="77777777" w:rsidR="00A172B4" w:rsidRPr="00421BC1" w:rsidRDefault="00A172B4"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Usual Industry</w:t>
      </w:r>
    </w:p>
    <w:p w14:paraId="3073D8A2" w14:textId="77777777" w:rsidR="00A172B4" w:rsidRPr="00A86D2E" w:rsidRDefault="00A172B4"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Stage of Disease at Diagnosis (AJCC coding system)</w:t>
      </w:r>
    </w:p>
    <w:p w14:paraId="31862A5B" w14:textId="77777777" w:rsidR="00A172B4" w:rsidRPr="00A86D2E" w:rsidRDefault="00A172B4"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Date of Admission</w:t>
      </w:r>
    </w:p>
    <w:p w14:paraId="0313BB28" w14:textId="77777777" w:rsidR="00A172B4" w:rsidRPr="00A86D2E" w:rsidRDefault="00A172B4"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Laterality</w:t>
      </w:r>
    </w:p>
    <w:p w14:paraId="26FF95B2" w14:textId="77777777" w:rsidR="00A172B4" w:rsidRPr="00A86D2E" w:rsidRDefault="00A172B4"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Grade</w:t>
      </w:r>
    </w:p>
    <w:p w14:paraId="361E8EEE" w14:textId="77777777" w:rsidR="00A172B4" w:rsidRPr="00A86D2E" w:rsidRDefault="00A172B4"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Spanish/Hispanic Origin</w:t>
      </w:r>
    </w:p>
    <w:p w14:paraId="4D5E12F5" w14:textId="77777777" w:rsidR="00A172B4" w:rsidRPr="00A86D2E" w:rsidRDefault="00A172B4"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Diagnostic Confirmation</w:t>
      </w:r>
    </w:p>
    <w:p w14:paraId="2D0A1A52" w14:textId="77777777" w:rsidR="00A172B4" w:rsidRPr="00A86D2E" w:rsidRDefault="00A172B4"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Summary Stage</w:t>
      </w:r>
    </w:p>
    <w:p w14:paraId="77A0830B" w14:textId="77777777" w:rsidR="00A172B4" w:rsidRPr="00A86D2E" w:rsidRDefault="00A172B4"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Date of First Course of Treatment (when available in the medical record)</w:t>
      </w:r>
    </w:p>
    <w:p w14:paraId="71141B2F" w14:textId="42E79269" w:rsidR="00C57E88" w:rsidRPr="00A172B4" w:rsidRDefault="00A172B4" w:rsidP="00A172B4">
      <w:pPr>
        <w:pStyle w:val="ListParagraph"/>
        <w:numPr>
          <w:ilvl w:val="0"/>
          <w:numId w:val="62"/>
        </w:numPr>
        <w:tabs>
          <w:tab w:val="left" w:pos="720"/>
          <w:tab w:val="left" w:pos="1440"/>
          <w:tab w:val="left" w:pos="2160"/>
          <w:tab w:val="left" w:pos="2880"/>
        </w:tabs>
        <w:spacing w:after="0" w:line="240" w:lineRule="auto"/>
        <w:contextualSpacing w:val="0"/>
        <w:rPr>
          <w:rFonts w:ascii="Times New Roman" w:hAnsi="Times New Roman"/>
        </w:rPr>
      </w:pPr>
      <w:r w:rsidRPr="00A86D2E">
        <w:rPr>
          <w:rFonts w:ascii="Times New Roman" w:hAnsi="Times New Roman"/>
        </w:rPr>
        <w:t>Type of First Course of Treatment (when available in the medical record)</w:t>
      </w:r>
    </w:p>
    <w:p w14:paraId="50804385" w14:textId="2C2BDC0C" w:rsidR="00430D64" w:rsidRPr="00FF7CED" w:rsidRDefault="00430D64" w:rsidP="00430D64">
      <w:pPr>
        <w:pStyle w:val="Rule-AppendixSub-Title"/>
        <w:rPr>
          <w:b/>
          <w:bCs/>
        </w:rPr>
      </w:pPr>
      <w:bookmarkStart w:id="34" w:name="_Toc100533355"/>
      <w:r w:rsidRPr="00FF7CED">
        <w:rPr>
          <w:b/>
          <w:bCs/>
        </w:rPr>
        <w:t xml:space="preserve">Appendix B.5 Vital Statistics </w:t>
      </w:r>
      <w:r w:rsidR="00A172B4" w:rsidRPr="00FF7CED">
        <w:rPr>
          <w:b/>
          <w:bCs/>
        </w:rPr>
        <w:t xml:space="preserve">Birth </w:t>
      </w:r>
      <w:r w:rsidRPr="00FF7CED">
        <w:rPr>
          <w:b/>
          <w:bCs/>
        </w:rPr>
        <w:t>Data Elements</w:t>
      </w:r>
      <w:bookmarkEnd w:id="34"/>
    </w:p>
    <w:p w14:paraId="0524C19C" w14:textId="77777777" w:rsidR="00F04005" w:rsidRDefault="00F04005" w:rsidP="00FF7CED">
      <w:pPr>
        <w:pStyle w:val="Rule-AppendixBulletHeading"/>
        <w:ind w:right="270"/>
      </w:pPr>
      <w:r w:rsidRPr="00C57E88">
        <w:t xml:space="preserve">These data </w:t>
      </w:r>
      <w:r>
        <w:t xml:space="preserve">can be released once integrated with MHDO’s claims or hospital data sets. </w:t>
      </w:r>
    </w:p>
    <w:p w14:paraId="0AE9A0A9" w14:textId="77777777" w:rsidR="00CC6DE0" w:rsidRDefault="00CC6DE0" w:rsidP="00CC6DE0">
      <w:pPr>
        <w:pStyle w:val="ListParagraph"/>
        <w:numPr>
          <w:ilvl w:val="0"/>
          <w:numId w:val="63"/>
        </w:numPr>
        <w:tabs>
          <w:tab w:val="left" w:pos="720"/>
          <w:tab w:val="left" w:pos="1440"/>
          <w:tab w:val="left" w:pos="2160"/>
          <w:tab w:val="left" w:pos="2880"/>
        </w:tabs>
        <w:spacing w:after="0" w:line="240" w:lineRule="auto"/>
        <w:contextualSpacing w:val="0"/>
        <w:rPr>
          <w:rFonts w:ascii="Times New Roman" w:hAnsi="Times New Roman"/>
        </w:rPr>
      </w:pPr>
      <w:r w:rsidRPr="00CC6DE0">
        <w:rPr>
          <w:rFonts w:ascii="Times New Roman" w:hAnsi="Times New Roman"/>
        </w:rPr>
        <w:t>MHDO Assigned Person ID</w:t>
      </w:r>
    </w:p>
    <w:p w14:paraId="283B8D8D" w14:textId="77777777" w:rsidR="00A172B4" w:rsidRDefault="00A172B4" w:rsidP="00A172B4">
      <w:pPr>
        <w:pStyle w:val="ListParagraph"/>
        <w:numPr>
          <w:ilvl w:val="0"/>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Date of Birth</w:t>
      </w:r>
    </w:p>
    <w:p w14:paraId="0FB22767" w14:textId="77777777" w:rsidR="00A172B4" w:rsidRDefault="00A172B4" w:rsidP="00A172B4">
      <w:pPr>
        <w:pStyle w:val="ListParagraph"/>
        <w:numPr>
          <w:ilvl w:val="0"/>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Sex/Gender</w:t>
      </w:r>
    </w:p>
    <w:p w14:paraId="409E5157" w14:textId="77777777" w:rsidR="00A172B4" w:rsidRDefault="00A172B4" w:rsidP="00A172B4">
      <w:pPr>
        <w:pStyle w:val="ListParagraph"/>
        <w:numPr>
          <w:ilvl w:val="0"/>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Race</w:t>
      </w:r>
    </w:p>
    <w:p w14:paraId="14A355EB" w14:textId="77777777" w:rsidR="00A172B4" w:rsidRDefault="00A172B4" w:rsidP="00A172B4">
      <w:pPr>
        <w:pStyle w:val="ListParagraph"/>
        <w:numPr>
          <w:ilvl w:val="0"/>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lastRenderedPageBreak/>
        <w:t>Hispanic Indicator</w:t>
      </w:r>
    </w:p>
    <w:p w14:paraId="20F4B661" w14:textId="77777777" w:rsidR="000D2D01" w:rsidRDefault="000D2D01" w:rsidP="000D2D01">
      <w:pPr>
        <w:pStyle w:val="ListParagraph"/>
        <w:numPr>
          <w:ilvl w:val="0"/>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Event Location</w:t>
      </w:r>
    </w:p>
    <w:p w14:paraId="165F5F5A" w14:textId="77777777" w:rsidR="000D2D01" w:rsidRDefault="000D2D01" w:rsidP="000D2D01">
      <w:pPr>
        <w:pStyle w:val="ListParagraph"/>
        <w:numPr>
          <w:ilvl w:val="1"/>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City or Town</w:t>
      </w:r>
    </w:p>
    <w:p w14:paraId="63D9BD82" w14:textId="77777777" w:rsidR="000D2D01" w:rsidRDefault="000D2D01" w:rsidP="000D2D01">
      <w:pPr>
        <w:pStyle w:val="ListParagraph"/>
        <w:numPr>
          <w:ilvl w:val="1"/>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County</w:t>
      </w:r>
    </w:p>
    <w:p w14:paraId="33481ECF" w14:textId="77777777" w:rsidR="000D2D01" w:rsidRDefault="000D2D01" w:rsidP="000D2D01">
      <w:pPr>
        <w:pStyle w:val="ListParagraph"/>
        <w:numPr>
          <w:ilvl w:val="1"/>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State</w:t>
      </w:r>
    </w:p>
    <w:p w14:paraId="70D2CB54" w14:textId="77777777" w:rsidR="000D2D01" w:rsidRDefault="000D2D01" w:rsidP="000D2D01">
      <w:pPr>
        <w:pStyle w:val="ListParagraph"/>
        <w:numPr>
          <w:ilvl w:val="1"/>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Zip Code</w:t>
      </w:r>
    </w:p>
    <w:p w14:paraId="5875240C" w14:textId="23FE6F75" w:rsidR="000D2D01" w:rsidRPr="000D2D01" w:rsidRDefault="000D2D01" w:rsidP="000D2D01">
      <w:pPr>
        <w:pStyle w:val="ListParagraph"/>
        <w:numPr>
          <w:ilvl w:val="1"/>
          <w:numId w:val="63"/>
        </w:numPr>
        <w:tabs>
          <w:tab w:val="left" w:pos="720"/>
          <w:tab w:val="left" w:pos="1440"/>
          <w:tab w:val="left" w:pos="2160"/>
          <w:tab w:val="left" w:pos="2880"/>
        </w:tabs>
        <w:spacing w:after="0" w:line="240" w:lineRule="auto"/>
        <w:contextualSpacing w:val="0"/>
        <w:rPr>
          <w:rFonts w:ascii="Times New Roman" w:hAnsi="Times New Roman"/>
        </w:rPr>
      </w:pPr>
      <w:r w:rsidRPr="00A172B4">
        <w:rPr>
          <w:rFonts w:ascii="Times New Roman" w:hAnsi="Times New Roman"/>
        </w:rPr>
        <w:t>FIPS Code</w:t>
      </w:r>
    </w:p>
    <w:p w14:paraId="5923CDA5" w14:textId="5FC8C50B" w:rsidR="00A172B4" w:rsidRDefault="00A172B4" w:rsidP="00A172B4">
      <w:pPr>
        <w:pStyle w:val="ListParagraph"/>
        <w:numPr>
          <w:ilvl w:val="0"/>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Registrant’s Parent</w:t>
      </w:r>
      <w:r w:rsidR="0093363B">
        <w:rPr>
          <w:rFonts w:ascii="Times New Roman" w:hAnsi="Times New Roman"/>
        </w:rPr>
        <w:t>’s</w:t>
      </w:r>
      <w:r>
        <w:rPr>
          <w:rFonts w:ascii="Times New Roman" w:hAnsi="Times New Roman"/>
        </w:rPr>
        <w:t>(s</w:t>
      </w:r>
      <w:r w:rsidR="0093363B">
        <w:rPr>
          <w:rFonts w:ascii="Times New Roman" w:hAnsi="Times New Roman"/>
        </w:rPr>
        <w:t>’</w:t>
      </w:r>
      <w:r>
        <w:rPr>
          <w:rFonts w:ascii="Times New Roman" w:hAnsi="Times New Roman"/>
        </w:rPr>
        <w:t>)</w:t>
      </w:r>
    </w:p>
    <w:p w14:paraId="0A2443B5" w14:textId="4CD0E51E" w:rsidR="00A172B4" w:rsidRDefault="000D2D01" w:rsidP="00A172B4">
      <w:pPr>
        <w:pStyle w:val="ListParagraph"/>
        <w:numPr>
          <w:ilvl w:val="1"/>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Date of Birth</w:t>
      </w:r>
    </w:p>
    <w:p w14:paraId="2C463AB7" w14:textId="1080F423" w:rsidR="00A172B4" w:rsidRDefault="00A172B4" w:rsidP="00A172B4">
      <w:pPr>
        <w:pStyle w:val="ListParagraph"/>
        <w:numPr>
          <w:ilvl w:val="1"/>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Sex</w:t>
      </w:r>
      <w:r w:rsidR="000D2D01">
        <w:rPr>
          <w:rFonts w:ascii="Times New Roman" w:hAnsi="Times New Roman"/>
        </w:rPr>
        <w:t>/Gender</w:t>
      </w:r>
    </w:p>
    <w:p w14:paraId="1D474EA8" w14:textId="77777777" w:rsidR="00A172B4" w:rsidRDefault="00A172B4" w:rsidP="00A172B4">
      <w:pPr>
        <w:pStyle w:val="ListParagraph"/>
        <w:numPr>
          <w:ilvl w:val="1"/>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Race</w:t>
      </w:r>
    </w:p>
    <w:p w14:paraId="53A14425" w14:textId="77777777" w:rsidR="00A172B4" w:rsidRPr="00103813" w:rsidRDefault="00A172B4" w:rsidP="00A172B4">
      <w:pPr>
        <w:pStyle w:val="ListParagraph"/>
        <w:numPr>
          <w:ilvl w:val="1"/>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Hispanic Indicator</w:t>
      </w:r>
    </w:p>
    <w:p w14:paraId="1FB39B0C" w14:textId="39D0E798" w:rsidR="00A172B4" w:rsidRDefault="000D2D01" w:rsidP="00A172B4">
      <w:pPr>
        <w:pStyle w:val="ListParagraph"/>
        <w:numPr>
          <w:ilvl w:val="1"/>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 xml:space="preserve">Residence </w:t>
      </w:r>
      <w:r w:rsidR="00A172B4">
        <w:rPr>
          <w:rFonts w:ascii="Times New Roman" w:hAnsi="Times New Roman"/>
        </w:rPr>
        <w:t>City or Town</w:t>
      </w:r>
    </w:p>
    <w:p w14:paraId="484FE11E" w14:textId="4ADC16DE" w:rsidR="00A172B4" w:rsidRDefault="000D2D01" w:rsidP="00A172B4">
      <w:pPr>
        <w:pStyle w:val="ListParagraph"/>
        <w:numPr>
          <w:ilvl w:val="1"/>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 xml:space="preserve">Residence </w:t>
      </w:r>
      <w:r w:rsidR="00A172B4">
        <w:rPr>
          <w:rFonts w:ascii="Times New Roman" w:hAnsi="Times New Roman"/>
        </w:rPr>
        <w:t>County</w:t>
      </w:r>
    </w:p>
    <w:p w14:paraId="3B7C19DC" w14:textId="35290873" w:rsidR="00A172B4" w:rsidRDefault="000D2D01" w:rsidP="00A172B4">
      <w:pPr>
        <w:pStyle w:val="ListParagraph"/>
        <w:numPr>
          <w:ilvl w:val="1"/>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 xml:space="preserve">Residence </w:t>
      </w:r>
      <w:r w:rsidR="00A172B4">
        <w:rPr>
          <w:rFonts w:ascii="Times New Roman" w:hAnsi="Times New Roman"/>
        </w:rPr>
        <w:t>State</w:t>
      </w:r>
    </w:p>
    <w:p w14:paraId="22F8DE39" w14:textId="2B54C1BA" w:rsidR="00A172B4" w:rsidRDefault="000D2D01" w:rsidP="00A172B4">
      <w:pPr>
        <w:pStyle w:val="ListParagraph"/>
        <w:numPr>
          <w:ilvl w:val="1"/>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 xml:space="preserve">Residence </w:t>
      </w:r>
      <w:r w:rsidR="00A172B4">
        <w:rPr>
          <w:rFonts w:ascii="Times New Roman" w:hAnsi="Times New Roman"/>
        </w:rPr>
        <w:t>Zip Code</w:t>
      </w:r>
    </w:p>
    <w:p w14:paraId="4F562D60" w14:textId="4E243E4E" w:rsidR="00A172B4" w:rsidRPr="00A172B4" w:rsidRDefault="000D2D01" w:rsidP="00A172B4">
      <w:pPr>
        <w:pStyle w:val="ListParagraph"/>
        <w:numPr>
          <w:ilvl w:val="1"/>
          <w:numId w:val="63"/>
        </w:numPr>
        <w:tabs>
          <w:tab w:val="left" w:pos="720"/>
          <w:tab w:val="left" w:pos="1440"/>
          <w:tab w:val="left" w:pos="2160"/>
          <w:tab w:val="left" w:pos="2880"/>
        </w:tabs>
        <w:spacing w:after="0" w:line="240" w:lineRule="auto"/>
        <w:contextualSpacing w:val="0"/>
        <w:rPr>
          <w:rFonts w:ascii="Times New Roman" w:hAnsi="Times New Roman"/>
        </w:rPr>
      </w:pPr>
      <w:r>
        <w:rPr>
          <w:rFonts w:ascii="Times New Roman" w:hAnsi="Times New Roman"/>
        </w:rPr>
        <w:t xml:space="preserve">Residence </w:t>
      </w:r>
      <w:r w:rsidR="00A172B4" w:rsidRPr="00A172B4">
        <w:rPr>
          <w:rFonts w:ascii="Times New Roman" w:hAnsi="Times New Roman"/>
        </w:rPr>
        <w:t>FIPS Code</w:t>
      </w:r>
    </w:p>
    <w:p w14:paraId="55928716" w14:textId="2EA47B8A" w:rsidR="00A172B4" w:rsidRPr="00FF7CED" w:rsidRDefault="00A172B4" w:rsidP="00A172B4">
      <w:pPr>
        <w:pStyle w:val="Rule-AppendixSub-Title"/>
        <w:rPr>
          <w:b/>
          <w:bCs/>
        </w:rPr>
      </w:pPr>
      <w:bookmarkStart w:id="35" w:name="_Toc100533356"/>
      <w:r w:rsidRPr="00FF7CED">
        <w:rPr>
          <w:b/>
          <w:bCs/>
        </w:rPr>
        <w:t>Appendix B.</w:t>
      </w:r>
      <w:r w:rsidR="00DC1198" w:rsidRPr="00FF7CED">
        <w:rPr>
          <w:b/>
          <w:bCs/>
        </w:rPr>
        <w:t>6</w:t>
      </w:r>
      <w:r w:rsidRPr="00FF7CED">
        <w:rPr>
          <w:b/>
          <w:bCs/>
        </w:rPr>
        <w:t xml:space="preserve"> Vital Statistics Death Data Elements</w:t>
      </w:r>
      <w:bookmarkEnd w:id="35"/>
    </w:p>
    <w:p w14:paraId="71553E17" w14:textId="159B4DAE" w:rsidR="00A172B4" w:rsidRDefault="00F04005" w:rsidP="004A22F9">
      <w:pPr>
        <w:pStyle w:val="Rule-AppendixBulletHeading"/>
      </w:pPr>
      <w:r w:rsidRPr="00C57E88">
        <w:t xml:space="preserve">These data </w:t>
      </w:r>
      <w:r>
        <w:t xml:space="preserve">can be released once integrated with MHDO’s claims or hospital data sets. </w:t>
      </w:r>
    </w:p>
    <w:p w14:paraId="28DD2CEF" w14:textId="77777777" w:rsidR="00CC6DE0" w:rsidRDefault="00CC6DE0" w:rsidP="00CC6DE0">
      <w:pPr>
        <w:pStyle w:val="ListParagraph"/>
        <w:numPr>
          <w:ilvl w:val="0"/>
          <w:numId w:val="63"/>
        </w:numPr>
        <w:tabs>
          <w:tab w:val="left" w:pos="720"/>
          <w:tab w:val="left" w:pos="1440"/>
          <w:tab w:val="left" w:pos="2160"/>
          <w:tab w:val="left" w:pos="2880"/>
        </w:tabs>
        <w:spacing w:after="0" w:line="240" w:lineRule="auto"/>
        <w:contextualSpacing w:val="0"/>
        <w:rPr>
          <w:rFonts w:ascii="Times New Roman" w:hAnsi="Times New Roman"/>
        </w:rPr>
      </w:pPr>
      <w:r w:rsidRPr="00CC6DE0">
        <w:rPr>
          <w:rFonts w:ascii="Times New Roman" w:hAnsi="Times New Roman"/>
        </w:rPr>
        <w:t>MHDO Assigned Person ID</w:t>
      </w:r>
    </w:p>
    <w:p w14:paraId="64F80C23" w14:textId="25801447" w:rsidR="00A172B4" w:rsidRPr="00421BC1" w:rsidRDefault="000D2D01" w:rsidP="00A172B4">
      <w:pPr>
        <w:pStyle w:val="ListParagraph"/>
        <w:numPr>
          <w:ilvl w:val="0"/>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Date of Birth</w:t>
      </w:r>
    </w:p>
    <w:p w14:paraId="1AF68318" w14:textId="2FD50A2C" w:rsidR="00A172B4" w:rsidRDefault="00A172B4" w:rsidP="003F1D23">
      <w:pPr>
        <w:pStyle w:val="ListParagraph"/>
        <w:numPr>
          <w:ilvl w:val="0"/>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sidRPr="00C30113">
        <w:rPr>
          <w:rFonts w:ascii="Times New Roman" w:hAnsi="Times New Roman"/>
        </w:rPr>
        <w:t>Sex</w:t>
      </w:r>
      <w:r w:rsidR="000D2D01">
        <w:rPr>
          <w:rFonts w:ascii="Times New Roman" w:hAnsi="Times New Roman"/>
        </w:rPr>
        <w:t>/Gender</w:t>
      </w:r>
    </w:p>
    <w:p w14:paraId="42B12528" w14:textId="77777777" w:rsidR="00A172B4" w:rsidRPr="00C30113" w:rsidRDefault="00A172B4" w:rsidP="003F1D23">
      <w:pPr>
        <w:pStyle w:val="ListParagraph"/>
        <w:numPr>
          <w:ilvl w:val="0"/>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sidRPr="00C30113">
        <w:rPr>
          <w:rFonts w:ascii="Times New Roman" w:hAnsi="Times New Roman"/>
        </w:rPr>
        <w:t>Race</w:t>
      </w:r>
    </w:p>
    <w:p w14:paraId="20EB39CA" w14:textId="1AF401FE" w:rsidR="00A172B4" w:rsidRDefault="00A172B4" w:rsidP="003F1D23">
      <w:pPr>
        <w:pStyle w:val="ListParagraph"/>
        <w:numPr>
          <w:ilvl w:val="0"/>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sidRPr="00C30113">
        <w:rPr>
          <w:rFonts w:ascii="Times New Roman" w:hAnsi="Times New Roman"/>
        </w:rPr>
        <w:t>Hispanic Indicator</w:t>
      </w:r>
    </w:p>
    <w:p w14:paraId="2AFC655B" w14:textId="77777777" w:rsidR="000D2D01" w:rsidRDefault="000D2D01" w:rsidP="000D2D01">
      <w:pPr>
        <w:pStyle w:val="ListParagraph"/>
        <w:numPr>
          <w:ilvl w:val="0"/>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Residence City or Town</w:t>
      </w:r>
    </w:p>
    <w:p w14:paraId="2FC91AA4" w14:textId="77777777" w:rsidR="000D2D01" w:rsidRDefault="000D2D01" w:rsidP="000D2D01">
      <w:pPr>
        <w:pStyle w:val="ListParagraph"/>
        <w:numPr>
          <w:ilvl w:val="0"/>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Residence County</w:t>
      </w:r>
    </w:p>
    <w:p w14:paraId="510FE376" w14:textId="77777777" w:rsidR="000D2D01" w:rsidRDefault="000D2D01" w:rsidP="000D2D01">
      <w:pPr>
        <w:pStyle w:val="ListParagraph"/>
        <w:numPr>
          <w:ilvl w:val="0"/>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Residence State</w:t>
      </w:r>
    </w:p>
    <w:p w14:paraId="6996168F" w14:textId="77777777" w:rsidR="000D2D01" w:rsidRDefault="000D2D01" w:rsidP="000D2D01">
      <w:pPr>
        <w:pStyle w:val="ListParagraph"/>
        <w:numPr>
          <w:ilvl w:val="0"/>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Residence Zip Code</w:t>
      </w:r>
    </w:p>
    <w:p w14:paraId="3DEC4CFB" w14:textId="77777777" w:rsidR="000D2D01" w:rsidRPr="00A172B4" w:rsidRDefault="000D2D01" w:rsidP="000D2D01">
      <w:pPr>
        <w:pStyle w:val="ListParagraph"/>
        <w:numPr>
          <w:ilvl w:val="0"/>
          <w:numId w:val="63"/>
        </w:numPr>
        <w:tabs>
          <w:tab w:val="left" w:pos="720"/>
          <w:tab w:val="left" w:pos="1440"/>
          <w:tab w:val="left" w:pos="2160"/>
          <w:tab w:val="left" w:pos="2880"/>
        </w:tabs>
        <w:spacing w:after="0" w:line="240" w:lineRule="auto"/>
        <w:contextualSpacing w:val="0"/>
        <w:rPr>
          <w:rFonts w:ascii="Times New Roman" w:hAnsi="Times New Roman"/>
        </w:rPr>
      </w:pPr>
      <w:r>
        <w:rPr>
          <w:rFonts w:ascii="Times New Roman" w:hAnsi="Times New Roman"/>
        </w:rPr>
        <w:t xml:space="preserve">Residence </w:t>
      </w:r>
      <w:r w:rsidRPr="00A172B4">
        <w:rPr>
          <w:rFonts w:ascii="Times New Roman" w:hAnsi="Times New Roman"/>
        </w:rPr>
        <w:t>FIPS Code</w:t>
      </w:r>
    </w:p>
    <w:p w14:paraId="7B14AE14" w14:textId="77777777" w:rsidR="00A172B4" w:rsidRPr="00C30113" w:rsidRDefault="00A172B4" w:rsidP="003F1D23">
      <w:pPr>
        <w:pStyle w:val="ListParagraph"/>
        <w:numPr>
          <w:ilvl w:val="0"/>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sidRPr="00C30113">
        <w:rPr>
          <w:rFonts w:ascii="Times New Roman" w:hAnsi="Times New Roman"/>
        </w:rPr>
        <w:t>Event Location</w:t>
      </w:r>
    </w:p>
    <w:p w14:paraId="63674234" w14:textId="77777777" w:rsidR="00A172B4" w:rsidRPr="00C30113" w:rsidRDefault="00A172B4" w:rsidP="003F1D23">
      <w:pPr>
        <w:pStyle w:val="ListParagraph"/>
        <w:numPr>
          <w:ilvl w:val="1"/>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sidRPr="00C30113">
        <w:rPr>
          <w:rFonts w:ascii="Times New Roman" w:hAnsi="Times New Roman"/>
        </w:rPr>
        <w:t>City or Town</w:t>
      </w:r>
    </w:p>
    <w:p w14:paraId="0B63B85C" w14:textId="77777777" w:rsidR="00A172B4" w:rsidRPr="00C30113" w:rsidRDefault="00A172B4" w:rsidP="003F1D23">
      <w:pPr>
        <w:pStyle w:val="ListParagraph"/>
        <w:numPr>
          <w:ilvl w:val="1"/>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sidRPr="00C30113">
        <w:rPr>
          <w:rFonts w:ascii="Times New Roman" w:hAnsi="Times New Roman"/>
        </w:rPr>
        <w:t>County</w:t>
      </w:r>
    </w:p>
    <w:p w14:paraId="0BA45161" w14:textId="77777777" w:rsidR="00A172B4" w:rsidRPr="00C30113" w:rsidRDefault="00A172B4" w:rsidP="003F1D23">
      <w:pPr>
        <w:pStyle w:val="ListParagraph"/>
        <w:numPr>
          <w:ilvl w:val="1"/>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sidRPr="00C30113">
        <w:rPr>
          <w:rFonts w:ascii="Times New Roman" w:hAnsi="Times New Roman"/>
        </w:rPr>
        <w:t>State</w:t>
      </w:r>
    </w:p>
    <w:p w14:paraId="39D2B34E" w14:textId="715B29B6" w:rsidR="00A172B4" w:rsidRDefault="00A172B4" w:rsidP="003F1D23">
      <w:pPr>
        <w:pStyle w:val="ListParagraph"/>
        <w:numPr>
          <w:ilvl w:val="1"/>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Pr>
          <w:rFonts w:ascii="Times New Roman" w:hAnsi="Times New Roman"/>
        </w:rPr>
        <w:t>Zip Code</w:t>
      </w:r>
    </w:p>
    <w:p w14:paraId="515C252D" w14:textId="12C2A2D4" w:rsidR="003F1D23" w:rsidRPr="003F1D23" w:rsidRDefault="003F1D23" w:rsidP="003F1D23">
      <w:pPr>
        <w:pStyle w:val="ListParagraph"/>
        <w:numPr>
          <w:ilvl w:val="1"/>
          <w:numId w:val="63"/>
        </w:numPr>
        <w:tabs>
          <w:tab w:val="left" w:pos="720"/>
          <w:tab w:val="left" w:pos="1440"/>
          <w:tab w:val="left" w:pos="2160"/>
          <w:tab w:val="left" w:pos="2880"/>
        </w:tabs>
        <w:spacing w:after="0" w:line="240" w:lineRule="auto"/>
        <w:contextualSpacing w:val="0"/>
        <w:rPr>
          <w:rFonts w:ascii="Times New Roman" w:hAnsi="Times New Roman"/>
        </w:rPr>
      </w:pPr>
      <w:r w:rsidRPr="00A172B4">
        <w:rPr>
          <w:rFonts w:ascii="Times New Roman" w:hAnsi="Times New Roman"/>
        </w:rPr>
        <w:t>FIPS Code</w:t>
      </w:r>
    </w:p>
    <w:p w14:paraId="01FC0DED" w14:textId="29D551E4" w:rsidR="00015A49" w:rsidRPr="003F1D23" w:rsidRDefault="00A172B4" w:rsidP="00015A49">
      <w:pPr>
        <w:pStyle w:val="ListParagraph"/>
        <w:numPr>
          <w:ilvl w:val="0"/>
          <w:numId w:val="63"/>
        </w:numPr>
        <w:tabs>
          <w:tab w:val="left" w:pos="720"/>
          <w:tab w:val="left" w:pos="1440"/>
          <w:tab w:val="left" w:pos="2160"/>
          <w:tab w:val="left" w:pos="2340"/>
          <w:tab w:val="left" w:pos="3600"/>
          <w:tab w:val="left" w:pos="4320"/>
        </w:tabs>
        <w:spacing w:after="0" w:line="240" w:lineRule="auto"/>
        <w:contextualSpacing w:val="0"/>
        <w:rPr>
          <w:rFonts w:ascii="Times New Roman" w:hAnsi="Times New Roman"/>
        </w:rPr>
      </w:pPr>
      <w:r w:rsidRPr="00421BC1">
        <w:rPr>
          <w:rFonts w:ascii="Times New Roman" w:hAnsi="Times New Roman"/>
        </w:rPr>
        <w:t>Cause of death ICD 10 code</w:t>
      </w:r>
    </w:p>
    <w:p w14:paraId="3DAEED5A" w14:textId="116169D2" w:rsidR="00015A49" w:rsidRPr="00FF7CED" w:rsidRDefault="00015A49" w:rsidP="00015A49">
      <w:pPr>
        <w:pStyle w:val="Rule-AppendixTitle"/>
        <w:rPr>
          <w:b/>
          <w:bCs/>
        </w:rPr>
      </w:pPr>
      <w:bookmarkStart w:id="36" w:name="_Toc100533357"/>
      <w:r w:rsidRPr="00FF7CED">
        <w:rPr>
          <w:b/>
          <w:bCs/>
        </w:rPr>
        <w:lastRenderedPageBreak/>
        <w:t>SUPPLEMENTAL DATA ELEMENTS FOR LEVEL I, II AND III DATA REQUESTS</w:t>
      </w:r>
      <w:bookmarkEnd w:id="36"/>
    </w:p>
    <w:p w14:paraId="7AD46EA2" w14:textId="77777777" w:rsidR="00015A49" w:rsidRPr="00D52383" w:rsidRDefault="00015A49" w:rsidP="00015A49">
      <w:pPr>
        <w:pStyle w:val="Rule-AppendixBulletHeading"/>
        <w:ind w:left="2160" w:hanging="720"/>
      </w:pPr>
      <w:r>
        <w:t>C. 1.</w:t>
      </w:r>
      <w:r>
        <w:tab/>
        <w:t>Group ID Data Elements -</w:t>
      </w:r>
      <w:r w:rsidRPr="000B5494">
        <w:t xml:space="preserve"> </w:t>
      </w:r>
      <w:r w:rsidRPr="00D52383">
        <w:t>Level</w:t>
      </w:r>
      <w:r>
        <w:t xml:space="preserve"> </w:t>
      </w:r>
      <w:r w:rsidRPr="00D52383">
        <w:t>I,</w:t>
      </w:r>
      <w:r>
        <w:t xml:space="preserve"> </w:t>
      </w:r>
      <w:r w:rsidRPr="00D52383">
        <w:t>II</w:t>
      </w:r>
      <w:r>
        <w:t xml:space="preserve"> </w:t>
      </w:r>
      <w:r w:rsidRPr="00D52383">
        <w:t>and</w:t>
      </w:r>
      <w:r>
        <w:t xml:space="preserve"> </w:t>
      </w:r>
      <w:r w:rsidRPr="00D52383">
        <w:t>III</w:t>
      </w:r>
      <w:r>
        <w:t xml:space="preserve"> </w:t>
      </w:r>
      <w:r w:rsidRPr="00D52383">
        <w:t>APCD</w:t>
      </w:r>
      <w:r>
        <w:t xml:space="preserve"> </w:t>
      </w:r>
      <w:r w:rsidRPr="00D52383">
        <w:t>data</w:t>
      </w:r>
      <w:r>
        <w:t xml:space="preserve"> </w:t>
      </w:r>
      <w:r w:rsidRPr="00D52383">
        <w:t>requests</w:t>
      </w:r>
      <w:r>
        <w:t xml:space="preserve"> </w:t>
      </w:r>
      <w:r w:rsidRPr="00D52383">
        <w:t>may</w:t>
      </w:r>
      <w:r>
        <w:t xml:space="preserve"> </w:t>
      </w:r>
      <w:r w:rsidRPr="00D52383">
        <w:t>include</w:t>
      </w:r>
      <w:r>
        <w:t xml:space="preserve"> </w:t>
      </w:r>
      <w:r w:rsidRPr="00D52383">
        <w:t>the</w:t>
      </w:r>
      <w:r>
        <w:t xml:space="preserve"> </w:t>
      </w:r>
      <w:r w:rsidRPr="00D52383">
        <w:t>following</w:t>
      </w:r>
      <w:r>
        <w:t xml:space="preserve"> </w:t>
      </w:r>
      <w:r w:rsidRPr="00D52383">
        <w:t>additional</w:t>
      </w:r>
      <w:r>
        <w:t xml:space="preserve"> </w:t>
      </w:r>
      <w:r w:rsidRPr="006E7CBC">
        <w:t>Group ID Data Element:</w:t>
      </w:r>
    </w:p>
    <w:p w14:paraId="42A544FF" w14:textId="77777777" w:rsidR="00015A49" w:rsidRDefault="00015A49" w:rsidP="00015A49">
      <w:pPr>
        <w:pStyle w:val="Rule-AppendixBullet1"/>
      </w:pPr>
      <w:r>
        <w:t xml:space="preserve">Payer Assigned </w:t>
      </w:r>
      <w:r w:rsidRPr="00D52383">
        <w:t>Group</w:t>
      </w:r>
      <w:r>
        <w:t xml:space="preserve"> </w:t>
      </w:r>
      <w:r w:rsidRPr="00D52383">
        <w:t>ID</w:t>
      </w:r>
      <w:r>
        <w:t xml:space="preserve"> Number</w:t>
      </w:r>
    </w:p>
    <w:p w14:paraId="5954C61F" w14:textId="77777777" w:rsidR="00015A49" w:rsidRDefault="00015A49" w:rsidP="00015A49">
      <w:pPr>
        <w:pStyle w:val="Rule-AppendixBulletHeading"/>
      </w:pPr>
      <w:r w:rsidRPr="00774E93">
        <w:t>C.</w:t>
      </w:r>
      <w:r>
        <w:t xml:space="preserve"> 2.</w:t>
      </w:r>
      <w:r>
        <w:tab/>
        <w:t>Practitioner Identifiable Data Elements</w:t>
      </w:r>
    </w:p>
    <w:p w14:paraId="24418B26" w14:textId="77777777" w:rsidR="00015A49" w:rsidRPr="00236A4F" w:rsidRDefault="00015A49" w:rsidP="00015A49">
      <w:pPr>
        <w:pStyle w:val="Rule-AppendixBulletHeading"/>
      </w:pPr>
      <w:r w:rsidRPr="00D52383">
        <w:t>Level</w:t>
      </w:r>
      <w:r>
        <w:t xml:space="preserve"> </w:t>
      </w:r>
      <w:r w:rsidRPr="00D52383">
        <w:t>I,</w:t>
      </w:r>
      <w:r>
        <w:t xml:space="preserve"> </w:t>
      </w:r>
      <w:r w:rsidRPr="00D52383">
        <w:t>II</w:t>
      </w:r>
      <w:r>
        <w:t xml:space="preserve"> </w:t>
      </w:r>
      <w:r w:rsidRPr="00D52383">
        <w:t>and</w:t>
      </w:r>
      <w:r>
        <w:t xml:space="preserve"> </w:t>
      </w:r>
      <w:r w:rsidRPr="00D52383">
        <w:t>III</w:t>
      </w:r>
      <w:r>
        <w:t xml:space="preserve"> </w:t>
      </w:r>
      <w:r w:rsidRPr="00D52383">
        <w:t>APCD</w:t>
      </w:r>
      <w:r>
        <w:t xml:space="preserve"> </w:t>
      </w:r>
      <w:r w:rsidRPr="00D52383">
        <w:t>data</w:t>
      </w:r>
      <w:r>
        <w:t xml:space="preserve"> </w:t>
      </w:r>
      <w:r w:rsidRPr="00D52383">
        <w:t>requests</w:t>
      </w:r>
      <w:r>
        <w:t xml:space="preserve"> </w:t>
      </w:r>
      <w:r w:rsidRPr="00D52383">
        <w:t>may</w:t>
      </w:r>
      <w:r>
        <w:t xml:space="preserve"> </w:t>
      </w:r>
      <w:r w:rsidRPr="00D52383">
        <w:t>include</w:t>
      </w:r>
      <w:r>
        <w:t xml:space="preserve"> </w:t>
      </w:r>
      <w:r w:rsidRPr="00D52383">
        <w:t>the</w:t>
      </w:r>
      <w:r>
        <w:t xml:space="preserve"> </w:t>
      </w:r>
      <w:r w:rsidRPr="00D52383">
        <w:t>following</w:t>
      </w:r>
      <w:r>
        <w:t xml:space="preserve"> </w:t>
      </w:r>
      <w:r w:rsidRPr="00D52383">
        <w:t>additional</w:t>
      </w:r>
      <w:r>
        <w:t xml:space="preserve"> </w:t>
      </w:r>
      <w:r w:rsidRPr="00236A4F">
        <w:t>Practitioner Identifiable Data Elements:</w:t>
      </w:r>
    </w:p>
    <w:p w14:paraId="0183FC43" w14:textId="77777777" w:rsidR="00015A49" w:rsidRPr="001F4593" w:rsidRDefault="00015A49" w:rsidP="00015A49">
      <w:pPr>
        <w:pStyle w:val="Rule-AppendixBullet1"/>
      </w:pPr>
      <w:r>
        <w:t>Provider</w:t>
      </w:r>
      <w:r w:rsidRPr="001F4593">
        <w:t xml:space="preserve"> First Name</w:t>
      </w:r>
    </w:p>
    <w:p w14:paraId="3F714672" w14:textId="77777777" w:rsidR="00015A49" w:rsidRPr="001F4593" w:rsidRDefault="00015A49" w:rsidP="00015A49">
      <w:pPr>
        <w:pStyle w:val="Rule-AppendixBullet1"/>
      </w:pPr>
      <w:r>
        <w:t>Provider</w:t>
      </w:r>
      <w:r w:rsidRPr="001F4593">
        <w:t xml:space="preserve"> Middle Initial</w:t>
      </w:r>
      <w:r>
        <w:t xml:space="preserve"> or Name</w:t>
      </w:r>
    </w:p>
    <w:p w14:paraId="77A84E6A" w14:textId="77777777" w:rsidR="00015A49" w:rsidRDefault="00015A49" w:rsidP="00015A49">
      <w:pPr>
        <w:pStyle w:val="Rule-AppendixBullet1"/>
      </w:pPr>
      <w:r>
        <w:t xml:space="preserve">Provider </w:t>
      </w:r>
      <w:r w:rsidRPr="001F4593">
        <w:t>Last Name</w:t>
      </w:r>
    </w:p>
    <w:p w14:paraId="0ED53D5C" w14:textId="77777777" w:rsidR="00015A49" w:rsidRPr="001F4593" w:rsidRDefault="00015A49" w:rsidP="00015A49">
      <w:pPr>
        <w:pStyle w:val="Rule-AppendixBullet1"/>
      </w:pPr>
      <w:r>
        <w:t>Service Provider Suffix</w:t>
      </w:r>
    </w:p>
    <w:p w14:paraId="259FA7D9" w14:textId="77777777" w:rsidR="00015A49" w:rsidRDefault="00015A49" w:rsidP="00015A49">
      <w:pPr>
        <w:pStyle w:val="Rule-AppendixBullet1"/>
      </w:pPr>
      <w:r w:rsidRPr="001F4593">
        <w:t>Provider NPI</w:t>
      </w:r>
    </w:p>
    <w:p w14:paraId="78F6F6DC" w14:textId="77777777" w:rsidR="00015A49" w:rsidRPr="001F4593" w:rsidRDefault="00015A49" w:rsidP="00015A49">
      <w:pPr>
        <w:pStyle w:val="Rule-AppendixBullet1"/>
      </w:pPr>
      <w:r w:rsidRPr="001F4593">
        <w:t>Billing Provider Last/Organization Name</w:t>
      </w:r>
    </w:p>
    <w:p w14:paraId="35695D9E" w14:textId="77777777" w:rsidR="00015A49" w:rsidRPr="001F4593" w:rsidRDefault="00015A49" w:rsidP="00015A49">
      <w:pPr>
        <w:pStyle w:val="Rule-AppendixBullet1"/>
      </w:pPr>
      <w:r w:rsidRPr="001F4593">
        <w:t>Billing Provider NPI</w:t>
      </w:r>
    </w:p>
    <w:p w14:paraId="26394E71" w14:textId="77777777" w:rsidR="00015A49" w:rsidRPr="00236A4F" w:rsidRDefault="00015A49" w:rsidP="00015A49">
      <w:pPr>
        <w:pStyle w:val="Rule-AppendixBulletHeading"/>
      </w:pPr>
      <w:r w:rsidRPr="00D52383">
        <w:t>Level</w:t>
      </w:r>
      <w:r>
        <w:t xml:space="preserve"> </w:t>
      </w:r>
      <w:r w:rsidRPr="00D52383">
        <w:t>I,</w:t>
      </w:r>
      <w:r>
        <w:t xml:space="preserve"> </w:t>
      </w:r>
      <w:r w:rsidRPr="00D52383">
        <w:t>II</w:t>
      </w:r>
      <w:r>
        <w:t xml:space="preserve"> </w:t>
      </w:r>
      <w:r w:rsidRPr="00D52383">
        <w:t>and</w:t>
      </w:r>
      <w:r>
        <w:t xml:space="preserve"> </w:t>
      </w:r>
      <w:r w:rsidRPr="00D52383">
        <w:t>III</w:t>
      </w:r>
      <w:r>
        <w:t xml:space="preserve"> </w:t>
      </w:r>
      <w:r w:rsidRPr="00D52383">
        <w:t>Inpatient</w:t>
      </w:r>
      <w:r>
        <w:t xml:space="preserve">, </w:t>
      </w:r>
      <w:r w:rsidRPr="00D52383">
        <w:t>Outpatient</w:t>
      </w:r>
      <w:r>
        <w:t xml:space="preserve"> and Emergency Department </w:t>
      </w:r>
      <w:r w:rsidRPr="00D52383">
        <w:t>Hospital</w:t>
      </w:r>
      <w:r>
        <w:t xml:space="preserve"> </w:t>
      </w:r>
      <w:r w:rsidRPr="00D52383">
        <w:t>Encounter</w:t>
      </w:r>
      <w:r>
        <w:t xml:space="preserve"> </w:t>
      </w:r>
      <w:r w:rsidRPr="00D52383">
        <w:t>data</w:t>
      </w:r>
      <w:r>
        <w:t xml:space="preserve"> </w:t>
      </w:r>
      <w:r w:rsidRPr="00D52383">
        <w:t>requests</w:t>
      </w:r>
      <w:r>
        <w:t xml:space="preserve"> </w:t>
      </w:r>
      <w:r w:rsidRPr="00D52383">
        <w:t>may</w:t>
      </w:r>
      <w:r>
        <w:t xml:space="preserve"> </w:t>
      </w:r>
      <w:r w:rsidRPr="00D52383">
        <w:t>include</w:t>
      </w:r>
      <w:r>
        <w:t xml:space="preserve"> </w:t>
      </w:r>
      <w:r w:rsidRPr="00D52383">
        <w:t>the</w:t>
      </w:r>
      <w:r>
        <w:t xml:space="preserve"> </w:t>
      </w:r>
      <w:r w:rsidRPr="00D52383">
        <w:t>following</w:t>
      </w:r>
      <w:r>
        <w:t xml:space="preserve"> </w:t>
      </w:r>
      <w:r w:rsidRPr="00236A4F">
        <w:t>additional Practitioner Identifiable Data Elements:</w:t>
      </w:r>
    </w:p>
    <w:p w14:paraId="7F8308EF" w14:textId="77777777" w:rsidR="00015A49" w:rsidRPr="001F4593" w:rsidRDefault="00015A49" w:rsidP="00015A49">
      <w:pPr>
        <w:pStyle w:val="Rule-AppendixBullet1"/>
        <w:numPr>
          <w:ilvl w:val="0"/>
          <w:numId w:val="47"/>
        </w:numPr>
      </w:pPr>
      <w:bookmarkStart w:id="37" w:name="OLE_LINK2"/>
      <w:r w:rsidRPr="001F4593">
        <w:t>Attending Practitioner First Name</w:t>
      </w:r>
    </w:p>
    <w:p w14:paraId="60FAA864" w14:textId="77777777" w:rsidR="00015A49" w:rsidRPr="001F4593" w:rsidRDefault="00015A49" w:rsidP="00015A49">
      <w:pPr>
        <w:pStyle w:val="Rule-AppendixBullet1"/>
        <w:numPr>
          <w:ilvl w:val="0"/>
          <w:numId w:val="47"/>
        </w:numPr>
      </w:pPr>
      <w:r w:rsidRPr="001F4593">
        <w:t>Attending Practitioner Middle Initial</w:t>
      </w:r>
    </w:p>
    <w:p w14:paraId="0B1AF001" w14:textId="77777777" w:rsidR="00015A49" w:rsidRPr="001F4593" w:rsidRDefault="00015A49" w:rsidP="00015A49">
      <w:pPr>
        <w:pStyle w:val="Rule-AppendixBullet1"/>
        <w:numPr>
          <w:ilvl w:val="0"/>
          <w:numId w:val="47"/>
        </w:numPr>
      </w:pPr>
      <w:r w:rsidRPr="001F4593">
        <w:t>Attending Practitioner Last Name</w:t>
      </w:r>
    </w:p>
    <w:p w14:paraId="23760A84" w14:textId="77777777" w:rsidR="00015A49" w:rsidRPr="001F4593" w:rsidRDefault="00015A49" w:rsidP="00015A49">
      <w:pPr>
        <w:pStyle w:val="Rule-AppendixBullet1"/>
        <w:numPr>
          <w:ilvl w:val="0"/>
          <w:numId w:val="47"/>
        </w:numPr>
      </w:pPr>
      <w:r w:rsidRPr="001F4593">
        <w:t>Attending Provider NPI</w:t>
      </w:r>
    </w:p>
    <w:p w14:paraId="027E2D9E" w14:textId="77777777" w:rsidR="00015A49" w:rsidRPr="001F4593" w:rsidRDefault="00015A49" w:rsidP="00015A49">
      <w:pPr>
        <w:pStyle w:val="Rule-AppendixBullet1"/>
        <w:numPr>
          <w:ilvl w:val="0"/>
          <w:numId w:val="47"/>
        </w:numPr>
      </w:pPr>
      <w:r w:rsidRPr="001F4593">
        <w:t>Operating Practitioner First Name</w:t>
      </w:r>
    </w:p>
    <w:p w14:paraId="3DA8BAB3" w14:textId="77777777" w:rsidR="00015A49" w:rsidRPr="001F4593" w:rsidRDefault="00015A49" w:rsidP="00015A49">
      <w:pPr>
        <w:pStyle w:val="Rule-AppendixBullet1"/>
        <w:numPr>
          <w:ilvl w:val="0"/>
          <w:numId w:val="47"/>
        </w:numPr>
      </w:pPr>
      <w:r w:rsidRPr="001F4593">
        <w:t>Operating Practitioner Middle Initial</w:t>
      </w:r>
    </w:p>
    <w:p w14:paraId="0D0F36A1" w14:textId="77777777" w:rsidR="00015A49" w:rsidRPr="001F4593" w:rsidRDefault="00015A49" w:rsidP="00015A49">
      <w:pPr>
        <w:pStyle w:val="Rule-AppendixBullet1"/>
        <w:numPr>
          <w:ilvl w:val="0"/>
          <w:numId w:val="47"/>
        </w:numPr>
      </w:pPr>
      <w:r w:rsidRPr="001F4593">
        <w:t>Operating Practitioner Last Name</w:t>
      </w:r>
    </w:p>
    <w:p w14:paraId="1BAF818D" w14:textId="77777777" w:rsidR="00015A49" w:rsidRDefault="00015A49" w:rsidP="00015A49">
      <w:pPr>
        <w:pStyle w:val="Rule-AppendixBullet1"/>
        <w:numPr>
          <w:ilvl w:val="0"/>
          <w:numId w:val="47"/>
        </w:numPr>
      </w:pPr>
      <w:r w:rsidRPr="001F4593">
        <w:t>Operating Practitioner NPI</w:t>
      </w:r>
    </w:p>
    <w:p w14:paraId="42955790" w14:textId="77777777" w:rsidR="00015A49" w:rsidRDefault="00015A49" w:rsidP="00FC78C5">
      <w:pPr>
        <w:pStyle w:val="Rule-AppendixBullet1"/>
        <w:numPr>
          <w:ilvl w:val="0"/>
          <w:numId w:val="0"/>
        </w:numPr>
      </w:pPr>
    </w:p>
    <w:p w14:paraId="022608B6" w14:textId="77777777" w:rsidR="00015A49" w:rsidRPr="00FF7CED" w:rsidRDefault="00015A49" w:rsidP="00E06E59">
      <w:pPr>
        <w:pStyle w:val="Rule-AppendixBullet1"/>
        <w:numPr>
          <w:ilvl w:val="0"/>
          <w:numId w:val="0"/>
        </w:numPr>
        <w:rPr>
          <w:b/>
          <w:bCs/>
        </w:rPr>
      </w:pPr>
    </w:p>
    <w:p w14:paraId="3709C781" w14:textId="6A24678C" w:rsidR="00015A49" w:rsidRPr="00FF7CED" w:rsidRDefault="00015A49" w:rsidP="00015A49">
      <w:pPr>
        <w:pStyle w:val="Rule-AppendixTitle"/>
        <w:rPr>
          <w:b/>
          <w:bCs/>
        </w:rPr>
      </w:pPr>
      <w:bookmarkStart w:id="38" w:name="_Toc100533358"/>
      <w:bookmarkEnd w:id="37"/>
      <w:r w:rsidRPr="00FF7CED">
        <w:rPr>
          <w:b/>
          <w:bCs/>
        </w:rPr>
        <w:t>DATA ELEMENTS RELEASED IN LEVEL III FILE- DIRECT IDENTIFIERS</w:t>
      </w:r>
      <w:bookmarkEnd w:id="38"/>
    </w:p>
    <w:p w14:paraId="0D376C12" w14:textId="62B9C528" w:rsidR="00015A49" w:rsidRPr="00D52383" w:rsidRDefault="00015A49" w:rsidP="00015A49">
      <w:pPr>
        <w:pStyle w:val="Rule-AppendixBulletHeading"/>
      </w:pPr>
      <w:r w:rsidRPr="00D52383">
        <w:t>Level</w:t>
      </w:r>
      <w:r>
        <w:t xml:space="preserve"> </w:t>
      </w:r>
      <w:r w:rsidRPr="00D52383">
        <w:t>III</w:t>
      </w:r>
      <w:r>
        <w:t xml:space="preserve"> </w:t>
      </w:r>
      <w:r w:rsidRPr="00D52383">
        <w:t>Limited</w:t>
      </w:r>
      <w:r>
        <w:t xml:space="preserve"> </w:t>
      </w:r>
      <w:r w:rsidRPr="00D52383">
        <w:t>Data</w:t>
      </w:r>
      <w:r>
        <w:t xml:space="preserve"> </w:t>
      </w:r>
      <w:r w:rsidRPr="00D52383">
        <w:t>includes</w:t>
      </w:r>
      <w:r>
        <w:t xml:space="preserve"> </w:t>
      </w:r>
      <w:r w:rsidRPr="00D52383">
        <w:t>the</w:t>
      </w:r>
      <w:r>
        <w:t xml:space="preserve"> </w:t>
      </w:r>
      <w:r w:rsidRPr="00D52383">
        <w:t>data</w:t>
      </w:r>
      <w:r>
        <w:t xml:space="preserve"> </w:t>
      </w:r>
      <w:r w:rsidRPr="00D52383">
        <w:t>listed</w:t>
      </w:r>
      <w:r>
        <w:t xml:space="preserve"> </w:t>
      </w:r>
      <w:r w:rsidRPr="00D52383">
        <w:t>in</w:t>
      </w:r>
      <w:r>
        <w:t xml:space="preserve"> APPENDIX </w:t>
      </w:r>
      <w:r w:rsidRPr="00D52383">
        <w:t>A</w:t>
      </w:r>
      <w:r>
        <w:t xml:space="preserve"> </w:t>
      </w:r>
      <w:r w:rsidRPr="00D52383">
        <w:t>and</w:t>
      </w:r>
      <w:r>
        <w:t xml:space="preserve"> </w:t>
      </w:r>
      <w:r w:rsidRPr="00D52383">
        <w:t>B,</w:t>
      </w:r>
      <w:r>
        <w:t xml:space="preserve"> </w:t>
      </w:r>
      <w:r w:rsidRPr="00D52383">
        <w:t>including</w:t>
      </w:r>
      <w:r>
        <w:t xml:space="preserve"> </w:t>
      </w:r>
      <w:r w:rsidRPr="00D52383">
        <w:t>Supplemental</w:t>
      </w:r>
      <w:r>
        <w:t xml:space="preserve"> </w:t>
      </w:r>
      <w:r w:rsidRPr="00D52383">
        <w:t>Data</w:t>
      </w:r>
      <w:r>
        <w:t xml:space="preserve"> </w:t>
      </w:r>
      <w:r w:rsidRPr="00D52383">
        <w:t>if</w:t>
      </w:r>
      <w:r>
        <w:t xml:space="preserve"> </w:t>
      </w:r>
      <w:r w:rsidRPr="00D52383">
        <w:t>requested,</w:t>
      </w:r>
      <w:r>
        <w:t xml:space="preserve"> </w:t>
      </w:r>
      <w:r w:rsidRPr="00D52383">
        <w:t>plus</w:t>
      </w:r>
      <w:r>
        <w:t xml:space="preserve"> </w:t>
      </w:r>
      <w:r w:rsidRPr="00D52383">
        <w:t>the</w:t>
      </w:r>
      <w:r>
        <w:t xml:space="preserve"> </w:t>
      </w:r>
      <w:r w:rsidRPr="00D52383">
        <w:t>following</w:t>
      </w:r>
      <w:r>
        <w:t xml:space="preserve"> </w:t>
      </w:r>
      <w:r w:rsidRPr="00D52383">
        <w:t>direct</w:t>
      </w:r>
      <w:r>
        <w:t xml:space="preserve"> </w:t>
      </w:r>
      <w:r w:rsidRPr="00D52383">
        <w:t>identifiers:</w:t>
      </w:r>
    </w:p>
    <w:p w14:paraId="2239979A" w14:textId="28935A45" w:rsidR="00015A49" w:rsidRPr="00D52383" w:rsidRDefault="00015A49" w:rsidP="00D06DDB">
      <w:pPr>
        <w:pStyle w:val="Rule-AppendixBullet1"/>
      </w:pPr>
      <w:r>
        <w:t>Patient/</w:t>
      </w:r>
      <w:r w:rsidRPr="00D52383">
        <w:t>Member</w:t>
      </w:r>
      <w:r w:rsidR="00D06DDB">
        <w:t>/Registrant</w:t>
      </w:r>
      <w:r w:rsidR="004E766E">
        <w:t>:</w:t>
      </w:r>
      <w:r w:rsidR="00D06DDB" w:rsidRPr="00D06DDB">
        <w:t xml:space="preserve"> </w:t>
      </w:r>
      <w:r w:rsidRPr="00D52383">
        <w:t>First</w:t>
      </w:r>
      <w:r>
        <w:t xml:space="preserve"> </w:t>
      </w:r>
      <w:r w:rsidRPr="00D52383">
        <w:t>Name</w:t>
      </w:r>
      <w:r>
        <w:t xml:space="preserve">, Middle initial, </w:t>
      </w:r>
      <w:r w:rsidRPr="00D52383">
        <w:t>and</w:t>
      </w:r>
      <w:r>
        <w:t xml:space="preserve"> </w:t>
      </w:r>
      <w:r w:rsidRPr="00D52383">
        <w:t>Last</w:t>
      </w:r>
      <w:r>
        <w:t xml:space="preserve"> </w:t>
      </w:r>
      <w:r w:rsidRPr="00D52383">
        <w:t>Name</w:t>
      </w:r>
    </w:p>
    <w:p w14:paraId="29F0430B" w14:textId="5EEEEB8C" w:rsidR="00015A49" w:rsidRPr="00CC3EB4" w:rsidRDefault="00F10477" w:rsidP="00015A49">
      <w:pPr>
        <w:pStyle w:val="Rule-AppendixBullet1"/>
      </w:pPr>
      <w:r w:rsidRPr="00CC3EB4">
        <w:t>Self-Pay Name</w:t>
      </w:r>
      <w:r w:rsidR="00015A49" w:rsidRPr="00CC3EB4">
        <w:t xml:space="preserve"> (Individuals who are payers in the hospital data)</w:t>
      </w:r>
    </w:p>
    <w:p w14:paraId="0148CA8D" w14:textId="77777777" w:rsidR="00015A49" w:rsidRPr="000D235D" w:rsidRDefault="00015A49" w:rsidP="00FE57F7">
      <w:pPr>
        <w:pStyle w:val="Rule-AppendixBullet1"/>
        <w:numPr>
          <w:ilvl w:val="0"/>
          <w:numId w:val="0"/>
        </w:numPr>
        <w:ind w:left="2880"/>
      </w:pPr>
    </w:p>
    <w:p w14:paraId="5015B885" w14:textId="77777777" w:rsidR="00015A49" w:rsidRDefault="00015A49" w:rsidP="00DE4063"/>
    <w:sectPr w:rsidR="00015A49" w:rsidSect="005D2DFD">
      <w:headerReference w:type="defaul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4627" w14:textId="77777777" w:rsidR="00877B51" w:rsidRDefault="00877B51">
      <w:r>
        <w:separator/>
      </w:r>
    </w:p>
  </w:endnote>
  <w:endnote w:type="continuationSeparator" w:id="0">
    <w:p w14:paraId="63289D2D" w14:textId="77777777" w:rsidR="00877B51" w:rsidRDefault="00877B51">
      <w:r>
        <w:continuationSeparator/>
      </w:r>
    </w:p>
  </w:endnote>
  <w:endnote w:type="continuationNotice" w:id="1">
    <w:p w14:paraId="56BEDB61" w14:textId="77777777" w:rsidR="00877B51" w:rsidRDefault="00877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7E71" w14:textId="77777777" w:rsidR="00877B51" w:rsidRDefault="00877B51">
      <w:r>
        <w:separator/>
      </w:r>
    </w:p>
  </w:footnote>
  <w:footnote w:type="continuationSeparator" w:id="0">
    <w:p w14:paraId="0883394D" w14:textId="77777777" w:rsidR="00877B51" w:rsidRDefault="00877B51">
      <w:r>
        <w:continuationSeparator/>
      </w:r>
    </w:p>
  </w:footnote>
  <w:footnote w:type="continuationNotice" w:id="1">
    <w:p w14:paraId="2453293A" w14:textId="77777777" w:rsidR="00877B51" w:rsidRDefault="00877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4"/>
      <w:gridCol w:w="936"/>
    </w:tblGrid>
    <w:tr w:rsidR="00EA24AC" w:rsidRPr="00B94E1D" w14:paraId="6AC695C3" w14:textId="77777777" w:rsidTr="00636802">
      <w:trPr>
        <w:cantSplit/>
        <w:jc w:val="center"/>
      </w:trPr>
      <w:tc>
        <w:tcPr>
          <w:tcW w:w="4500" w:type="pct"/>
          <w:noWrap/>
          <w:tcMar>
            <w:left w:w="0" w:type="dxa"/>
            <w:right w:w="0" w:type="dxa"/>
          </w:tcMar>
        </w:tcPr>
        <w:p w14:paraId="105D361D" w14:textId="6DA43E89" w:rsidR="00EA24AC" w:rsidRPr="0043006C" w:rsidRDefault="00EA24AC" w:rsidP="00EA6F79">
          <w:pPr>
            <w:pStyle w:val="Footer"/>
            <w:tabs>
              <w:tab w:val="clear" w:pos="4320"/>
              <w:tab w:val="clear" w:pos="8640"/>
            </w:tabs>
            <w:rPr>
              <w:rFonts w:ascii="Times New Roman" w:hAnsi="Times New Roman"/>
            </w:rPr>
          </w:pPr>
          <w:r w:rsidRPr="0043006C">
            <w:rPr>
              <w:rFonts w:ascii="Times New Roman" w:hAnsi="Times New Roman"/>
            </w:rPr>
            <w:t>90-590</w:t>
          </w:r>
          <w:r w:rsidR="00E1486E">
            <w:rPr>
              <w:rFonts w:ascii="Times New Roman" w:hAnsi="Times New Roman"/>
            </w:rPr>
            <w:t xml:space="preserve"> -</w:t>
          </w:r>
          <w:r w:rsidRPr="0043006C">
            <w:rPr>
              <w:rFonts w:ascii="Times New Roman" w:hAnsi="Times New Roman"/>
            </w:rPr>
            <w:t xml:space="preserve"> RELEASE OF DATA TO THE PUBLIC</w:t>
          </w:r>
        </w:p>
      </w:tc>
      <w:tc>
        <w:tcPr>
          <w:tcW w:w="500" w:type="pct"/>
          <w:noWrap/>
          <w:tcMar>
            <w:left w:w="0" w:type="dxa"/>
            <w:right w:w="0" w:type="dxa"/>
          </w:tcMar>
        </w:tcPr>
        <w:p w14:paraId="62F1A151" w14:textId="3A3B1DD4" w:rsidR="00EA24AC" w:rsidRPr="007E4C82" w:rsidRDefault="00EA24AC" w:rsidP="00F96D04">
          <w:pPr>
            <w:pStyle w:val="Footer"/>
            <w:tabs>
              <w:tab w:val="clear" w:pos="4320"/>
              <w:tab w:val="clear" w:pos="8640"/>
            </w:tabs>
            <w:jc w:val="right"/>
            <w:rPr>
              <w:rFonts w:ascii="Times New Roman" w:hAnsi="Times New Roman"/>
            </w:rPr>
          </w:pPr>
          <w:r w:rsidRPr="007E4C82">
            <w:fldChar w:fldCharType="begin"/>
          </w:r>
          <w:r w:rsidRPr="00B94E1D">
            <w:instrText xml:space="preserve"> PAGE   \* MERGEFORMAT </w:instrText>
          </w:r>
          <w:r w:rsidRPr="007E4C82">
            <w:fldChar w:fldCharType="separate"/>
          </w:r>
          <w:r w:rsidRPr="00EE2646">
            <w:rPr>
              <w:rFonts w:ascii="Times New Roman" w:hAnsi="Times New Roman"/>
              <w:bCs/>
              <w:noProof/>
            </w:rPr>
            <w:t>51</w:t>
          </w:r>
          <w:r w:rsidRPr="007E4C82">
            <w:rPr>
              <w:bCs/>
              <w:noProof/>
            </w:rPr>
            <w:fldChar w:fldCharType="end"/>
          </w:r>
        </w:p>
      </w:tc>
    </w:tr>
  </w:tbl>
  <w:p w14:paraId="5F6C44E9" w14:textId="636514F2" w:rsidR="00EA24AC" w:rsidRPr="000C208C" w:rsidRDefault="00EA24AC" w:rsidP="000F2430">
    <w:pPr>
      <w:pStyle w:val="Header"/>
      <w:jc w:val="center"/>
      <w:rPr>
        <w:outline/>
        <w:color w:val="FF0000"/>
        <w:sz w:val="40"/>
        <w14:textOutline w14:w="12700" w14:cap="rnd" w14:cmpd="sng" w14:algn="ctr">
          <w14:solidFill>
            <w14:srgbClr w14:val="FF0000"/>
          </w14:solidFill>
          <w14:prstDash w14:val="solid"/>
          <w14:bevel/>
        </w14:textOutline>
        <w14:textFill>
          <w14:no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950"/>
    <w:multiLevelType w:val="hybridMultilevel"/>
    <w:tmpl w:val="27B22AD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2157B59"/>
    <w:multiLevelType w:val="hybridMultilevel"/>
    <w:tmpl w:val="CF9040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7527C46"/>
    <w:multiLevelType w:val="hybridMultilevel"/>
    <w:tmpl w:val="B074C6E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F2C36BA"/>
    <w:multiLevelType w:val="hybridMultilevel"/>
    <w:tmpl w:val="378EC0EC"/>
    <w:lvl w:ilvl="0" w:tplc="9CFC20DE">
      <w:start w:val="1"/>
      <w:numFmt w:val="decimal"/>
      <w:pStyle w:val="Rule-Sub-Section"/>
      <w:lvlText w:val="%1."/>
      <w:lvlJc w:val="left"/>
      <w:pPr>
        <w:ind w:left="19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BD0596"/>
    <w:multiLevelType w:val="hybridMultilevel"/>
    <w:tmpl w:val="4756074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0D43687"/>
    <w:multiLevelType w:val="hybridMultilevel"/>
    <w:tmpl w:val="0EBE0E70"/>
    <w:lvl w:ilvl="0" w:tplc="52A63EDC">
      <w:start w:val="1"/>
      <w:numFmt w:val="decimal"/>
      <w:pStyle w:val="Rule-Section"/>
      <w:lvlText w:val="SECTION %1."/>
      <w:lvlJc w:val="left"/>
      <w:pPr>
        <w:ind w:left="1080"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1632205B"/>
    <w:multiLevelType w:val="hybridMultilevel"/>
    <w:tmpl w:val="03FC30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FE8E545C">
      <w:start w:val="8"/>
      <w:numFmt w:val="lowerLetter"/>
      <w:lvlText w:val="%5."/>
      <w:lvlJc w:val="left"/>
      <w:pPr>
        <w:ind w:left="369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9730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524392"/>
    <w:multiLevelType w:val="hybridMultilevel"/>
    <w:tmpl w:val="D13A22E0"/>
    <w:lvl w:ilvl="0" w:tplc="04090017">
      <w:start w:val="1"/>
      <w:numFmt w:val="lowerLetter"/>
      <w:lvlText w:val="%1)"/>
      <w:lvlJc w:val="left"/>
      <w:pPr>
        <w:ind w:left="3060" w:hanging="360"/>
      </w:p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2C9C12EE"/>
    <w:multiLevelType w:val="hybridMultilevel"/>
    <w:tmpl w:val="D9901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726F8"/>
    <w:multiLevelType w:val="hybridMultilevel"/>
    <w:tmpl w:val="84C4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94837"/>
    <w:multiLevelType w:val="hybridMultilevel"/>
    <w:tmpl w:val="C5EA2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A0635"/>
    <w:multiLevelType w:val="hybridMultilevel"/>
    <w:tmpl w:val="A350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E7102"/>
    <w:multiLevelType w:val="hybridMultilevel"/>
    <w:tmpl w:val="3AAE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849A6"/>
    <w:multiLevelType w:val="hybridMultilevel"/>
    <w:tmpl w:val="AC886340"/>
    <w:lvl w:ilvl="0" w:tplc="0C08CFD6">
      <w:start w:val="1"/>
      <w:numFmt w:val="upperLetter"/>
      <w:pStyle w:val="Rule-AppendixTitle"/>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E364C"/>
    <w:multiLevelType w:val="hybridMultilevel"/>
    <w:tmpl w:val="505662FA"/>
    <w:lvl w:ilvl="0" w:tplc="0409000F">
      <w:start w:val="1"/>
      <w:numFmt w:val="decimal"/>
      <w:lvlText w:val="%1."/>
      <w:lvlJc w:val="left"/>
      <w:pPr>
        <w:ind w:left="720" w:hanging="360"/>
      </w:pPr>
    </w:lvl>
    <w:lvl w:ilvl="1" w:tplc="52E21D9A">
      <w:start w:val="1"/>
      <w:numFmt w:val="upperLetter"/>
      <w:lvlText w:val="%2."/>
      <w:lvlJc w:val="left"/>
      <w:pPr>
        <w:ind w:left="1440" w:hanging="360"/>
      </w:pPr>
      <w:rPr>
        <w:b w:val="0"/>
      </w:rPr>
    </w:lvl>
    <w:lvl w:ilvl="2" w:tplc="04090011">
      <w:start w:val="1"/>
      <w:numFmt w:val="decimal"/>
      <w:lvlText w:val="%3)"/>
      <w:lvlJc w:val="left"/>
      <w:pPr>
        <w:ind w:left="2160" w:hanging="180"/>
      </w:pPr>
      <w:rPr>
        <w:rFonts w:hint="default"/>
      </w:rPr>
    </w:lvl>
    <w:lvl w:ilvl="3" w:tplc="04090017">
      <w:start w:val="1"/>
      <w:numFmt w:val="lowerLetter"/>
      <w:lvlText w:val="%4)"/>
      <w:lvlJc w:val="left"/>
      <w:pPr>
        <w:ind w:left="2880" w:hanging="360"/>
      </w:pPr>
      <w:rPr>
        <w:rFonts w:hint="default"/>
      </w:rPr>
    </w:lvl>
    <w:lvl w:ilvl="4" w:tplc="0409001B">
      <w:start w:val="1"/>
      <w:numFmt w:val="lowerRoman"/>
      <w:lvlText w:val="%5."/>
      <w:lvlJc w:val="righ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72D20"/>
    <w:multiLevelType w:val="hybridMultilevel"/>
    <w:tmpl w:val="7DD01FF4"/>
    <w:lvl w:ilvl="0" w:tplc="3C4ED1DA">
      <w:start w:val="1"/>
      <w:numFmt w:val="bullet"/>
      <w:pStyle w:val="Rule-AppendixBullet1"/>
      <w:lvlText w:val=""/>
      <w:lvlJc w:val="left"/>
      <w:pPr>
        <w:ind w:left="30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2B226C"/>
    <w:multiLevelType w:val="hybridMultilevel"/>
    <w:tmpl w:val="7940EE3E"/>
    <w:lvl w:ilvl="0" w:tplc="0409000F">
      <w:start w:val="1"/>
      <w:numFmt w:val="decimal"/>
      <w:lvlText w:val="%1."/>
      <w:lvlJc w:val="left"/>
      <w:pPr>
        <w:ind w:left="900" w:hanging="360"/>
      </w:pPr>
    </w:lvl>
    <w:lvl w:ilvl="1" w:tplc="52E21D9A">
      <w:start w:val="1"/>
      <w:numFmt w:val="upperLetter"/>
      <w:lvlText w:val="%2."/>
      <w:lvlJc w:val="left"/>
      <w:pPr>
        <w:ind w:left="1620" w:hanging="360"/>
      </w:pPr>
      <w:rPr>
        <w:b w:val="0"/>
      </w:rPr>
    </w:lvl>
    <w:lvl w:ilvl="2" w:tplc="04090011">
      <w:start w:val="1"/>
      <w:numFmt w:val="decimal"/>
      <w:lvlText w:val="%3)"/>
      <w:lvlJc w:val="left"/>
      <w:pPr>
        <w:ind w:left="2340" w:hanging="180"/>
      </w:pPr>
      <w:rPr>
        <w:rFonts w:hint="default"/>
      </w:rPr>
    </w:lvl>
    <w:lvl w:ilvl="3" w:tplc="04090017">
      <w:start w:val="1"/>
      <w:numFmt w:val="lowerLetter"/>
      <w:lvlText w:val="%4)"/>
      <w:lvlJc w:val="left"/>
      <w:pPr>
        <w:ind w:left="3060" w:hanging="360"/>
      </w:pPr>
      <w:rPr>
        <w:rFonts w:hint="default"/>
      </w:rPr>
    </w:lvl>
    <w:lvl w:ilvl="4" w:tplc="04090017">
      <w:start w:val="1"/>
      <w:numFmt w:val="lowerLetter"/>
      <w:lvlText w:val="%5)"/>
      <w:lvlJc w:val="left"/>
      <w:pPr>
        <w:ind w:left="3510" w:hanging="360"/>
      </w:pPr>
      <w:rPr>
        <w:rFonts w:hint="default"/>
      </w:rPr>
    </w:lvl>
    <w:lvl w:ilvl="5" w:tplc="7D7216C0">
      <w:start w:val="10"/>
      <w:numFmt w:val="lowerLetter"/>
      <w:lvlText w:val="%6."/>
      <w:lvlJc w:val="left"/>
      <w:pPr>
        <w:ind w:left="4680" w:hanging="360"/>
      </w:pPr>
      <w:rPr>
        <w:rFonts w:hint="default"/>
      </w:r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3AA3604"/>
    <w:multiLevelType w:val="multilevel"/>
    <w:tmpl w:val="7E0C0F64"/>
    <w:lvl w:ilvl="0">
      <w:start w:val="1"/>
      <w:numFmt w:val="upperLetter"/>
      <w:lvlText w:val="%1."/>
      <w:lvlJc w:val="left"/>
      <w:pPr>
        <w:tabs>
          <w:tab w:val="num" w:pos="1890"/>
        </w:tabs>
        <w:ind w:left="1890" w:hanging="360"/>
      </w:pPr>
      <w:rPr>
        <w:strike w:val="0"/>
      </w:rPr>
    </w:lvl>
    <w:lvl w:ilvl="1">
      <w:start w:val="1"/>
      <w:numFmt w:val="decimal"/>
      <w:lvlText w:val="%2."/>
      <w:lvlJc w:val="left"/>
      <w:pPr>
        <w:tabs>
          <w:tab w:val="num" w:pos="4410"/>
        </w:tabs>
        <w:ind w:left="4410" w:hanging="360"/>
      </w:pPr>
    </w:lvl>
    <w:lvl w:ilvl="2">
      <w:start w:val="1"/>
      <w:numFmt w:val="decimal"/>
      <w:lvlText w:val="%3."/>
      <w:lvlJc w:val="left"/>
      <w:pPr>
        <w:tabs>
          <w:tab w:val="num" w:pos="5130"/>
        </w:tabs>
        <w:ind w:left="5130" w:hanging="360"/>
      </w:pPr>
    </w:lvl>
    <w:lvl w:ilvl="3" w:tentative="1">
      <w:start w:val="1"/>
      <w:numFmt w:val="decimal"/>
      <w:lvlText w:val="%4."/>
      <w:lvlJc w:val="left"/>
      <w:pPr>
        <w:tabs>
          <w:tab w:val="num" w:pos="5850"/>
        </w:tabs>
        <w:ind w:left="5850" w:hanging="360"/>
      </w:pPr>
    </w:lvl>
    <w:lvl w:ilvl="4" w:tentative="1">
      <w:start w:val="1"/>
      <w:numFmt w:val="decimal"/>
      <w:lvlText w:val="%5."/>
      <w:lvlJc w:val="left"/>
      <w:pPr>
        <w:tabs>
          <w:tab w:val="num" w:pos="6570"/>
        </w:tabs>
        <w:ind w:left="6570" w:hanging="360"/>
      </w:pPr>
    </w:lvl>
    <w:lvl w:ilvl="5" w:tentative="1">
      <w:start w:val="1"/>
      <w:numFmt w:val="decimal"/>
      <w:lvlText w:val="%6."/>
      <w:lvlJc w:val="left"/>
      <w:pPr>
        <w:tabs>
          <w:tab w:val="num" w:pos="7290"/>
        </w:tabs>
        <w:ind w:left="7290" w:hanging="360"/>
      </w:pPr>
    </w:lvl>
    <w:lvl w:ilvl="6" w:tentative="1">
      <w:start w:val="1"/>
      <w:numFmt w:val="decimal"/>
      <w:lvlText w:val="%7."/>
      <w:lvlJc w:val="left"/>
      <w:pPr>
        <w:tabs>
          <w:tab w:val="num" w:pos="8010"/>
        </w:tabs>
        <w:ind w:left="8010" w:hanging="360"/>
      </w:pPr>
    </w:lvl>
    <w:lvl w:ilvl="7" w:tentative="1">
      <w:start w:val="1"/>
      <w:numFmt w:val="decimal"/>
      <w:lvlText w:val="%8."/>
      <w:lvlJc w:val="left"/>
      <w:pPr>
        <w:tabs>
          <w:tab w:val="num" w:pos="8730"/>
        </w:tabs>
        <w:ind w:left="8730" w:hanging="360"/>
      </w:pPr>
    </w:lvl>
    <w:lvl w:ilvl="8" w:tentative="1">
      <w:start w:val="1"/>
      <w:numFmt w:val="decimal"/>
      <w:lvlText w:val="%9."/>
      <w:lvlJc w:val="left"/>
      <w:pPr>
        <w:tabs>
          <w:tab w:val="num" w:pos="9450"/>
        </w:tabs>
        <w:ind w:left="9450" w:hanging="360"/>
      </w:pPr>
    </w:lvl>
  </w:abstractNum>
  <w:abstractNum w:abstractNumId="19" w15:restartNumberingAfterBreak="0">
    <w:nsid w:val="6DB33702"/>
    <w:multiLevelType w:val="hybridMultilevel"/>
    <w:tmpl w:val="A1C0A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87824CE">
      <w:start w:val="1"/>
      <w:numFmt w:val="upperLetter"/>
      <w:lvlText w:val="%3."/>
      <w:lvlJc w:val="left"/>
      <w:pPr>
        <w:ind w:left="2700" w:hanging="720"/>
      </w:pPr>
      <w:rPr>
        <w:rFonts w:hint="default"/>
      </w:rPr>
    </w:lvl>
    <w:lvl w:ilvl="3" w:tplc="ECD66D8E">
      <w:start w:val="1"/>
      <w:numFmt w:val="decimal"/>
      <w:lvlText w:val="(%4)"/>
      <w:lvlJc w:val="left"/>
      <w:pPr>
        <w:ind w:left="3240" w:hanging="720"/>
      </w:pPr>
      <w:rPr>
        <w:rFonts w:hint="default"/>
      </w:rPr>
    </w:lvl>
    <w:lvl w:ilvl="4" w:tplc="F4285776">
      <w:start w:val="1"/>
      <w:numFmt w:val="lowerLetter"/>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DD2ECF"/>
    <w:multiLevelType w:val="hybridMultilevel"/>
    <w:tmpl w:val="057CA86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7752232"/>
    <w:multiLevelType w:val="hybridMultilevel"/>
    <w:tmpl w:val="36EA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A25B2"/>
    <w:multiLevelType w:val="multilevel"/>
    <w:tmpl w:val="7E0C0F64"/>
    <w:lvl w:ilvl="0">
      <w:start w:val="1"/>
      <w:numFmt w:val="upperLetter"/>
      <w:lvlText w:val="%1."/>
      <w:lvlJc w:val="left"/>
      <w:pPr>
        <w:tabs>
          <w:tab w:val="num" w:pos="1890"/>
        </w:tabs>
        <w:ind w:left="1890" w:hanging="360"/>
      </w:pPr>
      <w:rPr>
        <w:strike w:val="0"/>
      </w:rPr>
    </w:lvl>
    <w:lvl w:ilvl="1">
      <w:start w:val="1"/>
      <w:numFmt w:val="decimal"/>
      <w:lvlText w:val="%2."/>
      <w:lvlJc w:val="left"/>
      <w:pPr>
        <w:tabs>
          <w:tab w:val="num" w:pos="4410"/>
        </w:tabs>
        <w:ind w:left="4410" w:hanging="360"/>
      </w:pPr>
    </w:lvl>
    <w:lvl w:ilvl="2">
      <w:start w:val="1"/>
      <w:numFmt w:val="decimal"/>
      <w:lvlText w:val="%3."/>
      <w:lvlJc w:val="left"/>
      <w:pPr>
        <w:tabs>
          <w:tab w:val="num" w:pos="5130"/>
        </w:tabs>
        <w:ind w:left="5130" w:hanging="360"/>
      </w:pPr>
    </w:lvl>
    <w:lvl w:ilvl="3" w:tentative="1">
      <w:start w:val="1"/>
      <w:numFmt w:val="decimal"/>
      <w:lvlText w:val="%4."/>
      <w:lvlJc w:val="left"/>
      <w:pPr>
        <w:tabs>
          <w:tab w:val="num" w:pos="5850"/>
        </w:tabs>
        <w:ind w:left="5850" w:hanging="360"/>
      </w:pPr>
    </w:lvl>
    <w:lvl w:ilvl="4" w:tentative="1">
      <w:start w:val="1"/>
      <w:numFmt w:val="decimal"/>
      <w:lvlText w:val="%5."/>
      <w:lvlJc w:val="left"/>
      <w:pPr>
        <w:tabs>
          <w:tab w:val="num" w:pos="6570"/>
        </w:tabs>
        <w:ind w:left="6570" w:hanging="360"/>
      </w:pPr>
    </w:lvl>
    <w:lvl w:ilvl="5" w:tentative="1">
      <w:start w:val="1"/>
      <w:numFmt w:val="decimal"/>
      <w:lvlText w:val="%6."/>
      <w:lvlJc w:val="left"/>
      <w:pPr>
        <w:tabs>
          <w:tab w:val="num" w:pos="7290"/>
        </w:tabs>
        <w:ind w:left="7290" w:hanging="360"/>
      </w:pPr>
    </w:lvl>
    <w:lvl w:ilvl="6" w:tentative="1">
      <w:start w:val="1"/>
      <w:numFmt w:val="decimal"/>
      <w:lvlText w:val="%7."/>
      <w:lvlJc w:val="left"/>
      <w:pPr>
        <w:tabs>
          <w:tab w:val="num" w:pos="8010"/>
        </w:tabs>
        <w:ind w:left="8010" w:hanging="360"/>
      </w:pPr>
    </w:lvl>
    <w:lvl w:ilvl="7" w:tentative="1">
      <w:start w:val="1"/>
      <w:numFmt w:val="decimal"/>
      <w:lvlText w:val="%8."/>
      <w:lvlJc w:val="left"/>
      <w:pPr>
        <w:tabs>
          <w:tab w:val="num" w:pos="8730"/>
        </w:tabs>
        <w:ind w:left="8730" w:hanging="360"/>
      </w:pPr>
    </w:lvl>
    <w:lvl w:ilvl="8" w:tentative="1">
      <w:start w:val="1"/>
      <w:numFmt w:val="decimal"/>
      <w:lvlText w:val="%9."/>
      <w:lvlJc w:val="left"/>
      <w:pPr>
        <w:tabs>
          <w:tab w:val="num" w:pos="9450"/>
        </w:tabs>
        <w:ind w:left="9450" w:hanging="360"/>
      </w:pPr>
    </w:lvl>
  </w:abstractNum>
  <w:abstractNum w:abstractNumId="23" w15:restartNumberingAfterBreak="0">
    <w:nsid w:val="7C9C389B"/>
    <w:multiLevelType w:val="multilevel"/>
    <w:tmpl w:val="31C80B98"/>
    <w:lvl w:ilvl="0">
      <w:start w:val="1"/>
      <w:numFmt w:val="upperLetter"/>
      <w:lvlText w:val="%1."/>
      <w:lvlJc w:val="left"/>
      <w:pPr>
        <w:tabs>
          <w:tab w:val="num" w:pos="2160"/>
        </w:tabs>
        <w:ind w:left="2160" w:hanging="360"/>
      </w:pPr>
    </w:lvl>
    <w:lvl w:ilvl="1" w:tentative="1">
      <w:start w:val="1"/>
      <w:numFmt w:val="decimal"/>
      <w:lvlText w:val="%2."/>
      <w:lvlJc w:val="left"/>
      <w:pPr>
        <w:tabs>
          <w:tab w:val="num" w:pos="4680"/>
        </w:tabs>
        <w:ind w:left="4680" w:hanging="360"/>
      </w:p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num w:numId="1">
    <w:abstractNumId w:val="22"/>
  </w:num>
  <w:num w:numId="2">
    <w:abstractNumId w:val="16"/>
  </w:num>
  <w:num w:numId="3">
    <w:abstractNumId w:val="11"/>
  </w:num>
  <w:num w:numId="4">
    <w:abstractNumId w:val="5"/>
  </w:num>
  <w:num w:numId="5">
    <w:abstractNumId w:val="3"/>
  </w:num>
  <w:num w:numId="6">
    <w:abstractNumId w:val="3"/>
    <w:lvlOverride w:ilvl="0">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num>
  <w:num w:numId="28">
    <w:abstractNumId w:val="3"/>
    <w:lvlOverride w:ilvl="0">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num>
  <w:num w:numId="34">
    <w:abstractNumId w:val="3"/>
    <w:lvlOverride w:ilvl="0">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3"/>
  </w:num>
  <w:num w:numId="41">
    <w:abstractNumId w:val="3"/>
    <w:lvlOverride w:ilvl="0">
      <w:startOverride w:val="1"/>
    </w:lvlOverride>
  </w:num>
  <w:num w:numId="42">
    <w:abstractNumId w:val="23"/>
  </w:num>
  <w:num w:numId="43">
    <w:abstractNumId w:val="3"/>
    <w:lvlOverride w:ilvl="0">
      <w:startOverride w:val="1"/>
    </w:lvlOverride>
  </w:num>
  <w:num w:numId="44">
    <w:abstractNumId w:val="12"/>
  </w:num>
  <w:num w:numId="45">
    <w:abstractNumId w:val="16"/>
  </w:num>
  <w:num w:numId="46">
    <w:abstractNumId w:val="0"/>
  </w:num>
  <w:num w:numId="47">
    <w:abstractNumId w:val="1"/>
  </w:num>
  <w:num w:numId="48">
    <w:abstractNumId w:val="4"/>
  </w:num>
  <w:num w:numId="49">
    <w:abstractNumId w:val="3"/>
  </w:num>
  <w:num w:numId="50">
    <w:abstractNumId w:val="3"/>
  </w:num>
  <w:num w:numId="51">
    <w:abstractNumId w:val="3"/>
  </w:num>
  <w:num w:numId="52">
    <w:abstractNumId w:val="18"/>
  </w:num>
  <w:num w:numId="53">
    <w:abstractNumId w:val="19"/>
  </w:num>
  <w:num w:numId="54">
    <w:abstractNumId w:val="15"/>
  </w:num>
  <w:num w:numId="55">
    <w:abstractNumId w:val="10"/>
  </w:num>
  <w:num w:numId="56">
    <w:abstractNumId w:val="16"/>
  </w:num>
  <w:num w:numId="57">
    <w:abstractNumId w:val="16"/>
  </w:num>
  <w:num w:numId="58">
    <w:abstractNumId w:val="3"/>
  </w:num>
  <w:num w:numId="59">
    <w:abstractNumId w:val="9"/>
  </w:num>
  <w:num w:numId="60">
    <w:abstractNumId w:val="6"/>
  </w:num>
  <w:num w:numId="61">
    <w:abstractNumId w:val="7"/>
  </w:num>
  <w:num w:numId="62">
    <w:abstractNumId w:val="2"/>
  </w:num>
  <w:num w:numId="63">
    <w:abstractNumId w:val="20"/>
  </w:num>
  <w:num w:numId="64">
    <w:abstractNumId w:val="8"/>
  </w:num>
  <w:num w:numId="65">
    <w:abstractNumId w:val="17"/>
  </w:num>
  <w:num w:numId="66">
    <w:abstractNumId w:val="13"/>
  </w:num>
  <w:num w:numId="67">
    <w:abstractNumId w:val="21"/>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3"/>
  </w:num>
  <w:num w:numId="71">
    <w:abstractNumId w:val="3"/>
  </w:num>
  <w:num w:numId="72">
    <w:abstractNumId w:val="3"/>
  </w:num>
  <w:num w:numId="73">
    <w:abstractNumId w:val="3"/>
    <w:lvlOverride w:ilvl="0">
      <w:startOverride w:val="38"/>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142"/>
    <w:rsid w:val="0000019C"/>
    <w:rsid w:val="000002E9"/>
    <w:rsid w:val="000006D6"/>
    <w:rsid w:val="000007A6"/>
    <w:rsid w:val="00000AEC"/>
    <w:rsid w:val="000017A7"/>
    <w:rsid w:val="00002188"/>
    <w:rsid w:val="0000527B"/>
    <w:rsid w:val="00006A0B"/>
    <w:rsid w:val="00006B68"/>
    <w:rsid w:val="00010F9D"/>
    <w:rsid w:val="000142BA"/>
    <w:rsid w:val="00014322"/>
    <w:rsid w:val="00015A49"/>
    <w:rsid w:val="0002313A"/>
    <w:rsid w:val="00024563"/>
    <w:rsid w:val="00025B95"/>
    <w:rsid w:val="0002643B"/>
    <w:rsid w:val="00026646"/>
    <w:rsid w:val="00030378"/>
    <w:rsid w:val="00032845"/>
    <w:rsid w:val="0003386F"/>
    <w:rsid w:val="00034830"/>
    <w:rsid w:val="00034DEF"/>
    <w:rsid w:val="00037A8F"/>
    <w:rsid w:val="00040F8C"/>
    <w:rsid w:val="00041581"/>
    <w:rsid w:val="00042D09"/>
    <w:rsid w:val="00043F76"/>
    <w:rsid w:val="00050774"/>
    <w:rsid w:val="00051E28"/>
    <w:rsid w:val="000540F9"/>
    <w:rsid w:val="000541A5"/>
    <w:rsid w:val="00054232"/>
    <w:rsid w:val="000547E8"/>
    <w:rsid w:val="00054FCA"/>
    <w:rsid w:val="00055948"/>
    <w:rsid w:val="00057325"/>
    <w:rsid w:val="000614EA"/>
    <w:rsid w:val="00061D2B"/>
    <w:rsid w:val="0006337C"/>
    <w:rsid w:val="00065201"/>
    <w:rsid w:val="00070863"/>
    <w:rsid w:val="00073029"/>
    <w:rsid w:val="00075029"/>
    <w:rsid w:val="00075890"/>
    <w:rsid w:val="00077DAB"/>
    <w:rsid w:val="00081C97"/>
    <w:rsid w:val="00084012"/>
    <w:rsid w:val="0008570E"/>
    <w:rsid w:val="00086F13"/>
    <w:rsid w:val="000872EB"/>
    <w:rsid w:val="00087F2B"/>
    <w:rsid w:val="00091591"/>
    <w:rsid w:val="000916AB"/>
    <w:rsid w:val="00091C45"/>
    <w:rsid w:val="00092B43"/>
    <w:rsid w:val="00096D49"/>
    <w:rsid w:val="00097EE1"/>
    <w:rsid w:val="000A02D8"/>
    <w:rsid w:val="000A0F02"/>
    <w:rsid w:val="000A21AE"/>
    <w:rsid w:val="000A3ADB"/>
    <w:rsid w:val="000A5529"/>
    <w:rsid w:val="000A7F9F"/>
    <w:rsid w:val="000B0137"/>
    <w:rsid w:val="000B096C"/>
    <w:rsid w:val="000B0A97"/>
    <w:rsid w:val="000B1F1A"/>
    <w:rsid w:val="000B3242"/>
    <w:rsid w:val="000B5494"/>
    <w:rsid w:val="000B6523"/>
    <w:rsid w:val="000C208C"/>
    <w:rsid w:val="000C284C"/>
    <w:rsid w:val="000C2C1C"/>
    <w:rsid w:val="000C305B"/>
    <w:rsid w:val="000C6DB7"/>
    <w:rsid w:val="000C74BB"/>
    <w:rsid w:val="000D0BF4"/>
    <w:rsid w:val="000D235D"/>
    <w:rsid w:val="000D2D01"/>
    <w:rsid w:val="000D2FE0"/>
    <w:rsid w:val="000D303A"/>
    <w:rsid w:val="000D65AB"/>
    <w:rsid w:val="000E108E"/>
    <w:rsid w:val="000E2804"/>
    <w:rsid w:val="000E37EB"/>
    <w:rsid w:val="000E449E"/>
    <w:rsid w:val="000E4B6B"/>
    <w:rsid w:val="000E609C"/>
    <w:rsid w:val="000E6B72"/>
    <w:rsid w:val="000E7204"/>
    <w:rsid w:val="000E7394"/>
    <w:rsid w:val="000E756A"/>
    <w:rsid w:val="000F1BCB"/>
    <w:rsid w:val="000F2430"/>
    <w:rsid w:val="000F2888"/>
    <w:rsid w:val="000F74D1"/>
    <w:rsid w:val="00100072"/>
    <w:rsid w:val="001002A5"/>
    <w:rsid w:val="0010295C"/>
    <w:rsid w:val="00104460"/>
    <w:rsid w:val="00106DA6"/>
    <w:rsid w:val="00113038"/>
    <w:rsid w:val="0011405F"/>
    <w:rsid w:val="00116525"/>
    <w:rsid w:val="001207CF"/>
    <w:rsid w:val="00120E5F"/>
    <w:rsid w:val="00120F8E"/>
    <w:rsid w:val="001241F8"/>
    <w:rsid w:val="00127537"/>
    <w:rsid w:val="00127A19"/>
    <w:rsid w:val="00127D1A"/>
    <w:rsid w:val="00127EC9"/>
    <w:rsid w:val="00132ADA"/>
    <w:rsid w:val="001341CE"/>
    <w:rsid w:val="00135D9D"/>
    <w:rsid w:val="00137E7A"/>
    <w:rsid w:val="00140B6A"/>
    <w:rsid w:val="00141F1A"/>
    <w:rsid w:val="00143433"/>
    <w:rsid w:val="00143D12"/>
    <w:rsid w:val="00146CA8"/>
    <w:rsid w:val="00147561"/>
    <w:rsid w:val="00151818"/>
    <w:rsid w:val="0015190D"/>
    <w:rsid w:val="00153D39"/>
    <w:rsid w:val="00155F54"/>
    <w:rsid w:val="00160BC8"/>
    <w:rsid w:val="00161003"/>
    <w:rsid w:val="001633FF"/>
    <w:rsid w:val="00163813"/>
    <w:rsid w:val="00163AA2"/>
    <w:rsid w:val="001643D7"/>
    <w:rsid w:val="001707E0"/>
    <w:rsid w:val="0017257F"/>
    <w:rsid w:val="0017297B"/>
    <w:rsid w:val="00173FD7"/>
    <w:rsid w:val="00175BBB"/>
    <w:rsid w:val="00175DC2"/>
    <w:rsid w:val="00176321"/>
    <w:rsid w:val="00176F3A"/>
    <w:rsid w:val="00177EBB"/>
    <w:rsid w:val="00180DCE"/>
    <w:rsid w:val="00182EBB"/>
    <w:rsid w:val="001873E9"/>
    <w:rsid w:val="001876B2"/>
    <w:rsid w:val="001878B5"/>
    <w:rsid w:val="00187F57"/>
    <w:rsid w:val="001906B3"/>
    <w:rsid w:val="001939C7"/>
    <w:rsid w:val="00194391"/>
    <w:rsid w:val="00195C46"/>
    <w:rsid w:val="00196170"/>
    <w:rsid w:val="0019766E"/>
    <w:rsid w:val="001A00F2"/>
    <w:rsid w:val="001A030D"/>
    <w:rsid w:val="001A098A"/>
    <w:rsid w:val="001A0D3B"/>
    <w:rsid w:val="001A19E9"/>
    <w:rsid w:val="001A1F8B"/>
    <w:rsid w:val="001A458D"/>
    <w:rsid w:val="001A5ECA"/>
    <w:rsid w:val="001B2646"/>
    <w:rsid w:val="001B3636"/>
    <w:rsid w:val="001B3F5C"/>
    <w:rsid w:val="001B5ED6"/>
    <w:rsid w:val="001B7F1A"/>
    <w:rsid w:val="001C0476"/>
    <w:rsid w:val="001C0C23"/>
    <w:rsid w:val="001C1BD9"/>
    <w:rsid w:val="001C33C0"/>
    <w:rsid w:val="001C3C88"/>
    <w:rsid w:val="001C4EF9"/>
    <w:rsid w:val="001C5725"/>
    <w:rsid w:val="001C589D"/>
    <w:rsid w:val="001C5FC0"/>
    <w:rsid w:val="001C6801"/>
    <w:rsid w:val="001C72D8"/>
    <w:rsid w:val="001C770B"/>
    <w:rsid w:val="001D3D5E"/>
    <w:rsid w:val="001D641B"/>
    <w:rsid w:val="001E19F2"/>
    <w:rsid w:val="001E4094"/>
    <w:rsid w:val="001E508E"/>
    <w:rsid w:val="001F04A0"/>
    <w:rsid w:val="001F2479"/>
    <w:rsid w:val="001F2A89"/>
    <w:rsid w:val="001F3634"/>
    <w:rsid w:val="001F40A3"/>
    <w:rsid w:val="001F6082"/>
    <w:rsid w:val="001F7A07"/>
    <w:rsid w:val="00201CC7"/>
    <w:rsid w:val="0020461F"/>
    <w:rsid w:val="002049A6"/>
    <w:rsid w:val="002061B5"/>
    <w:rsid w:val="00207B02"/>
    <w:rsid w:val="00210D00"/>
    <w:rsid w:val="002130FE"/>
    <w:rsid w:val="0021406B"/>
    <w:rsid w:val="002146BC"/>
    <w:rsid w:val="002170E2"/>
    <w:rsid w:val="002215DB"/>
    <w:rsid w:val="00223570"/>
    <w:rsid w:val="00224602"/>
    <w:rsid w:val="00224A4C"/>
    <w:rsid w:val="00224D10"/>
    <w:rsid w:val="0022598B"/>
    <w:rsid w:val="00225A33"/>
    <w:rsid w:val="00226168"/>
    <w:rsid w:val="00226A0E"/>
    <w:rsid w:val="00226B0A"/>
    <w:rsid w:val="002324F6"/>
    <w:rsid w:val="00233B02"/>
    <w:rsid w:val="00233DD5"/>
    <w:rsid w:val="00234CFF"/>
    <w:rsid w:val="00235974"/>
    <w:rsid w:val="00235DDE"/>
    <w:rsid w:val="002365D8"/>
    <w:rsid w:val="00236A4F"/>
    <w:rsid w:val="00240B16"/>
    <w:rsid w:val="002427AC"/>
    <w:rsid w:val="002433A3"/>
    <w:rsid w:val="00244664"/>
    <w:rsid w:val="0024609F"/>
    <w:rsid w:val="00247470"/>
    <w:rsid w:val="002502DD"/>
    <w:rsid w:val="00251796"/>
    <w:rsid w:val="002523F7"/>
    <w:rsid w:val="0025256F"/>
    <w:rsid w:val="00252854"/>
    <w:rsid w:val="00254136"/>
    <w:rsid w:val="00255345"/>
    <w:rsid w:val="00255C6B"/>
    <w:rsid w:val="00256545"/>
    <w:rsid w:val="0025687F"/>
    <w:rsid w:val="00256D15"/>
    <w:rsid w:val="002621B1"/>
    <w:rsid w:val="00264083"/>
    <w:rsid w:val="002647DC"/>
    <w:rsid w:val="00264CB6"/>
    <w:rsid w:val="00265E4D"/>
    <w:rsid w:val="00270055"/>
    <w:rsid w:val="00270606"/>
    <w:rsid w:val="0027223F"/>
    <w:rsid w:val="0027264D"/>
    <w:rsid w:val="002728FA"/>
    <w:rsid w:val="0027312A"/>
    <w:rsid w:val="00273EA3"/>
    <w:rsid w:val="00276313"/>
    <w:rsid w:val="00276552"/>
    <w:rsid w:val="002773EC"/>
    <w:rsid w:val="00277714"/>
    <w:rsid w:val="002816F1"/>
    <w:rsid w:val="00282CD8"/>
    <w:rsid w:val="00283440"/>
    <w:rsid w:val="00284AFE"/>
    <w:rsid w:val="00284FDA"/>
    <w:rsid w:val="00286EA1"/>
    <w:rsid w:val="0029022B"/>
    <w:rsid w:val="00290737"/>
    <w:rsid w:val="00290E2B"/>
    <w:rsid w:val="002919DC"/>
    <w:rsid w:val="00297232"/>
    <w:rsid w:val="002975B4"/>
    <w:rsid w:val="00297B3A"/>
    <w:rsid w:val="002A01FE"/>
    <w:rsid w:val="002A355C"/>
    <w:rsid w:val="002A4B7A"/>
    <w:rsid w:val="002A4C9C"/>
    <w:rsid w:val="002A7DC9"/>
    <w:rsid w:val="002B085F"/>
    <w:rsid w:val="002B22BB"/>
    <w:rsid w:val="002B38C6"/>
    <w:rsid w:val="002B40C5"/>
    <w:rsid w:val="002B4A6A"/>
    <w:rsid w:val="002B7C59"/>
    <w:rsid w:val="002C099D"/>
    <w:rsid w:val="002C0BD2"/>
    <w:rsid w:val="002C4650"/>
    <w:rsid w:val="002C5423"/>
    <w:rsid w:val="002C6CBD"/>
    <w:rsid w:val="002D0170"/>
    <w:rsid w:val="002D0BFA"/>
    <w:rsid w:val="002D19E7"/>
    <w:rsid w:val="002D229F"/>
    <w:rsid w:val="002D2661"/>
    <w:rsid w:val="002D6E94"/>
    <w:rsid w:val="002D7427"/>
    <w:rsid w:val="002D7CA3"/>
    <w:rsid w:val="002E2F47"/>
    <w:rsid w:val="002E3782"/>
    <w:rsid w:val="002E3BF5"/>
    <w:rsid w:val="002E45B1"/>
    <w:rsid w:val="002E7380"/>
    <w:rsid w:val="002E73D5"/>
    <w:rsid w:val="002E78C8"/>
    <w:rsid w:val="002F05A8"/>
    <w:rsid w:val="002F166E"/>
    <w:rsid w:val="002F3B90"/>
    <w:rsid w:val="002F42EB"/>
    <w:rsid w:val="003003AB"/>
    <w:rsid w:val="0030054A"/>
    <w:rsid w:val="003016EA"/>
    <w:rsid w:val="00302883"/>
    <w:rsid w:val="00303048"/>
    <w:rsid w:val="00306727"/>
    <w:rsid w:val="00307751"/>
    <w:rsid w:val="003114FE"/>
    <w:rsid w:val="00312CF7"/>
    <w:rsid w:val="00313448"/>
    <w:rsid w:val="00313A57"/>
    <w:rsid w:val="00313A8F"/>
    <w:rsid w:val="00313B72"/>
    <w:rsid w:val="00313F68"/>
    <w:rsid w:val="003147AD"/>
    <w:rsid w:val="003220C9"/>
    <w:rsid w:val="00326032"/>
    <w:rsid w:val="00326C63"/>
    <w:rsid w:val="0033099E"/>
    <w:rsid w:val="0033194C"/>
    <w:rsid w:val="00331C26"/>
    <w:rsid w:val="003325FB"/>
    <w:rsid w:val="00334B48"/>
    <w:rsid w:val="003363DA"/>
    <w:rsid w:val="00336888"/>
    <w:rsid w:val="00336A1F"/>
    <w:rsid w:val="00336A90"/>
    <w:rsid w:val="00340004"/>
    <w:rsid w:val="0034049C"/>
    <w:rsid w:val="0034259D"/>
    <w:rsid w:val="003437D0"/>
    <w:rsid w:val="003509E0"/>
    <w:rsid w:val="00353BD6"/>
    <w:rsid w:val="003540E7"/>
    <w:rsid w:val="00354719"/>
    <w:rsid w:val="00356EEF"/>
    <w:rsid w:val="00361960"/>
    <w:rsid w:val="003637CB"/>
    <w:rsid w:val="00365836"/>
    <w:rsid w:val="0036589E"/>
    <w:rsid w:val="00365C57"/>
    <w:rsid w:val="00367EB2"/>
    <w:rsid w:val="003726E0"/>
    <w:rsid w:val="00372F8A"/>
    <w:rsid w:val="00373A5A"/>
    <w:rsid w:val="00374547"/>
    <w:rsid w:val="0037517D"/>
    <w:rsid w:val="00377B5B"/>
    <w:rsid w:val="00380605"/>
    <w:rsid w:val="0038257E"/>
    <w:rsid w:val="00382F2C"/>
    <w:rsid w:val="003841A4"/>
    <w:rsid w:val="00385755"/>
    <w:rsid w:val="0038709F"/>
    <w:rsid w:val="003871DD"/>
    <w:rsid w:val="003876BF"/>
    <w:rsid w:val="003910C9"/>
    <w:rsid w:val="00391997"/>
    <w:rsid w:val="00391C35"/>
    <w:rsid w:val="0039289F"/>
    <w:rsid w:val="00395BB4"/>
    <w:rsid w:val="003974E6"/>
    <w:rsid w:val="003977BA"/>
    <w:rsid w:val="00397A21"/>
    <w:rsid w:val="003A061F"/>
    <w:rsid w:val="003A1477"/>
    <w:rsid w:val="003A1989"/>
    <w:rsid w:val="003A3217"/>
    <w:rsid w:val="003A55EE"/>
    <w:rsid w:val="003A6A8D"/>
    <w:rsid w:val="003B0106"/>
    <w:rsid w:val="003B0FC3"/>
    <w:rsid w:val="003B2085"/>
    <w:rsid w:val="003B2C28"/>
    <w:rsid w:val="003B59CD"/>
    <w:rsid w:val="003B5F2E"/>
    <w:rsid w:val="003B79A0"/>
    <w:rsid w:val="003C0A20"/>
    <w:rsid w:val="003C41B2"/>
    <w:rsid w:val="003C4BFE"/>
    <w:rsid w:val="003C5CB6"/>
    <w:rsid w:val="003C736C"/>
    <w:rsid w:val="003D04C4"/>
    <w:rsid w:val="003D04E3"/>
    <w:rsid w:val="003D460A"/>
    <w:rsid w:val="003D4A55"/>
    <w:rsid w:val="003D6168"/>
    <w:rsid w:val="003D6669"/>
    <w:rsid w:val="003E03E3"/>
    <w:rsid w:val="003E1DE6"/>
    <w:rsid w:val="003E2142"/>
    <w:rsid w:val="003E3040"/>
    <w:rsid w:val="003E3504"/>
    <w:rsid w:val="003E661C"/>
    <w:rsid w:val="003E6E2D"/>
    <w:rsid w:val="003E756F"/>
    <w:rsid w:val="003F0146"/>
    <w:rsid w:val="003F1D23"/>
    <w:rsid w:val="003F2E1D"/>
    <w:rsid w:val="003F4A21"/>
    <w:rsid w:val="003F578F"/>
    <w:rsid w:val="003F5AF9"/>
    <w:rsid w:val="003F6E99"/>
    <w:rsid w:val="003F7C08"/>
    <w:rsid w:val="00401D81"/>
    <w:rsid w:val="00401D99"/>
    <w:rsid w:val="00402720"/>
    <w:rsid w:val="00402850"/>
    <w:rsid w:val="00404F8C"/>
    <w:rsid w:val="004059BC"/>
    <w:rsid w:val="00405B6C"/>
    <w:rsid w:val="00405D8F"/>
    <w:rsid w:val="004070A2"/>
    <w:rsid w:val="00407DA8"/>
    <w:rsid w:val="00414184"/>
    <w:rsid w:val="004141C4"/>
    <w:rsid w:val="00414AFC"/>
    <w:rsid w:val="00414C2C"/>
    <w:rsid w:val="00415396"/>
    <w:rsid w:val="00415D07"/>
    <w:rsid w:val="00415F9A"/>
    <w:rsid w:val="00416773"/>
    <w:rsid w:val="00417261"/>
    <w:rsid w:val="00417596"/>
    <w:rsid w:val="00420828"/>
    <w:rsid w:val="00420EAA"/>
    <w:rsid w:val="00422043"/>
    <w:rsid w:val="00422561"/>
    <w:rsid w:val="004230B6"/>
    <w:rsid w:val="0042779D"/>
    <w:rsid w:val="00427EA8"/>
    <w:rsid w:val="0043006C"/>
    <w:rsid w:val="00430D64"/>
    <w:rsid w:val="00432F2F"/>
    <w:rsid w:val="0043451E"/>
    <w:rsid w:val="00435664"/>
    <w:rsid w:val="00442B9A"/>
    <w:rsid w:val="004442C2"/>
    <w:rsid w:val="0044594B"/>
    <w:rsid w:val="004479AA"/>
    <w:rsid w:val="0045050F"/>
    <w:rsid w:val="00452BBC"/>
    <w:rsid w:val="00453841"/>
    <w:rsid w:val="00453F06"/>
    <w:rsid w:val="0045505D"/>
    <w:rsid w:val="00455E11"/>
    <w:rsid w:val="00456009"/>
    <w:rsid w:val="0045617A"/>
    <w:rsid w:val="004569A3"/>
    <w:rsid w:val="004578FB"/>
    <w:rsid w:val="00460B52"/>
    <w:rsid w:val="004610D6"/>
    <w:rsid w:val="00462C81"/>
    <w:rsid w:val="004646D4"/>
    <w:rsid w:val="00464A95"/>
    <w:rsid w:val="004730B5"/>
    <w:rsid w:val="00473303"/>
    <w:rsid w:val="004759D7"/>
    <w:rsid w:val="00476092"/>
    <w:rsid w:val="0048043D"/>
    <w:rsid w:val="00482CF6"/>
    <w:rsid w:val="0048642E"/>
    <w:rsid w:val="00492371"/>
    <w:rsid w:val="004933B8"/>
    <w:rsid w:val="00493A2D"/>
    <w:rsid w:val="00493F3A"/>
    <w:rsid w:val="00495884"/>
    <w:rsid w:val="004958FE"/>
    <w:rsid w:val="00495979"/>
    <w:rsid w:val="00496AF4"/>
    <w:rsid w:val="00497F48"/>
    <w:rsid w:val="004A0B7C"/>
    <w:rsid w:val="004A22F9"/>
    <w:rsid w:val="004A4018"/>
    <w:rsid w:val="004A40FB"/>
    <w:rsid w:val="004A597F"/>
    <w:rsid w:val="004A5CFB"/>
    <w:rsid w:val="004A606D"/>
    <w:rsid w:val="004A6F4B"/>
    <w:rsid w:val="004B141F"/>
    <w:rsid w:val="004B2ECB"/>
    <w:rsid w:val="004B41CC"/>
    <w:rsid w:val="004B5B66"/>
    <w:rsid w:val="004B6B08"/>
    <w:rsid w:val="004B6B42"/>
    <w:rsid w:val="004B7961"/>
    <w:rsid w:val="004B7E2F"/>
    <w:rsid w:val="004C0166"/>
    <w:rsid w:val="004C54D4"/>
    <w:rsid w:val="004C57B0"/>
    <w:rsid w:val="004C5CCC"/>
    <w:rsid w:val="004C5E5B"/>
    <w:rsid w:val="004C6D9E"/>
    <w:rsid w:val="004D1119"/>
    <w:rsid w:val="004D22FE"/>
    <w:rsid w:val="004D2479"/>
    <w:rsid w:val="004D2538"/>
    <w:rsid w:val="004D2CFB"/>
    <w:rsid w:val="004D2DCF"/>
    <w:rsid w:val="004D4638"/>
    <w:rsid w:val="004D70B7"/>
    <w:rsid w:val="004E0C16"/>
    <w:rsid w:val="004E148C"/>
    <w:rsid w:val="004E2095"/>
    <w:rsid w:val="004E2322"/>
    <w:rsid w:val="004E3021"/>
    <w:rsid w:val="004E4711"/>
    <w:rsid w:val="004E48E5"/>
    <w:rsid w:val="004E5979"/>
    <w:rsid w:val="004E766E"/>
    <w:rsid w:val="004F1311"/>
    <w:rsid w:val="004F2263"/>
    <w:rsid w:val="004F3351"/>
    <w:rsid w:val="004F3390"/>
    <w:rsid w:val="004F346E"/>
    <w:rsid w:val="004F4429"/>
    <w:rsid w:val="004F6837"/>
    <w:rsid w:val="004F7190"/>
    <w:rsid w:val="0050018A"/>
    <w:rsid w:val="005014C0"/>
    <w:rsid w:val="0050414B"/>
    <w:rsid w:val="00504EE5"/>
    <w:rsid w:val="00504FB3"/>
    <w:rsid w:val="00506D0F"/>
    <w:rsid w:val="0050760D"/>
    <w:rsid w:val="0050772A"/>
    <w:rsid w:val="005107A2"/>
    <w:rsid w:val="005132A0"/>
    <w:rsid w:val="005135A7"/>
    <w:rsid w:val="00514775"/>
    <w:rsid w:val="00517BB2"/>
    <w:rsid w:val="00522208"/>
    <w:rsid w:val="00522620"/>
    <w:rsid w:val="00522DA7"/>
    <w:rsid w:val="00526F31"/>
    <w:rsid w:val="0052784C"/>
    <w:rsid w:val="005333E3"/>
    <w:rsid w:val="005352D3"/>
    <w:rsid w:val="00535541"/>
    <w:rsid w:val="00536331"/>
    <w:rsid w:val="005373D8"/>
    <w:rsid w:val="00541C91"/>
    <w:rsid w:val="005428DC"/>
    <w:rsid w:val="00542C40"/>
    <w:rsid w:val="00543841"/>
    <w:rsid w:val="0054653A"/>
    <w:rsid w:val="005473BB"/>
    <w:rsid w:val="00550E34"/>
    <w:rsid w:val="005515DA"/>
    <w:rsid w:val="005520EF"/>
    <w:rsid w:val="005537AB"/>
    <w:rsid w:val="00554F00"/>
    <w:rsid w:val="0055547D"/>
    <w:rsid w:val="0055690A"/>
    <w:rsid w:val="005640C3"/>
    <w:rsid w:val="00565FB3"/>
    <w:rsid w:val="0056703D"/>
    <w:rsid w:val="0056777C"/>
    <w:rsid w:val="0057220B"/>
    <w:rsid w:val="00574072"/>
    <w:rsid w:val="00575367"/>
    <w:rsid w:val="005763A3"/>
    <w:rsid w:val="005766FC"/>
    <w:rsid w:val="00580B21"/>
    <w:rsid w:val="00581C4F"/>
    <w:rsid w:val="00581D50"/>
    <w:rsid w:val="005820A9"/>
    <w:rsid w:val="00583B30"/>
    <w:rsid w:val="00584ABC"/>
    <w:rsid w:val="005863EA"/>
    <w:rsid w:val="00586955"/>
    <w:rsid w:val="00587C5F"/>
    <w:rsid w:val="005918BD"/>
    <w:rsid w:val="00591DB6"/>
    <w:rsid w:val="00592AD3"/>
    <w:rsid w:val="005932E2"/>
    <w:rsid w:val="00596F23"/>
    <w:rsid w:val="005A0712"/>
    <w:rsid w:val="005A0780"/>
    <w:rsid w:val="005A0BDB"/>
    <w:rsid w:val="005A226C"/>
    <w:rsid w:val="005A30CC"/>
    <w:rsid w:val="005A4BD0"/>
    <w:rsid w:val="005B097A"/>
    <w:rsid w:val="005B1CE5"/>
    <w:rsid w:val="005B2749"/>
    <w:rsid w:val="005B3F75"/>
    <w:rsid w:val="005B6A52"/>
    <w:rsid w:val="005C129E"/>
    <w:rsid w:val="005C1DE8"/>
    <w:rsid w:val="005C3C9C"/>
    <w:rsid w:val="005C4459"/>
    <w:rsid w:val="005C45C4"/>
    <w:rsid w:val="005C462B"/>
    <w:rsid w:val="005C4CEA"/>
    <w:rsid w:val="005C57C8"/>
    <w:rsid w:val="005C5D78"/>
    <w:rsid w:val="005C5E18"/>
    <w:rsid w:val="005C5E3C"/>
    <w:rsid w:val="005C5FEC"/>
    <w:rsid w:val="005C79E6"/>
    <w:rsid w:val="005D1796"/>
    <w:rsid w:val="005D1E90"/>
    <w:rsid w:val="005D2335"/>
    <w:rsid w:val="005D2DFD"/>
    <w:rsid w:val="005D397E"/>
    <w:rsid w:val="005D667A"/>
    <w:rsid w:val="005D7425"/>
    <w:rsid w:val="005E23B0"/>
    <w:rsid w:val="005E3A1A"/>
    <w:rsid w:val="005E3E29"/>
    <w:rsid w:val="005E44A2"/>
    <w:rsid w:val="005E45A6"/>
    <w:rsid w:val="005E518A"/>
    <w:rsid w:val="005E6408"/>
    <w:rsid w:val="005E6443"/>
    <w:rsid w:val="005E6CC6"/>
    <w:rsid w:val="005E7009"/>
    <w:rsid w:val="005F057B"/>
    <w:rsid w:val="005F1ABF"/>
    <w:rsid w:val="005F3F0A"/>
    <w:rsid w:val="005F448C"/>
    <w:rsid w:val="005F471D"/>
    <w:rsid w:val="005F5E68"/>
    <w:rsid w:val="005F7D6E"/>
    <w:rsid w:val="005F7F3A"/>
    <w:rsid w:val="006009B9"/>
    <w:rsid w:val="006014B9"/>
    <w:rsid w:val="00601DB8"/>
    <w:rsid w:val="0060245F"/>
    <w:rsid w:val="0060410D"/>
    <w:rsid w:val="00605A07"/>
    <w:rsid w:val="00607CE6"/>
    <w:rsid w:val="00607FEC"/>
    <w:rsid w:val="006114EF"/>
    <w:rsid w:val="00612033"/>
    <w:rsid w:val="00612A21"/>
    <w:rsid w:val="0061592A"/>
    <w:rsid w:val="00616D9F"/>
    <w:rsid w:val="006208F6"/>
    <w:rsid w:val="00620989"/>
    <w:rsid w:val="00620BBE"/>
    <w:rsid w:val="00621654"/>
    <w:rsid w:val="00622F0B"/>
    <w:rsid w:val="006233EC"/>
    <w:rsid w:val="00624D03"/>
    <w:rsid w:val="00625B6F"/>
    <w:rsid w:val="00625EA4"/>
    <w:rsid w:val="00626B35"/>
    <w:rsid w:val="00626D50"/>
    <w:rsid w:val="00626F38"/>
    <w:rsid w:val="00627290"/>
    <w:rsid w:val="006272D7"/>
    <w:rsid w:val="006324CF"/>
    <w:rsid w:val="00632AA4"/>
    <w:rsid w:val="00633C88"/>
    <w:rsid w:val="00633DC6"/>
    <w:rsid w:val="00636802"/>
    <w:rsid w:val="0063682B"/>
    <w:rsid w:val="00637D5F"/>
    <w:rsid w:val="00641423"/>
    <w:rsid w:val="006437AB"/>
    <w:rsid w:val="00643845"/>
    <w:rsid w:val="006446C4"/>
    <w:rsid w:val="006447E7"/>
    <w:rsid w:val="00647717"/>
    <w:rsid w:val="00647B81"/>
    <w:rsid w:val="00647C8B"/>
    <w:rsid w:val="00651CA5"/>
    <w:rsid w:val="00654627"/>
    <w:rsid w:val="0065468E"/>
    <w:rsid w:val="006549E1"/>
    <w:rsid w:val="00656880"/>
    <w:rsid w:val="00657FFA"/>
    <w:rsid w:val="0066284E"/>
    <w:rsid w:val="00664914"/>
    <w:rsid w:val="00667ECF"/>
    <w:rsid w:val="00670A26"/>
    <w:rsid w:val="00671D45"/>
    <w:rsid w:val="00672150"/>
    <w:rsid w:val="00672445"/>
    <w:rsid w:val="00672A0F"/>
    <w:rsid w:val="00672AD8"/>
    <w:rsid w:val="00672BE6"/>
    <w:rsid w:val="00672EC0"/>
    <w:rsid w:val="0067392A"/>
    <w:rsid w:val="006749AA"/>
    <w:rsid w:val="00675FD0"/>
    <w:rsid w:val="00681671"/>
    <w:rsid w:val="00682825"/>
    <w:rsid w:val="00682AC5"/>
    <w:rsid w:val="00683FDD"/>
    <w:rsid w:val="006845E8"/>
    <w:rsid w:val="006861AF"/>
    <w:rsid w:val="00686471"/>
    <w:rsid w:val="006875E6"/>
    <w:rsid w:val="006879DF"/>
    <w:rsid w:val="00687B5C"/>
    <w:rsid w:val="00687E4F"/>
    <w:rsid w:val="006900CC"/>
    <w:rsid w:val="00694C53"/>
    <w:rsid w:val="00695F94"/>
    <w:rsid w:val="00696F27"/>
    <w:rsid w:val="006A036E"/>
    <w:rsid w:val="006A0A48"/>
    <w:rsid w:val="006A1019"/>
    <w:rsid w:val="006A1EE5"/>
    <w:rsid w:val="006A38E6"/>
    <w:rsid w:val="006A3F90"/>
    <w:rsid w:val="006A72EE"/>
    <w:rsid w:val="006A7F5A"/>
    <w:rsid w:val="006B02EE"/>
    <w:rsid w:val="006B1902"/>
    <w:rsid w:val="006B1F99"/>
    <w:rsid w:val="006B3013"/>
    <w:rsid w:val="006B3F77"/>
    <w:rsid w:val="006B578B"/>
    <w:rsid w:val="006B5DA8"/>
    <w:rsid w:val="006B6FB4"/>
    <w:rsid w:val="006B73C1"/>
    <w:rsid w:val="006C1441"/>
    <w:rsid w:val="006C1A95"/>
    <w:rsid w:val="006C2282"/>
    <w:rsid w:val="006C2F2C"/>
    <w:rsid w:val="006C4A6C"/>
    <w:rsid w:val="006C6CD3"/>
    <w:rsid w:val="006D044A"/>
    <w:rsid w:val="006D0DBD"/>
    <w:rsid w:val="006D11E6"/>
    <w:rsid w:val="006D1460"/>
    <w:rsid w:val="006D1A2C"/>
    <w:rsid w:val="006D353D"/>
    <w:rsid w:val="006D507D"/>
    <w:rsid w:val="006E1B2F"/>
    <w:rsid w:val="006E3019"/>
    <w:rsid w:val="006E3049"/>
    <w:rsid w:val="006E572D"/>
    <w:rsid w:val="006E6FA0"/>
    <w:rsid w:val="006E73CE"/>
    <w:rsid w:val="006E7CBC"/>
    <w:rsid w:val="006F1360"/>
    <w:rsid w:val="006F1472"/>
    <w:rsid w:val="006F1613"/>
    <w:rsid w:val="006F20D0"/>
    <w:rsid w:val="006F3388"/>
    <w:rsid w:val="006F3E56"/>
    <w:rsid w:val="006F5331"/>
    <w:rsid w:val="006F58E9"/>
    <w:rsid w:val="006F6EFF"/>
    <w:rsid w:val="00702E70"/>
    <w:rsid w:val="007067B7"/>
    <w:rsid w:val="00707E0E"/>
    <w:rsid w:val="007104B1"/>
    <w:rsid w:val="00710AB8"/>
    <w:rsid w:val="0071288B"/>
    <w:rsid w:val="00713836"/>
    <w:rsid w:val="00714AA1"/>
    <w:rsid w:val="007151AA"/>
    <w:rsid w:val="00715454"/>
    <w:rsid w:val="00715B9A"/>
    <w:rsid w:val="007234A1"/>
    <w:rsid w:val="00724E28"/>
    <w:rsid w:val="00726BBD"/>
    <w:rsid w:val="00730BB8"/>
    <w:rsid w:val="00731CAC"/>
    <w:rsid w:val="00732CD4"/>
    <w:rsid w:val="00732CEA"/>
    <w:rsid w:val="007344DA"/>
    <w:rsid w:val="00736581"/>
    <w:rsid w:val="00737481"/>
    <w:rsid w:val="0073755D"/>
    <w:rsid w:val="00740FF3"/>
    <w:rsid w:val="0074154F"/>
    <w:rsid w:val="00741DE7"/>
    <w:rsid w:val="00743C56"/>
    <w:rsid w:val="00743E16"/>
    <w:rsid w:val="007455EA"/>
    <w:rsid w:val="007522EE"/>
    <w:rsid w:val="00753136"/>
    <w:rsid w:val="007535B2"/>
    <w:rsid w:val="00753F0E"/>
    <w:rsid w:val="00755079"/>
    <w:rsid w:val="0075771F"/>
    <w:rsid w:val="00757C57"/>
    <w:rsid w:val="007605AD"/>
    <w:rsid w:val="00760E93"/>
    <w:rsid w:val="00761245"/>
    <w:rsid w:val="00762472"/>
    <w:rsid w:val="00764F11"/>
    <w:rsid w:val="00765663"/>
    <w:rsid w:val="007656EC"/>
    <w:rsid w:val="0076575B"/>
    <w:rsid w:val="00766A30"/>
    <w:rsid w:val="00766FF5"/>
    <w:rsid w:val="00767DEF"/>
    <w:rsid w:val="00770197"/>
    <w:rsid w:val="00770817"/>
    <w:rsid w:val="00772236"/>
    <w:rsid w:val="007745FE"/>
    <w:rsid w:val="00774E93"/>
    <w:rsid w:val="00774F13"/>
    <w:rsid w:val="00775C76"/>
    <w:rsid w:val="00777CF7"/>
    <w:rsid w:val="00780B69"/>
    <w:rsid w:val="00780E6F"/>
    <w:rsid w:val="00781581"/>
    <w:rsid w:val="00781A8B"/>
    <w:rsid w:val="007825D4"/>
    <w:rsid w:val="00783134"/>
    <w:rsid w:val="007834FA"/>
    <w:rsid w:val="00783970"/>
    <w:rsid w:val="00783C71"/>
    <w:rsid w:val="00785A92"/>
    <w:rsid w:val="0078694A"/>
    <w:rsid w:val="00791BB9"/>
    <w:rsid w:val="007925CE"/>
    <w:rsid w:val="007933DA"/>
    <w:rsid w:val="00794DE8"/>
    <w:rsid w:val="007951C1"/>
    <w:rsid w:val="00797301"/>
    <w:rsid w:val="007A02BA"/>
    <w:rsid w:val="007A66B9"/>
    <w:rsid w:val="007A6904"/>
    <w:rsid w:val="007A77BF"/>
    <w:rsid w:val="007A7C99"/>
    <w:rsid w:val="007A7ED5"/>
    <w:rsid w:val="007B21D4"/>
    <w:rsid w:val="007C0386"/>
    <w:rsid w:val="007C0DD2"/>
    <w:rsid w:val="007C23D0"/>
    <w:rsid w:val="007C2941"/>
    <w:rsid w:val="007C3218"/>
    <w:rsid w:val="007C43EB"/>
    <w:rsid w:val="007C6EBB"/>
    <w:rsid w:val="007D03F5"/>
    <w:rsid w:val="007D173D"/>
    <w:rsid w:val="007D200E"/>
    <w:rsid w:val="007D286B"/>
    <w:rsid w:val="007D2DD3"/>
    <w:rsid w:val="007D39E0"/>
    <w:rsid w:val="007D3D97"/>
    <w:rsid w:val="007E068C"/>
    <w:rsid w:val="007E187F"/>
    <w:rsid w:val="007E2924"/>
    <w:rsid w:val="007E299A"/>
    <w:rsid w:val="007E2EFB"/>
    <w:rsid w:val="007E3AB9"/>
    <w:rsid w:val="007E3B05"/>
    <w:rsid w:val="007E4A4B"/>
    <w:rsid w:val="007E4B2E"/>
    <w:rsid w:val="007E4C82"/>
    <w:rsid w:val="007E4E47"/>
    <w:rsid w:val="007E66FD"/>
    <w:rsid w:val="007E75C3"/>
    <w:rsid w:val="007F2CA2"/>
    <w:rsid w:val="007F3EAD"/>
    <w:rsid w:val="007F5A37"/>
    <w:rsid w:val="007F6444"/>
    <w:rsid w:val="007F6DD5"/>
    <w:rsid w:val="007F707F"/>
    <w:rsid w:val="00803A23"/>
    <w:rsid w:val="008113CB"/>
    <w:rsid w:val="008126B8"/>
    <w:rsid w:val="00813DE3"/>
    <w:rsid w:val="0081713F"/>
    <w:rsid w:val="0082041A"/>
    <w:rsid w:val="00820F7D"/>
    <w:rsid w:val="0082172C"/>
    <w:rsid w:val="00821A33"/>
    <w:rsid w:val="00823F7B"/>
    <w:rsid w:val="00825DFC"/>
    <w:rsid w:val="00826330"/>
    <w:rsid w:val="008268EA"/>
    <w:rsid w:val="00826BFC"/>
    <w:rsid w:val="008278AC"/>
    <w:rsid w:val="00831B4E"/>
    <w:rsid w:val="008329BA"/>
    <w:rsid w:val="00834C74"/>
    <w:rsid w:val="00835DC3"/>
    <w:rsid w:val="00841A08"/>
    <w:rsid w:val="00841F39"/>
    <w:rsid w:val="00843C62"/>
    <w:rsid w:val="00845F09"/>
    <w:rsid w:val="00850F45"/>
    <w:rsid w:val="00855CD2"/>
    <w:rsid w:val="0085698F"/>
    <w:rsid w:val="00856F4B"/>
    <w:rsid w:val="00857B23"/>
    <w:rsid w:val="00860142"/>
    <w:rsid w:val="00860CEB"/>
    <w:rsid w:val="00860F64"/>
    <w:rsid w:val="00861D6E"/>
    <w:rsid w:val="0086374A"/>
    <w:rsid w:val="00863E88"/>
    <w:rsid w:val="0086631A"/>
    <w:rsid w:val="00870402"/>
    <w:rsid w:val="00871BD2"/>
    <w:rsid w:val="008733FA"/>
    <w:rsid w:val="00873C34"/>
    <w:rsid w:val="008758B3"/>
    <w:rsid w:val="00876BF8"/>
    <w:rsid w:val="00877B51"/>
    <w:rsid w:val="00880E86"/>
    <w:rsid w:val="00885223"/>
    <w:rsid w:val="00885504"/>
    <w:rsid w:val="00886D6D"/>
    <w:rsid w:val="00887A37"/>
    <w:rsid w:val="008916F2"/>
    <w:rsid w:val="00892197"/>
    <w:rsid w:val="008921D1"/>
    <w:rsid w:val="008941FA"/>
    <w:rsid w:val="008958A3"/>
    <w:rsid w:val="00896BEB"/>
    <w:rsid w:val="008972E0"/>
    <w:rsid w:val="00897957"/>
    <w:rsid w:val="008A047D"/>
    <w:rsid w:val="008A1DA4"/>
    <w:rsid w:val="008A5F9F"/>
    <w:rsid w:val="008A7CCC"/>
    <w:rsid w:val="008B1C2A"/>
    <w:rsid w:val="008B2F81"/>
    <w:rsid w:val="008B4CE9"/>
    <w:rsid w:val="008B7582"/>
    <w:rsid w:val="008C2446"/>
    <w:rsid w:val="008C5379"/>
    <w:rsid w:val="008C5C91"/>
    <w:rsid w:val="008C7535"/>
    <w:rsid w:val="008C7AFE"/>
    <w:rsid w:val="008C7CB9"/>
    <w:rsid w:val="008D0986"/>
    <w:rsid w:val="008D0DE6"/>
    <w:rsid w:val="008D0F3A"/>
    <w:rsid w:val="008D1CC5"/>
    <w:rsid w:val="008D1D89"/>
    <w:rsid w:val="008D4FF9"/>
    <w:rsid w:val="008D662B"/>
    <w:rsid w:val="008E0358"/>
    <w:rsid w:val="008E1ED0"/>
    <w:rsid w:val="008E2D16"/>
    <w:rsid w:val="008E2EDE"/>
    <w:rsid w:val="008E33EC"/>
    <w:rsid w:val="008E5EC2"/>
    <w:rsid w:val="008E7324"/>
    <w:rsid w:val="008E73B8"/>
    <w:rsid w:val="008F2B0C"/>
    <w:rsid w:val="008F4471"/>
    <w:rsid w:val="008F504C"/>
    <w:rsid w:val="008F545F"/>
    <w:rsid w:val="008F6A16"/>
    <w:rsid w:val="008F745E"/>
    <w:rsid w:val="008F7B6D"/>
    <w:rsid w:val="00900FEC"/>
    <w:rsid w:val="0090276A"/>
    <w:rsid w:val="0090560A"/>
    <w:rsid w:val="009066AF"/>
    <w:rsid w:val="00907F1E"/>
    <w:rsid w:val="0091057C"/>
    <w:rsid w:val="00912360"/>
    <w:rsid w:val="0091769E"/>
    <w:rsid w:val="00917F76"/>
    <w:rsid w:val="00920A20"/>
    <w:rsid w:val="009214DF"/>
    <w:rsid w:val="00924927"/>
    <w:rsid w:val="009279FA"/>
    <w:rsid w:val="00930CC4"/>
    <w:rsid w:val="00931904"/>
    <w:rsid w:val="00931972"/>
    <w:rsid w:val="00931A1A"/>
    <w:rsid w:val="0093363B"/>
    <w:rsid w:val="00934E64"/>
    <w:rsid w:val="00937AA2"/>
    <w:rsid w:val="00937FBC"/>
    <w:rsid w:val="0094013F"/>
    <w:rsid w:val="009411BA"/>
    <w:rsid w:val="00941448"/>
    <w:rsid w:val="0094223C"/>
    <w:rsid w:val="009427F9"/>
    <w:rsid w:val="009437AC"/>
    <w:rsid w:val="00944D63"/>
    <w:rsid w:val="00945A12"/>
    <w:rsid w:val="009460F3"/>
    <w:rsid w:val="009463C0"/>
    <w:rsid w:val="00946852"/>
    <w:rsid w:val="00946869"/>
    <w:rsid w:val="00951AA5"/>
    <w:rsid w:val="009526AD"/>
    <w:rsid w:val="00952F75"/>
    <w:rsid w:val="009552E0"/>
    <w:rsid w:val="009553BF"/>
    <w:rsid w:val="00955418"/>
    <w:rsid w:val="0095553C"/>
    <w:rsid w:val="00955EBC"/>
    <w:rsid w:val="00957941"/>
    <w:rsid w:val="00960E01"/>
    <w:rsid w:val="00962316"/>
    <w:rsid w:val="00962C6D"/>
    <w:rsid w:val="009641B9"/>
    <w:rsid w:val="0096639C"/>
    <w:rsid w:val="00966432"/>
    <w:rsid w:val="009715BD"/>
    <w:rsid w:val="0097164D"/>
    <w:rsid w:val="00972131"/>
    <w:rsid w:val="009738FF"/>
    <w:rsid w:val="00974707"/>
    <w:rsid w:val="00974C4D"/>
    <w:rsid w:val="00974D39"/>
    <w:rsid w:val="00975C93"/>
    <w:rsid w:val="009761DD"/>
    <w:rsid w:val="00980259"/>
    <w:rsid w:val="0098042A"/>
    <w:rsid w:val="00981991"/>
    <w:rsid w:val="00981DBE"/>
    <w:rsid w:val="009824F6"/>
    <w:rsid w:val="00983AC8"/>
    <w:rsid w:val="0098497B"/>
    <w:rsid w:val="009867A3"/>
    <w:rsid w:val="00986EEB"/>
    <w:rsid w:val="009873DB"/>
    <w:rsid w:val="0098748B"/>
    <w:rsid w:val="00987D43"/>
    <w:rsid w:val="00987FA6"/>
    <w:rsid w:val="009909D9"/>
    <w:rsid w:val="00993007"/>
    <w:rsid w:val="009964CD"/>
    <w:rsid w:val="009A1273"/>
    <w:rsid w:val="009A7378"/>
    <w:rsid w:val="009B1324"/>
    <w:rsid w:val="009B5B7A"/>
    <w:rsid w:val="009C12BA"/>
    <w:rsid w:val="009C15C3"/>
    <w:rsid w:val="009C171C"/>
    <w:rsid w:val="009C26DA"/>
    <w:rsid w:val="009C2BAB"/>
    <w:rsid w:val="009C4E28"/>
    <w:rsid w:val="009C563D"/>
    <w:rsid w:val="009D0B63"/>
    <w:rsid w:val="009D0D7C"/>
    <w:rsid w:val="009D2B67"/>
    <w:rsid w:val="009D4898"/>
    <w:rsid w:val="009D4CB3"/>
    <w:rsid w:val="009D5802"/>
    <w:rsid w:val="009D5E1E"/>
    <w:rsid w:val="009D6580"/>
    <w:rsid w:val="009D78EC"/>
    <w:rsid w:val="009D7C20"/>
    <w:rsid w:val="009E0638"/>
    <w:rsid w:val="009E316C"/>
    <w:rsid w:val="009E5B24"/>
    <w:rsid w:val="009F02F8"/>
    <w:rsid w:val="009F0AB5"/>
    <w:rsid w:val="009F37BB"/>
    <w:rsid w:val="009F47CF"/>
    <w:rsid w:val="009F4A29"/>
    <w:rsid w:val="009F5615"/>
    <w:rsid w:val="009F7100"/>
    <w:rsid w:val="00A027EC"/>
    <w:rsid w:val="00A033DC"/>
    <w:rsid w:val="00A034F5"/>
    <w:rsid w:val="00A069FF"/>
    <w:rsid w:val="00A112BF"/>
    <w:rsid w:val="00A12D45"/>
    <w:rsid w:val="00A13FED"/>
    <w:rsid w:val="00A15997"/>
    <w:rsid w:val="00A15A52"/>
    <w:rsid w:val="00A17299"/>
    <w:rsid w:val="00A172B4"/>
    <w:rsid w:val="00A202ED"/>
    <w:rsid w:val="00A210AE"/>
    <w:rsid w:val="00A22F48"/>
    <w:rsid w:val="00A23327"/>
    <w:rsid w:val="00A252E3"/>
    <w:rsid w:val="00A26DD9"/>
    <w:rsid w:val="00A31374"/>
    <w:rsid w:val="00A32002"/>
    <w:rsid w:val="00A32FB1"/>
    <w:rsid w:val="00A33BFA"/>
    <w:rsid w:val="00A346F4"/>
    <w:rsid w:val="00A376D8"/>
    <w:rsid w:val="00A37F49"/>
    <w:rsid w:val="00A4079B"/>
    <w:rsid w:val="00A41199"/>
    <w:rsid w:val="00A411FE"/>
    <w:rsid w:val="00A45073"/>
    <w:rsid w:val="00A47F3A"/>
    <w:rsid w:val="00A501C3"/>
    <w:rsid w:val="00A50218"/>
    <w:rsid w:val="00A50C97"/>
    <w:rsid w:val="00A51132"/>
    <w:rsid w:val="00A51193"/>
    <w:rsid w:val="00A51409"/>
    <w:rsid w:val="00A51D7E"/>
    <w:rsid w:val="00A52C75"/>
    <w:rsid w:val="00A53225"/>
    <w:rsid w:val="00A547F0"/>
    <w:rsid w:val="00A5566D"/>
    <w:rsid w:val="00A55B99"/>
    <w:rsid w:val="00A60CA9"/>
    <w:rsid w:val="00A62434"/>
    <w:rsid w:val="00A64C3F"/>
    <w:rsid w:val="00A653C3"/>
    <w:rsid w:val="00A66B0B"/>
    <w:rsid w:val="00A703AC"/>
    <w:rsid w:val="00A70689"/>
    <w:rsid w:val="00A708E6"/>
    <w:rsid w:val="00A71AD0"/>
    <w:rsid w:val="00A71AEB"/>
    <w:rsid w:val="00A71D4C"/>
    <w:rsid w:val="00A73926"/>
    <w:rsid w:val="00A7712B"/>
    <w:rsid w:val="00A81B45"/>
    <w:rsid w:val="00A82C49"/>
    <w:rsid w:val="00A83B28"/>
    <w:rsid w:val="00A84106"/>
    <w:rsid w:val="00A8678C"/>
    <w:rsid w:val="00A877E2"/>
    <w:rsid w:val="00A87B98"/>
    <w:rsid w:val="00A87E07"/>
    <w:rsid w:val="00A87F89"/>
    <w:rsid w:val="00A950DB"/>
    <w:rsid w:val="00AA0AB0"/>
    <w:rsid w:val="00AA0E99"/>
    <w:rsid w:val="00AA39BF"/>
    <w:rsid w:val="00AA3A97"/>
    <w:rsid w:val="00AA47EB"/>
    <w:rsid w:val="00AA5364"/>
    <w:rsid w:val="00AA5383"/>
    <w:rsid w:val="00AA55C5"/>
    <w:rsid w:val="00AA5614"/>
    <w:rsid w:val="00AA6B94"/>
    <w:rsid w:val="00AA76ED"/>
    <w:rsid w:val="00AB092F"/>
    <w:rsid w:val="00AB27DA"/>
    <w:rsid w:val="00AB3426"/>
    <w:rsid w:val="00AC0127"/>
    <w:rsid w:val="00AC25BF"/>
    <w:rsid w:val="00AC2D30"/>
    <w:rsid w:val="00AC333F"/>
    <w:rsid w:val="00AC35AE"/>
    <w:rsid w:val="00AD08BD"/>
    <w:rsid w:val="00AD1974"/>
    <w:rsid w:val="00AD1FB8"/>
    <w:rsid w:val="00AD29F6"/>
    <w:rsid w:val="00AD2F7C"/>
    <w:rsid w:val="00AD3013"/>
    <w:rsid w:val="00AD3BD9"/>
    <w:rsid w:val="00AD3F44"/>
    <w:rsid w:val="00AD454A"/>
    <w:rsid w:val="00AD53D6"/>
    <w:rsid w:val="00AD553F"/>
    <w:rsid w:val="00AD56C3"/>
    <w:rsid w:val="00AD5827"/>
    <w:rsid w:val="00AD5FBD"/>
    <w:rsid w:val="00AD7080"/>
    <w:rsid w:val="00AD73F2"/>
    <w:rsid w:val="00AD7A86"/>
    <w:rsid w:val="00AE1100"/>
    <w:rsid w:val="00AE30AC"/>
    <w:rsid w:val="00AE5353"/>
    <w:rsid w:val="00AF2207"/>
    <w:rsid w:val="00AF5B14"/>
    <w:rsid w:val="00AF6277"/>
    <w:rsid w:val="00AF66D1"/>
    <w:rsid w:val="00AF78CA"/>
    <w:rsid w:val="00AF7A27"/>
    <w:rsid w:val="00B00821"/>
    <w:rsid w:val="00B00A21"/>
    <w:rsid w:val="00B0187D"/>
    <w:rsid w:val="00B03C81"/>
    <w:rsid w:val="00B049AD"/>
    <w:rsid w:val="00B06C90"/>
    <w:rsid w:val="00B07B73"/>
    <w:rsid w:val="00B11A8B"/>
    <w:rsid w:val="00B123C2"/>
    <w:rsid w:val="00B12E88"/>
    <w:rsid w:val="00B12F9F"/>
    <w:rsid w:val="00B14C32"/>
    <w:rsid w:val="00B1505D"/>
    <w:rsid w:val="00B21EDD"/>
    <w:rsid w:val="00B227BD"/>
    <w:rsid w:val="00B2298A"/>
    <w:rsid w:val="00B22A87"/>
    <w:rsid w:val="00B258AF"/>
    <w:rsid w:val="00B268DF"/>
    <w:rsid w:val="00B277FE"/>
    <w:rsid w:val="00B27AEC"/>
    <w:rsid w:val="00B32DDF"/>
    <w:rsid w:val="00B33409"/>
    <w:rsid w:val="00B34657"/>
    <w:rsid w:val="00B34926"/>
    <w:rsid w:val="00B349CA"/>
    <w:rsid w:val="00B36214"/>
    <w:rsid w:val="00B37654"/>
    <w:rsid w:val="00B37E35"/>
    <w:rsid w:val="00B40240"/>
    <w:rsid w:val="00B41A97"/>
    <w:rsid w:val="00B41F77"/>
    <w:rsid w:val="00B42332"/>
    <w:rsid w:val="00B42EA5"/>
    <w:rsid w:val="00B43ED2"/>
    <w:rsid w:val="00B44C61"/>
    <w:rsid w:val="00B44CC2"/>
    <w:rsid w:val="00B4507A"/>
    <w:rsid w:val="00B45822"/>
    <w:rsid w:val="00B46FC0"/>
    <w:rsid w:val="00B471B8"/>
    <w:rsid w:val="00B51F37"/>
    <w:rsid w:val="00B53002"/>
    <w:rsid w:val="00B535E9"/>
    <w:rsid w:val="00B560D0"/>
    <w:rsid w:val="00B60A0D"/>
    <w:rsid w:val="00B60A5A"/>
    <w:rsid w:val="00B60FF0"/>
    <w:rsid w:val="00B6130C"/>
    <w:rsid w:val="00B63BD3"/>
    <w:rsid w:val="00B64D82"/>
    <w:rsid w:val="00B65E73"/>
    <w:rsid w:val="00B6671B"/>
    <w:rsid w:val="00B730D9"/>
    <w:rsid w:val="00B73140"/>
    <w:rsid w:val="00B74286"/>
    <w:rsid w:val="00B7450B"/>
    <w:rsid w:val="00B75400"/>
    <w:rsid w:val="00B76B3A"/>
    <w:rsid w:val="00B772A0"/>
    <w:rsid w:val="00B77DB5"/>
    <w:rsid w:val="00B80FBE"/>
    <w:rsid w:val="00B81D75"/>
    <w:rsid w:val="00B820D8"/>
    <w:rsid w:val="00B85DF5"/>
    <w:rsid w:val="00B86461"/>
    <w:rsid w:val="00B91FB2"/>
    <w:rsid w:val="00B92B55"/>
    <w:rsid w:val="00B940F9"/>
    <w:rsid w:val="00B94E1D"/>
    <w:rsid w:val="00B95096"/>
    <w:rsid w:val="00B9641B"/>
    <w:rsid w:val="00B96A4D"/>
    <w:rsid w:val="00B96C26"/>
    <w:rsid w:val="00B96D3A"/>
    <w:rsid w:val="00B97174"/>
    <w:rsid w:val="00BA151B"/>
    <w:rsid w:val="00BA158D"/>
    <w:rsid w:val="00BA671B"/>
    <w:rsid w:val="00BA6EBD"/>
    <w:rsid w:val="00BA7C75"/>
    <w:rsid w:val="00BB1CD9"/>
    <w:rsid w:val="00BB2879"/>
    <w:rsid w:val="00BB4C3C"/>
    <w:rsid w:val="00BB7ACB"/>
    <w:rsid w:val="00BC0862"/>
    <w:rsid w:val="00BC15BF"/>
    <w:rsid w:val="00BC41B4"/>
    <w:rsid w:val="00BC4673"/>
    <w:rsid w:val="00BC69CF"/>
    <w:rsid w:val="00BC7C8A"/>
    <w:rsid w:val="00BC7ED4"/>
    <w:rsid w:val="00BD0569"/>
    <w:rsid w:val="00BD0E2F"/>
    <w:rsid w:val="00BD3513"/>
    <w:rsid w:val="00BD4904"/>
    <w:rsid w:val="00BD6421"/>
    <w:rsid w:val="00BD6D88"/>
    <w:rsid w:val="00BD72BF"/>
    <w:rsid w:val="00BD7D98"/>
    <w:rsid w:val="00BE00A7"/>
    <w:rsid w:val="00BE15C2"/>
    <w:rsid w:val="00BE3946"/>
    <w:rsid w:val="00BE4C11"/>
    <w:rsid w:val="00BE5BBD"/>
    <w:rsid w:val="00BF04C2"/>
    <w:rsid w:val="00BF12FE"/>
    <w:rsid w:val="00BF146C"/>
    <w:rsid w:val="00BF1D26"/>
    <w:rsid w:val="00BF4674"/>
    <w:rsid w:val="00BF5861"/>
    <w:rsid w:val="00BF625C"/>
    <w:rsid w:val="00BF6585"/>
    <w:rsid w:val="00C00374"/>
    <w:rsid w:val="00C02417"/>
    <w:rsid w:val="00C03775"/>
    <w:rsid w:val="00C05979"/>
    <w:rsid w:val="00C06035"/>
    <w:rsid w:val="00C07294"/>
    <w:rsid w:val="00C1013D"/>
    <w:rsid w:val="00C10549"/>
    <w:rsid w:val="00C11ADF"/>
    <w:rsid w:val="00C11BED"/>
    <w:rsid w:val="00C12C75"/>
    <w:rsid w:val="00C1316E"/>
    <w:rsid w:val="00C13C7C"/>
    <w:rsid w:val="00C1497C"/>
    <w:rsid w:val="00C16FA8"/>
    <w:rsid w:val="00C20446"/>
    <w:rsid w:val="00C24820"/>
    <w:rsid w:val="00C2593B"/>
    <w:rsid w:val="00C25F19"/>
    <w:rsid w:val="00C30BF7"/>
    <w:rsid w:val="00C32344"/>
    <w:rsid w:val="00C32EF4"/>
    <w:rsid w:val="00C33B8F"/>
    <w:rsid w:val="00C33BE1"/>
    <w:rsid w:val="00C33D76"/>
    <w:rsid w:val="00C35051"/>
    <w:rsid w:val="00C35C4F"/>
    <w:rsid w:val="00C40468"/>
    <w:rsid w:val="00C407A7"/>
    <w:rsid w:val="00C40F0E"/>
    <w:rsid w:val="00C47299"/>
    <w:rsid w:val="00C47591"/>
    <w:rsid w:val="00C47B74"/>
    <w:rsid w:val="00C50458"/>
    <w:rsid w:val="00C505DE"/>
    <w:rsid w:val="00C50657"/>
    <w:rsid w:val="00C50751"/>
    <w:rsid w:val="00C50A3E"/>
    <w:rsid w:val="00C50C22"/>
    <w:rsid w:val="00C5200E"/>
    <w:rsid w:val="00C52689"/>
    <w:rsid w:val="00C527BB"/>
    <w:rsid w:val="00C53022"/>
    <w:rsid w:val="00C534A9"/>
    <w:rsid w:val="00C53609"/>
    <w:rsid w:val="00C53DAF"/>
    <w:rsid w:val="00C544A7"/>
    <w:rsid w:val="00C55D79"/>
    <w:rsid w:val="00C57E88"/>
    <w:rsid w:val="00C60954"/>
    <w:rsid w:val="00C60E86"/>
    <w:rsid w:val="00C61D98"/>
    <w:rsid w:val="00C62685"/>
    <w:rsid w:val="00C62E70"/>
    <w:rsid w:val="00C63F78"/>
    <w:rsid w:val="00C66E8A"/>
    <w:rsid w:val="00C67361"/>
    <w:rsid w:val="00C67924"/>
    <w:rsid w:val="00C72B6E"/>
    <w:rsid w:val="00C738E4"/>
    <w:rsid w:val="00C74AF9"/>
    <w:rsid w:val="00C76557"/>
    <w:rsid w:val="00C77521"/>
    <w:rsid w:val="00C77C90"/>
    <w:rsid w:val="00C82B6C"/>
    <w:rsid w:val="00C84BEB"/>
    <w:rsid w:val="00C84D0B"/>
    <w:rsid w:val="00C9217D"/>
    <w:rsid w:val="00C92A61"/>
    <w:rsid w:val="00C937AA"/>
    <w:rsid w:val="00C938EF"/>
    <w:rsid w:val="00C95612"/>
    <w:rsid w:val="00C95940"/>
    <w:rsid w:val="00C959D7"/>
    <w:rsid w:val="00C96B13"/>
    <w:rsid w:val="00CA007F"/>
    <w:rsid w:val="00CA01F5"/>
    <w:rsid w:val="00CA0535"/>
    <w:rsid w:val="00CA0697"/>
    <w:rsid w:val="00CA0E3E"/>
    <w:rsid w:val="00CA5DB7"/>
    <w:rsid w:val="00CA6B29"/>
    <w:rsid w:val="00CA7BD9"/>
    <w:rsid w:val="00CB04F1"/>
    <w:rsid w:val="00CB08C9"/>
    <w:rsid w:val="00CB0D57"/>
    <w:rsid w:val="00CB41F9"/>
    <w:rsid w:val="00CC1645"/>
    <w:rsid w:val="00CC396F"/>
    <w:rsid w:val="00CC3EB4"/>
    <w:rsid w:val="00CC40A3"/>
    <w:rsid w:val="00CC6DA0"/>
    <w:rsid w:val="00CC6DE0"/>
    <w:rsid w:val="00CD45BB"/>
    <w:rsid w:val="00CD4A4B"/>
    <w:rsid w:val="00CD7912"/>
    <w:rsid w:val="00CE21CA"/>
    <w:rsid w:val="00CE385B"/>
    <w:rsid w:val="00CE4A1D"/>
    <w:rsid w:val="00CE5494"/>
    <w:rsid w:val="00CE7572"/>
    <w:rsid w:val="00CE7978"/>
    <w:rsid w:val="00CF05A7"/>
    <w:rsid w:val="00CF1672"/>
    <w:rsid w:val="00CF3F75"/>
    <w:rsid w:val="00CF4C6D"/>
    <w:rsid w:val="00CF5888"/>
    <w:rsid w:val="00CF686A"/>
    <w:rsid w:val="00CF718B"/>
    <w:rsid w:val="00CF7787"/>
    <w:rsid w:val="00D00598"/>
    <w:rsid w:val="00D005B4"/>
    <w:rsid w:val="00D01DB2"/>
    <w:rsid w:val="00D01E51"/>
    <w:rsid w:val="00D01EEE"/>
    <w:rsid w:val="00D0254B"/>
    <w:rsid w:val="00D028E2"/>
    <w:rsid w:val="00D02EE4"/>
    <w:rsid w:val="00D03764"/>
    <w:rsid w:val="00D0400C"/>
    <w:rsid w:val="00D053F7"/>
    <w:rsid w:val="00D06DDB"/>
    <w:rsid w:val="00D07CF2"/>
    <w:rsid w:val="00D10064"/>
    <w:rsid w:val="00D10234"/>
    <w:rsid w:val="00D131EC"/>
    <w:rsid w:val="00D1352C"/>
    <w:rsid w:val="00D13993"/>
    <w:rsid w:val="00D13DD4"/>
    <w:rsid w:val="00D13DF8"/>
    <w:rsid w:val="00D17A3A"/>
    <w:rsid w:val="00D22F23"/>
    <w:rsid w:val="00D239F7"/>
    <w:rsid w:val="00D23F95"/>
    <w:rsid w:val="00D249BD"/>
    <w:rsid w:val="00D25CB1"/>
    <w:rsid w:val="00D26432"/>
    <w:rsid w:val="00D26DE9"/>
    <w:rsid w:val="00D278AA"/>
    <w:rsid w:val="00D3024F"/>
    <w:rsid w:val="00D307F9"/>
    <w:rsid w:val="00D30A03"/>
    <w:rsid w:val="00D30C97"/>
    <w:rsid w:val="00D30CD7"/>
    <w:rsid w:val="00D31878"/>
    <w:rsid w:val="00D31CAE"/>
    <w:rsid w:val="00D35EB7"/>
    <w:rsid w:val="00D40521"/>
    <w:rsid w:val="00D40F67"/>
    <w:rsid w:val="00D431B5"/>
    <w:rsid w:val="00D438BE"/>
    <w:rsid w:val="00D44304"/>
    <w:rsid w:val="00D45818"/>
    <w:rsid w:val="00D4646A"/>
    <w:rsid w:val="00D467BD"/>
    <w:rsid w:val="00D5105C"/>
    <w:rsid w:val="00D515B3"/>
    <w:rsid w:val="00D54952"/>
    <w:rsid w:val="00D54D70"/>
    <w:rsid w:val="00D5756D"/>
    <w:rsid w:val="00D57C76"/>
    <w:rsid w:val="00D60D02"/>
    <w:rsid w:val="00D62C12"/>
    <w:rsid w:val="00D65E52"/>
    <w:rsid w:val="00D6690D"/>
    <w:rsid w:val="00D71D7B"/>
    <w:rsid w:val="00D7325D"/>
    <w:rsid w:val="00D74856"/>
    <w:rsid w:val="00D7560E"/>
    <w:rsid w:val="00D7602A"/>
    <w:rsid w:val="00D817FF"/>
    <w:rsid w:val="00D81D76"/>
    <w:rsid w:val="00D82861"/>
    <w:rsid w:val="00D84A10"/>
    <w:rsid w:val="00D84B21"/>
    <w:rsid w:val="00D8776F"/>
    <w:rsid w:val="00D87AC6"/>
    <w:rsid w:val="00D87E67"/>
    <w:rsid w:val="00D905BC"/>
    <w:rsid w:val="00D9159E"/>
    <w:rsid w:val="00D92954"/>
    <w:rsid w:val="00DA0BAA"/>
    <w:rsid w:val="00DA7C8C"/>
    <w:rsid w:val="00DB0AEA"/>
    <w:rsid w:val="00DB0BB2"/>
    <w:rsid w:val="00DB105E"/>
    <w:rsid w:val="00DB5612"/>
    <w:rsid w:val="00DB5739"/>
    <w:rsid w:val="00DB7852"/>
    <w:rsid w:val="00DB7874"/>
    <w:rsid w:val="00DC06C0"/>
    <w:rsid w:val="00DC0DAA"/>
    <w:rsid w:val="00DC1198"/>
    <w:rsid w:val="00DC3109"/>
    <w:rsid w:val="00DC54EF"/>
    <w:rsid w:val="00DC57BB"/>
    <w:rsid w:val="00DD00D2"/>
    <w:rsid w:val="00DD092C"/>
    <w:rsid w:val="00DD2D30"/>
    <w:rsid w:val="00DD3FFC"/>
    <w:rsid w:val="00DD7583"/>
    <w:rsid w:val="00DD7A6E"/>
    <w:rsid w:val="00DE0F25"/>
    <w:rsid w:val="00DE2A92"/>
    <w:rsid w:val="00DE4063"/>
    <w:rsid w:val="00DE4AED"/>
    <w:rsid w:val="00DE75ED"/>
    <w:rsid w:val="00DF0E7F"/>
    <w:rsid w:val="00DF2DE5"/>
    <w:rsid w:val="00DF30FB"/>
    <w:rsid w:val="00DF5035"/>
    <w:rsid w:val="00DF5A0F"/>
    <w:rsid w:val="00DF6108"/>
    <w:rsid w:val="00DF6D2F"/>
    <w:rsid w:val="00DF7BDC"/>
    <w:rsid w:val="00E00251"/>
    <w:rsid w:val="00E00643"/>
    <w:rsid w:val="00E00674"/>
    <w:rsid w:val="00E007F5"/>
    <w:rsid w:val="00E00D37"/>
    <w:rsid w:val="00E06E59"/>
    <w:rsid w:val="00E07093"/>
    <w:rsid w:val="00E109FE"/>
    <w:rsid w:val="00E1121C"/>
    <w:rsid w:val="00E11732"/>
    <w:rsid w:val="00E12637"/>
    <w:rsid w:val="00E13608"/>
    <w:rsid w:val="00E1486E"/>
    <w:rsid w:val="00E14B5A"/>
    <w:rsid w:val="00E17237"/>
    <w:rsid w:val="00E173AC"/>
    <w:rsid w:val="00E2021D"/>
    <w:rsid w:val="00E24281"/>
    <w:rsid w:val="00E25BD8"/>
    <w:rsid w:val="00E316D8"/>
    <w:rsid w:val="00E31D1B"/>
    <w:rsid w:val="00E3357E"/>
    <w:rsid w:val="00E337A2"/>
    <w:rsid w:val="00E347E1"/>
    <w:rsid w:val="00E34A75"/>
    <w:rsid w:val="00E361B5"/>
    <w:rsid w:val="00E362F1"/>
    <w:rsid w:val="00E373D4"/>
    <w:rsid w:val="00E426CC"/>
    <w:rsid w:val="00E4534D"/>
    <w:rsid w:val="00E46C2C"/>
    <w:rsid w:val="00E511A2"/>
    <w:rsid w:val="00E513B4"/>
    <w:rsid w:val="00E5313E"/>
    <w:rsid w:val="00E5337B"/>
    <w:rsid w:val="00E541C4"/>
    <w:rsid w:val="00E56088"/>
    <w:rsid w:val="00E610DC"/>
    <w:rsid w:val="00E63134"/>
    <w:rsid w:val="00E6452A"/>
    <w:rsid w:val="00E64D53"/>
    <w:rsid w:val="00E66C55"/>
    <w:rsid w:val="00E6748B"/>
    <w:rsid w:val="00E67DB8"/>
    <w:rsid w:val="00E70022"/>
    <w:rsid w:val="00E7012D"/>
    <w:rsid w:val="00E710B5"/>
    <w:rsid w:val="00E72BEB"/>
    <w:rsid w:val="00E72D50"/>
    <w:rsid w:val="00E73EE4"/>
    <w:rsid w:val="00E74051"/>
    <w:rsid w:val="00E74F56"/>
    <w:rsid w:val="00E76267"/>
    <w:rsid w:val="00E7644C"/>
    <w:rsid w:val="00E83FD9"/>
    <w:rsid w:val="00E84BFD"/>
    <w:rsid w:val="00E858B6"/>
    <w:rsid w:val="00E909B4"/>
    <w:rsid w:val="00E92BEA"/>
    <w:rsid w:val="00E9335C"/>
    <w:rsid w:val="00E9418C"/>
    <w:rsid w:val="00E962C1"/>
    <w:rsid w:val="00E97363"/>
    <w:rsid w:val="00E9753E"/>
    <w:rsid w:val="00EA1DB5"/>
    <w:rsid w:val="00EA24AC"/>
    <w:rsid w:val="00EA257B"/>
    <w:rsid w:val="00EA6F79"/>
    <w:rsid w:val="00EA78EC"/>
    <w:rsid w:val="00EB0F09"/>
    <w:rsid w:val="00EB1E43"/>
    <w:rsid w:val="00EB24CB"/>
    <w:rsid w:val="00EB2B36"/>
    <w:rsid w:val="00EB77EB"/>
    <w:rsid w:val="00EB7A6D"/>
    <w:rsid w:val="00EC0263"/>
    <w:rsid w:val="00EC080C"/>
    <w:rsid w:val="00EC15B6"/>
    <w:rsid w:val="00EC208B"/>
    <w:rsid w:val="00EC38AE"/>
    <w:rsid w:val="00EC3F8F"/>
    <w:rsid w:val="00EC47B5"/>
    <w:rsid w:val="00EC558B"/>
    <w:rsid w:val="00ED026D"/>
    <w:rsid w:val="00ED1076"/>
    <w:rsid w:val="00ED1728"/>
    <w:rsid w:val="00ED1BC5"/>
    <w:rsid w:val="00ED38BD"/>
    <w:rsid w:val="00ED5770"/>
    <w:rsid w:val="00ED6065"/>
    <w:rsid w:val="00ED6C73"/>
    <w:rsid w:val="00ED72A8"/>
    <w:rsid w:val="00EE05D2"/>
    <w:rsid w:val="00EE0882"/>
    <w:rsid w:val="00EE0987"/>
    <w:rsid w:val="00EE2646"/>
    <w:rsid w:val="00EE3F96"/>
    <w:rsid w:val="00EE502D"/>
    <w:rsid w:val="00EE5EB6"/>
    <w:rsid w:val="00EE6D5A"/>
    <w:rsid w:val="00EE7F95"/>
    <w:rsid w:val="00EF2DFB"/>
    <w:rsid w:val="00EF3A5A"/>
    <w:rsid w:val="00EF3E49"/>
    <w:rsid w:val="00EF62C8"/>
    <w:rsid w:val="00F00AFD"/>
    <w:rsid w:val="00F013AA"/>
    <w:rsid w:val="00F01684"/>
    <w:rsid w:val="00F04005"/>
    <w:rsid w:val="00F060B9"/>
    <w:rsid w:val="00F062E4"/>
    <w:rsid w:val="00F06E02"/>
    <w:rsid w:val="00F10477"/>
    <w:rsid w:val="00F10725"/>
    <w:rsid w:val="00F1178A"/>
    <w:rsid w:val="00F12729"/>
    <w:rsid w:val="00F1383C"/>
    <w:rsid w:val="00F17B83"/>
    <w:rsid w:val="00F2030B"/>
    <w:rsid w:val="00F210BF"/>
    <w:rsid w:val="00F232B4"/>
    <w:rsid w:val="00F244BA"/>
    <w:rsid w:val="00F256E5"/>
    <w:rsid w:val="00F271AF"/>
    <w:rsid w:val="00F272B7"/>
    <w:rsid w:val="00F279B9"/>
    <w:rsid w:val="00F3127B"/>
    <w:rsid w:val="00F41162"/>
    <w:rsid w:val="00F41258"/>
    <w:rsid w:val="00F5229C"/>
    <w:rsid w:val="00F52B99"/>
    <w:rsid w:val="00F53B75"/>
    <w:rsid w:val="00F53EC9"/>
    <w:rsid w:val="00F54B11"/>
    <w:rsid w:val="00F55168"/>
    <w:rsid w:val="00F57E7C"/>
    <w:rsid w:val="00F613A5"/>
    <w:rsid w:val="00F65E6A"/>
    <w:rsid w:val="00F70873"/>
    <w:rsid w:val="00F729DD"/>
    <w:rsid w:val="00F73209"/>
    <w:rsid w:val="00F73D62"/>
    <w:rsid w:val="00F75913"/>
    <w:rsid w:val="00F75E70"/>
    <w:rsid w:val="00F764F5"/>
    <w:rsid w:val="00F7749F"/>
    <w:rsid w:val="00F77DFA"/>
    <w:rsid w:val="00F80009"/>
    <w:rsid w:val="00F805A4"/>
    <w:rsid w:val="00F80C97"/>
    <w:rsid w:val="00F81D1F"/>
    <w:rsid w:val="00F82C29"/>
    <w:rsid w:val="00F8616A"/>
    <w:rsid w:val="00F869F6"/>
    <w:rsid w:val="00F87113"/>
    <w:rsid w:val="00F90A29"/>
    <w:rsid w:val="00F91470"/>
    <w:rsid w:val="00F918EC"/>
    <w:rsid w:val="00F9286F"/>
    <w:rsid w:val="00F9288D"/>
    <w:rsid w:val="00F93262"/>
    <w:rsid w:val="00F93CC1"/>
    <w:rsid w:val="00F96D04"/>
    <w:rsid w:val="00F9791D"/>
    <w:rsid w:val="00F97ECE"/>
    <w:rsid w:val="00FA05BE"/>
    <w:rsid w:val="00FA347A"/>
    <w:rsid w:val="00FA3BD9"/>
    <w:rsid w:val="00FB2565"/>
    <w:rsid w:val="00FB382E"/>
    <w:rsid w:val="00FB51FF"/>
    <w:rsid w:val="00FB52A9"/>
    <w:rsid w:val="00FB5406"/>
    <w:rsid w:val="00FC2F87"/>
    <w:rsid w:val="00FC4B5B"/>
    <w:rsid w:val="00FC5064"/>
    <w:rsid w:val="00FC5C06"/>
    <w:rsid w:val="00FC6626"/>
    <w:rsid w:val="00FC78C5"/>
    <w:rsid w:val="00FD03AD"/>
    <w:rsid w:val="00FD071E"/>
    <w:rsid w:val="00FD3B97"/>
    <w:rsid w:val="00FD3E6E"/>
    <w:rsid w:val="00FD5587"/>
    <w:rsid w:val="00FE0065"/>
    <w:rsid w:val="00FE129F"/>
    <w:rsid w:val="00FE1AC4"/>
    <w:rsid w:val="00FE233B"/>
    <w:rsid w:val="00FE50D2"/>
    <w:rsid w:val="00FE57F7"/>
    <w:rsid w:val="00FE6076"/>
    <w:rsid w:val="00FF3E9B"/>
    <w:rsid w:val="00FF40B9"/>
    <w:rsid w:val="00FF5BCA"/>
    <w:rsid w:val="00FF6E88"/>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70FB1327"/>
  <w15:docId w15:val="{CCBDE87E-24DB-4DA3-9E56-5CDA91F0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D1B"/>
    <w:pPr>
      <w:widowControl w:val="0"/>
    </w:pPr>
    <w:rPr>
      <w:snapToGrid w:val="0"/>
      <w:sz w:val="24"/>
    </w:rPr>
  </w:style>
  <w:style w:type="paragraph" w:styleId="Heading1">
    <w:name w:val="heading 1"/>
    <w:basedOn w:val="Normal"/>
    <w:next w:val="Normal"/>
    <w:link w:val="Heading1Char"/>
    <w:uiPriority w:val="9"/>
    <w:qFormat/>
    <w:rsid w:val="00A033DC"/>
    <w:pPr>
      <w:keepNext/>
      <w:keepLines/>
      <w:widowControl/>
      <w:spacing w:before="480" w:line="276" w:lineRule="auto"/>
      <w:outlineLvl w:val="0"/>
    </w:pPr>
    <w:rPr>
      <w:rFonts w:eastAsiaTheme="majorEastAsia" w:cstheme="majorBidi"/>
      <w:b/>
      <w:bCs/>
      <w:snapToGrid/>
      <w:color w:val="365F91" w:themeColor="accent1" w:themeShade="BF"/>
      <w:sz w:val="28"/>
      <w:szCs w:val="28"/>
    </w:rPr>
  </w:style>
  <w:style w:type="paragraph" w:styleId="Heading2">
    <w:name w:val="heading 2"/>
    <w:basedOn w:val="Normal"/>
    <w:next w:val="Normal"/>
    <w:link w:val="Heading2Char"/>
    <w:semiHidden/>
    <w:unhideWhenUsed/>
    <w:qFormat/>
    <w:rsid w:val="007D200E"/>
    <w:pPr>
      <w:keepNext/>
      <w:spacing w:before="240" w:after="60"/>
      <w:outlineLvl w:val="1"/>
    </w:pPr>
    <w:rPr>
      <w:rFonts w:ascii="Cambria" w:hAnsi="Cambria"/>
      <w:b/>
      <w:bCs/>
      <w:i/>
      <w:iCs/>
      <w:sz w:val="28"/>
      <w:szCs w:val="28"/>
    </w:rPr>
  </w:style>
  <w:style w:type="paragraph" w:styleId="Heading3">
    <w:name w:val="heading 3"/>
    <w:basedOn w:val="Normal"/>
    <w:link w:val="Heading3Char"/>
    <w:uiPriority w:val="1"/>
    <w:qFormat/>
    <w:rsid w:val="00B40240"/>
    <w:pPr>
      <w:ind w:left="550"/>
      <w:outlineLvl w:val="2"/>
    </w:pPr>
    <w:rPr>
      <w:rFonts w:eastAsia="Arial"/>
      <w:snapToGri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Text">
    <w:name w:val="Default Text"/>
    <w:basedOn w:val="Normal"/>
  </w:style>
  <w:style w:type="character" w:customStyle="1" w:styleId="InitialStyle">
    <w:name w:val="InitialStyle"/>
  </w:style>
  <w:style w:type="paragraph" w:styleId="BalloonText">
    <w:name w:val="Balloon Text"/>
    <w:basedOn w:val="Normal"/>
    <w:link w:val="BalloonTextChar"/>
    <w:semiHidden/>
    <w:rPr>
      <w:rFonts w:ascii="Tahoma" w:hAnsi="Tahoma" w:cs="Tahoma"/>
      <w:sz w:val="16"/>
      <w:szCs w:val="16"/>
    </w:rPr>
  </w:style>
  <w:style w:type="table" w:customStyle="1" w:styleId="RuleTableBase">
    <w:name w:val="Rule Table Base"/>
    <w:basedOn w:val="TableNormal"/>
    <w:pPr>
      <w:widowControl w:val="0"/>
      <w:suppressAutoHyphens/>
    </w:pPr>
    <w:rPr>
      <w:rFonts w:ascii="Arial" w:hAnsi="Arial"/>
      <w:sz w:val="24"/>
    </w:rPr>
    <w:tblPr/>
  </w:style>
  <w:style w:type="paragraph" w:customStyle="1" w:styleId="HeaderLandscape">
    <w:name w:val="Header Landscape"/>
    <w:basedOn w:val="Normal"/>
    <w:pPr>
      <w:widowControl/>
      <w:jc w:val="center"/>
    </w:pPr>
    <w:rPr>
      <w:rFonts w:ascii="Arial" w:hAnsi="Arial" w:cs="Arial"/>
      <w:b/>
      <w:bCs/>
      <w:snapToGrid/>
      <w:szCs w:val="24"/>
    </w:rPr>
  </w:style>
  <w:style w:type="paragraph" w:customStyle="1" w:styleId="HeaderPoitrait">
    <w:name w:val="Header Poitrait"/>
    <w:basedOn w:val="Normal"/>
    <w:pPr>
      <w:tabs>
        <w:tab w:val="right" w:pos="5079"/>
      </w:tabs>
      <w:jc w:val="center"/>
    </w:pPr>
    <w:rPr>
      <w:rFonts w:ascii="Arial" w:hAnsi="Arial"/>
      <w:b/>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customStyle="1" w:styleId="spacer">
    <w:name w:val="spacer"/>
    <w:rPr>
      <w:rFonts w:ascii="Arial" w:hAnsi="Arial"/>
      <w:snapToGrid w:val="0"/>
      <w:sz w:val="10"/>
    </w:rPr>
  </w:style>
  <w:style w:type="paragraph" w:customStyle="1" w:styleId="TableSpacer">
    <w:name w:val="Table Spacer"/>
    <w:pPr>
      <w:jc w:val="center"/>
    </w:pPr>
    <w:rPr>
      <w:rFonts w:ascii="Arial" w:hAnsi="Arial" w:cs="Arial"/>
      <w:sz w:val="12"/>
    </w:rPr>
  </w:style>
  <w:style w:type="table" w:customStyle="1" w:styleId="Rule241Table1">
    <w:name w:val="Rule 241 Table 1"/>
    <w:basedOn w:val="TableNormal"/>
    <w:pPr>
      <w:spacing w:before="45" w:after="45"/>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0" w:after="120" w:afterAutospacing="0"/>
        <w:jc w:val="center"/>
      </w:pPr>
      <w:rPr>
        <w:rFonts w:ascii="Arial" w:hAnsi="Arial"/>
        <w:b/>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vAlign w:val="bottom"/>
      </w:tcPr>
    </w:tblStylePr>
  </w:style>
  <w:style w:type="table" w:customStyle="1" w:styleId="Rule241Table2">
    <w:name w:val="Rule 241 Table 2"/>
    <w:basedOn w:val="TableNormal"/>
    <w:pPr>
      <w:spacing w:before="45" w:after="45"/>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0" w:after="90" w:afterAutospacing="0"/>
      </w:pPr>
      <w:rPr>
        <w:rFonts w:ascii="Arial" w:hAnsi="Arial"/>
        <w:b/>
        <w:sz w:val="20"/>
      </w:rPr>
      <w:tblPr/>
      <w:tcPr>
        <w:vAlign w:val="bottom"/>
      </w:tcPr>
    </w:tblStylePr>
  </w:style>
  <w:style w:type="paragraph" w:customStyle="1" w:styleId="Rule241TableFooter">
    <w:name w:val="Rule 241 Table Footer"/>
    <w:basedOn w:val="Normal"/>
    <w:pPr>
      <w:widowControl/>
      <w:ind w:left="1170" w:right="1080"/>
    </w:pPr>
    <w:rPr>
      <w:rFonts w:cs="Arial"/>
      <w:snapToGrid/>
      <w:sz w:val="20"/>
    </w:rPr>
  </w:style>
  <w:style w:type="table" w:customStyle="1" w:styleId="Rule241Table3">
    <w:name w:val="Rule 241 Table 3"/>
    <w:basedOn w:val="TableNormal"/>
    <w:pPr>
      <w:spacing w:before="45" w:after="45"/>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0"/>
      </w:rPr>
      <w:tblPr/>
      <w:tcPr>
        <w:vAlign w:val="bottom"/>
      </w:tcPr>
    </w:tblStylePr>
  </w:style>
  <w:style w:type="paragraph" w:styleId="BodyText">
    <w:name w:val="Body Text"/>
    <w:basedOn w:val="Normal"/>
    <w:link w:val="BodyTextChar"/>
    <w:rsid w:val="004E2322"/>
  </w:style>
  <w:style w:type="character" w:customStyle="1" w:styleId="BodyTextChar">
    <w:name w:val="Body Text Char"/>
    <w:link w:val="BodyText"/>
    <w:rsid w:val="004E2322"/>
    <w:rPr>
      <w:snapToGrid w:val="0"/>
      <w:sz w:val="22"/>
    </w:rPr>
  </w:style>
  <w:style w:type="character" w:styleId="Hyperlink">
    <w:name w:val="Hyperlink"/>
    <w:uiPriority w:val="99"/>
    <w:unhideWhenUsed/>
    <w:rsid w:val="004E2322"/>
    <w:rPr>
      <w:color w:val="0000FF"/>
      <w:u w:val="single"/>
    </w:rPr>
  </w:style>
  <w:style w:type="paragraph" w:styleId="NormalWeb">
    <w:name w:val="Normal (Web)"/>
    <w:basedOn w:val="Normal"/>
    <w:uiPriority w:val="99"/>
    <w:unhideWhenUsed/>
    <w:rsid w:val="00175DC2"/>
    <w:pPr>
      <w:widowControl/>
      <w:spacing w:before="100" w:beforeAutospacing="1" w:after="100" w:afterAutospacing="1"/>
    </w:pPr>
    <w:rPr>
      <w:snapToGrid/>
      <w:szCs w:val="24"/>
    </w:rPr>
  </w:style>
  <w:style w:type="character" w:customStyle="1" w:styleId="HeaderChar">
    <w:name w:val="Header Char"/>
    <w:link w:val="Header"/>
    <w:uiPriority w:val="99"/>
    <w:rsid w:val="008B2F81"/>
    <w:rPr>
      <w:rFonts w:ascii="Arial" w:hAnsi="Arial"/>
      <w:snapToGrid w:val="0"/>
      <w:sz w:val="24"/>
    </w:rPr>
  </w:style>
  <w:style w:type="paragraph" w:styleId="CommentText">
    <w:name w:val="annotation text"/>
    <w:basedOn w:val="Normal"/>
    <w:link w:val="CommentTextChar"/>
    <w:rsid w:val="00B40240"/>
    <w:pPr>
      <w:widowControl/>
    </w:pPr>
    <w:rPr>
      <w:snapToGrid/>
      <w:sz w:val="20"/>
    </w:rPr>
  </w:style>
  <w:style w:type="character" w:customStyle="1" w:styleId="CommentTextChar">
    <w:name w:val="Comment Text Char"/>
    <w:basedOn w:val="DefaultParagraphFont"/>
    <w:link w:val="CommentText"/>
    <w:rsid w:val="00B40240"/>
  </w:style>
  <w:style w:type="character" w:customStyle="1" w:styleId="Heading3Char">
    <w:name w:val="Heading 3 Char"/>
    <w:link w:val="Heading3"/>
    <w:uiPriority w:val="1"/>
    <w:rsid w:val="00B40240"/>
    <w:rPr>
      <w:rFonts w:ascii="Arial" w:eastAsia="Arial" w:hAnsi="Arial"/>
      <w:sz w:val="22"/>
      <w:szCs w:val="22"/>
    </w:rPr>
  </w:style>
  <w:style w:type="paragraph" w:styleId="ListParagraph">
    <w:name w:val="List Paragraph"/>
    <w:basedOn w:val="Normal"/>
    <w:link w:val="ListParagraphChar"/>
    <w:uiPriority w:val="34"/>
    <w:qFormat/>
    <w:rsid w:val="00D31CAE"/>
    <w:pPr>
      <w:widowControl/>
      <w:spacing w:after="200" w:line="276" w:lineRule="auto"/>
      <w:ind w:left="720"/>
      <w:contextualSpacing/>
    </w:pPr>
    <w:rPr>
      <w:rFonts w:ascii="Calibri" w:eastAsia="Calibri" w:hAnsi="Calibri"/>
      <w:snapToGrid/>
      <w:szCs w:val="22"/>
    </w:rPr>
  </w:style>
  <w:style w:type="character" w:styleId="Emphasis">
    <w:name w:val="Emphasis"/>
    <w:uiPriority w:val="20"/>
    <w:qFormat/>
    <w:rsid w:val="00BE15C2"/>
    <w:rPr>
      <w:i/>
      <w:iCs/>
    </w:rPr>
  </w:style>
  <w:style w:type="character" w:customStyle="1" w:styleId="FooterChar">
    <w:name w:val="Footer Char"/>
    <w:link w:val="Footer"/>
    <w:uiPriority w:val="99"/>
    <w:rsid w:val="00E83FD9"/>
    <w:rPr>
      <w:rFonts w:ascii="Arial" w:hAnsi="Arial"/>
      <w:snapToGrid w:val="0"/>
      <w:sz w:val="24"/>
    </w:rPr>
  </w:style>
  <w:style w:type="paragraph" w:customStyle="1" w:styleId="Style1">
    <w:name w:val="Style 1"/>
    <w:basedOn w:val="Normal"/>
    <w:rsid w:val="006879DF"/>
    <w:pPr>
      <w:spacing w:line="228" w:lineRule="exact"/>
      <w:ind w:left="720"/>
      <w:jc w:val="both"/>
    </w:pPr>
    <w:rPr>
      <w:noProof/>
      <w:snapToGrid/>
      <w:color w:val="000000"/>
      <w:sz w:val="20"/>
    </w:rPr>
  </w:style>
  <w:style w:type="paragraph" w:customStyle="1" w:styleId="Style2">
    <w:name w:val="Style 2"/>
    <w:basedOn w:val="Normal"/>
    <w:rsid w:val="006879DF"/>
    <w:pPr>
      <w:tabs>
        <w:tab w:val="left" w:leader="underscore" w:pos="1404"/>
      </w:tabs>
      <w:spacing w:line="240" w:lineRule="exact"/>
      <w:ind w:left="720"/>
      <w:jc w:val="both"/>
    </w:pPr>
    <w:rPr>
      <w:noProof/>
      <w:snapToGrid/>
      <w:color w:val="000000"/>
      <w:sz w:val="20"/>
    </w:rPr>
  </w:style>
  <w:style w:type="paragraph" w:customStyle="1" w:styleId="Style3">
    <w:name w:val="Style 3"/>
    <w:basedOn w:val="Normal"/>
    <w:rsid w:val="006879DF"/>
    <w:pPr>
      <w:spacing w:after="360" w:line="240" w:lineRule="exact"/>
      <w:ind w:firstLine="720"/>
      <w:jc w:val="both"/>
    </w:pPr>
    <w:rPr>
      <w:noProof/>
      <w:snapToGrid/>
      <w:color w:val="000000"/>
      <w:sz w:val="20"/>
    </w:rPr>
  </w:style>
  <w:style w:type="character" w:styleId="CommentReference">
    <w:name w:val="annotation reference"/>
    <w:rsid w:val="00416773"/>
    <w:rPr>
      <w:sz w:val="16"/>
      <w:szCs w:val="16"/>
    </w:rPr>
  </w:style>
  <w:style w:type="paragraph" w:styleId="CommentSubject">
    <w:name w:val="annotation subject"/>
    <w:basedOn w:val="CommentText"/>
    <w:next w:val="CommentText"/>
    <w:link w:val="CommentSubjectChar"/>
    <w:rsid w:val="00416773"/>
    <w:pPr>
      <w:widowControl w:val="0"/>
    </w:pPr>
    <w:rPr>
      <w:rFonts w:ascii="Arial" w:hAnsi="Arial"/>
      <w:b/>
      <w:bCs/>
      <w:snapToGrid w:val="0"/>
    </w:rPr>
  </w:style>
  <w:style w:type="character" w:customStyle="1" w:styleId="CommentSubjectChar">
    <w:name w:val="Comment Subject Char"/>
    <w:link w:val="CommentSubject"/>
    <w:rsid w:val="00416773"/>
    <w:rPr>
      <w:rFonts w:ascii="Arial" w:hAnsi="Arial"/>
      <w:b/>
      <w:bCs/>
      <w:snapToGrid w:val="0"/>
    </w:rPr>
  </w:style>
  <w:style w:type="character" w:customStyle="1" w:styleId="Heading2Char">
    <w:name w:val="Heading 2 Char"/>
    <w:link w:val="Heading2"/>
    <w:rsid w:val="007D200E"/>
    <w:rPr>
      <w:rFonts w:ascii="Cambria" w:eastAsia="Times New Roman" w:hAnsi="Cambria" w:cs="Times New Roman"/>
      <w:b/>
      <w:bCs/>
      <w:i/>
      <w:iCs/>
      <w:snapToGrid w:val="0"/>
      <w:sz w:val="28"/>
      <w:szCs w:val="28"/>
    </w:rPr>
  </w:style>
  <w:style w:type="table" w:styleId="TableGrid">
    <w:name w:val="Table Grid"/>
    <w:basedOn w:val="TableNormal"/>
    <w:uiPriority w:val="39"/>
    <w:rsid w:val="007D200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33DC"/>
    <w:rPr>
      <w:rFonts w:eastAsiaTheme="majorEastAsia" w:cstheme="majorBidi"/>
      <w:b/>
      <w:bCs/>
      <w:color w:val="365F91" w:themeColor="accent1" w:themeShade="BF"/>
      <w:sz w:val="28"/>
      <w:szCs w:val="28"/>
    </w:rPr>
  </w:style>
  <w:style w:type="paragraph" w:customStyle="1" w:styleId="Rule-Chapter">
    <w:name w:val="Rule - Chapter"/>
    <w:basedOn w:val="Normal"/>
    <w:link w:val="Rule-ChapterChar"/>
    <w:qFormat/>
    <w:rsid w:val="00A033DC"/>
    <w:pPr>
      <w:widowControl/>
      <w:spacing w:before="220" w:after="220"/>
    </w:pPr>
    <w:rPr>
      <w:caps/>
      <w:snapToGrid/>
      <w:color w:val="000000"/>
      <w:szCs w:val="22"/>
    </w:rPr>
  </w:style>
  <w:style w:type="paragraph" w:customStyle="1" w:styleId="Rule-Sub-Chapter">
    <w:name w:val="Rule - Sub-Chapter"/>
    <w:basedOn w:val="Normal"/>
    <w:link w:val="Rule-Sub-ChapterChar"/>
    <w:qFormat/>
    <w:rsid w:val="00A033DC"/>
    <w:pPr>
      <w:widowControl/>
      <w:spacing w:before="220" w:after="220"/>
      <w:ind w:left="864" w:right="864"/>
    </w:pPr>
    <w:rPr>
      <w:caps/>
      <w:snapToGrid/>
      <w:color w:val="000000"/>
      <w:szCs w:val="22"/>
    </w:rPr>
  </w:style>
  <w:style w:type="character" w:customStyle="1" w:styleId="Rule-ChapterChar">
    <w:name w:val="Rule - Chapter Char"/>
    <w:basedOn w:val="DefaultParagraphFont"/>
    <w:link w:val="Rule-Chapter"/>
    <w:rsid w:val="00A033DC"/>
    <w:rPr>
      <w:caps/>
      <w:color w:val="000000"/>
      <w:sz w:val="22"/>
      <w:szCs w:val="22"/>
    </w:rPr>
  </w:style>
  <w:style w:type="paragraph" w:customStyle="1" w:styleId="Rule-Section">
    <w:name w:val="Rule - Section"/>
    <w:basedOn w:val="Normal"/>
    <w:next w:val="Rule-Sub-Sub-Section"/>
    <w:link w:val="Rule-SectionChar"/>
    <w:qFormat/>
    <w:rsid w:val="001241F8"/>
    <w:pPr>
      <w:keepNext/>
      <w:keepLines/>
      <w:widowControl/>
      <w:numPr>
        <w:numId w:val="4"/>
      </w:numPr>
      <w:spacing w:before="660" w:after="220"/>
      <w:ind w:left="2160" w:hanging="1440"/>
      <w:outlineLvl w:val="0"/>
    </w:pPr>
    <w:rPr>
      <w:caps/>
      <w:snapToGrid/>
      <w:color w:val="000000"/>
      <w:szCs w:val="22"/>
    </w:rPr>
  </w:style>
  <w:style w:type="character" w:customStyle="1" w:styleId="Rule-Sub-ChapterChar">
    <w:name w:val="Rule - Sub-Chapter Char"/>
    <w:basedOn w:val="DefaultParagraphFont"/>
    <w:link w:val="Rule-Sub-Chapter"/>
    <w:rsid w:val="00A033DC"/>
    <w:rPr>
      <w:caps/>
      <w:color w:val="000000"/>
      <w:sz w:val="22"/>
      <w:szCs w:val="22"/>
    </w:rPr>
  </w:style>
  <w:style w:type="paragraph" w:customStyle="1" w:styleId="Rule-Sub-Section">
    <w:name w:val="Rule - Sub-Section"/>
    <w:basedOn w:val="Normal"/>
    <w:link w:val="Rule-Sub-SectionChar"/>
    <w:qFormat/>
    <w:rsid w:val="009460F3"/>
    <w:pPr>
      <w:keepLines/>
      <w:widowControl/>
      <w:numPr>
        <w:numId w:val="31"/>
      </w:numPr>
      <w:spacing w:before="220" w:after="220"/>
    </w:pPr>
    <w:rPr>
      <w:snapToGrid/>
      <w:color w:val="000000"/>
      <w:szCs w:val="22"/>
    </w:rPr>
  </w:style>
  <w:style w:type="character" w:customStyle="1" w:styleId="Rule-SectionChar">
    <w:name w:val="Rule - Section Char"/>
    <w:basedOn w:val="DefaultParagraphFont"/>
    <w:link w:val="Rule-Section"/>
    <w:rsid w:val="001241F8"/>
    <w:rPr>
      <w:caps/>
      <w:color w:val="000000"/>
      <w:sz w:val="22"/>
      <w:szCs w:val="22"/>
    </w:rPr>
  </w:style>
  <w:style w:type="paragraph" w:styleId="Title">
    <w:name w:val="Title"/>
    <w:basedOn w:val="Normal"/>
    <w:next w:val="Normal"/>
    <w:link w:val="TitleChar"/>
    <w:uiPriority w:val="10"/>
    <w:qFormat/>
    <w:rsid w:val="00A033DC"/>
    <w:pPr>
      <w:widowControl/>
      <w:pBdr>
        <w:bottom w:val="single" w:sz="8" w:space="4" w:color="4F81BD" w:themeColor="accent1"/>
      </w:pBdr>
      <w:spacing w:after="300"/>
      <w:contextualSpacing/>
    </w:pPr>
    <w:rPr>
      <w:rFonts w:asciiTheme="majorHAnsi" w:eastAsiaTheme="majorEastAsia" w:hAnsiTheme="majorHAnsi" w:cstheme="majorBidi"/>
      <w:snapToGrid/>
      <w:color w:val="17365D" w:themeColor="text2" w:themeShade="BF"/>
      <w:spacing w:val="5"/>
      <w:kern w:val="28"/>
      <w:sz w:val="52"/>
      <w:szCs w:val="52"/>
    </w:rPr>
  </w:style>
  <w:style w:type="character" w:customStyle="1" w:styleId="TitleChar">
    <w:name w:val="Title Char"/>
    <w:basedOn w:val="DefaultParagraphFont"/>
    <w:link w:val="Title"/>
    <w:uiPriority w:val="10"/>
    <w:rsid w:val="00A033DC"/>
    <w:rPr>
      <w:rFonts w:asciiTheme="majorHAnsi" w:eastAsiaTheme="majorEastAsia" w:hAnsiTheme="majorHAnsi" w:cstheme="majorBidi"/>
      <w:color w:val="17365D" w:themeColor="text2" w:themeShade="BF"/>
      <w:spacing w:val="5"/>
      <w:kern w:val="28"/>
      <w:sz w:val="52"/>
      <w:szCs w:val="52"/>
    </w:rPr>
  </w:style>
  <w:style w:type="character" w:customStyle="1" w:styleId="Rule-Sub-SectionChar">
    <w:name w:val="Rule - Sub-Section Char"/>
    <w:basedOn w:val="DefaultParagraphFont"/>
    <w:link w:val="Rule-Sub-Section"/>
    <w:rsid w:val="009460F3"/>
    <w:rPr>
      <w:color w:val="000000"/>
      <w:sz w:val="24"/>
      <w:szCs w:val="22"/>
    </w:rPr>
  </w:style>
  <w:style w:type="paragraph" w:customStyle="1" w:styleId="Rule-Paragraph">
    <w:name w:val="Rule - Paragraph"/>
    <w:basedOn w:val="Normal"/>
    <w:link w:val="Rule-ParagraphChar"/>
    <w:qFormat/>
    <w:rsid w:val="00A033DC"/>
    <w:pPr>
      <w:widowControl/>
      <w:spacing w:before="100" w:beforeAutospacing="1" w:after="100" w:afterAutospacing="1"/>
      <w:ind w:left="2160" w:right="2592"/>
    </w:pPr>
    <w:rPr>
      <w:snapToGrid/>
      <w:color w:val="000000"/>
      <w:szCs w:val="22"/>
    </w:rPr>
  </w:style>
  <w:style w:type="paragraph" w:customStyle="1" w:styleId="Rule-Sub-Paragraph">
    <w:name w:val="Rule - Sub-Paragraph"/>
    <w:basedOn w:val="Normal"/>
    <w:qFormat/>
    <w:rsid w:val="00A033DC"/>
    <w:pPr>
      <w:widowControl/>
      <w:spacing w:before="100" w:beforeAutospacing="1" w:after="100" w:afterAutospacing="1"/>
      <w:ind w:left="1440"/>
    </w:pPr>
    <w:rPr>
      <w:snapToGrid/>
      <w:color w:val="000000"/>
      <w:szCs w:val="22"/>
    </w:rPr>
  </w:style>
  <w:style w:type="character" w:customStyle="1" w:styleId="Rule-ParagraphChar">
    <w:name w:val="Rule - Paragraph Char"/>
    <w:basedOn w:val="DefaultParagraphFont"/>
    <w:link w:val="Rule-Paragraph"/>
    <w:rsid w:val="00A033DC"/>
    <w:rPr>
      <w:color w:val="000000"/>
      <w:sz w:val="22"/>
      <w:szCs w:val="22"/>
    </w:rPr>
  </w:style>
  <w:style w:type="paragraph" w:customStyle="1" w:styleId="Rule-Division">
    <w:name w:val="Rule - Division"/>
    <w:basedOn w:val="Normal"/>
    <w:qFormat/>
    <w:rsid w:val="00A033DC"/>
    <w:pPr>
      <w:widowControl/>
      <w:spacing w:before="100" w:beforeAutospacing="1" w:after="100" w:afterAutospacing="1"/>
      <w:ind w:left="3600"/>
    </w:pPr>
    <w:rPr>
      <w:snapToGrid/>
      <w:color w:val="000000"/>
      <w:szCs w:val="22"/>
    </w:rPr>
  </w:style>
  <w:style w:type="paragraph" w:customStyle="1" w:styleId="Rule-Sub-Division">
    <w:name w:val="Rule - Sub-Division"/>
    <w:basedOn w:val="Normal"/>
    <w:qFormat/>
    <w:rsid w:val="00A033DC"/>
    <w:pPr>
      <w:widowControl/>
      <w:spacing w:before="100" w:beforeAutospacing="1" w:after="100" w:afterAutospacing="1"/>
      <w:ind w:left="4320"/>
    </w:pPr>
    <w:rPr>
      <w:snapToGrid/>
      <w:color w:val="000000"/>
      <w:szCs w:val="22"/>
    </w:rPr>
  </w:style>
  <w:style w:type="paragraph" w:customStyle="1" w:styleId="Rules-Chapter">
    <w:name w:val="Rules - Chapter"/>
    <w:basedOn w:val="Normal"/>
    <w:link w:val="Rules-ChapterChar"/>
    <w:qFormat/>
    <w:rsid w:val="00A033DC"/>
    <w:pPr>
      <w:widowControl/>
      <w:tabs>
        <w:tab w:val="left" w:pos="720"/>
        <w:tab w:val="left" w:pos="1710"/>
        <w:tab w:val="left" w:pos="2160"/>
        <w:tab w:val="left" w:pos="2880"/>
      </w:tabs>
      <w:spacing w:before="220" w:after="220"/>
      <w:ind w:left="1714" w:hanging="1714"/>
    </w:pPr>
    <w:rPr>
      <w:caps/>
      <w:szCs w:val="22"/>
    </w:rPr>
  </w:style>
  <w:style w:type="character" w:customStyle="1" w:styleId="Rules-ChapterChar">
    <w:name w:val="Rules - Chapter Char"/>
    <w:basedOn w:val="DefaultParagraphFont"/>
    <w:link w:val="Rules-Chapter"/>
    <w:rsid w:val="00A033DC"/>
    <w:rPr>
      <w:caps/>
      <w:snapToGrid w:val="0"/>
      <w:sz w:val="22"/>
      <w:szCs w:val="22"/>
    </w:rPr>
  </w:style>
  <w:style w:type="character" w:customStyle="1" w:styleId="BalloonTextChar">
    <w:name w:val="Balloon Text Char"/>
    <w:basedOn w:val="DefaultParagraphFont"/>
    <w:link w:val="BalloonText"/>
    <w:semiHidden/>
    <w:rsid w:val="00A033DC"/>
    <w:rPr>
      <w:rFonts w:ascii="Tahoma" w:hAnsi="Tahoma" w:cs="Tahoma"/>
      <w:snapToGrid w:val="0"/>
      <w:sz w:val="16"/>
      <w:szCs w:val="16"/>
    </w:rPr>
  </w:style>
  <w:style w:type="character" w:customStyle="1" w:styleId="DocumentMapChar">
    <w:name w:val="Document Map Char"/>
    <w:basedOn w:val="DefaultParagraphFont"/>
    <w:link w:val="DocumentMap"/>
    <w:semiHidden/>
    <w:rsid w:val="00A033DC"/>
    <w:rPr>
      <w:rFonts w:ascii="Tahoma" w:hAnsi="Tahoma" w:cs="Tahoma"/>
      <w:snapToGrid w:val="0"/>
      <w:sz w:val="24"/>
      <w:shd w:val="clear" w:color="auto" w:fill="000080"/>
    </w:rPr>
  </w:style>
  <w:style w:type="paragraph" w:customStyle="1" w:styleId="Rule-Title">
    <w:name w:val="Rule - Title"/>
    <w:basedOn w:val="Normal"/>
    <w:next w:val="Rule-Chapter"/>
    <w:link w:val="Rule-TitleChar"/>
    <w:qFormat/>
    <w:rsid w:val="00A033DC"/>
    <w:pPr>
      <w:widowControl/>
      <w:spacing w:after="220"/>
    </w:pPr>
    <w:rPr>
      <w:rFonts w:eastAsiaTheme="minorHAnsi"/>
      <w:caps/>
      <w:snapToGrid/>
      <w:szCs w:val="22"/>
    </w:rPr>
  </w:style>
  <w:style w:type="paragraph" w:customStyle="1" w:styleId="Rule-SectionParagraph">
    <w:name w:val="Rule - Section Paragraph"/>
    <w:basedOn w:val="Normal"/>
    <w:link w:val="Rule-SectionParagraphChar"/>
    <w:qFormat/>
    <w:rsid w:val="00A033DC"/>
    <w:pPr>
      <w:widowControl/>
      <w:spacing w:after="220"/>
      <w:ind w:left="720"/>
    </w:pPr>
    <w:rPr>
      <w:rFonts w:eastAsiaTheme="minorHAnsi"/>
      <w:snapToGrid/>
      <w:szCs w:val="22"/>
    </w:rPr>
  </w:style>
  <w:style w:type="character" w:customStyle="1" w:styleId="Rule-TitleChar">
    <w:name w:val="Rule - Title Char"/>
    <w:basedOn w:val="DefaultParagraphFont"/>
    <w:link w:val="Rule-Title"/>
    <w:rsid w:val="00A033DC"/>
    <w:rPr>
      <w:rFonts w:eastAsiaTheme="minorHAnsi"/>
      <w:caps/>
      <w:sz w:val="22"/>
      <w:szCs w:val="22"/>
    </w:rPr>
  </w:style>
  <w:style w:type="paragraph" w:customStyle="1" w:styleId="Rule-Sub-SectionParagraph">
    <w:name w:val="Rule - Sub-Section Paragraph"/>
    <w:basedOn w:val="Normal"/>
    <w:link w:val="Rule-Sub-SectionParagraphChar"/>
    <w:qFormat/>
    <w:rsid w:val="00A033DC"/>
    <w:pPr>
      <w:widowControl/>
      <w:spacing w:after="220"/>
      <w:ind w:left="1440"/>
    </w:pPr>
    <w:rPr>
      <w:rFonts w:eastAsiaTheme="minorHAnsi"/>
      <w:snapToGrid/>
      <w:szCs w:val="22"/>
    </w:rPr>
  </w:style>
  <w:style w:type="character" w:customStyle="1" w:styleId="Rule-SectionParagraphChar">
    <w:name w:val="Rule - Section Paragraph Char"/>
    <w:basedOn w:val="DefaultParagraphFont"/>
    <w:link w:val="Rule-SectionParagraph"/>
    <w:rsid w:val="00A033DC"/>
    <w:rPr>
      <w:rFonts w:eastAsiaTheme="minorHAnsi"/>
      <w:sz w:val="22"/>
      <w:szCs w:val="22"/>
    </w:rPr>
  </w:style>
  <w:style w:type="paragraph" w:customStyle="1" w:styleId="Rule-Sub-Sub-Section">
    <w:name w:val="Rule - Sub-Sub-Section"/>
    <w:basedOn w:val="Normal"/>
    <w:link w:val="Rule-Sub-Sub-SectionChar"/>
    <w:qFormat/>
    <w:rsid w:val="00D00598"/>
    <w:pPr>
      <w:keepLines/>
      <w:widowControl/>
      <w:spacing w:before="100" w:beforeAutospacing="1" w:after="220"/>
      <w:ind w:left="2880" w:hanging="720"/>
    </w:pPr>
    <w:rPr>
      <w:rFonts w:eastAsiaTheme="minorHAnsi"/>
      <w:snapToGrid/>
      <w:szCs w:val="22"/>
    </w:rPr>
  </w:style>
  <w:style w:type="character" w:customStyle="1" w:styleId="Rule-Sub-SectionParagraphChar">
    <w:name w:val="Rule - Sub-Section Paragraph Char"/>
    <w:basedOn w:val="DefaultParagraphFont"/>
    <w:link w:val="Rule-Sub-SectionParagraph"/>
    <w:rsid w:val="00A033DC"/>
    <w:rPr>
      <w:rFonts w:eastAsiaTheme="minorHAnsi"/>
      <w:sz w:val="22"/>
      <w:szCs w:val="22"/>
    </w:rPr>
  </w:style>
  <w:style w:type="paragraph" w:customStyle="1" w:styleId="Rule-TOC">
    <w:name w:val="Rule - TOC"/>
    <w:basedOn w:val="Normal"/>
    <w:link w:val="Rule-TOCChar"/>
    <w:qFormat/>
    <w:rsid w:val="00A033DC"/>
    <w:pPr>
      <w:widowControl/>
      <w:tabs>
        <w:tab w:val="right" w:leader="dot" w:pos="9360"/>
      </w:tabs>
      <w:spacing w:after="200"/>
      <w:ind w:left="1440" w:hanging="1440"/>
    </w:pPr>
    <w:rPr>
      <w:rFonts w:eastAsiaTheme="minorHAnsi"/>
      <w:caps/>
      <w:snapToGrid/>
      <w:szCs w:val="22"/>
    </w:rPr>
  </w:style>
  <w:style w:type="character" w:customStyle="1" w:styleId="Rule-Sub-Sub-SectionChar">
    <w:name w:val="Rule - Sub-Sub-Section Char"/>
    <w:basedOn w:val="DefaultParagraphFont"/>
    <w:link w:val="Rule-Sub-Sub-Section"/>
    <w:rsid w:val="00D00598"/>
    <w:rPr>
      <w:rFonts w:eastAsiaTheme="minorHAnsi"/>
      <w:sz w:val="22"/>
      <w:szCs w:val="22"/>
    </w:rPr>
  </w:style>
  <w:style w:type="paragraph" w:customStyle="1" w:styleId="Rule-AppendixBullet1">
    <w:name w:val="Rule - Appendix Bullet 1"/>
    <w:basedOn w:val="ListParagraph"/>
    <w:link w:val="Rule-AppendixBullet1Char"/>
    <w:qFormat/>
    <w:rsid w:val="00104460"/>
    <w:pPr>
      <w:keepNext/>
      <w:keepLines/>
      <w:numPr>
        <w:numId w:val="2"/>
      </w:numPr>
      <w:spacing w:after="220" w:line="240" w:lineRule="auto"/>
    </w:pPr>
    <w:rPr>
      <w:rFonts w:ascii="Times New Roman" w:hAnsi="Times New Roman"/>
    </w:rPr>
  </w:style>
  <w:style w:type="character" w:customStyle="1" w:styleId="Rule-TOCChar">
    <w:name w:val="Rule - TOC Char"/>
    <w:basedOn w:val="DefaultParagraphFont"/>
    <w:link w:val="Rule-TOC"/>
    <w:rsid w:val="00A033DC"/>
    <w:rPr>
      <w:rFonts w:eastAsiaTheme="minorHAnsi"/>
      <w:caps/>
      <w:sz w:val="22"/>
      <w:szCs w:val="22"/>
    </w:rPr>
  </w:style>
  <w:style w:type="paragraph" w:customStyle="1" w:styleId="Rule-QA">
    <w:name w:val="Rule - QA"/>
    <w:basedOn w:val="Normal"/>
    <w:link w:val="Rule-QAChar"/>
    <w:qFormat/>
    <w:rsid w:val="00A033DC"/>
    <w:pPr>
      <w:widowControl/>
      <w:tabs>
        <w:tab w:val="right" w:leader="dot" w:pos="5760"/>
      </w:tabs>
      <w:spacing w:after="220"/>
      <w:ind w:left="1440"/>
      <w:contextualSpacing/>
    </w:pPr>
    <w:rPr>
      <w:rFonts w:eastAsiaTheme="minorHAnsi"/>
      <w:snapToGrid/>
      <w:color w:val="000000"/>
      <w:szCs w:val="22"/>
    </w:rPr>
  </w:style>
  <w:style w:type="character" w:customStyle="1" w:styleId="ListParagraphChar">
    <w:name w:val="List Paragraph Char"/>
    <w:basedOn w:val="DefaultParagraphFont"/>
    <w:link w:val="ListParagraph"/>
    <w:uiPriority w:val="34"/>
    <w:rsid w:val="00A033DC"/>
    <w:rPr>
      <w:rFonts w:ascii="Calibri" w:eastAsia="Calibri" w:hAnsi="Calibri"/>
      <w:sz w:val="22"/>
      <w:szCs w:val="22"/>
    </w:rPr>
  </w:style>
  <w:style w:type="character" w:customStyle="1" w:styleId="Rule-AppendixBullet1Char">
    <w:name w:val="Rule - Appendix Bullet 1 Char"/>
    <w:basedOn w:val="ListParagraphChar"/>
    <w:link w:val="Rule-AppendixBullet1"/>
    <w:rsid w:val="00104460"/>
    <w:rPr>
      <w:rFonts w:ascii="Calibri" w:eastAsia="Calibri" w:hAnsi="Calibri"/>
      <w:sz w:val="24"/>
      <w:szCs w:val="22"/>
    </w:rPr>
  </w:style>
  <w:style w:type="paragraph" w:customStyle="1" w:styleId="Rule-AppendixBulletHeading">
    <w:name w:val="Rule - Appendix Bullet Heading"/>
    <w:basedOn w:val="Normal"/>
    <w:next w:val="Rule-AppendixBullet1"/>
    <w:link w:val="Rule-AppendixBulletHeadingChar"/>
    <w:qFormat/>
    <w:rsid w:val="00DC3109"/>
    <w:pPr>
      <w:keepNext/>
      <w:widowControl/>
      <w:spacing w:before="220" w:after="220"/>
      <w:ind w:left="1440"/>
    </w:pPr>
    <w:rPr>
      <w:rFonts w:eastAsiaTheme="minorHAnsi"/>
      <w:bCs/>
      <w:snapToGrid/>
      <w:szCs w:val="22"/>
    </w:rPr>
  </w:style>
  <w:style w:type="character" w:customStyle="1" w:styleId="Rule-QAChar">
    <w:name w:val="Rule - QA Char"/>
    <w:basedOn w:val="DefaultParagraphFont"/>
    <w:link w:val="Rule-QA"/>
    <w:rsid w:val="00A033DC"/>
    <w:rPr>
      <w:rFonts w:eastAsiaTheme="minorHAnsi"/>
      <w:color w:val="000000"/>
      <w:sz w:val="22"/>
      <w:szCs w:val="22"/>
    </w:rPr>
  </w:style>
  <w:style w:type="character" w:customStyle="1" w:styleId="Rule-AppendixBulletHeadingChar">
    <w:name w:val="Rule - Appendix Bullet Heading Char"/>
    <w:basedOn w:val="DefaultParagraphFont"/>
    <w:link w:val="Rule-AppendixBulletHeading"/>
    <w:rsid w:val="00DC3109"/>
    <w:rPr>
      <w:rFonts w:eastAsiaTheme="minorHAnsi"/>
      <w:bCs/>
      <w:sz w:val="24"/>
      <w:szCs w:val="22"/>
    </w:rPr>
  </w:style>
  <w:style w:type="paragraph" w:customStyle="1" w:styleId="Rule-AppendixTitle">
    <w:name w:val="Rule - Appendix Title"/>
    <w:basedOn w:val="Normal"/>
    <w:next w:val="Rule-AppendixBulletHeading"/>
    <w:link w:val="Rule-AppendixTitleChar"/>
    <w:qFormat/>
    <w:rsid w:val="00D00598"/>
    <w:pPr>
      <w:keepNext/>
      <w:widowControl/>
      <w:numPr>
        <w:numId w:val="39"/>
      </w:numPr>
      <w:spacing w:before="220" w:after="220"/>
      <w:ind w:left="2160" w:hanging="2160"/>
      <w:outlineLvl w:val="0"/>
    </w:pPr>
  </w:style>
  <w:style w:type="paragraph" w:customStyle="1" w:styleId="Rule-AppendixSub-Title">
    <w:name w:val="Rule - Appendix Sub-Title"/>
    <w:basedOn w:val="Rule-AppendixTitle"/>
    <w:link w:val="Rule-AppendixSub-TitleChar"/>
    <w:qFormat/>
    <w:rsid w:val="00A50218"/>
    <w:pPr>
      <w:numPr>
        <w:numId w:val="0"/>
      </w:numPr>
      <w:ind w:left="1440" w:hanging="720"/>
      <w:outlineLvl w:val="1"/>
    </w:pPr>
    <w:rPr>
      <w:caps/>
    </w:rPr>
  </w:style>
  <w:style w:type="character" w:customStyle="1" w:styleId="Rule-AppendixTitleChar">
    <w:name w:val="Rule - Appendix Title Char"/>
    <w:basedOn w:val="DefaultParagraphFont"/>
    <w:link w:val="Rule-AppendixTitle"/>
    <w:rsid w:val="00D00598"/>
    <w:rPr>
      <w:snapToGrid w:val="0"/>
      <w:sz w:val="22"/>
    </w:rPr>
  </w:style>
  <w:style w:type="paragraph" w:styleId="TOCHeading">
    <w:name w:val="TOC Heading"/>
    <w:basedOn w:val="Heading1"/>
    <w:next w:val="Normal"/>
    <w:uiPriority w:val="39"/>
    <w:unhideWhenUsed/>
    <w:qFormat/>
    <w:rsid w:val="005F7D6E"/>
    <w:pPr>
      <w:outlineLvl w:val="9"/>
    </w:pPr>
    <w:rPr>
      <w:rFonts w:asciiTheme="majorHAnsi" w:hAnsiTheme="majorHAnsi"/>
      <w:lang w:eastAsia="ja-JP"/>
    </w:rPr>
  </w:style>
  <w:style w:type="character" w:customStyle="1" w:styleId="Rule-AppendixSub-TitleChar">
    <w:name w:val="Rule - Appendix Sub-Title Char"/>
    <w:basedOn w:val="Rule-AppendixTitleChar"/>
    <w:link w:val="Rule-AppendixSub-Title"/>
    <w:rsid w:val="00A50218"/>
    <w:rPr>
      <w:caps/>
      <w:snapToGrid w:val="0"/>
      <w:sz w:val="24"/>
    </w:rPr>
  </w:style>
  <w:style w:type="paragraph" w:styleId="TOC2">
    <w:name w:val="toc 2"/>
    <w:basedOn w:val="Normal"/>
    <w:next w:val="Normal"/>
    <w:uiPriority w:val="39"/>
    <w:qFormat/>
    <w:rsid w:val="0098497B"/>
    <w:pPr>
      <w:spacing w:after="160"/>
      <w:ind w:left="720"/>
    </w:pPr>
    <w:rPr>
      <w:caps/>
    </w:rPr>
  </w:style>
  <w:style w:type="paragraph" w:customStyle="1" w:styleId="Rule-Sub-Sub-SectionParagraph">
    <w:name w:val="Rule - Sub-Sub-Section Paragraph"/>
    <w:basedOn w:val="Rule-Sub-SectionParagraph"/>
    <w:link w:val="Rule-Sub-Sub-SectionParagraphChar"/>
    <w:qFormat/>
    <w:rsid w:val="00892197"/>
    <w:pPr>
      <w:ind w:left="2160"/>
    </w:pPr>
  </w:style>
  <w:style w:type="paragraph" w:styleId="TOC1">
    <w:name w:val="toc 1"/>
    <w:basedOn w:val="Normal"/>
    <w:next w:val="TOC2"/>
    <w:uiPriority w:val="39"/>
    <w:unhideWhenUsed/>
    <w:qFormat/>
    <w:rsid w:val="00DE2A92"/>
    <w:pPr>
      <w:widowControl/>
      <w:tabs>
        <w:tab w:val="left" w:pos="1800"/>
        <w:tab w:val="right" w:leader="dot" w:pos="9350"/>
      </w:tabs>
      <w:spacing w:after="160"/>
      <w:ind w:left="1800" w:hanging="1800"/>
    </w:pPr>
    <w:rPr>
      <w:rFonts w:eastAsiaTheme="minorEastAsia" w:cstheme="minorBidi"/>
      <w:caps/>
      <w:noProof/>
      <w:snapToGrid/>
      <w:szCs w:val="22"/>
      <w:lang w:eastAsia="ja-JP"/>
    </w:rPr>
  </w:style>
  <w:style w:type="character" w:customStyle="1" w:styleId="Rule-Sub-Sub-SectionParagraphChar">
    <w:name w:val="Rule - Sub-Sub-Section Paragraph Char"/>
    <w:basedOn w:val="Rule-Sub-SectionParagraphChar"/>
    <w:link w:val="Rule-Sub-Sub-SectionParagraph"/>
    <w:rsid w:val="00892197"/>
    <w:rPr>
      <w:rFonts w:eastAsiaTheme="minorHAnsi"/>
      <w:sz w:val="24"/>
      <w:szCs w:val="22"/>
    </w:rPr>
  </w:style>
  <w:style w:type="paragraph" w:styleId="TOC3">
    <w:name w:val="toc 3"/>
    <w:basedOn w:val="Normal"/>
    <w:next w:val="Normal"/>
    <w:autoRedefine/>
    <w:uiPriority w:val="39"/>
    <w:unhideWhenUsed/>
    <w:qFormat/>
    <w:rsid w:val="00E9418C"/>
    <w:pPr>
      <w:widowControl/>
      <w:spacing w:after="100" w:line="276" w:lineRule="auto"/>
      <w:ind w:left="440"/>
    </w:pPr>
    <w:rPr>
      <w:rFonts w:asciiTheme="minorHAnsi" w:eastAsiaTheme="minorEastAsia" w:hAnsiTheme="minorHAnsi" w:cstheme="minorBidi"/>
      <w:snapToGrid/>
      <w:szCs w:val="22"/>
      <w:lang w:eastAsia="ja-JP"/>
    </w:rPr>
  </w:style>
  <w:style w:type="paragraph" w:customStyle="1" w:styleId="Rule-AppendixCategory">
    <w:name w:val="Rule - Appendix Category"/>
    <w:basedOn w:val="Rule-AppendixBulletHeading"/>
    <w:link w:val="Rule-AppendixCategoryChar"/>
    <w:qFormat/>
    <w:rsid w:val="00774E93"/>
  </w:style>
  <w:style w:type="character" w:customStyle="1" w:styleId="Rule-AppendixCategoryChar">
    <w:name w:val="Rule - Appendix Category Char"/>
    <w:basedOn w:val="Rule-AppendixBulletHeadingChar"/>
    <w:link w:val="Rule-AppendixCategory"/>
    <w:rsid w:val="00774E93"/>
    <w:rPr>
      <w:rFonts w:eastAsiaTheme="minorHAnsi"/>
      <w:bCs/>
      <w:sz w:val="24"/>
      <w:szCs w:val="22"/>
    </w:rPr>
  </w:style>
  <w:style w:type="paragraph" w:styleId="Revision">
    <w:name w:val="Revision"/>
    <w:hidden/>
    <w:uiPriority w:val="99"/>
    <w:semiHidden/>
    <w:rsid w:val="000E4B6B"/>
    <w:rPr>
      <w:snapToGrid w:val="0"/>
      <w:sz w:val="24"/>
    </w:rPr>
  </w:style>
  <w:style w:type="character" w:customStyle="1" w:styleId="apple-converted-space">
    <w:name w:val="apple-converted-space"/>
    <w:basedOn w:val="DefaultParagraphFont"/>
    <w:rsid w:val="007104B1"/>
  </w:style>
  <w:style w:type="paragraph" w:styleId="FootnoteText">
    <w:name w:val="footnote text"/>
    <w:basedOn w:val="Normal"/>
    <w:link w:val="FootnoteTextChar"/>
    <w:semiHidden/>
    <w:unhideWhenUsed/>
    <w:rsid w:val="00620BBE"/>
    <w:rPr>
      <w:sz w:val="20"/>
    </w:rPr>
  </w:style>
  <w:style w:type="character" w:customStyle="1" w:styleId="FootnoteTextChar">
    <w:name w:val="Footnote Text Char"/>
    <w:basedOn w:val="DefaultParagraphFont"/>
    <w:link w:val="FootnoteText"/>
    <w:semiHidden/>
    <w:rsid w:val="00620BBE"/>
    <w:rPr>
      <w:snapToGrid w:val="0"/>
    </w:rPr>
  </w:style>
  <w:style w:type="character" w:styleId="FootnoteReference">
    <w:name w:val="footnote reference"/>
    <w:basedOn w:val="DefaultParagraphFont"/>
    <w:semiHidden/>
    <w:unhideWhenUsed/>
    <w:rsid w:val="00620BBE"/>
    <w:rPr>
      <w:vertAlign w:val="superscript"/>
    </w:rPr>
  </w:style>
  <w:style w:type="character" w:styleId="FollowedHyperlink">
    <w:name w:val="FollowedHyperlink"/>
    <w:basedOn w:val="DefaultParagraphFont"/>
    <w:semiHidden/>
    <w:unhideWhenUsed/>
    <w:rsid w:val="00E73E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6539">
      <w:bodyDiv w:val="1"/>
      <w:marLeft w:val="0"/>
      <w:marRight w:val="0"/>
      <w:marTop w:val="0"/>
      <w:marBottom w:val="0"/>
      <w:divBdr>
        <w:top w:val="none" w:sz="0" w:space="0" w:color="auto"/>
        <w:left w:val="none" w:sz="0" w:space="0" w:color="auto"/>
        <w:bottom w:val="none" w:sz="0" w:space="0" w:color="auto"/>
        <w:right w:val="none" w:sz="0" w:space="0" w:color="auto"/>
      </w:divBdr>
    </w:div>
    <w:div w:id="50857777">
      <w:bodyDiv w:val="1"/>
      <w:marLeft w:val="0"/>
      <w:marRight w:val="0"/>
      <w:marTop w:val="0"/>
      <w:marBottom w:val="0"/>
      <w:divBdr>
        <w:top w:val="none" w:sz="0" w:space="0" w:color="auto"/>
        <w:left w:val="none" w:sz="0" w:space="0" w:color="auto"/>
        <w:bottom w:val="none" w:sz="0" w:space="0" w:color="auto"/>
        <w:right w:val="none" w:sz="0" w:space="0" w:color="auto"/>
      </w:divBdr>
    </w:div>
    <w:div w:id="75247048">
      <w:bodyDiv w:val="1"/>
      <w:marLeft w:val="0"/>
      <w:marRight w:val="0"/>
      <w:marTop w:val="0"/>
      <w:marBottom w:val="0"/>
      <w:divBdr>
        <w:top w:val="none" w:sz="0" w:space="0" w:color="auto"/>
        <w:left w:val="none" w:sz="0" w:space="0" w:color="auto"/>
        <w:bottom w:val="none" w:sz="0" w:space="0" w:color="auto"/>
        <w:right w:val="none" w:sz="0" w:space="0" w:color="auto"/>
      </w:divBdr>
    </w:div>
    <w:div w:id="99448394">
      <w:bodyDiv w:val="1"/>
      <w:marLeft w:val="0"/>
      <w:marRight w:val="0"/>
      <w:marTop w:val="0"/>
      <w:marBottom w:val="0"/>
      <w:divBdr>
        <w:top w:val="none" w:sz="0" w:space="0" w:color="auto"/>
        <w:left w:val="none" w:sz="0" w:space="0" w:color="auto"/>
        <w:bottom w:val="none" w:sz="0" w:space="0" w:color="auto"/>
        <w:right w:val="none" w:sz="0" w:space="0" w:color="auto"/>
      </w:divBdr>
    </w:div>
    <w:div w:id="164591611">
      <w:bodyDiv w:val="1"/>
      <w:marLeft w:val="0"/>
      <w:marRight w:val="0"/>
      <w:marTop w:val="0"/>
      <w:marBottom w:val="0"/>
      <w:divBdr>
        <w:top w:val="none" w:sz="0" w:space="0" w:color="auto"/>
        <w:left w:val="none" w:sz="0" w:space="0" w:color="auto"/>
        <w:bottom w:val="none" w:sz="0" w:space="0" w:color="auto"/>
        <w:right w:val="none" w:sz="0" w:space="0" w:color="auto"/>
      </w:divBdr>
    </w:div>
    <w:div w:id="176693719">
      <w:bodyDiv w:val="1"/>
      <w:marLeft w:val="0"/>
      <w:marRight w:val="0"/>
      <w:marTop w:val="0"/>
      <w:marBottom w:val="0"/>
      <w:divBdr>
        <w:top w:val="none" w:sz="0" w:space="0" w:color="auto"/>
        <w:left w:val="none" w:sz="0" w:space="0" w:color="auto"/>
        <w:bottom w:val="none" w:sz="0" w:space="0" w:color="auto"/>
        <w:right w:val="none" w:sz="0" w:space="0" w:color="auto"/>
      </w:divBdr>
    </w:div>
    <w:div w:id="180050901">
      <w:bodyDiv w:val="1"/>
      <w:marLeft w:val="0"/>
      <w:marRight w:val="0"/>
      <w:marTop w:val="0"/>
      <w:marBottom w:val="0"/>
      <w:divBdr>
        <w:top w:val="none" w:sz="0" w:space="0" w:color="auto"/>
        <w:left w:val="none" w:sz="0" w:space="0" w:color="auto"/>
        <w:bottom w:val="none" w:sz="0" w:space="0" w:color="auto"/>
        <w:right w:val="none" w:sz="0" w:space="0" w:color="auto"/>
      </w:divBdr>
    </w:div>
    <w:div w:id="181669802">
      <w:bodyDiv w:val="1"/>
      <w:marLeft w:val="0"/>
      <w:marRight w:val="0"/>
      <w:marTop w:val="0"/>
      <w:marBottom w:val="0"/>
      <w:divBdr>
        <w:top w:val="none" w:sz="0" w:space="0" w:color="auto"/>
        <w:left w:val="none" w:sz="0" w:space="0" w:color="auto"/>
        <w:bottom w:val="none" w:sz="0" w:space="0" w:color="auto"/>
        <w:right w:val="none" w:sz="0" w:space="0" w:color="auto"/>
      </w:divBdr>
    </w:div>
    <w:div w:id="184514596">
      <w:bodyDiv w:val="1"/>
      <w:marLeft w:val="0"/>
      <w:marRight w:val="0"/>
      <w:marTop w:val="0"/>
      <w:marBottom w:val="0"/>
      <w:divBdr>
        <w:top w:val="none" w:sz="0" w:space="0" w:color="auto"/>
        <w:left w:val="none" w:sz="0" w:space="0" w:color="auto"/>
        <w:bottom w:val="none" w:sz="0" w:space="0" w:color="auto"/>
        <w:right w:val="none" w:sz="0" w:space="0" w:color="auto"/>
      </w:divBdr>
    </w:div>
    <w:div w:id="197010810">
      <w:bodyDiv w:val="1"/>
      <w:marLeft w:val="0"/>
      <w:marRight w:val="0"/>
      <w:marTop w:val="0"/>
      <w:marBottom w:val="0"/>
      <w:divBdr>
        <w:top w:val="none" w:sz="0" w:space="0" w:color="auto"/>
        <w:left w:val="none" w:sz="0" w:space="0" w:color="auto"/>
        <w:bottom w:val="none" w:sz="0" w:space="0" w:color="auto"/>
        <w:right w:val="none" w:sz="0" w:space="0" w:color="auto"/>
      </w:divBdr>
    </w:div>
    <w:div w:id="297302912">
      <w:bodyDiv w:val="1"/>
      <w:marLeft w:val="0"/>
      <w:marRight w:val="0"/>
      <w:marTop w:val="0"/>
      <w:marBottom w:val="0"/>
      <w:divBdr>
        <w:top w:val="none" w:sz="0" w:space="0" w:color="auto"/>
        <w:left w:val="none" w:sz="0" w:space="0" w:color="auto"/>
        <w:bottom w:val="none" w:sz="0" w:space="0" w:color="auto"/>
        <w:right w:val="none" w:sz="0" w:space="0" w:color="auto"/>
      </w:divBdr>
    </w:div>
    <w:div w:id="332144569">
      <w:bodyDiv w:val="1"/>
      <w:marLeft w:val="0"/>
      <w:marRight w:val="0"/>
      <w:marTop w:val="0"/>
      <w:marBottom w:val="0"/>
      <w:divBdr>
        <w:top w:val="none" w:sz="0" w:space="0" w:color="auto"/>
        <w:left w:val="none" w:sz="0" w:space="0" w:color="auto"/>
        <w:bottom w:val="none" w:sz="0" w:space="0" w:color="auto"/>
        <w:right w:val="none" w:sz="0" w:space="0" w:color="auto"/>
      </w:divBdr>
    </w:div>
    <w:div w:id="380443646">
      <w:bodyDiv w:val="1"/>
      <w:marLeft w:val="0"/>
      <w:marRight w:val="0"/>
      <w:marTop w:val="0"/>
      <w:marBottom w:val="0"/>
      <w:divBdr>
        <w:top w:val="none" w:sz="0" w:space="0" w:color="auto"/>
        <w:left w:val="none" w:sz="0" w:space="0" w:color="auto"/>
        <w:bottom w:val="none" w:sz="0" w:space="0" w:color="auto"/>
        <w:right w:val="none" w:sz="0" w:space="0" w:color="auto"/>
      </w:divBdr>
    </w:div>
    <w:div w:id="404568730">
      <w:bodyDiv w:val="1"/>
      <w:marLeft w:val="0"/>
      <w:marRight w:val="0"/>
      <w:marTop w:val="0"/>
      <w:marBottom w:val="0"/>
      <w:divBdr>
        <w:top w:val="none" w:sz="0" w:space="0" w:color="auto"/>
        <w:left w:val="none" w:sz="0" w:space="0" w:color="auto"/>
        <w:bottom w:val="none" w:sz="0" w:space="0" w:color="auto"/>
        <w:right w:val="none" w:sz="0" w:space="0" w:color="auto"/>
      </w:divBdr>
    </w:div>
    <w:div w:id="408886276">
      <w:bodyDiv w:val="1"/>
      <w:marLeft w:val="0"/>
      <w:marRight w:val="0"/>
      <w:marTop w:val="0"/>
      <w:marBottom w:val="0"/>
      <w:divBdr>
        <w:top w:val="none" w:sz="0" w:space="0" w:color="auto"/>
        <w:left w:val="none" w:sz="0" w:space="0" w:color="auto"/>
        <w:bottom w:val="none" w:sz="0" w:space="0" w:color="auto"/>
        <w:right w:val="none" w:sz="0" w:space="0" w:color="auto"/>
      </w:divBdr>
    </w:div>
    <w:div w:id="457145597">
      <w:bodyDiv w:val="1"/>
      <w:marLeft w:val="0"/>
      <w:marRight w:val="0"/>
      <w:marTop w:val="0"/>
      <w:marBottom w:val="0"/>
      <w:divBdr>
        <w:top w:val="none" w:sz="0" w:space="0" w:color="auto"/>
        <w:left w:val="none" w:sz="0" w:space="0" w:color="auto"/>
        <w:bottom w:val="none" w:sz="0" w:space="0" w:color="auto"/>
        <w:right w:val="none" w:sz="0" w:space="0" w:color="auto"/>
      </w:divBdr>
    </w:div>
    <w:div w:id="495338196">
      <w:bodyDiv w:val="1"/>
      <w:marLeft w:val="0"/>
      <w:marRight w:val="0"/>
      <w:marTop w:val="0"/>
      <w:marBottom w:val="0"/>
      <w:divBdr>
        <w:top w:val="none" w:sz="0" w:space="0" w:color="auto"/>
        <w:left w:val="none" w:sz="0" w:space="0" w:color="auto"/>
        <w:bottom w:val="none" w:sz="0" w:space="0" w:color="auto"/>
        <w:right w:val="none" w:sz="0" w:space="0" w:color="auto"/>
      </w:divBdr>
    </w:div>
    <w:div w:id="585697710">
      <w:bodyDiv w:val="1"/>
      <w:marLeft w:val="0"/>
      <w:marRight w:val="0"/>
      <w:marTop w:val="0"/>
      <w:marBottom w:val="0"/>
      <w:divBdr>
        <w:top w:val="none" w:sz="0" w:space="0" w:color="auto"/>
        <w:left w:val="none" w:sz="0" w:space="0" w:color="auto"/>
        <w:bottom w:val="none" w:sz="0" w:space="0" w:color="auto"/>
        <w:right w:val="none" w:sz="0" w:space="0" w:color="auto"/>
      </w:divBdr>
    </w:div>
    <w:div w:id="593127292">
      <w:bodyDiv w:val="1"/>
      <w:marLeft w:val="0"/>
      <w:marRight w:val="0"/>
      <w:marTop w:val="0"/>
      <w:marBottom w:val="0"/>
      <w:divBdr>
        <w:top w:val="none" w:sz="0" w:space="0" w:color="auto"/>
        <w:left w:val="none" w:sz="0" w:space="0" w:color="auto"/>
        <w:bottom w:val="none" w:sz="0" w:space="0" w:color="auto"/>
        <w:right w:val="none" w:sz="0" w:space="0" w:color="auto"/>
      </w:divBdr>
    </w:div>
    <w:div w:id="598608185">
      <w:bodyDiv w:val="1"/>
      <w:marLeft w:val="0"/>
      <w:marRight w:val="0"/>
      <w:marTop w:val="0"/>
      <w:marBottom w:val="0"/>
      <w:divBdr>
        <w:top w:val="none" w:sz="0" w:space="0" w:color="auto"/>
        <w:left w:val="none" w:sz="0" w:space="0" w:color="auto"/>
        <w:bottom w:val="none" w:sz="0" w:space="0" w:color="auto"/>
        <w:right w:val="none" w:sz="0" w:space="0" w:color="auto"/>
      </w:divBdr>
    </w:div>
    <w:div w:id="603919529">
      <w:bodyDiv w:val="1"/>
      <w:marLeft w:val="0"/>
      <w:marRight w:val="0"/>
      <w:marTop w:val="0"/>
      <w:marBottom w:val="0"/>
      <w:divBdr>
        <w:top w:val="none" w:sz="0" w:space="0" w:color="auto"/>
        <w:left w:val="none" w:sz="0" w:space="0" w:color="auto"/>
        <w:bottom w:val="none" w:sz="0" w:space="0" w:color="auto"/>
        <w:right w:val="none" w:sz="0" w:space="0" w:color="auto"/>
      </w:divBdr>
    </w:div>
    <w:div w:id="607933701">
      <w:bodyDiv w:val="1"/>
      <w:marLeft w:val="0"/>
      <w:marRight w:val="0"/>
      <w:marTop w:val="0"/>
      <w:marBottom w:val="0"/>
      <w:divBdr>
        <w:top w:val="none" w:sz="0" w:space="0" w:color="auto"/>
        <w:left w:val="none" w:sz="0" w:space="0" w:color="auto"/>
        <w:bottom w:val="none" w:sz="0" w:space="0" w:color="auto"/>
        <w:right w:val="none" w:sz="0" w:space="0" w:color="auto"/>
      </w:divBdr>
    </w:div>
    <w:div w:id="700939100">
      <w:bodyDiv w:val="1"/>
      <w:marLeft w:val="0"/>
      <w:marRight w:val="0"/>
      <w:marTop w:val="0"/>
      <w:marBottom w:val="0"/>
      <w:divBdr>
        <w:top w:val="none" w:sz="0" w:space="0" w:color="auto"/>
        <w:left w:val="none" w:sz="0" w:space="0" w:color="auto"/>
        <w:bottom w:val="none" w:sz="0" w:space="0" w:color="auto"/>
        <w:right w:val="none" w:sz="0" w:space="0" w:color="auto"/>
      </w:divBdr>
    </w:div>
    <w:div w:id="722484434">
      <w:bodyDiv w:val="1"/>
      <w:marLeft w:val="0"/>
      <w:marRight w:val="0"/>
      <w:marTop w:val="0"/>
      <w:marBottom w:val="0"/>
      <w:divBdr>
        <w:top w:val="none" w:sz="0" w:space="0" w:color="auto"/>
        <w:left w:val="none" w:sz="0" w:space="0" w:color="auto"/>
        <w:bottom w:val="none" w:sz="0" w:space="0" w:color="auto"/>
        <w:right w:val="none" w:sz="0" w:space="0" w:color="auto"/>
      </w:divBdr>
    </w:div>
    <w:div w:id="730808058">
      <w:bodyDiv w:val="1"/>
      <w:marLeft w:val="0"/>
      <w:marRight w:val="0"/>
      <w:marTop w:val="0"/>
      <w:marBottom w:val="0"/>
      <w:divBdr>
        <w:top w:val="none" w:sz="0" w:space="0" w:color="auto"/>
        <w:left w:val="none" w:sz="0" w:space="0" w:color="auto"/>
        <w:bottom w:val="none" w:sz="0" w:space="0" w:color="auto"/>
        <w:right w:val="none" w:sz="0" w:space="0" w:color="auto"/>
      </w:divBdr>
    </w:div>
    <w:div w:id="779304351">
      <w:bodyDiv w:val="1"/>
      <w:marLeft w:val="0"/>
      <w:marRight w:val="0"/>
      <w:marTop w:val="0"/>
      <w:marBottom w:val="0"/>
      <w:divBdr>
        <w:top w:val="none" w:sz="0" w:space="0" w:color="auto"/>
        <w:left w:val="none" w:sz="0" w:space="0" w:color="auto"/>
        <w:bottom w:val="none" w:sz="0" w:space="0" w:color="auto"/>
        <w:right w:val="none" w:sz="0" w:space="0" w:color="auto"/>
      </w:divBdr>
    </w:div>
    <w:div w:id="883832367">
      <w:bodyDiv w:val="1"/>
      <w:marLeft w:val="0"/>
      <w:marRight w:val="0"/>
      <w:marTop w:val="0"/>
      <w:marBottom w:val="0"/>
      <w:divBdr>
        <w:top w:val="none" w:sz="0" w:space="0" w:color="auto"/>
        <w:left w:val="none" w:sz="0" w:space="0" w:color="auto"/>
        <w:bottom w:val="none" w:sz="0" w:space="0" w:color="auto"/>
        <w:right w:val="none" w:sz="0" w:space="0" w:color="auto"/>
      </w:divBdr>
    </w:div>
    <w:div w:id="888803369">
      <w:bodyDiv w:val="1"/>
      <w:marLeft w:val="0"/>
      <w:marRight w:val="0"/>
      <w:marTop w:val="0"/>
      <w:marBottom w:val="0"/>
      <w:divBdr>
        <w:top w:val="none" w:sz="0" w:space="0" w:color="auto"/>
        <w:left w:val="none" w:sz="0" w:space="0" w:color="auto"/>
        <w:bottom w:val="none" w:sz="0" w:space="0" w:color="auto"/>
        <w:right w:val="none" w:sz="0" w:space="0" w:color="auto"/>
      </w:divBdr>
    </w:div>
    <w:div w:id="892812780">
      <w:bodyDiv w:val="1"/>
      <w:marLeft w:val="0"/>
      <w:marRight w:val="0"/>
      <w:marTop w:val="0"/>
      <w:marBottom w:val="0"/>
      <w:divBdr>
        <w:top w:val="none" w:sz="0" w:space="0" w:color="auto"/>
        <w:left w:val="none" w:sz="0" w:space="0" w:color="auto"/>
        <w:bottom w:val="none" w:sz="0" w:space="0" w:color="auto"/>
        <w:right w:val="none" w:sz="0" w:space="0" w:color="auto"/>
      </w:divBdr>
    </w:div>
    <w:div w:id="928545791">
      <w:bodyDiv w:val="1"/>
      <w:marLeft w:val="0"/>
      <w:marRight w:val="0"/>
      <w:marTop w:val="0"/>
      <w:marBottom w:val="0"/>
      <w:divBdr>
        <w:top w:val="none" w:sz="0" w:space="0" w:color="auto"/>
        <w:left w:val="none" w:sz="0" w:space="0" w:color="auto"/>
        <w:bottom w:val="none" w:sz="0" w:space="0" w:color="auto"/>
        <w:right w:val="none" w:sz="0" w:space="0" w:color="auto"/>
      </w:divBdr>
    </w:div>
    <w:div w:id="965086566">
      <w:bodyDiv w:val="1"/>
      <w:marLeft w:val="0"/>
      <w:marRight w:val="0"/>
      <w:marTop w:val="0"/>
      <w:marBottom w:val="0"/>
      <w:divBdr>
        <w:top w:val="none" w:sz="0" w:space="0" w:color="auto"/>
        <w:left w:val="none" w:sz="0" w:space="0" w:color="auto"/>
        <w:bottom w:val="none" w:sz="0" w:space="0" w:color="auto"/>
        <w:right w:val="none" w:sz="0" w:space="0" w:color="auto"/>
      </w:divBdr>
    </w:div>
    <w:div w:id="1009598412">
      <w:bodyDiv w:val="1"/>
      <w:marLeft w:val="0"/>
      <w:marRight w:val="0"/>
      <w:marTop w:val="0"/>
      <w:marBottom w:val="0"/>
      <w:divBdr>
        <w:top w:val="none" w:sz="0" w:space="0" w:color="auto"/>
        <w:left w:val="none" w:sz="0" w:space="0" w:color="auto"/>
        <w:bottom w:val="none" w:sz="0" w:space="0" w:color="auto"/>
        <w:right w:val="none" w:sz="0" w:space="0" w:color="auto"/>
      </w:divBdr>
    </w:div>
    <w:div w:id="1055155287">
      <w:bodyDiv w:val="1"/>
      <w:marLeft w:val="0"/>
      <w:marRight w:val="0"/>
      <w:marTop w:val="0"/>
      <w:marBottom w:val="0"/>
      <w:divBdr>
        <w:top w:val="none" w:sz="0" w:space="0" w:color="auto"/>
        <w:left w:val="none" w:sz="0" w:space="0" w:color="auto"/>
        <w:bottom w:val="none" w:sz="0" w:space="0" w:color="auto"/>
        <w:right w:val="none" w:sz="0" w:space="0" w:color="auto"/>
      </w:divBdr>
    </w:div>
    <w:div w:id="1073550369">
      <w:bodyDiv w:val="1"/>
      <w:marLeft w:val="0"/>
      <w:marRight w:val="0"/>
      <w:marTop w:val="0"/>
      <w:marBottom w:val="0"/>
      <w:divBdr>
        <w:top w:val="none" w:sz="0" w:space="0" w:color="auto"/>
        <w:left w:val="none" w:sz="0" w:space="0" w:color="auto"/>
        <w:bottom w:val="none" w:sz="0" w:space="0" w:color="auto"/>
        <w:right w:val="none" w:sz="0" w:space="0" w:color="auto"/>
      </w:divBdr>
    </w:div>
    <w:div w:id="1109857127">
      <w:bodyDiv w:val="1"/>
      <w:marLeft w:val="0"/>
      <w:marRight w:val="0"/>
      <w:marTop w:val="0"/>
      <w:marBottom w:val="0"/>
      <w:divBdr>
        <w:top w:val="none" w:sz="0" w:space="0" w:color="auto"/>
        <w:left w:val="none" w:sz="0" w:space="0" w:color="auto"/>
        <w:bottom w:val="none" w:sz="0" w:space="0" w:color="auto"/>
        <w:right w:val="none" w:sz="0" w:space="0" w:color="auto"/>
      </w:divBdr>
    </w:div>
    <w:div w:id="1131703255">
      <w:bodyDiv w:val="1"/>
      <w:marLeft w:val="0"/>
      <w:marRight w:val="0"/>
      <w:marTop w:val="0"/>
      <w:marBottom w:val="0"/>
      <w:divBdr>
        <w:top w:val="none" w:sz="0" w:space="0" w:color="auto"/>
        <w:left w:val="none" w:sz="0" w:space="0" w:color="auto"/>
        <w:bottom w:val="none" w:sz="0" w:space="0" w:color="auto"/>
        <w:right w:val="none" w:sz="0" w:space="0" w:color="auto"/>
      </w:divBdr>
    </w:div>
    <w:div w:id="1176071009">
      <w:bodyDiv w:val="1"/>
      <w:marLeft w:val="0"/>
      <w:marRight w:val="0"/>
      <w:marTop w:val="0"/>
      <w:marBottom w:val="0"/>
      <w:divBdr>
        <w:top w:val="none" w:sz="0" w:space="0" w:color="auto"/>
        <w:left w:val="none" w:sz="0" w:space="0" w:color="auto"/>
        <w:bottom w:val="none" w:sz="0" w:space="0" w:color="auto"/>
        <w:right w:val="none" w:sz="0" w:space="0" w:color="auto"/>
      </w:divBdr>
    </w:div>
    <w:div w:id="1184513635">
      <w:bodyDiv w:val="1"/>
      <w:marLeft w:val="0"/>
      <w:marRight w:val="0"/>
      <w:marTop w:val="0"/>
      <w:marBottom w:val="0"/>
      <w:divBdr>
        <w:top w:val="none" w:sz="0" w:space="0" w:color="auto"/>
        <w:left w:val="none" w:sz="0" w:space="0" w:color="auto"/>
        <w:bottom w:val="none" w:sz="0" w:space="0" w:color="auto"/>
        <w:right w:val="none" w:sz="0" w:space="0" w:color="auto"/>
      </w:divBdr>
    </w:div>
    <w:div w:id="1198087065">
      <w:bodyDiv w:val="1"/>
      <w:marLeft w:val="0"/>
      <w:marRight w:val="0"/>
      <w:marTop w:val="0"/>
      <w:marBottom w:val="0"/>
      <w:divBdr>
        <w:top w:val="none" w:sz="0" w:space="0" w:color="auto"/>
        <w:left w:val="none" w:sz="0" w:space="0" w:color="auto"/>
        <w:bottom w:val="none" w:sz="0" w:space="0" w:color="auto"/>
        <w:right w:val="none" w:sz="0" w:space="0" w:color="auto"/>
      </w:divBdr>
    </w:div>
    <w:div w:id="1206672520">
      <w:bodyDiv w:val="1"/>
      <w:marLeft w:val="0"/>
      <w:marRight w:val="0"/>
      <w:marTop w:val="0"/>
      <w:marBottom w:val="0"/>
      <w:divBdr>
        <w:top w:val="none" w:sz="0" w:space="0" w:color="auto"/>
        <w:left w:val="none" w:sz="0" w:space="0" w:color="auto"/>
        <w:bottom w:val="none" w:sz="0" w:space="0" w:color="auto"/>
        <w:right w:val="none" w:sz="0" w:space="0" w:color="auto"/>
      </w:divBdr>
    </w:div>
    <w:div w:id="1253003237">
      <w:bodyDiv w:val="1"/>
      <w:marLeft w:val="0"/>
      <w:marRight w:val="0"/>
      <w:marTop w:val="0"/>
      <w:marBottom w:val="0"/>
      <w:divBdr>
        <w:top w:val="none" w:sz="0" w:space="0" w:color="auto"/>
        <w:left w:val="none" w:sz="0" w:space="0" w:color="auto"/>
        <w:bottom w:val="none" w:sz="0" w:space="0" w:color="auto"/>
        <w:right w:val="none" w:sz="0" w:space="0" w:color="auto"/>
      </w:divBdr>
    </w:div>
    <w:div w:id="1259169768">
      <w:bodyDiv w:val="1"/>
      <w:marLeft w:val="0"/>
      <w:marRight w:val="0"/>
      <w:marTop w:val="0"/>
      <w:marBottom w:val="0"/>
      <w:divBdr>
        <w:top w:val="none" w:sz="0" w:space="0" w:color="auto"/>
        <w:left w:val="none" w:sz="0" w:space="0" w:color="auto"/>
        <w:bottom w:val="none" w:sz="0" w:space="0" w:color="auto"/>
        <w:right w:val="none" w:sz="0" w:space="0" w:color="auto"/>
      </w:divBdr>
    </w:div>
    <w:div w:id="1259212532">
      <w:bodyDiv w:val="1"/>
      <w:marLeft w:val="0"/>
      <w:marRight w:val="0"/>
      <w:marTop w:val="0"/>
      <w:marBottom w:val="0"/>
      <w:divBdr>
        <w:top w:val="none" w:sz="0" w:space="0" w:color="auto"/>
        <w:left w:val="none" w:sz="0" w:space="0" w:color="auto"/>
        <w:bottom w:val="none" w:sz="0" w:space="0" w:color="auto"/>
        <w:right w:val="none" w:sz="0" w:space="0" w:color="auto"/>
      </w:divBdr>
    </w:div>
    <w:div w:id="1264873073">
      <w:bodyDiv w:val="1"/>
      <w:marLeft w:val="0"/>
      <w:marRight w:val="0"/>
      <w:marTop w:val="0"/>
      <w:marBottom w:val="0"/>
      <w:divBdr>
        <w:top w:val="none" w:sz="0" w:space="0" w:color="auto"/>
        <w:left w:val="none" w:sz="0" w:space="0" w:color="auto"/>
        <w:bottom w:val="none" w:sz="0" w:space="0" w:color="auto"/>
        <w:right w:val="none" w:sz="0" w:space="0" w:color="auto"/>
      </w:divBdr>
    </w:div>
    <w:div w:id="1264997711">
      <w:bodyDiv w:val="1"/>
      <w:marLeft w:val="0"/>
      <w:marRight w:val="0"/>
      <w:marTop w:val="0"/>
      <w:marBottom w:val="0"/>
      <w:divBdr>
        <w:top w:val="none" w:sz="0" w:space="0" w:color="auto"/>
        <w:left w:val="none" w:sz="0" w:space="0" w:color="auto"/>
        <w:bottom w:val="none" w:sz="0" w:space="0" w:color="auto"/>
        <w:right w:val="none" w:sz="0" w:space="0" w:color="auto"/>
      </w:divBdr>
    </w:div>
    <w:div w:id="1311404691">
      <w:bodyDiv w:val="1"/>
      <w:marLeft w:val="0"/>
      <w:marRight w:val="0"/>
      <w:marTop w:val="0"/>
      <w:marBottom w:val="0"/>
      <w:divBdr>
        <w:top w:val="none" w:sz="0" w:space="0" w:color="auto"/>
        <w:left w:val="none" w:sz="0" w:space="0" w:color="auto"/>
        <w:bottom w:val="none" w:sz="0" w:space="0" w:color="auto"/>
        <w:right w:val="none" w:sz="0" w:space="0" w:color="auto"/>
      </w:divBdr>
    </w:div>
    <w:div w:id="1326930968">
      <w:bodyDiv w:val="1"/>
      <w:marLeft w:val="0"/>
      <w:marRight w:val="0"/>
      <w:marTop w:val="0"/>
      <w:marBottom w:val="0"/>
      <w:divBdr>
        <w:top w:val="none" w:sz="0" w:space="0" w:color="auto"/>
        <w:left w:val="none" w:sz="0" w:space="0" w:color="auto"/>
        <w:bottom w:val="none" w:sz="0" w:space="0" w:color="auto"/>
        <w:right w:val="none" w:sz="0" w:space="0" w:color="auto"/>
      </w:divBdr>
    </w:div>
    <w:div w:id="1339772475">
      <w:bodyDiv w:val="1"/>
      <w:marLeft w:val="0"/>
      <w:marRight w:val="0"/>
      <w:marTop w:val="0"/>
      <w:marBottom w:val="0"/>
      <w:divBdr>
        <w:top w:val="none" w:sz="0" w:space="0" w:color="auto"/>
        <w:left w:val="none" w:sz="0" w:space="0" w:color="auto"/>
        <w:bottom w:val="none" w:sz="0" w:space="0" w:color="auto"/>
        <w:right w:val="none" w:sz="0" w:space="0" w:color="auto"/>
      </w:divBdr>
    </w:div>
    <w:div w:id="1412459649">
      <w:bodyDiv w:val="1"/>
      <w:marLeft w:val="0"/>
      <w:marRight w:val="0"/>
      <w:marTop w:val="0"/>
      <w:marBottom w:val="0"/>
      <w:divBdr>
        <w:top w:val="none" w:sz="0" w:space="0" w:color="auto"/>
        <w:left w:val="none" w:sz="0" w:space="0" w:color="auto"/>
        <w:bottom w:val="none" w:sz="0" w:space="0" w:color="auto"/>
        <w:right w:val="none" w:sz="0" w:space="0" w:color="auto"/>
      </w:divBdr>
    </w:div>
    <w:div w:id="1425567719">
      <w:bodyDiv w:val="1"/>
      <w:marLeft w:val="0"/>
      <w:marRight w:val="0"/>
      <w:marTop w:val="0"/>
      <w:marBottom w:val="0"/>
      <w:divBdr>
        <w:top w:val="none" w:sz="0" w:space="0" w:color="auto"/>
        <w:left w:val="none" w:sz="0" w:space="0" w:color="auto"/>
        <w:bottom w:val="none" w:sz="0" w:space="0" w:color="auto"/>
        <w:right w:val="none" w:sz="0" w:space="0" w:color="auto"/>
      </w:divBdr>
    </w:div>
    <w:div w:id="1433016878">
      <w:bodyDiv w:val="1"/>
      <w:marLeft w:val="0"/>
      <w:marRight w:val="0"/>
      <w:marTop w:val="0"/>
      <w:marBottom w:val="0"/>
      <w:divBdr>
        <w:top w:val="none" w:sz="0" w:space="0" w:color="auto"/>
        <w:left w:val="none" w:sz="0" w:space="0" w:color="auto"/>
        <w:bottom w:val="none" w:sz="0" w:space="0" w:color="auto"/>
        <w:right w:val="none" w:sz="0" w:space="0" w:color="auto"/>
      </w:divBdr>
    </w:div>
    <w:div w:id="1439989706">
      <w:bodyDiv w:val="1"/>
      <w:marLeft w:val="0"/>
      <w:marRight w:val="0"/>
      <w:marTop w:val="0"/>
      <w:marBottom w:val="0"/>
      <w:divBdr>
        <w:top w:val="none" w:sz="0" w:space="0" w:color="auto"/>
        <w:left w:val="none" w:sz="0" w:space="0" w:color="auto"/>
        <w:bottom w:val="none" w:sz="0" w:space="0" w:color="auto"/>
        <w:right w:val="none" w:sz="0" w:space="0" w:color="auto"/>
      </w:divBdr>
    </w:div>
    <w:div w:id="1459495148">
      <w:bodyDiv w:val="1"/>
      <w:marLeft w:val="0"/>
      <w:marRight w:val="0"/>
      <w:marTop w:val="0"/>
      <w:marBottom w:val="0"/>
      <w:divBdr>
        <w:top w:val="none" w:sz="0" w:space="0" w:color="auto"/>
        <w:left w:val="none" w:sz="0" w:space="0" w:color="auto"/>
        <w:bottom w:val="none" w:sz="0" w:space="0" w:color="auto"/>
        <w:right w:val="none" w:sz="0" w:space="0" w:color="auto"/>
      </w:divBdr>
    </w:div>
    <w:div w:id="1463962740">
      <w:bodyDiv w:val="1"/>
      <w:marLeft w:val="0"/>
      <w:marRight w:val="0"/>
      <w:marTop w:val="0"/>
      <w:marBottom w:val="0"/>
      <w:divBdr>
        <w:top w:val="none" w:sz="0" w:space="0" w:color="auto"/>
        <w:left w:val="none" w:sz="0" w:space="0" w:color="auto"/>
        <w:bottom w:val="none" w:sz="0" w:space="0" w:color="auto"/>
        <w:right w:val="none" w:sz="0" w:space="0" w:color="auto"/>
      </w:divBdr>
    </w:div>
    <w:div w:id="1465390631">
      <w:bodyDiv w:val="1"/>
      <w:marLeft w:val="0"/>
      <w:marRight w:val="0"/>
      <w:marTop w:val="0"/>
      <w:marBottom w:val="0"/>
      <w:divBdr>
        <w:top w:val="none" w:sz="0" w:space="0" w:color="auto"/>
        <w:left w:val="none" w:sz="0" w:space="0" w:color="auto"/>
        <w:bottom w:val="none" w:sz="0" w:space="0" w:color="auto"/>
        <w:right w:val="none" w:sz="0" w:space="0" w:color="auto"/>
      </w:divBdr>
    </w:div>
    <w:div w:id="1554653240">
      <w:bodyDiv w:val="1"/>
      <w:marLeft w:val="0"/>
      <w:marRight w:val="0"/>
      <w:marTop w:val="0"/>
      <w:marBottom w:val="0"/>
      <w:divBdr>
        <w:top w:val="none" w:sz="0" w:space="0" w:color="auto"/>
        <w:left w:val="none" w:sz="0" w:space="0" w:color="auto"/>
        <w:bottom w:val="none" w:sz="0" w:space="0" w:color="auto"/>
        <w:right w:val="none" w:sz="0" w:space="0" w:color="auto"/>
      </w:divBdr>
    </w:div>
    <w:div w:id="1554924262">
      <w:bodyDiv w:val="1"/>
      <w:marLeft w:val="0"/>
      <w:marRight w:val="0"/>
      <w:marTop w:val="0"/>
      <w:marBottom w:val="0"/>
      <w:divBdr>
        <w:top w:val="none" w:sz="0" w:space="0" w:color="auto"/>
        <w:left w:val="none" w:sz="0" w:space="0" w:color="auto"/>
        <w:bottom w:val="none" w:sz="0" w:space="0" w:color="auto"/>
        <w:right w:val="none" w:sz="0" w:space="0" w:color="auto"/>
      </w:divBdr>
    </w:div>
    <w:div w:id="1557542542">
      <w:bodyDiv w:val="1"/>
      <w:marLeft w:val="0"/>
      <w:marRight w:val="0"/>
      <w:marTop w:val="0"/>
      <w:marBottom w:val="0"/>
      <w:divBdr>
        <w:top w:val="none" w:sz="0" w:space="0" w:color="auto"/>
        <w:left w:val="none" w:sz="0" w:space="0" w:color="auto"/>
        <w:bottom w:val="none" w:sz="0" w:space="0" w:color="auto"/>
        <w:right w:val="none" w:sz="0" w:space="0" w:color="auto"/>
      </w:divBdr>
    </w:div>
    <w:div w:id="1591305340">
      <w:bodyDiv w:val="1"/>
      <w:marLeft w:val="0"/>
      <w:marRight w:val="0"/>
      <w:marTop w:val="0"/>
      <w:marBottom w:val="0"/>
      <w:divBdr>
        <w:top w:val="none" w:sz="0" w:space="0" w:color="auto"/>
        <w:left w:val="none" w:sz="0" w:space="0" w:color="auto"/>
        <w:bottom w:val="none" w:sz="0" w:space="0" w:color="auto"/>
        <w:right w:val="none" w:sz="0" w:space="0" w:color="auto"/>
      </w:divBdr>
    </w:div>
    <w:div w:id="1594900975">
      <w:bodyDiv w:val="1"/>
      <w:marLeft w:val="0"/>
      <w:marRight w:val="0"/>
      <w:marTop w:val="0"/>
      <w:marBottom w:val="0"/>
      <w:divBdr>
        <w:top w:val="none" w:sz="0" w:space="0" w:color="auto"/>
        <w:left w:val="none" w:sz="0" w:space="0" w:color="auto"/>
        <w:bottom w:val="none" w:sz="0" w:space="0" w:color="auto"/>
        <w:right w:val="none" w:sz="0" w:space="0" w:color="auto"/>
      </w:divBdr>
    </w:div>
    <w:div w:id="1606957353">
      <w:bodyDiv w:val="1"/>
      <w:marLeft w:val="0"/>
      <w:marRight w:val="0"/>
      <w:marTop w:val="0"/>
      <w:marBottom w:val="0"/>
      <w:divBdr>
        <w:top w:val="none" w:sz="0" w:space="0" w:color="auto"/>
        <w:left w:val="none" w:sz="0" w:space="0" w:color="auto"/>
        <w:bottom w:val="none" w:sz="0" w:space="0" w:color="auto"/>
        <w:right w:val="none" w:sz="0" w:space="0" w:color="auto"/>
      </w:divBdr>
    </w:div>
    <w:div w:id="1609509118">
      <w:bodyDiv w:val="1"/>
      <w:marLeft w:val="0"/>
      <w:marRight w:val="0"/>
      <w:marTop w:val="0"/>
      <w:marBottom w:val="0"/>
      <w:divBdr>
        <w:top w:val="none" w:sz="0" w:space="0" w:color="auto"/>
        <w:left w:val="none" w:sz="0" w:space="0" w:color="auto"/>
        <w:bottom w:val="none" w:sz="0" w:space="0" w:color="auto"/>
        <w:right w:val="none" w:sz="0" w:space="0" w:color="auto"/>
      </w:divBdr>
    </w:div>
    <w:div w:id="1612278645">
      <w:bodyDiv w:val="1"/>
      <w:marLeft w:val="0"/>
      <w:marRight w:val="0"/>
      <w:marTop w:val="0"/>
      <w:marBottom w:val="0"/>
      <w:divBdr>
        <w:top w:val="none" w:sz="0" w:space="0" w:color="auto"/>
        <w:left w:val="none" w:sz="0" w:space="0" w:color="auto"/>
        <w:bottom w:val="none" w:sz="0" w:space="0" w:color="auto"/>
        <w:right w:val="none" w:sz="0" w:space="0" w:color="auto"/>
      </w:divBdr>
      <w:divsChild>
        <w:div w:id="575869992">
          <w:marLeft w:val="0"/>
          <w:marRight w:val="0"/>
          <w:marTop w:val="0"/>
          <w:marBottom w:val="0"/>
          <w:divBdr>
            <w:top w:val="none" w:sz="0" w:space="0" w:color="auto"/>
            <w:left w:val="none" w:sz="0" w:space="0" w:color="auto"/>
            <w:bottom w:val="none" w:sz="0" w:space="0" w:color="auto"/>
            <w:right w:val="none" w:sz="0" w:space="0" w:color="auto"/>
          </w:divBdr>
          <w:divsChild>
            <w:div w:id="886333074">
              <w:marLeft w:val="0"/>
              <w:marRight w:val="0"/>
              <w:marTop w:val="0"/>
              <w:marBottom w:val="0"/>
              <w:divBdr>
                <w:top w:val="none" w:sz="0" w:space="0" w:color="auto"/>
                <w:left w:val="none" w:sz="0" w:space="0" w:color="auto"/>
                <w:bottom w:val="none" w:sz="0" w:space="0" w:color="auto"/>
                <w:right w:val="none" w:sz="0" w:space="0" w:color="auto"/>
              </w:divBdr>
              <w:divsChild>
                <w:div w:id="575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44823">
      <w:bodyDiv w:val="1"/>
      <w:marLeft w:val="0"/>
      <w:marRight w:val="0"/>
      <w:marTop w:val="0"/>
      <w:marBottom w:val="0"/>
      <w:divBdr>
        <w:top w:val="none" w:sz="0" w:space="0" w:color="auto"/>
        <w:left w:val="none" w:sz="0" w:space="0" w:color="auto"/>
        <w:bottom w:val="none" w:sz="0" w:space="0" w:color="auto"/>
        <w:right w:val="none" w:sz="0" w:space="0" w:color="auto"/>
      </w:divBdr>
    </w:div>
    <w:div w:id="1723867869">
      <w:bodyDiv w:val="1"/>
      <w:marLeft w:val="0"/>
      <w:marRight w:val="0"/>
      <w:marTop w:val="0"/>
      <w:marBottom w:val="0"/>
      <w:divBdr>
        <w:top w:val="none" w:sz="0" w:space="0" w:color="auto"/>
        <w:left w:val="none" w:sz="0" w:space="0" w:color="auto"/>
        <w:bottom w:val="none" w:sz="0" w:space="0" w:color="auto"/>
        <w:right w:val="none" w:sz="0" w:space="0" w:color="auto"/>
      </w:divBdr>
    </w:div>
    <w:div w:id="1754164427">
      <w:bodyDiv w:val="1"/>
      <w:marLeft w:val="0"/>
      <w:marRight w:val="0"/>
      <w:marTop w:val="0"/>
      <w:marBottom w:val="0"/>
      <w:divBdr>
        <w:top w:val="none" w:sz="0" w:space="0" w:color="auto"/>
        <w:left w:val="none" w:sz="0" w:space="0" w:color="auto"/>
        <w:bottom w:val="none" w:sz="0" w:space="0" w:color="auto"/>
        <w:right w:val="none" w:sz="0" w:space="0" w:color="auto"/>
      </w:divBdr>
    </w:div>
    <w:div w:id="1760173220">
      <w:bodyDiv w:val="1"/>
      <w:marLeft w:val="0"/>
      <w:marRight w:val="0"/>
      <w:marTop w:val="0"/>
      <w:marBottom w:val="0"/>
      <w:divBdr>
        <w:top w:val="none" w:sz="0" w:space="0" w:color="auto"/>
        <w:left w:val="none" w:sz="0" w:space="0" w:color="auto"/>
        <w:bottom w:val="none" w:sz="0" w:space="0" w:color="auto"/>
        <w:right w:val="none" w:sz="0" w:space="0" w:color="auto"/>
      </w:divBdr>
    </w:div>
    <w:div w:id="1771272558">
      <w:bodyDiv w:val="1"/>
      <w:marLeft w:val="0"/>
      <w:marRight w:val="0"/>
      <w:marTop w:val="0"/>
      <w:marBottom w:val="0"/>
      <w:divBdr>
        <w:top w:val="none" w:sz="0" w:space="0" w:color="auto"/>
        <w:left w:val="none" w:sz="0" w:space="0" w:color="auto"/>
        <w:bottom w:val="none" w:sz="0" w:space="0" w:color="auto"/>
        <w:right w:val="none" w:sz="0" w:space="0" w:color="auto"/>
      </w:divBdr>
    </w:div>
    <w:div w:id="1790736357">
      <w:bodyDiv w:val="1"/>
      <w:marLeft w:val="0"/>
      <w:marRight w:val="0"/>
      <w:marTop w:val="0"/>
      <w:marBottom w:val="0"/>
      <w:divBdr>
        <w:top w:val="none" w:sz="0" w:space="0" w:color="auto"/>
        <w:left w:val="none" w:sz="0" w:space="0" w:color="auto"/>
        <w:bottom w:val="none" w:sz="0" w:space="0" w:color="auto"/>
        <w:right w:val="none" w:sz="0" w:space="0" w:color="auto"/>
      </w:divBdr>
    </w:div>
    <w:div w:id="1814172071">
      <w:bodyDiv w:val="1"/>
      <w:marLeft w:val="0"/>
      <w:marRight w:val="0"/>
      <w:marTop w:val="0"/>
      <w:marBottom w:val="0"/>
      <w:divBdr>
        <w:top w:val="none" w:sz="0" w:space="0" w:color="auto"/>
        <w:left w:val="none" w:sz="0" w:space="0" w:color="auto"/>
        <w:bottom w:val="none" w:sz="0" w:space="0" w:color="auto"/>
        <w:right w:val="none" w:sz="0" w:space="0" w:color="auto"/>
      </w:divBdr>
    </w:div>
    <w:div w:id="1832256033">
      <w:bodyDiv w:val="1"/>
      <w:marLeft w:val="0"/>
      <w:marRight w:val="0"/>
      <w:marTop w:val="0"/>
      <w:marBottom w:val="0"/>
      <w:divBdr>
        <w:top w:val="none" w:sz="0" w:space="0" w:color="auto"/>
        <w:left w:val="none" w:sz="0" w:space="0" w:color="auto"/>
        <w:bottom w:val="none" w:sz="0" w:space="0" w:color="auto"/>
        <w:right w:val="none" w:sz="0" w:space="0" w:color="auto"/>
      </w:divBdr>
    </w:div>
    <w:div w:id="1837915628">
      <w:bodyDiv w:val="1"/>
      <w:marLeft w:val="0"/>
      <w:marRight w:val="0"/>
      <w:marTop w:val="0"/>
      <w:marBottom w:val="0"/>
      <w:divBdr>
        <w:top w:val="none" w:sz="0" w:space="0" w:color="auto"/>
        <w:left w:val="none" w:sz="0" w:space="0" w:color="auto"/>
        <w:bottom w:val="none" w:sz="0" w:space="0" w:color="auto"/>
        <w:right w:val="none" w:sz="0" w:space="0" w:color="auto"/>
      </w:divBdr>
    </w:div>
    <w:div w:id="1870530180">
      <w:bodyDiv w:val="1"/>
      <w:marLeft w:val="0"/>
      <w:marRight w:val="0"/>
      <w:marTop w:val="0"/>
      <w:marBottom w:val="0"/>
      <w:divBdr>
        <w:top w:val="none" w:sz="0" w:space="0" w:color="auto"/>
        <w:left w:val="none" w:sz="0" w:space="0" w:color="auto"/>
        <w:bottom w:val="none" w:sz="0" w:space="0" w:color="auto"/>
        <w:right w:val="none" w:sz="0" w:space="0" w:color="auto"/>
      </w:divBdr>
    </w:div>
    <w:div w:id="1881893446">
      <w:bodyDiv w:val="1"/>
      <w:marLeft w:val="0"/>
      <w:marRight w:val="0"/>
      <w:marTop w:val="0"/>
      <w:marBottom w:val="0"/>
      <w:divBdr>
        <w:top w:val="none" w:sz="0" w:space="0" w:color="auto"/>
        <w:left w:val="none" w:sz="0" w:space="0" w:color="auto"/>
        <w:bottom w:val="none" w:sz="0" w:space="0" w:color="auto"/>
        <w:right w:val="none" w:sz="0" w:space="0" w:color="auto"/>
      </w:divBdr>
    </w:div>
    <w:div w:id="1885630560">
      <w:bodyDiv w:val="1"/>
      <w:marLeft w:val="0"/>
      <w:marRight w:val="0"/>
      <w:marTop w:val="0"/>
      <w:marBottom w:val="0"/>
      <w:divBdr>
        <w:top w:val="none" w:sz="0" w:space="0" w:color="auto"/>
        <w:left w:val="none" w:sz="0" w:space="0" w:color="auto"/>
        <w:bottom w:val="none" w:sz="0" w:space="0" w:color="auto"/>
        <w:right w:val="none" w:sz="0" w:space="0" w:color="auto"/>
      </w:divBdr>
    </w:div>
    <w:div w:id="1897888890">
      <w:bodyDiv w:val="1"/>
      <w:marLeft w:val="0"/>
      <w:marRight w:val="0"/>
      <w:marTop w:val="0"/>
      <w:marBottom w:val="0"/>
      <w:divBdr>
        <w:top w:val="none" w:sz="0" w:space="0" w:color="auto"/>
        <w:left w:val="none" w:sz="0" w:space="0" w:color="auto"/>
        <w:bottom w:val="none" w:sz="0" w:space="0" w:color="auto"/>
        <w:right w:val="none" w:sz="0" w:space="0" w:color="auto"/>
      </w:divBdr>
    </w:div>
    <w:div w:id="1918633640">
      <w:bodyDiv w:val="1"/>
      <w:marLeft w:val="0"/>
      <w:marRight w:val="0"/>
      <w:marTop w:val="0"/>
      <w:marBottom w:val="0"/>
      <w:divBdr>
        <w:top w:val="none" w:sz="0" w:space="0" w:color="auto"/>
        <w:left w:val="none" w:sz="0" w:space="0" w:color="auto"/>
        <w:bottom w:val="none" w:sz="0" w:space="0" w:color="auto"/>
        <w:right w:val="none" w:sz="0" w:space="0" w:color="auto"/>
      </w:divBdr>
    </w:div>
    <w:div w:id="1968313998">
      <w:bodyDiv w:val="1"/>
      <w:marLeft w:val="0"/>
      <w:marRight w:val="0"/>
      <w:marTop w:val="0"/>
      <w:marBottom w:val="0"/>
      <w:divBdr>
        <w:top w:val="none" w:sz="0" w:space="0" w:color="auto"/>
        <w:left w:val="none" w:sz="0" w:space="0" w:color="auto"/>
        <w:bottom w:val="none" w:sz="0" w:space="0" w:color="auto"/>
        <w:right w:val="none" w:sz="0" w:space="0" w:color="auto"/>
      </w:divBdr>
    </w:div>
    <w:div w:id="1988125113">
      <w:bodyDiv w:val="1"/>
      <w:marLeft w:val="0"/>
      <w:marRight w:val="0"/>
      <w:marTop w:val="0"/>
      <w:marBottom w:val="0"/>
      <w:divBdr>
        <w:top w:val="none" w:sz="0" w:space="0" w:color="auto"/>
        <w:left w:val="none" w:sz="0" w:space="0" w:color="auto"/>
        <w:bottom w:val="none" w:sz="0" w:space="0" w:color="auto"/>
        <w:right w:val="none" w:sz="0" w:space="0" w:color="auto"/>
      </w:divBdr>
    </w:div>
    <w:div w:id="1998916591">
      <w:bodyDiv w:val="1"/>
      <w:marLeft w:val="0"/>
      <w:marRight w:val="0"/>
      <w:marTop w:val="0"/>
      <w:marBottom w:val="0"/>
      <w:divBdr>
        <w:top w:val="none" w:sz="0" w:space="0" w:color="auto"/>
        <w:left w:val="none" w:sz="0" w:space="0" w:color="auto"/>
        <w:bottom w:val="none" w:sz="0" w:space="0" w:color="auto"/>
        <w:right w:val="none" w:sz="0" w:space="0" w:color="auto"/>
      </w:divBdr>
    </w:div>
    <w:div w:id="2061633976">
      <w:bodyDiv w:val="1"/>
      <w:marLeft w:val="0"/>
      <w:marRight w:val="0"/>
      <w:marTop w:val="0"/>
      <w:marBottom w:val="0"/>
      <w:divBdr>
        <w:top w:val="none" w:sz="0" w:space="0" w:color="auto"/>
        <w:left w:val="none" w:sz="0" w:space="0" w:color="auto"/>
        <w:bottom w:val="none" w:sz="0" w:space="0" w:color="auto"/>
        <w:right w:val="none" w:sz="0" w:space="0" w:color="auto"/>
      </w:divBdr>
    </w:div>
    <w:div w:id="207238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wikipedia.org/wiki/United_States_federal_govern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5ABF7CBCBD7D4C97F7B3852BBF8017" ma:contentTypeVersion="5" ma:contentTypeDescription="Create a new document." ma:contentTypeScope="" ma:versionID="114cfa938927b21c61d8745db80dc3d3">
  <xsd:schema xmlns:xsd="http://www.w3.org/2001/XMLSchema" xmlns:xs="http://www.w3.org/2001/XMLSchema" xmlns:p="http://schemas.microsoft.com/office/2006/metadata/properties" xmlns:ns3="8fe2067a-31b0-458f-a81b-54502c5a278d" targetNamespace="http://schemas.microsoft.com/office/2006/metadata/properties" ma:root="true" ma:fieldsID="3e3016455444da2927782e04aed2bc8c" ns3:_="">
    <xsd:import namespace="8fe2067a-31b0-458f-a81b-54502c5a27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067a-31b0-458f-a81b-54502c5a2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EA36F-F852-4F0E-838A-916E7AB6C30E}">
  <ds:schemaRefs>
    <ds:schemaRef ds:uri="http://schemas.microsoft.com/sharepoint/v3/contenttype/forms"/>
  </ds:schemaRefs>
</ds:datastoreItem>
</file>

<file path=customXml/itemProps2.xml><?xml version="1.0" encoding="utf-8"?>
<ds:datastoreItem xmlns:ds="http://schemas.openxmlformats.org/officeDocument/2006/customXml" ds:itemID="{15920BCE-82C0-4286-B10F-C510AF0180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FE87A1-728F-4A7B-98B5-ED49110D2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067a-31b0-458f-a81b-54502c5a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8D354-649F-493F-A40D-7EC65620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12490</Words>
  <Characters>69243</Characters>
  <Application>Microsoft Office Word</Application>
  <DocSecurity>0</DocSecurity>
  <Lines>577</Lines>
  <Paragraphs>163</Paragraphs>
  <ScaleCrop>false</ScaleCrop>
  <HeadingPairs>
    <vt:vector size="2" baseType="variant">
      <vt:variant>
        <vt:lpstr>Title</vt:lpstr>
      </vt:variant>
      <vt:variant>
        <vt:i4>1</vt:i4>
      </vt:variant>
    </vt:vector>
  </HeadingPairs>
  <TitlesOfParts>
    <vt:vector size="1" baseType="lpstr">
      <vt:lpstr>90-590</vt:lpstr>
    </vt:vector>
  </TitlesOfParts>
  <Company>Maine Office of the Attorney General</Company>
  <LinksUpToDate>false</LinksUpToDate>
  <CharactersWithSpaces>81570</CharactersWithSpaces>
  <SharedDoc>false</SharedDoc>
  <HLinks>
    <vt:vector size="42" baseType="variant">
      <vt:variant>
        <vt:i4>2293867</vt:i4>
      </vt:variant>
      <vt:variant>
        <vt:i4>18</vt:i4>
      </vt:variant>
      <vt:variant>
        <vt:i4>0</vt:i4>
      </vt:variant>
      <vt:variant>
        <vt:i4>5</vt:i4>
      </vt:variant>
      <vt:variant>
        <vt:lpwstr>http://en.wikipedia.org/wiki/Quality_of_life</vt:lpwstr>
      </vt:variant>
      <vt:variant>
        <vt:lpwstr/>
      </vt:variant>
      <vt:variant>
        <vt:i4>7143480</vt:i4>
      </vt:variant>
      <vt:variant>
        <vt:i4>15</vt:i4>
      </vt:variant>
      <vt:variant>
        <vt:i4>0</vt:i4>
      </vt:variant>
      <vt:variant>
        <vt:i4>5</vt:i4>
      </vt:variant>
      <vt:variant>
        <vt:lpwstr>http://en.wikipedia.org/wiki/Technology</vt:lpwstr>
      </vt:variant>
      <vt:variant>
        <vt:lpwstr/>
      </vt:variant>
      <vt:variant>
        <vt:i4>7143444</vt:i4>
      </vt:variant>
      <vt:variant>
        <vt:i4>12</vt:i4>
      </vt:variant>
      <vt:variant>
        <vt:i4>0</vt:i4>
      </vt:variant>
      <vt:variant>
        <vt:i4>5</vt:i4>
      </vt:variant>
      <vt:variant>
        <vt:lpwstr>http://en.wikipedia.org/wiki/Technical_standard</vt:lpwstr>
      </vt:variant>
      <vt:variant>
        <vt:lpwstr/>
      </vt:variant>
      <vt:variant>
        <vt:i4>8323113</vt:i4>
      </vt:variant>
      <vt:variant>
        <vt:i4>9</vt:i4>
      </vt:variant>
      <vt:variant>
        <vt:i4>0</vt:i4>
      </vt:variant>
      <vt:variant>
        <vt:i4>5</vt:i4>
      </vt:variant>
      <vt:variant>
        <vt:lpwstr>http://en.wikipedia.org/wiki/Metrology</vt:lpwstr>
      </vt:variant>
      <vt:variant>
        <vt:lpwstr/>
      </vt:variant>
      <vt:variant>
        <vt:i4>1966146</vt:i4>
      </vt:variant>
      <vt:variant>
        <vt:i4>6</vt:i4>
      </vt:variant>
      <vt:variant>
        <vt:i4>0</vt:i4>
      </vt:variant>
      <vt:variant>
        <vt:i4>5</vt:i4>
      </vt:variant>
      <vt:variant>
        <vt:lpwstr>http://en.wikipedia.org/wiki/United_States_Department_of_Commerce</vt:lpwstr>
      </vt:variant>
      <vt:variant>
        <vt:lpwstr/>
      </vt:variant>
      <vt:variant>
        <vt:i4>2031693</vt:i4>
      </vt:variant>
      <vt:variant>
        <vt:i4>3</vt:i4>
      </vt:variant>
      <vt:variant>
        <vt:i4>0</vt:i4>
      </vt:variant>
      <vt:variant>
        <vt:i4>5</vt:i4>
      </vt:variant>
      <vt:variant>
        <vt:lpwstr>http://en.wikipedia.org/wiki/Measurement_standards_laboratory</vt:lpwstr>
      </vt:variant>
      <vt:variant>
        <vt:lpwstr/>
      </vt:variant>
      <vt:variant>
        <vt:i4>3539036</vt:i4>
      </vt:variant>
      <vt:variant>
        <vt:i4>0</vt:i4>
      </vt:variant>
      <vt:variant>
        <vt:i4>0</vt:i4>
      </vt:variant>
      <vt:variant>
        <vt:i4>5</vt:i4>
      </vt:variant>
      <vt:variant>
        <vt:lpwstr>http://en.wikipedia.org/wiki/United_States_federal_government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90-590</dc:title>
  <dc:creator>Linda Adams</dc:creator>
  <cp:lastModifiedBy>Wismer, Don</cp:lastModifiedBy>
  <cp:revision>2</cp:revision>
  <cp:lastPrinted>2022-04-14T14:23:00Z</cp:lastPrinted>
  <dcterms:created xsi:type="dcterms:W3CDTF">2022-10-07T15:56:00Z</dcterms:created>
  <dcterms:modified xsi:type="dcterms:W3CDTF">2022-10-07T15:56:00Z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920283805</vt:i4>
  </property>
  <property fmtid="{D5CDD505-2E9C-101B-9397-08002B2CF9AE}" pid="4" name="ContentTypeId">
    <vt:lpwstr>0x0101001B5ABF7CBCBD7D4C97F7B3852BBF8017</vt:lpwstr>
  </property>
</Properties>
</file>