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BC52" w14:textId="77777777" w:rsidR="009F1675" w:rsidRPr="00626E3B" w:rsidRDefault="009F1675" w:rsidP="00512CEE">
      <w:pPr>
        <w:pStyle w:val="Heading1"/>
        <w:tabs>
          <w:tab w:val="left" w:pos="720"/>
          <w:tab w:val="left" w:pos="1440"/>
          <w:tab w:val="left" w:pos="2160"/>
          <w:tab w:val="left" w:pos="2880"/>
          <w:tab w:val="left" w:pos="3600"/>
        </w:tabs>
        <w:ind w:left="1440" w:hanging="1440"/>
        <w:rPr>
          <w:color w:val="000000" w:themeColor="text1"/>
        </w:rPr>
      </w:pPr>
      <w:r w:rsidRPr="00626E3B">
        <w:rPr>
          <w:color w:val="000000" w:themeColor="text1"/>
        </w:rPr>
        <w:t>94-412</w:t>
      </w:r>
      <w:r w:rsidRPr="00626E3B">
        <w:rPr>
          <w:color w:val="000000" w:themeColor="text1"/>
        </w:rPr>
        <w:tab/>
      </w:r>
      <w:r w:rsidR="00FD2C70" w:rsidRPr="00626E3B">
        <w:rPr>
          <w:color w:val="000000" w:themeColor="text1"/>
        </w:rPr>
        <w:tab/>
      </w:r>
      <w:r w:rsidRPr="00626E3B">
        <w:rPr>
          <w:color w:val="000000" w:themeColor="text1"/>
        </w:rPr>
        <w:t>SACO RIVER CORRIDOR</w:t>
      </w:r>
      <w:r w:rsidRPr="00626E3B">
        <w:rPr>
          <w:color w:val="000000" w:themeColor="text1"/>
          <w:spacing w:val="-9"/>
        </w:rPr>
        <w:t xml:space="preserve"> </w:t>
      </w:r>
      <w:r w:rsidRPr="00626E3B">
        <w:rPr>
          <w:color w:val="000000" w:themeColor="text1"/>
        </w:rPr>
        <w:t>COMMISSION</w:t>
      </w:r>
    </w:p>
    <w:p w14:paraId="020188A9" w14:textId="77777777" w:rsidR="009F1675" w:rsidRPr="00626E3B" w:rsidRDefault="009F1675" w:rsidP="00512CEE">
      <w:pPr>
        <w:pStyle w:val="BodyText"/>
        <w:tabs>
          <w:tab w:val="left" w:pos="720"/>
          <w:tab w:val="left" w:pos="1440"/>
          <w:tab w:val="left" w:pos="2160"/>
          <w:tab w:val="left" w:pos="2880"/>
          <w:tab w:val="left" w:pos="3600"/>
        </w:tabs>
        <w:rPr>
          <w:b/>
          <w:color w:val="000000" w:themeColor="text1"/>
        </w:rPr>
      </w:pPr>
    </w:p>
    <w:p w14:paraId="0FE459F8" w14:textId="77777777" w:rsidR="009F1675" w:rsidRPr="00626E3B" w:rsidRDefault="009F1675" w:rsidP="00512CEE">
      <w:pPr>
        <w:tabs>
          <w:tab w:val="left" w:pos="720"/>
          <w:tab w:val="left" w:pos="1440"/>
          <w:tab w:val="left" w:pos="2160"/>
          <w:tab w:val="left" w:pos="2880"/>
          <w:tab w:val="left" w:pos="3600"/>
        </w:tabs>
        <w:ind w:left="1440" w:hanging="1440"/>
        <w:rPr>
          <w:b/>
          <w:color w:val="000000" w:themeColor="text1"/>
        </w:rPr>
      </w:pPr>
      <w:r w:rsidRPr="00626E3B">
        <w:rPr>
          <w:b/>
          <w:color w:val="000000" w:themeColor="text1"/>
        </w:rPr>
        <w:t>Chapter</w:t>
      </w:r>
      <w:r w:rsidRPr="00626E3B">
        <w:rPr>
          <w:b/>
          <w:color w:val="000000" w:themeColor="text1"/>
          <w:spacing w:val="-4"/>
        </w:rPr>
        <w:t xml:space="preserve"> </w:t>
      </w:r>
      <w:r w:rsidR="00FD2C70" w:rsidRPr="00626E3B">
        <w:rPr>
          <w:b/>
          <w:color w:val="000000" w:themeColor="text1"/>
        </w:rPr>
        <w:t>107:</w:t>
      </w:r>
      <w:r w:rsidR="00FD2C70" w:rsidRPr="00626E3B">
        <w:rPr>
          <w:b/>
          <w:color w:val="000000" w:themeColor="text1"/>
        </w:rPr>
        <w:tab/>
      </w:r>
      <w:r w:rsidRPr="00626E3B">
        <w:rPr>
          <w:b/>
          <w:color w:val="000000" w:themeColor="text1"/>
        </w:rPr>
        <w:t>PERFORMANCE</w:t>
      </w:r>
      <w:r w:rsidRPr="00626E3B">
        <w:rPr>
          <w:b/>
          <w:color w:val="000000" w:themeColor="text1"/>
          <w:spacing w:val="-15"/>
        </w:rPr>
        <w:t xml:space="preserve"> </w:t>
      </w:r>
      <w:r w:rsidRPr="00626E3B">
        <w:rPr>
          <w:b/>
          <w:color w:val="000000" w:themeColor="text1"/>
        </w:rPr>
        <w:t>STANDARDS</w:t>
      </w:r>
      <w:r w:rsidRPr="00626E3B">
        <w:rPr>
          <w:b/>
          <w:color w:val="000000" w:themeColor="text1"/>
          <w:spacing w:val="-14"/>
        </w:rPr>
        <w:t xml:space="preserve"> </w:t>
      </w:r>
      <w:r w:rsidRPr="00626E3B">
        <w:rPr>
          <w:b/>
          <w:color w:val="000000" w:themeColor="text1"/>
        </w:rPr>
        <w:t>GOVERNING</w:t>
      </w:r>
      <w:r w:rsidRPr="00626E3B">
        <w:rPr>
          <w:b/>
          <w:color w:val="000000" w:themeColor="text1"/>
          <w:spacing w:val="-22"/>
        </w:rPr>
        <w:t xml:space="preserve"> </w:t>
      </w:r>
      <w:r w:rsidRPr="00626E3B">
        <w:rPr>
          <w:b/>
          <w:color w:val="000000" w:themeColor="text1"/>
        </w:rPr>
        <w:t>EXPANSIONS</w:t>
      </w:r>
      <w:r w:rsidRPr="00626E3B">
        <w:rPr>
          <w:b/>
          <w:color w:val="000000" w:themeColor="text1"/>
          <w:spacing w:val="-14"/>
        </w:rPr>
        <w:t xml:space="preserve"> </w:t>
      </w:r>
      <w:r w:rsidRPr="00626E3B">
        <w:rPr>
          <w:b/>
          <w:color w:val="000000" w:themeColor="text1"/>
        </w:rPr>
        <w:t>OF</w:t>
      </w:r>
      <w:r w:rsidRPr="00626E3B">
        <w:rPr>
          <w:b/>
          <w:color w:val="000000" w:themeColor="text1"/>
          <w:spacing w:val="-22"/>
        </w:rPr>
        <w:t xml:space="preserve"> </w:t>
      </w:r>
      <w:r w:rsidRPr="00626E3B">
        <w:rPr>
          <w:b/>
          <w:color w:val="000000" w:themeColor="text1"/>
        </w:rPr>
        <w:t>EXISTING NONCONFORMING USES, INCLUDING</w:t>
      </w:r>
      <w:r w:rsidRPr="00626E3B">
        <w:rPr>
          <w:b/>
          <w:color w:val="000000" w:themeColor="text1"/>
          <w:spacing w:val="-36"/>
        </w:rPr>
        <w:t xml:space="preserve"> </w:t>
      </w:r>
      <w:r w:rsidRPr="00626E3B">
        <w:rPr>
          <w:b/>
          <w:color w:val="000000" w:themeColor="text1"/>
        </w:rPr>
        <w:t>STRUCTURES</w:t>
      </w:r>
    </w:p>
    <w:p w14:paraId="465C36C5" w14:textId="77777777" w:rsidR="009F1675" w:rsidRPr="00626E3B" w:rsidRDefault="009F1675" w:rsidP="00512CEE">
      <w:pPr>
        <w:pStyle w:val="BodyText"/>
        <w:pBdr>
          <w:bottom w:val="single" w:sz="4" w:space="1" w:color="auto"/>
        </w:pBdr>
        <w:tabs>
          <w:tab w:val="left" w:pos="720"/>
          <w:tab w:val="left" w:pos="1440"/>
          <w:tab w:val="left" w:pos="2160"/>
          <w:tab w:val="left" w:pos="2880"/>
          <w:tab w:val="left" w:pos="3600"/>
        </w:tabs>
        <w:rPr>
          <w:b/>
          <w:color w:val="000000" w:themeColor="text1"/>
        </w:rPr>
      </w:pPr>
    </w:p>
    <w:p w14:paraId="5AADEC78" w14:textId="77777777" w:rsidR="009F1675" w:rsidRPr="00626E3B" w:rsidRDefault="009F1675" w:rsidP="00512CEE">
      <w:pPr>
        <w:pStyle w:val="BodyText"/>
        <w:tabs>
          <w:tab w:val="left" w:pos="720"/>
          <w:tab w:val="left" w:pos="1440"/>
          <w:tab w:val="left" w:pos="2160"/>
          <w:tab w:val="left" w:pos="2880"/>
          <w:tab w:val="left" w:pos="3600"/>
        </w:tabs>
        <w:rPr>
          <w:b/>
          <w:color w:val="000000" w:themeColor="text1"/>
        </w:rPr>
      </w:pPr>
    </w:p>
    <w:p w14:paraId="5D55ADAE" w14:textId="4D2A6B99" w:rsidR="009F1675" w:rsidRPr="00626E3B" w:rsidRDefault="009F1675" w:rsidP="00512CEE">
      <w:pPr>
        <w:pStyle w:val="BodyText"/>
        <w:tabs>
          <w:tab w:val="left" w:pos="720"/>
          <w:tab w:val="left" w:pos="1440"/>
          <w:tab w:val="left" w:pos="2160"/>
          <w:tab w:val="left" w:pos="2880"/>
          <w:tab w:val="left" w:pos="3600"/>
        </w:tabs>
        <w:rPr>
          <w:color w:val="000000" w:themeColor="text1"/>
        </w:rPr>
      </w:pPr>
      <w:r w:rsidRPr="00A20D3E">
        <w:rPr>
          <w:b/>
          <w:bCs/>
          <w:color w:val="000000" w:themeColor="text1"/>
          <w:spacing w:val="-4"/>
        </w:rPr>
        <w:t>SUMMARY</w:t>
      </w:r>
      <w:r w:rsidRPr="00626E3B">
        <w:rPr>
          <w:color w:val="000000" w:themeColor="text1"/>
          <w:spacing w:val="-4"/>
        </w:rPr>
        <w:t xml:space="preserve">: </w:t>
      </w:r>
      <w:r w:rsidRPr="00626E3B">
        <w:rPr>
          <w:color w:val="000000" w:themeColor="text1"/>
        </w:rPr>
        <w:t xml:space="preserve">The expansion of any existing nonconforming structure within the </w:t>
      </w:r>
      <w:r w:rsidR="00606CF5" w:rsidRPr="00626E3B">
        <w:rPr>
          <w:color w:val="000000" w:themeColor="text1"/>
        </w:rPr>
        <w:t>S</w:t>
      </w:r>
      <w:r w:rsidRPr="00626E3B">
        <w:rPr>
          <w:color w:val="000000" w:themeColor="text1"/>
        </w:rPr>
        <w:t xml:space="preserve">horeland </w:t>
      </w:r>
      <w:r w:rsidR="00606CF5" w:rsidRPr="00626E3B">
        <w:rPr>
          <w:color w:val="000000" w:themeColor="text1"/>
        </w:rPr>
        <w:t>Z</w:t>
      </w:r>
      <w:r w:rsidRPr="00626E3B">
        <w:rPr>
          <w:color w:val="000000" w:themeColor="text1"/>
        </w:rPr>
        <w:t>one is limited to 30</w:t>
      </w:r>
      <w:r w:rsidR="00687411" w:rsidRPr="00626E3B">
        <w:rPr>
          <w:color w:val="000000" w:themeColor="text1"/>
        </w:rPr>
        <w:t>%</w:t>
      </w:r>
      <w:r w:rsidRPr="00626E3B">
        <w:rPr>
          <w:color w:val="000000" w:themeColor="text1"/>
        </w:rPr>
        <w:t xml:space="preserve"> </w:t>
      </w:r>
      <w:r w:rsidR="00F73543" w:rsidRPr="00626E3B">
        <w:rPr>
          <w:color w:val="000000" w:themeColor="text1"/>
        </w:rPr>
        <w:t>based on the footprint that existed</w:t>
      </w:r>
      <w:r w:rsidR="008B342D" w:rsidRPr="00626E3B">
        <w:rPr>
          <w:color w:val="000000" w:themeColor="text1"/>
        </w:rPr>
        <w:t xml:space="preserve"> as of March</w:t>
      </w:r>
      <w:r w:rsidR="00DA2113" w:rsidRPr="00626E3B">
        <w:rPr>
          <w:color w:val="000000" w:themeColor="text1"/>
        </w:rPr>
        <w:t xml:space="preserve"> 19,</w:t>
      </w:r>
      <w:r w:rsidR="008B342D" w:rsidRPr="00626E3B">
        <w:rPr>
          <w:color w:val="000000" w:themeColor="text1"/>
        </w:rPr>
        <w:t xml:space="preserve"> 1974</w:t>
      </w:r>
      <w:r w:rsidR="001E4790" w:rsidRPr="00626E3B">
        <w:rPr>
          <w:color w:val="000000" w:themeColor="text1"/>
        </w:rPr>
        <w:t>,</w:t>
      </w:r>
      <w:r w:rsidRPr="00626E3B">
        <w:rPr>
          <w:color w:val="000000" w:themeColor="text1"/>
        </w:rPr>
        <w:t xml:space="preserve"> and the structure </w:t>
      </w:r>
      <w:r w:rsidR="00A64D7D" w:rsidRPr="00626E3B">
        <w:rPr>
          <w:color w:val="000000" w:themeColor="text1"/>
        </w:rPr>
        <w:t>may not be expanded any closer to the normal or mean high water line.</w:t>
      </w:r>
      <w:r w:rsidRPr="00626E3B">
        <w:rPr>
          <w:color w:val="000000" w:themeColor="text1"/>
        </w:rPr>
        <w:t xml:space="preserve"> </w:t>
      </w:r>
      <w:r w:rsidR="002468AF" w:rsidRPr="00E46BC1">
        <w:rPr>
          <w:color w:val="000000" w:themeColor="text1"/>
        </w:rPr>
        <w:t>T</w:t>
      </w:r>
      <w:r w:rsidR="00B3479D" w:rsidRPr="00E46BC1">
        <w:rPr>
          <w:color w:val="000000" w:themeColor="text1"/>
        </w:rPr>
        <w:t xml:space="preserve">he </w:t>
      </w:r>
      <w:r w:rsidR="00140EE5" w:rsidRPr="00E46BC1">
        <w:rPr>
          <w:color w:val="000000" w:themeColor="text1"/>
        </w:rPr>
        <w:t xml:space="preserve">maximum </w:t>
      </w:r>
      <w:r w:rsidR="006522D3" w:rsidRPr="00E46BC1">
        <w:rPr>
          <w:color w:val="000000" w:themeColor="text1"/>
        </w:rPr>
        <w:t xml:space="preserve">height of </w:t>
      </w:r>
      <w:r w:rsidR="00837679" w:rsidRPr="00E46BC1">
        <w:rPr>
          <w:color w:val="000000" w:themeColor="text1"/>
        </w:rPr>
        <w:t xml:space="preserve">the proposed structure </w:t>
      </w:r>
      <w:r w:rsidR="006522D3" w:rsidRPr="00E46BC1">
        <w:rPr>
          <w:color w:val="000000" w:themeColor="text1"/>
        </w:rPr>
        <w:t xml:space="preserve">will not </w:t>
      </w:r>
      <w:r w:rsidR="00140EE5" w:rsidRPr="00E46BC1">
        <w:rPr>
          <w:color w:val="000000" w:themeColor="text1"/>
        </w:rPr>
        <w:t xml:space="preserve">exceed </w:t>
      </w:r>
      <w:r w:rsidR="00AD4162" w:rsidRPr="00E46BC1">
        <w:rPr>
          <w:color w:val="000000" w:themeColor="text1"/>
        </w:rPr>
        <w:t>the height limits shown in Table A</w:t>
      </w:r>
      <w:r w:rsidR="004056B8" w:rsidRPr="00E46BC1">
        <w:rPr>
          <w:color w:val="000000" w:themeColor="text1"/>
        </w:rPr>
        <w:t xml:space="preserve"> </w:t>
      </w:r>
      <w:r w:rsidR="001370F6">
        <w:rPr>
          <w:color w:val="000000" w:themeColor="text1"/>
        </w:rPr>
        <w:t xml:space="preserve">in </w:t>
      </w:r>
      <w:r w:rsidR="00AD4162" w:rsidRPr="00E46BC1">
        <w:rPr>
          <w:color w:val="000000" w:themeColor="text1"/>
        </w:rPr>
        <w:t xml:space="preserve">section </w:t>
      </w:r>
      <w:r w:rsidR="001370F6">
        <w:rPr>
          <w:color w:val="000000" w:themeColor="text1"/>
        </w:rPr>
        <w:t>5</w:t>
      </w:r>
      <w:r w:rsidR="004056B8" w:rsidRPr="00E46BC1">
        <w:rPr>
          <w:color w:val="000000" w:themeColor="text1"/>
        </w:rPr>
        <w:t>.</w:t>
      </w:r>
      <w:r w:rsidR="00363DD6" w:rsidRPr="00E46BC1">
        <w:rPr>
          <w:color w:val="000000" w:themeColor="text1"/>
        </w:rPr>
        <w:t xml:space="preserve"> </w:t>
      </w:r>
      <w:r w:rsidR="00DB77DB" w:rsidRPr="00E46BC1">
        <w:rPr>
          <w:color w:val="000000" w:themeColor="text1"/>
        </w:rPr>
        <w:t xml:space="preserve">Non-vegetated surfaces shall not exceed a total of twenty (20) percent of the portion of the lot within the </w:t>
      </w:r>
      <w:r w:rsidR="00AC0809">
        <w:rPr>
          <w:color w:val="000000" w:themeColor="text1"/>
        </w:rPr>
        <w:t>S</w:t>
      </w:r>
      <w:r w:rsidR="00DB77DB" w:rsidRPr="00E46BC1">
        <w:rPr>
          <w:color w:val="000000" w:themeColor="text1"/>
        </w:rPr>
        <w:t xml:space="preserve">horeland </w:t>
      </w:r>
      <w:r w:rsidR="00AC0809">
        <w:rPr>
          <w:color w:val="000000" w:themeColor="text1"/>
        </w:rPr>
        <w:t>Z</w:t>
      </w:r>
      <w:r w:rsidR="00DB77DB" w:rsidRPr="00E46BC1">
        <w:rPr>
          <w:color w:val="000000" w:themeColor="text1"/>
        </w:rPr>
        <w:t xml:space="preserve">one. </w:t>
      </w:r>
      <w:r w:rsidRPr="00E46BC1">
        <w:rPr>
          <w:color w:val="000000" w:themeColor="text1"/>
        </w:rPr>
        <w:t>T</w:t>
      </w:r>
      <w:r w:rsidRPr="00626E3B">
        <w:rPr>
          <w:color w:val="000000" w:themeColor="text1"/>
        </w:rPr>
        <w:t xml:space="preserve">he reconstruction or replacement of existing nonconforming structures may be allowable by permit if the reconstruction or replacement meets certain criteria. A nonconforming use may not be changed to another nonconforming use unless it is determined that the new use will not result in an increased adverse impact </w:t>
      </w:r>
      <w:r w:rsidR="00E024E6" w:rsidRPr="00626E3B">
        <w:rPr>
          <w:color w:val="000000" w:themeColor="text1"/>
        </w:rPr>
        <w:t>on</w:t>
      </w:r>
      <w:r w:rsidRPr="00626E3B">
        <w:rPr>
          <w:color w:val="000000" w:themeColor="text1"/>
        </w:rPr>
        <w:t xml:space="preserve"> the lands and waterways of the </w:t>
      </w:r>
      <w:r w:rsidR="00583DA1" w:rsidRPr="00626E3B">
        <w:rPr>
          <w:color w:val="000000" w:themeColor="text1"/>
        </w:rPr>
        <w:t>c</w:t>
      </w:r>
      <w:r w:rsidRPr="00626E3B">
        <w:rPr>
          <w:color w:val="000000" w:themeColor="text1"/>
        </w:rPr>
        <w:t>orridor.</w:t>
      </w:r>
    </w:p>
    <w:p w14:paraId="3AF4D03E" w14:textId="375C1A66" w:rsidR="009F1675" w:rsidRPr="00626E3B" w:rsidRDefault="009F1675" w:rsidP="00512CEE">
      <w:pPr>
        <w:pStyle w:val="BodyText"/>
        <w:pBdr>
          <w:bottom w:val="single" w:sz="4" w:space="1" w:color="auto"/>
        </w:pBdr>
        <w:tabs>
          <w:tab w:val="left" w:pos="720"/>
          <w:tab w:val="left" w:pos="1440"/>
          <w:tab w:val="left" w:pos="2160"/>
          <w:tab w:val="left" w:pos="2880"/>
          <w:tab w:val="left" w:pos="3600"/>
        </w:tabs>
        <w:rPr>
          <w:color w:val="000000" w:themeColor="text1"/>
        </w:rPr>
      </w:pPr>
    </w:p>
    <w:p w14:paraId="5CE5A0CE" w14:textId="77777777" w:rsidR="009F1675" w:rsidRDefault="009F1675" w:rsidP="00512CEE">
      <w:pPr>
        <w:pStyle w:val="BodyText"/>
        <w:tabs>
          <w:tab w:val="left" w:pos="720"/>
          <w:tab w:val="left" w:pos="1440"/>
          <w:tab w:val="left" w:pos="2160"/>
          <w:tab w:val="left" w:pos="2880"/>
          <w:tab w:val="left" w:pos="3600"/>
        </w:tabs>
      </w:pPr>
    </w:p>
    <w:p w14:paraId="7056E735" w14:textId="77777777" w:rsidR="00FD2C70" w:rsidRPr="00FD2C70" w:rsidRDefault="00FD2C70" w:rsidP="00512CEE">
      <w:pPr>
        <w:pStyle w:val="BodyText"/>
        <w:tabs>
          <w:tab w:val="left" w:pos="720"/>
          <w:tab w:val="left" w:pos="1440"/>
          <w:tab w:val="left" w:pos="2160"/>
          <w:tab w:val="left" w:pos="2880"/>
          <w:tab w:val="left" w:pos="3600"/>
        </w:tabs>
      </w:pPr>
    </w:p>
    <w:p w14:paraId="50F0DD6E" w14:textId="77777777" w:rsidR="009F1675" w:rsidRPr="00FD2C70" w:rsidRDefault="009F1675" w:rsidP="00512CEE">
      <w:pPr>
        <w:pStyle w:val="Heading1"/>
        <w:tabs>
          <w:tab w:val="left" w:pos="720"/>
          <w:tab w:val="left" w:pos="1440"/>
          <w:tab w:val="left" w:pos="2160"/>
          <w:tab w:val="left" w:pos="2880"/>
          <w:tab w:val="left" w:pos="3600"/>
        </w:tabs>
        <w:ind w:left="0" w:firstLine="0"/>
      </w:pPr>
      <w:r w:rsidRPr="00FD2C70">
        <w:t>1.</w:t>
      </w:r>
      <w:r w:rsidR="00FD2C70">
        <w:tab/>
        <w:t>Scope</w:t>
      </w:r>
    </w:p>
    <w:p w14:paraId="436BA47F" w14:textId="77777777" w:rsidR="009F1675" w:rsidRPr="00FD2C70" w:rsidRDefault="009F1675" w:rsidP="00512CEE">
      <w:pPr>
        <w:pStyle w:val="BodyText"/>
        <w:tabs>
          <w:tab w:val="left" w:pos="720"/>
          <w:tab w:val="left" w:pos="1440"/>
          <w:tab w:val="left" w:pos="2160"/>
          <w:tab w:val="left" w:pos="2880"/>
          <w:tab w:val="left" w:pos="3600"/>
        </w:tabs>
        <w:rPr>
          <w:b/>
        </w:rPr>
      </w:pPr>
    </w:p>
    <w:p w14:paraId="13926652" w14:textId="77777777" w:rsidR="009F1675" w:rsidRPr="00FD2C70" w:rsidRDefault="009F1675" w:rsidP="00512CEE">
      <w:pPr>
        <w:pStyle w:val="BodyText"/>
        <w:tabs>
          <w:tab w:val="left" w:pos="720"/>
          <w:tab w:val="left" w:pos="1440"/>
          <w:tab w:val="left" w:pos="2160"/>
          <w:tab w:val="left" w:pos="2880"/>
          <w:tab w:val="left" w:pos="3600"/>
        </w:tabs>
        <w:ind w:left="720"/>
        <w:rPr>
          <w:color w:val="000000" w:themeColor="text1"/>
        </w:rPr>
      </w:pPr>
      <w:r w:rsidRPr="00FD2C70">
        <w:rPr>
          <w:color w:val="000000" w:themeColor="text1"/>
        </w:rPr>
        <w:t xml:space="preserve">This regulation shall be effective in all areas of the Saco River </w:t>
      </w:r>
      <w:r w:rsidR="001431E5" w:rsidRPr="00FD2C70">
        <w:rPr>
          <w:color w:val="000000" w:themeColor="text1"/>
        </w:rPr>
        <w:t>c</w:t>
      </w:r>
      <w:r w:rsidRPr="00FD2C70">
        <w:rPr>
          <w:color w:val="000000" w:themeColor="text1"/>
        </w:rPr>
        <w:t>orridor as defined in Title 38</w:t>
      </w:r>
      <w:r w:rsidR="00FD2C70">
        <w:rPr>
          <w:color w:val="000000" w:themeColor="text1"/>
        </w:rPr>
        <w:t xml:space="preserve"> </w:t>
      </w:r>
      <w:r w:rsidRPr="00FD2C70">
        <w:rPr>
          <w:color w:val="000000" w:themeColor="text1"/>
        </w:rPr>
        <w:t>M.R.S.A. Section 953 and shall apply to all nonconforming uses or structures in existence prior to March</w:t>
      </w:r>
      <w:r w:rsidR="001431E5" w:rsidRPr="00FD2C70">
        <w:rPr>
          <w:color w:val="000000" w:themeColor="text1"/>
        </w:rPr>
        <w:t xml:space="preserve"> </w:t>
      </w:r>
      <w:r w:rsidRPr="00FD2C70">
        <w:rPr>
          <w:color w:val="000000" w:themeColor="text1"/>
        </w:rPr>
        <w:t>19, 1974</w:t>
      </w:r>
      <w:r w:rsidR="00E024E6" w:rsidRPr="00FD2C70">
        <w:rPr>
          <w:color w:val="000000" w:themeColor="text1"/>
        </w:rPr>
        <w:t>,</w:t>
      </w:r>
      <w:r w:rsidRPr="00FD2C70">
        <w:rPr>
          <w:color w:val="000000" w:themeColor="text1"/>
        </w:rPr>
        <w:t xml:space="preserve"> and to all nonconforming uses or structures established after March 19, 1974, and which legally exist as a result of the granting of a variance by the</w:t>
      </w:r>
      <w:r w:rsidR="00C6021D" w:rsidRPr="00FD2C70">
        <w:rPr>
          <w:color w:val="000000" w:themeColor="text1"/>
        </w:rPr>
        <w:t xml:space="preserve"> </w:t>
      </w:r>
      <w:r w:rsidR="00E024E6" w:rsidRPr="00FD2C70">
        <w:rPr>
          <w:color w:val="000000" w:themeColor="text1"/>
        </w:rPr>
        <w:t>c</w:t>
      </w:r>
      <w:r w:rsidRPr="00FD2C70">
        <w:rPr>
          <w:color w:val="000000" w:themeColor="text1"/>
        </w:rPr>
        <w:t>ommission.</w:t>
      </w:r>
    </w:p>
    <w:p w14:paraId="726C0485" w14:textId="77777777" w:rsidR="009F1675" w:rsidRDefault="009F1675" w:rsidP="00512CEE">
      <w:pPr>
        <w:pStyle w:val="BodyText"/>
        <w:tabs>
          <w:tab w:val="left" w:pos="720"/>
          <w:tab w:val="left" w:pos="1440"/>
          <w:tab w:val="left" w:pos="2160"/>
          <w:tab w:val="left" w:pos="2880"/>
          <w:tab w:val="left" w:pos="3600"/>
        </w:tabs>
      </w:pPr>
    </w:p>
    <w:p w14:paraId="34F64D04" w14:textId="77777777" w:rsidR="00FD2C70" w:rsidRPr="00FD2C70" w:rsidRDefault="00FD2C70" w:rsidP="00512CEE">
      <w:pPr>
        <w:pStyle w:val="BodyText"/>
        <w:tabs>
          <w:tab w:val="left" w:pos="720"/>
          <w:tab w:val="left" w:pos="1440"/>
          <w:tab w:val="left" w:pos="2160"/>
          <w:tab w:val="left" w:pos="2880"/>
          <w:tab w:val="left" w:pos="3600"/>
        </w:tabs>
      </w:pPr>
    </w:p>
    <w:p w14:paraId="67F55F1A" w14:textId="77777777" w:rsidR="009F1675" w:rsidRDefault="009F1675" w:rsidP="00512CEE">
      <w:pPr>
        <w:pStyle w:val="Heading1"/>
        <w:tabs>
          <w:tab w:val="left" w:pos="720"/>
          <w:tab w:val="left" w:pos="1440"/>
          <w:tab w:val="left" w:pos="2160"/>
          <w:tab w:val="left" w:pos="2880"/>
          <w:tab w:val="left" w:pos="3600"/>
        </w:tabs>
        <w:ind w:left="0" w:firstLine="0"/>
      </w:pPr>
      <w:r w:rsidRPr="00FD2C70">
        <w:t>2.</w:t>
      </w:r>
      <w:r w:rsidR="00FD2C70">
        <w:tab/>
        <w:t>Definitions</w:t>
      </w:r>
    </w:p>
    <w:p w14:paraId="4B4E61AE" w14:textId="77777777" w:rsidR="00E8511D" w:rsidRDefault="00E8511D" w:rsidP="00512CEE">
      <w:pPr>
        <w:pStyle w:val="Heading1"/>
        <w:tabs>
          <w:tab w:val="left" w:pos="720"/>
          <w:tab w:val="left" w:pos="1440"/>
          <w:tab w:val="left" w:pos="2160"/>
          <w:tab w:val="left" w:pos="2880"/>
          <w:tab w:val="left" w:pos="3600"/>
        </w:tabs>
        <w:ind w:left="0" w:firstLine="0"/>
      </w:pPr>
    </w:p>
    <w:p w14:paraId="19062602" w14:textId="7B61C857" w:rsidR="00E8511D" w:rsidRPr="00FD2C70" w:rsidRDefault="00E8511D" w:rsidP="00A20D3E">
      <w:pPr>
        <w:pStyle w:val="Heading1"/>
        <w:tabs>
          <w:tab w:val="left" w:pos="720"/>
          <w:tab w:val="left" w:pos="1440"/>
          <w:tab w:val="left" w:pos="2160"/>
          <w:tab w:val="left" w:pos="2880"/>
          <w:tab w:val="left" w:pos="3600"/>
        </w:tabs>
        <w:ind w:left="720" w:right="180" w:firstLine="0"/>
      </w:pPr>
      <w:r w:rsidRPr="00626E3B">
        <w:t>Footprint</w:t>
      </w:r>
      <w:r w:rsidR="00286433" w:rsidRPr="00626E3B">
        <w:t>: The entire area of ground covered by</w:t>
      </w:r>
      <w:r w:rsidR="00350DF2" w:rsidRPr="00626E3B">
        <w:t xml:space="preserve"> </w:t>
      </w:r>
      <w:r w:rsidR="00E9067C" w:rsidRPr="00626E3B">
        <w:t>the</w:t>
      </w:r>
      <w:r w:rsidR="00350DF2" w:rsidRPr="00626E3B">
        <w:t xml:space="preserve"> structure(s)</w:t>
      </w:r>
      <w:r w:rsidR="00A44B06" w:rsidRPr="00626E3B">
        <w:t xml:space="preserve"> on a </w:t>
      </w:r>
      <w:r w:rsidR="00017DBF" w:rsidRPr="00AF0121">
        <w:t>lot</w:t>
      </w:r>
      <w:r w:rsidR="00A44B06" w:rsidRPr="00AF0121">
        <w:t xml:space="preserve">, </w:t>
      </w:r>
      <w:r w:rsidR="00A44B06" w:rsidRPr="00626E3B">
        <w:t xml:space="preserve">including </w:t>
      </w:r>
      <w:r w:rsidR="00140EE5" w:rsidRPr="00626E3B">
        <w:t xml:space="preserve">but not limited to </w:t>
      </w:r>
      <w:r w:rsidR="00A44B06" w:rsidRPr="00626E3B">
        <w:t>cantilevered or similar</w:t>
      </w:r>
      <w:r w:rsidR="000C37A8" w:rsidRPr="00626E3B">
        <w:t xml:space="preserve"> overhanging extensions, as well as </w:t>
      </w:r>
      <w:r w:rsidR="00140EE5" w:rsidRPr="00626E3B">
        <w:t xml:space="preserve">attached </w:t>
      </w:r>
      <w:r w:rsidR="00E9067C" w:rsidRPr="00626E3B">
        <w:t xml:space="preserve">structures such as </w:t>
      </w:r>
      <w:r w:rsidR="00140EE5" w:rsidRPr="00626E3B">
        <w:t>garages, decks, porches or steps</w:t>
      </w:r>
      <w:r w:rsidR="00EE62FA" w:rsidRPr="00626E3B">
        <w:t>.</w:t>
      </w:r>
    </w:p>
    <w:p w14:paraId="1BECCD61" w14:textId="77777777" w:rsidR="009F1675" w:rsidRPr="00FD2C70" w:rsidRDefault="009F1675" w:rsidP="00512CEE">
      <w:pPr>
        <w:pStyle w:val="BodyText"/>
        <w:tabs>
          <w:tab w:val="left" w:pos="720"/>
          <w:tab w:val="left" w:pos="1440"/>
          <w:tab w:val="left" w:pos="2160"/>
          <w:tab w:val="left" w:pos="2880"/>
          <w:tab w:val="left" w:pos="3600"/>
        </w:tabs>
        <w:rPr>
          <w:b/>
        </w:rPr>
      </w:pPr>
    </w:p>
    <w:p w14:paraId="668FD3FC" w14:textId="452E5EF9" w:rsidR="009F1675" w:rsidRPr="00FD2C70" w:rsidRDefault="009F1675" w:rsidP="00D531AA">
      <w:pPr>
        <w:pStyle w:val="BodyText"/>
        <w:tabs>
          <w:tab w:val="left" w:pos="720"/>
          <w:tab w:val="left" w:pos="1440"/>
          <w:tab w:val="left" w:pos="2160"/>
          <w:tab w:val="left" w:pos="2880"/>
          <w:tab w:val="left" w:pos="3600"/>
        </w:tabs>
        <w:ind w:left="720" w:right="-180"/>
      </w:pPr>
      <w:r w:rsidRPr="00FD2C70">
        <w:t xml:space="preserve">The terms </w:t>
      </w:r>
      <w:r w:rsidR="00E024E6" w:rsidRPr="00FD2C70">
        <w:rPr>
          <w:color w:val="000000" w:themeColor="text1"/>
        </w:rPr>
        <w:t>“</w:t>
      </w:r>
      <w:r w:rsidRPr="00FD2C70">
        <w:rPr>
          <w:color w:val="000000" w:themeColor="text1"/>
        </w:rPr>
        <w:t>expansion,</w:t>
      </w:r>
      <w:r w:rsidR="00E024E6" w:rsidRPr="00FD2C70">
        <w:rPr>
          <w:color w:val="000000" w:themeColor="text1"/>
        </w:rPr>
        <w:t>”</w:t>
      </w:r>
      <w:r w:rsidRPr="00FD2C70">
        <w:rPr>
          <w:color w:val="000000" w:themeColor="text1"/>
        </w:rPr>
        <w:t xml:space="preserve"> </w:t>
      </w:r>
      <w:r w:rsidR="00E024E6" w:rsidRPr="00FD2C70">
        <w:rPr>
          <w:color w:val="000000" w:themeColor="text1"/>
        </w:rPr>
        <w:t>“</w:t>
      </w:r>
      <w:r w:rsidRPr="00FD2C70">
        <w:rPr>
          <w:color w:val="000000" w:themeColor="text1"/>
        </w:rPr>
        <w:t>enlargement,</w:t>
      </w:r>
      <w:r w:rsidR="00E024E6" w:rsidRPr="00FD2C70">
        <w:rPr>
          <w:color w:val="000000" w:themeColor="text1"/>
        </w:rPr>
        <w:t>”</w:t>
      </w:r>
      <w:r w:rsidRPr="00FD2C70">
        <w:rPr>
          <w:color w:val="000000" w:themeColor="text1"/>
        </w:rPr>
        <w:t xml:space="preserve"> and </w:t>
      </w:r>
      <w:r w:rsidR="00E024E6" w:rsidRPr="00FD2C70">
        <w:rPr>
          <w:color w:val="000000" w:themeColor="text1"/>
        </w:rPr>
        <w:t>“</w:t>
      </w:r>
      <w:r w:rsidRPr="00FD2C70">
        <w:rPr>
          <w:color w:val="000000" w:themeColor="text1"/>
        </w:rPr>
        <w:t>extension</w:t>
      </w:r>
      <w:r w:rsidR="00E024E6" w:rsidRPr="00FD2C70">
        <w:rPr>
          <w:color w:val="000000" w:themeColor="text1"/>
        </w:rPr>
        <w:t>”</w:t>
      </w:r>
      <w:r w:rsidRPr="00FD2C70">
        <w:rPr>
          <w:color w:val="000000" w:themeColor="text1"/>
        </w:rPr>
        <w:t xml:space="preserve"> shall, </w:t>
      </w:r>
      <w:r w:rsidRPr="00FD2C70">
        <w:t>for the purposes of these standards, be synonymous and shall mean any increase in th</w:t>
      </w:r>
      <w:r w:rsidRPr="009E4BBD">
        <w:t xml:space="preserve">e </w:t>
      </w:r>
      <w:r w:rsidR="00870147" w:rsidRPr="009E4BBD">
        <w:t>footprint</w:t>
      </w:r>
      <w:r w:rsidRPr="00FD2C70">
        <w:t xml:space="preserve"> covered by an existing nonconforming use or any increase in any dimension of a nonconforming structure, including height.</w:t>
      </w:r>
    </w:p>
    <w:p w14:paraId="36C44AE8" w14:textId="77777777" w:rsidR="009F1675" w:rsidRPr="00FD2C70" w:rsidRDefault="009F1675" w:rsidP="00512CEE">
      <w:pPr>
        <w:pStyle w:val="BodyText"/>
        <w:tabs>
          <w:tab w:val="left" w:pos="720"/>
          <w:tab w:val="left" w:pos="1440"/>
          <w:tab w:val="left" w:pos="2160"/>
          <w:tab w:val="left" w:pos="2880"/>
          <w:tab w:val="left" w:pos="3600"/>
        </w:tabs>
      </w:pPr>
    </w:p>
    <w:p w14:paraId="237A7063" w14:textId="77777777" w:rsidR="009F1675" w:rsidRPr="00FD2C70" w:rsidRDefault="009F1675" w:rsidP="00512CEE">
      <w:pPr>
        <w:pStyle w:val="BodyText"/>
        <w:tabs>
          <w:tab w:val="left" w:pos="720"/>
          <w:tab w:val="left" w:pos="1440"/>
          <w:tab w:val="left" w:pos="2160"/>
          <w:tab w:val="left" w:pos="2880"/>
          <w:tab w:val="left" w:pos="3600"/>
        </w:tabs>
      </w:pPr>
    </w:p>
    <w:p w14:paraId="32CAC128" w14:textId="04128D09" w:rsidR="00583829" w:rsidRPr="00583829" w:rsidRDefault="00583829" w:rsidP="00E46BC1">
      <w:pPr>
        <w:pStyle w:val="ListParagraph"/>
        <w:numPr>
          <w:ilvl w:val="0"/>
          <w:numId w:val="16"/>
        </w:numPr>
        <w:tabs>
          <w:tab w:val="left" w:pos="720"/>
          <w:tab w:val="left" w:pos="1440"/>
          <w:tab w:val="left" w:pos="2160"/>
          <w:tab w:val="left" w:pos="2880"/>
          <w:tab w:val="left" w:pos="3600"/>
        </w:tabs>
        <w:ind w:left="360"/>
        <w:rPr>
          <w:b/>
          <w:color w:val="000000" w:themeColor="text1"/>
        </w:rPr>
      </w:pPr>
      <w:r>
        <w:rPr>
          <w:b/>
          <w:color w:val="000000" w:themeColor="text1"/>
        </w:rPr>
        <w:tab/>
      </w:r>
      <w:r w:rsidRPr="00583829">
        <w:rPr>
          <w:b/>
          <w:color w:val="000000" w:themeColor="text1"/>
        </w:rPr>
        <w:t xml:space="preserve">Criteria for Approving an Expansion, Reconstruction or Replacement of an Existing </w:t>
      </w:r>
      <w:r>
        <w:rPr>
          <w:b/>
          <w:color w:val="000000" w:themeColor="text1"/>
        </w:rPr>
        <w:tab/>
      </w:r>
      <w:r w:rsidRPr="00583829">
        <w:rPr>
          <w:b/>
          <w:color w:val="000000" w:themeColor="text1"/>
        </w:rPr>
        <w:t>Nonconforming Structure within the Corridor</w:t>
      </w:r>
    </w:p>
    <w:p w14:paraId="5DF82B2C" w14:textId="77777777" w:rsidR="00FD2C70" w:rsidRDefault="00FD2C70" w:rsidP="00512CEE">
      <w:pPr>
        <w:tabs>
          <w:tab w:val="left" w:pos="720"/>
          <w:tab w:val="left" w:pos="1440"/>
          <w:tab w:val="left" w:pos="2160"/>
          <w:tab w:val="left" w:pos="2880"/>
          <w:tab w:val="left" w:pos="3600"/>
        </w:tabs>
        <w:ind w:left="720" w:hanging="720"/>
      </w:pPr>
    </w:p>
    <w:p w14:paraId="149D29A1" w14:textId="7E2E0E47" w:rsidR="009F1675" w:rsidRPr="00FD2C70" w:rsidRDefault="009F1675" w:rsidP="00D531AA">
      <w:pPr>
        <w:pStyle w:val="ListParagraph"/>
        <w:numPr>
          <w:ilvl w:val="1"/>
          <w:numId w:val="2"/>
        </w:numPr>
        <w:tabs>
          <w:tab w:val="left" w:pos="720"/>
          <w:tab w:val="left" w:pos="1440"/>
          <w:tab w:val="left" w:pos="2160"/>
          <w:tab w:val="left" w:pos="2880"/>
          <w:tab w:val="left" w:pos="3600"/>
        </w:tabs>
        <w:ind w:left="1440" w:right="-180" w:hanging="720"/>
      </w:pPr>
      <w:r w:rsidRPr="00FD2C70">
        <w:t xml:space="preserve">The proposed </w:t>
      </w:r>
      <w:r w:rsidR="00583829">
        <w:t>structure</w:t>
      </w:r>
      <w:r w:rsidRPr="00FD2C70">
        <w:t xml:space="preserve"> will be on soils suitable for the proposed use and will not unreasonably involve any of the factors enumerated in 38 M.R.S.A. Section</w:t>
      </w:r>
      <w:r w:rsidRPr="00FD2C70">
        <w:rPr>
          <w:spacing w:val="-25"/>
        </w:rPr>
        <w:t xml:space="preserve"> </w:t>
      </w:r>
      <w:r w:rsidR="00D531AA">
        <w:rPr>
          <w:spacing w:val="-25"/>
        </w:rPr>
        <w:t xml:space="preserve"> </w:t>
      </w:r>
      <w:r w:rsidRPr="00FD2C70">
        <w:t>959-A.1.A.</w:t>
      </w:r>
      <w:r w:rsidR="002E4298" w:rsidRPr="00FD2C70">
        <w:t>–</w:t>
      </w:r>
      <w:r w:rsidRPr="00FD2C70">
        <w:t>K. of the</w:t>
      </w:r>
      <w:r w:rsidRPr="00FD2C70">
        <w:rPr>
          <w:i/>
        </w:rPr>
        <w:t xml:space="preserve"> </w:t>
      </w:r>
      <w:r w:rsidR="00FA4001" w:rsidRPr="00FD2C70">
        <w:rPr>
          <w:i/>
          <w:color w:val="000000" w:themeColor="text1"/>
        </w:rPr>
        <w:t xml:space="preserve">Saco River Corridor </w:t>
      </w:r>
      <w:r w:rsidRPr="00FD2C70">
        <w:rPr>
          <w:i/>
        </w:rPr>
        <w:t>Act</w:t>
      </w:r>
      <w:r w:rsidRPr="00FD2C70">
        <w:t>.</w:t>
      </w:r>
    </w:p>
    <w:p w14:paraId="6C52B584" w14:textId="77777777" w:rsidR="009F1675" w:rsidRPr="00FD2C70" w:rsidRDefault="009F1675" w:rsidP="00512CEE">
      <w:pPr>
        <w:pStyle w:val="BodyText"/>
        <w:tabs>
          <w:tab w:val="left" w:pos="720"/>
          <w:tab w:val="left" w:pos="1440"/>
          <w:tab w:val="left" w:pos="2160"/>
          <w:tab w:val="left" w:pos="2880"/>
          <w:tab w:val="left" w:pos="3600"/>
        </w:tabs>
        <w:ind w:left="1440" w:hanging="720"/>
      </w:pPr>
    </w:p>
    <w:p w14:paraId="3C0A735A" w14:textId="4FA1DA54" w:rsidR="009F1675" w:rsidRPr="00FD2C70" w:rsidRDefault="009F1675" w:rsidP="00512CEE">
      <w:pPr>
        <w:pStyle w:val="ListParagraph"/>
        <w:numPr>
          <w:ilvl w:val="1"/>
          <w:numId w:val="2"/>
        </w:numPr>
        <w:tabs>
          <w:tab w:val="left" w:pos="720"/>
          <w:tab w:val="left" w:pos="1440"/>
          <w:tab w:val="left" w:pos="2160"/>
          <w:tab w:val="left" w:pos="2880"/>
          <w:tab w:val="left" w:pos="3600"/>
        </w:tabs>
        <w:ind w:left="1440" w:hanging="720"/>
        <w:rPr>
          <w:color w:val="000000" w:themeColor="text1"/>
        </w:rPr>
      </w:pPr>
      <w:r w:rsidRPr="00FD2C70">
        <w:rPr>
          <w:color w:val="000000" w:themeColor="text1"/>
        </w:rPr>
        <w:t xml:space="preserve">The proposed </w:t>
      </w:r>
      <w:r w:rsidR="00583829">
        <w:rPr>
          <w:color w:val="000000" w:themeColor="text1"/>
        </w:rPr>
        <w:t>structure</w:t>
      </w:r>
      <w:r w:rsidRPr="00FD2C70">
        <w:rPr>
          <w:color w:val="000000" w:themeColor="text1"/>
        </w:rPr>
        <w:t xml:space="preserve"> will not result in an increase in nonconformity </w:t>
      </w:r>
      <w:r w:rsidR="002E4298" w:rsidRPr="00FD2C70">
        <w:rPr>
          <w:color w:val="000000" w:themeColor="text1"/>
        </w:rPr>
        <w:t>of</w:t>
      </w:r>
      <w:r w:rsidRPr="00FD2C70">
        <w:rPr>
          <w:color w:val="000000" w:themeColor="text1"/>
        </w:rPr>
        <w:t xml:space="preserve"> all applicable performance standards</w:t>
      </w:r>
      <w:r w:rsidR="00A92C3D" w:rsidRPr="00FD2C70">
        <w:rPr>
          <w:color w:val="000000" w:themeColor="text1"/>
        </w:rPr>
        <w:t>.</w:t>
      </w:r>
      <w:r w:rsidRPr="00FD2C70">
        <w:rPr>
          <w:color w:val="000000" w:themeColor="text1"/>
        </w:rPr>
        <w:t xml:space="preserve"> </w:t>
      </w:r>
    </w:p>
    <w:p w14:paraId="77F81AD5" w14:textId="77777777" w:rsidR="009F1675" w:rsidRPr="00FD2C70" w:rsidRDefault="009F1675" w:rsidP="00512CEE">
      <w:pPr>
        <w:pStyle w:val="BodyText"/>
        <w:tabs>
          <w:tab w:val="left" w:pos="720"/>
          <w:tab w:val="left" w:pos="1440"/>
          <w:tab w:val="left" w:pos="2160"/>
          <w:tab w:val="left" w:pos="2880"/>
          <w:tab w:val="left" w:pos="3600"/>
        </w:tabs>
        <w:ind w:left="1440" w:hanging="720"/>
      </w:pPr>
    </w:p>
    <w:p w14:paraId="042A671A" w14:textId="36C2DE26" w:rsidR="009F1675" w:rsidRDefault="009F1675" w:rsidP="00512CEE">
      <w:pPr>
        <w:pStyle w:val="ListParagraph"/>
        <w:numPr>
          <w:ilvl w:val="1"/>
          <w:numId w:val="2"/>
        </w:numPr>
        <w:tabs>
          <w:tab w:val="left" w:pos="720"/>
          <w:tab w:val="left" w:pos="1440"/>
          <w:tab w:val="left" w:pos="2160"/>
          <w:tab w:val="left" w:pos="2880"/>
          <w:tab w:val="left" w:pos="3600"/>
        </w:tabs>
        <w:ind w:left="1440" w:hanging="720"/>
        <w:rPr>
          <w:color w:val="000000" w:themeColor="text1"/>
        </w:rPr>
      </w:pPr>
      <w:r w:rsidRPr="00FD2C70">
        <w:rPr>
          <w:color w:val="000000" w:themeColor="text1"/>
        </w:rPr>
        <w:t xml:space="preserve">If the </w:t>
      </w:r>
      <w:r w:rsidR="00583829">
        <w:rPr>
          <w:color w:val="000000" w:themeColor="text1"/>
        </w:rPr>
        <w:t>structure</w:t>
      </w:r>
      <w:r w:rsidRPr="00FD2C70">
        <w:rPr>
          <w:color w:val="000000" w:themeColor="text1"/>
        </w:rPr>
        <w:t xml:space="preserve"> involves any increase in the number of</w:t>
      </w:r>
      <w:r w:rsidR="00FD2C70">
        <w:rPr>
          <w:color w:val="000000" w:themeColor="text1"/>
        </w:rPr>
        <w:t xml:space="preserve"> bedrooms in a single or multi-</w:t>
      </w:r>
      <w:r w:rsidR="004342DF" w:rsidRPr="00FD2C70">
        <w:rPr>
          <w:color w:val="000000" w:themeColor="text1"/>
        </w:rPr>
        <w:t xml:space="preserve">family residential dwelling, or if it involves an anticipated increase in the amount of wastewater generated by the expanded use, then, prior to issuance of any permit for the </w:t>
      </w:r>
      <w:r w:rsidR="00583829">
        <w:rPr>
          <w:color w:val="000000" w:themeColor="text1"/>
        </w:rPr>
        <w:lastRenderedPageBreak/>
        <w:t>construction</w:t>
      </w:r>
      <w:r w:rsidR="004342DF" w:rsidRPr="00FD2C70">
        <w:rPr>
          <w:color w:val="000000" w:themeColor="text1"/>
        </w:rPr>
        <w:t xml:space="preserve">, the applicant shall provide documentation that the existing system of sewage disposal is adequate under the provisions of the </w:t>
      </w:r>
      <w:r w:rsidR="004342DF" w:rsidRPr="00FD2C70">
        <w:rPr>
          <w:i/>
          <w:color w:val="000000" w:themeColor="text1"/>
        </w:rPr>
        <w:t>Maine Subsurface Wastewater Disposal Rules</w:t>
      </w:r>
      <w:r w:rsidR="004342DF" w:rsidRPr="00FD2C70">
        <w:rPr>
          <w:color w:val="000000" w:themeColor="text1"/>
        </w:rPr>
        <w:t xml:space="preserve">, </w:t>
      </w:r>
      <w:r w:rsidR="004342DF" w:rsidRPr="00FD2C70">
        <w:rPr>
          <w:i/>
          <w:color w:val="000000" w:themeColor="text1"/>
        </w:rPr>
        <w:t>Maine State Plumbing Code</w:t>
      </w:r>
      <w:r w:rsidR="004342DF" w:rsidRPr="00FD2C70">
        <w:rPr>
          <w:color w:val="000000" w:themeColor="text1"/>
        </w:rPr>
        <w:t>, and/or other applicable state requirements, or shall, as part of the permit application, submit a proposal for a new system adequate to serve the expanded use. No permit shall be issued by the commission until the applicant has demonstrated that the existing sewage disposal system is adequate or that a system of sewage disposal adequate for the intended use</w:t>
      </w:r>
      <w:r w:rsidR="009D2ED9" w:rsidRPr="00FD2C70">
        <w:rPr>
          <w:color w:val="000000" w:themeColor="text1"/>
        </w:rPr>
        <w:t xml:space="preserve"> </w:t>
      </w:r>
      <w:r w:rsidR="004342DF" w:rsidRPr="00FD2C70">
        <w:rPr>
          <w:color w:val="000000" w:themeColor="text1"/>
        </w:rPr>
        <w:t>can and will be installed. The commission may require, when a new system is found to be necessary, that the new system be installed prior to the commencement of the proposed expansion.</w:t>
      </w:r>
    </w:p>
    <w:p w14:paraId="69C1FE86" w14:textId="77777777" w:rsidR="00512CEE" w:rsidRPr="00512CEE" w:rsidRDefault="00512CEE" w:rsidP="00512CEE">
      <w:pPr>
        <w:tabs>
          <w:tab w:val="left" w:pos="720"/>
          <w:tab w:val="left" w:pos="1440"/>
          <w:tab w:val="left" w:pos="2160"/>
          <w:tab w:val="left" w:pos="2880"/>
          <w:tab w:val="left" w:pos="3600"/>
        </w:tabs>
        <w:ind w:left="720"/>
        <w:rPr>
          <w:color w:val="000000" w:themeColor="text1"/>
        </w:rPr>
      </w:pPr>
    </w:p>
    <w:p w14:paraId="3C63B4EC" w14:textId="4045053A" w:rsidR="00673433" w:rsidRDefault="00673433" w:rsidP="00512CEE">
      <w:pPr>
        <w:pStyle w:val="ListParagraph"/>
        <w:numPr>
          <w:ilvl w:val="1"/>
          <w:numId w:val="2"/>
        </w:numPr>
        <w:tabs>
          <w:tab w:val="left" w:pos="720"/>
          <w:tab w:val="left" w:pos="1440"/>
          <w:tab w:val="left" w:pos="2160"/>
          <w:tab w:val="left" w:pos="2880"/>
          <w:tab w:val="left" w:pos="3600"/>
        </w:tabs>
        <w:ind w:left="1440" w:hanging="710"/>
        <w:rPr>
          <w:color w:val="000000" w:themeColor="text1"/>
        </w:rPr>
      </w:pPr>
      <w:r>
        <w:rPr>
          <w:color w:val="000000" w:themeColor="text1"/>
        </w:rPr>
        <w:t xml:space="preserve">A permit from </w:t>
      </w:r>
      <w:r w:rsidR="00C912A2">
        <w:rPr>
          <w:color w:val="000000" w:themeColor="text1"/>
        </w:rPr>
        <w:t xml:space="preserve">the Commission </w:t>
      </w:r>
      <w:r>
        <w:rPr>
          <w:color w:val="000000" w:themeColor="text1"/>
        </w:rPr>
        <w:t>is required for the construction of a new or enlarged basement.</w:t>
      </w:r>
    </w:p>
    <w:p w14:paraId="32E65D2F" w14:textId="77777777" w:rsidR="00A20D3E" w:rsidRPr="00A20D3E" w:rsidRDefault="00A20D3E" w:rsidP="00A20D3E">
      <w:pPr>
        <w:tabs>
          <w:tab w:val="left" w:pos="720"/>
          <w:tab w:val="left" w:pos="1440"/>
          <w:tab w:val="left" w:pos="2160"/>
          <w:tab w:val="left" w:pos="2880"/>
          <w:tab w:val="left" w:pos="3600"/>
        </w:tabs>
        <w:rPr>
          <w:color w:val="000000" w:themeColor="text1"/>
        </w:rPr>
      </w:pPr>
    </w:p>
    <w:p w14:paraId="5815209C" w14:textId="04689D35" w:rsidR="009F1675" w:rsidRPr="00FD2C70" w:rsidRDefault="009F1675" w:rsidP="00512CEE">
      <w:pPr>
        <w:pStyle w:val="ListParagraph"/>
        <w:numPr>
          <w:ilvl w:val="1"/>
          <w:numId w:val="2"/>
        </w:numPr>
        <w:tabs>
          <w:tab w:val="left" w:pos="720"/>
          <w:tab w:val="left" w:pos="1440"/>
          <w:tab w:val="left" w:pos="2160"/>
          <w:tab w:val="left" w:pos="2880"/>
          <w:tab w:val="left" w:pos="3600"/>
        </w:tabs>
        <w:ind w:left="1440" w:hanging="710"/>
        <w:rPr>
          <w:color w:val="000000" w:themeColor="text1"/>
        </w:rPr>
      </w:pPr>
      <w:r w:rsidRPr="00FD2C70">
        <w:rPr>
          <w:color w:val="000000" w:themeColor="text1"/>
        </w:rPr>
        <w:t xml:space="preserve">After September 1, 1983, in areas of the Saco River </w:t>
      </w:r>
      <w:r w:rsidR="00655857" w:rsidRPr="00FD2C70">
        <w:rPr>
          <w:color w:val="000000" w:themeColor="text1"/>
        </w:rPr>
        <w:t>c</w:t>
      </w:r>
      <w:r w:rsidRPr="00FD2C70">
        <w:rPr>
          <w:color w:val="000000" w:themeColor="text1"/>
        </w:rPr>
        <w:t xml:space="preserve">orridor which are also within the </w:t>
      </w:r>
      <w:r w:rsidR="008C2ADE" w:rsidRPr="00FD2C70">
        <w:rPr>
          <w:color w:val="000000" w:themeColor="text1"/>
        </w:rPr>
        <w:t>s</w:t>
      </w:r>
      <w:r w:rsidRPr="00FD2C70">
        <w:rPr>
          <w:color w:val="000000" w:themeColor="text1"/>
        </w:rPr>
        <w:t xml:space="preserve">horeland </w:t>
      </w:r>
      <w:r w:rsidR="008C2ADE" w:rsidRPr="00FD2C70">
        <w:rPr>
          <w:color w:val="000000" w:themeColor="text1"/>
        </w:rPr>
        <w:t>z</w:t>
      </w:r>
      <w:r w:rsidRPr="00FD2C70">
        <w:rPr>
          <w:color w:val="000000" w:themeColor="text1"/>
        </w:rPr>
        <w:t xml:space="preserve">one established by 38 M.R.S.A. Section 435, if any portion of a structure does not meet applicable setback standards, that portion of the structure shall not be expanded in </w:t>
      </w:r>
      <w:r w:rsidR="00960A25">
        <w:rPr>
          <w:color w:val="000000" w:themeColor="text1"/>
        </w:rPr>
        <w:t>footprint</w:t>
      </w:r>
      <w:r w:rsidRPr="00FD2C70">
        <w:rPr>
          <w:color w:val="000000" w:themeColor="text1"/>
        </w:rPr>
        <w:t xml:space="preserve"> by </w:t>
      </w:r>
      <w:r w:rsidR="006F2284">
        <w:rPr>
          <w:color w:val="000000" w:themeColor="text1"/>
        </w:rPr>
        <w:t xml:space="preserve">more than </w:t>
      </w:r>
      <w:r w:rsidRPr="00FD2C70">
        <w:rPr>
          <w:color w:val="000000" w:themeColor="text1"/>
        </w:rPr>
        <w:t>30% during the lifetime of the structure.</w:t>
      </w:r>
      <w:r w:rsidR="00BE029F" w:rsidRPr="00FD2C70">
        <w:rPr>
          <w:color w:val="000000" w:themeColor="text1"/>
        </w:rPr>
        <w:t xml:space="preserve"> </w:t>
      </w:r>
    </w:p>
    <w:p w14:paraId="3D90E3CD" w14:textId="77777777" w:rsidR="009F1675" w:rsidRPr="00FD2C70" w:rsidRDefault="009F1675" w:rsidP="00512CEE">
      <w:pPr>
        <w:pStyle w:val="BodyText"/>
        <w:tabs>
          <w:tab w:val="left" w:pos="720"/>
          <w:tab w:val="left" w:pos="1440"/>
          <w:tab w:val="left" w:pos="2160"/>
          <w:tab w:val="left" w:pos="2880"/>
          <w:tab w:val="left" w:pos="3600"/>
        </w:tabs>
        <w:ind w:hanging="830"/>
      </w:pPr>
    </w:p>
    <w:p w14:paraId="7A801539" w14:textId="02BF3286" w:rsidR="009F1675" w:rsidRPr="00626E3B" w:rsidRDefault="001C3856" w:rsidP="00512CEE">
      <w:pPr>
        <w:pStyle w:val="ListParagraph"/>
        <w:numPr>
          <w:ilvl w:val="1"/>
          <w:numId w:val="2"/>
        </w:numPr>
        <w:tabs>
          <w:tab w:val="left" w:pos="720"/>
          <w:tab w:val="left" w:pos="1440"/>
          <w:tab w:val="left" w:pos="2160"/>
          <w:tab w:val="left" w:pos="2880"/>
          <w:tab w:val="left" w:pos="3600"/>
        </w:tabs>
        <w:ind w:left="1440" w:hanging="710"/>
        <w:rPr>
          <w:color w:val="000000" w:themeColor="text1"/>
        </w:rPr>
      </w:pPr>
      <w:r w:rsidRPr="00626E3B">
        <w:rPr>
          <w:color w:val="000000" w:themeColor="text1"/>
        </w:rPr>
        <w:t xml:space="preserve">Non-vegetated surfaces shall not exceed a total of twenty (20) percent of the portion of the lot within the </w:t>
      </w:r>
      <w:r w:rsidR="00B84F7B">
        <w:rPr>
          <w:color w:val="000000" w:themeColor="text1"/>
        </w:rPr>
        <w:t>S</w:t>
      </w:r>
      <w:r w:rsidRPr="00626E3B">
        <w:rPr>
          <w:color w:val="000000" w:themeColor="text1"/>
        </w:rPr>
        <w:t xml:space="preserve">horeland </w:t>
      </w:r>
      <w:r w:rsidR="00B84F7B">
        <w:rPr>
          <w:color w:val="000000" w:themeColor="text1"/>
        </w:rPr>
        <w:t>Z</w:t>
      </w:r>
      <w:r w:rsidRPr="00626E3B">
        <w:rPr>
          <w:color w:val="000000" w:themeColor="text1"/>
        </w:rPr>
        <w:t xml:space="preserve">one. For purposes of calculating lot coverage, non-vegetated surfaces include, but are not limited to the following: structures, driveways, parking areas, patios and other areas from which the vegetation has been removed. Naturally occurring ledge and rock outcroppings are not counted as non-vegetated surfaces. </w:t>
      </w:r>
      <w:r w:rsidR="009F1675" w:rsidRPr="00626E3B">
        <w:rPr>
          <w:color w:val="000000" w:themeColor="text1"/>
        </w:rPr>
        <w:t xml:space="preserve">This standard shall not apply to areas of the corridor designated as </w:t>
      </w:r>
      <w:r w:rsidR="008C2ADE" w:rsidRPr="00626E3B">
        <w:rPr>
          <w:color w:val="000000" w:themeColor="text1"/>
        </w:rPr>
        <w:t xml:space="preserve">a </w:t>
      </w:r>
      <w:r w:rsidR="009F1675" w:rsidRPr="00626E3B">
        <w:rPr>
          <w:color w:val="000000" w:themeColor="text1"/>
        </w:rPr>
        <w:t>General Development District prior to September 1,</w:t>
      </w:r>
      <w:r w:rsidR="009F1675" w:rsidRPr="00626E3B">
        <w:rPr>
          <w:color w:val="000000" w:themeColor="text1"/>
          <w:spacing w:val="-4"/>
        </w:rPr>
        <w:t xml:space="preserve"> </w:t>
      </w:r>
      <w:r w:rsidR="009F1675" w:rsidRPr="00626E3B">
        <w:rPr>
          <w:color w:val="000000" w:themeColor="text1"/>
        </w:rPr>
        <w:t>1983.</w:t>
      </w:r>
    </w:p>
    <w:p w14:paraId="1EBB1F2D" w14:textId="77777777" w:rsidR="009F1675" w:rsidRPr="00626E3B" w:rsidRDefault="009F1675" w:rsidP="00512CEE">
      <w:pPr>
        <w:pStyle w:val="BodyText"/>
        <w:tabs>
          <w:tab w:val="left" w:pos="720"/>
          <w:tab w:val="left" w:pos="1440"/>
          <w:tab w:val="left" w:pos="2160"/>
          <w:tab w:val="left" w:pos="2880"/>
          <w:tab w:val="left" w:pos="3600"/>
        </w:tabs>
        <w:ind w:left="1440" w:hanging="710"/>
      </w:pPr>
    </w:p>
    <w:p w14:paraId="0BA7B161" w14:textId="16282043" w:rsidR="009F1675" w:rsidRDefault="009F1675" w:rsidP="00512CEE">
      <w:pPr>
        <w:pStyle w:val="ListParagraph"/>
        <w:numPr>
          <w:ilvl w:val="1"/>
          <w:numId w:val="2"/>
        </w:numPr>
        <w:tabs>
          <w:tab w:val="left" w:pos="720"/>
          <w:tab w:val="left" w:pos="1440"/>
          <w:tab w:val="left" w:pos="2160"/>
          <w:tab w:val="left" w:pos="2880"/>
          <w:tab w:val="left" w:pos="3600"/>
        </w:tabs>
        <w:ind w:left="1440" w:hanging="710"/>
        <w:rPr>
          <w:color w:val="000000" w:themeColor="text1"/>
        </w:rPr>
      </w:pPr>
      <w:r w:rsidRPr="00626E3B">
        <w:rPr>
          <w:color w:val="000000" w:themeColor="text1"/>
        </w:rPr>
        <w:t xml:space="preserve">Any building </w:t>
      </w:r>
      <w:r w:rsidR="008B3EAD" w:rsidRPr="00626E3B">
        <w:rPr>
          <w:color w:val="000000" w:themeColor="text1"/>
        </w:rPr>
        <w:t>expansion</w:t>
      </w:r>
      <w:r w:rsidRPr="00626E3B">
        <w:rPr>
          <w:color w:val="000000" w:themeColor="text1"/>
        </w:rPr>
        <w:t xml:space="preserve"> must be</w:t>
      </w:r>
      <w:r w:rsidRPr="00FD2C70">
        <w:rPr>
          <w:color w:val="000000" w:themeColor="text1"/>
        </w:rPr>
        <w:t xml:space="preserve"> an integral part of the primary residential structure. This shall be accomplished by a direct, physical above-ground connection of the addition</w:t>
      </w:r>
      <w:r w:rsidR="008218F4" w:rsidRPr="00FD2C70">
        <w:rPr>
          <w:color w:val="000000" w:themeColor="text1"/>
        </w:rPr>
        <w:t xml:space="preserve"> </w:t>
      </w:r>
      <w:r w:rsidR="0062034A" w:rsidRPr="00FD2C70">
        <w:rPr>
          <w:color w:val="000000" w:themeColor="text1"/>
        </w:rPr>
        <w:t xml:space="preserve">or </w:t>
      </w:r>
      <w:r w:rsidRPr="00FD2C70">
        <w:rPr>
          <w:color w:val="000000" w:themeColor="text1"/>
        </w:rPr>
        <w:t>accessory structure to the existing structure by load</w:t>
      </w:r>
      <w:r w:rsidR="0062034A" w:rsidRPr="00FD2C70">
        <w:rPr>
          <w:color w:val="000000" w:themeColor="text1"/>
        </w:rPr>
        <w:t>-</w:t>
      </w:r>
      <w:r w:rsidRPr="00FD2C70">
        <w:rPr>
          <w:color w:val="000000" w:themeColor="text1"/>
        </w:rPr>
        <w:t>bearing surfaces</w:t>
      </w:r>
      <w:r w:rsidR="0062034A" w:rsidRPr="00FD2C70">
        <w:rPr>
          <w:color w:val="000000" w:themeColor="text1"/>
        </w:rPr>
        <w:t>,</w:t>
      </w:r>
      <w:r w:rsidRPr="00FD2C70">
        <w:rPr>
          <w:color w:val="000000" w:themeColor="text1"/>
        </w:rPr>
        <w:t xml:space="preserve"> including roofs and common walls.</w:t>
      </w:r>
    </w:p>
    <w:p w14:paraId="1680843D" w14:textId="77777777" w:rsidR="004D3B42" w:rsidRPr="00FD2C70" w:rsidRDefault="004D3B42" w:rsidP="004D3B42">
      <w:pPr>
        <w:tabs>
          <w:tab w:val="left" w:pos="720"/>
          <w:tab w:val="left" w:pos="1440"/>
          <w:tab w:val="left" w:pos="2160"/>
          <w:tab w:val="left" w:pos="2880"/>
          <w:tab w:val="left" w:pos="3600"/>
        </w:tabs>
        <w:ind w:left="1549" w:hanging="830"/>
        <w:rPr>
          <w:color w:val="000000" w:themeColor="text1"/>
        </w:rPr>
      </w:pPr>
    </w:p>
    <w:p w14:paraId="5B5DE689" w14:textId="7571CE03" w:rsidR="004D3B42" w:rsidRPr="00CB42F0" w:rsidRDefault="004D3B42" w:rsidP="00CB42F0">
      <w:pPr>
        <w:pStyle w:val="ListParagraph"/>
        <w:numPr>
          <w:ilvl w:val="1"/>
          <w:numId w:val="2"/>
        </w:numPr>
        <w:tabs>
          <w:tab w:val="left" w:pos="720"/>
          <w:tab w:val="left" w:pos="1440"/>
          <w:tab w:val="left" w:pos="2160"/>
          <w:tab w:val="left" w:pos="2880"/>
          <w:tab w:val="left" w:pos="3600"/>
        </w:tabs>
        <w:ind w:left="1441"/>
        <w:rPr>
          <w:color w:val="000000" w:themeColor="text1"/>
        </w:rPr>
      </w:pPr>
      <w:r w:rsidRPr="00CB42F0">
        <w:rPr>
          <w:color w:val="000000" w:themeColor="text1"/>
        </w:rPr>
        <w:t xml:space="preserve">If the proposed structure can be relocated or reconstructed to meet the applicable setback and frontage requirements, then no portion of the reconstructed structure shall be replaced at less than the setback and frontage requirements for a new structure. This requirement shall not apply within General Development Districts established prior to September 1, 1983. </w:t>
      </w:r>
    </w:p>
    <w:p w14:paraId="6EC73303" w14:textId="77777777" w:rsidR="009C515E" w:rsidRDefault="009C515E" w:rsidP="004D3B42">
      <w:pPr>
        <w:tabs>
          <w:tab w:val="left" w:pos="720"/>
          <w:tab w:val="left" w:pos="1440"/>
          <w:tab w:val="left" w:pos="2160"/>
          <w:tab w:val="left" w:pos="2880"/>
          <w:tab w:val="left" w:pos="3600"/>
        </w:tabs>
        <w:ind w:left="1440"/>
        <w:rPr>
          <w:color w:val="000000" w:themeColor="text1"/>
        </w:rPr>
      </w:pPr>
    </w:p>
    <w:p w14:paraId="142C459B" w14:textId="12978827" w:rsidR="004D3B42" w:rsidRPr="00FD2C70" w:rsidRDefault="004D3B42" w:rsidP="004D3B42">
      <w:pPr>
        <w:tabs>
          <w:tab w:val="left" w:pos="720"/>
          <w:tab w:val="left" w:pos="1440"/>
          <w:tab w:val="left" w:pos="2160"/>
          <w:tab w:val="left" w:pos="2880"/>
          <w:tab w:val="left" w:pos="3600"/>
        </w:tabs>
        <w:ind w:left="1440"/>
        <w:rPr>
          <w:color w:val="000000" w:themeColor="text1"/>
        </w:rPr>
      </w:pPr>
      <w:r w:rsidRPr="00FD2C70">
        <w:rPr>
          <w:color w:val="000000" w:themeColor="text1"/>
        </w:rPr>
        <w:t>If the existing nonconforming structure is located within a General Development</w:t>
      </w:r>
      <w:r>
        <w:rPr>
          <w:color w:val="000000" w:themeColor="text1"/>
        </w:rPr>
        <w:t xml:space="preserve"> </w:t>
      </w:r>
      <w:r w:rsidRPr="00FD2C70">
        <w:rPr>
          <w:color w:val="000000" w:themeColor="text1"/>
        </w:rPr>
        <w:t>District established prior to September 1, 1983, the structure may be reconstructed or</w:t>
      </w:r>
      <w:r>
        <w:rPr>
          <w:color w:val="000000" w:themeColor="text1"/>
        </w:rPr>
        <w:t xml:space="preserve"> </w:t>
      </w:r>
      <w:r w:rsidRPr="00FD2C70">
        <w:rPr>
          <w:color w:val="000000" w:themeColor="text1"/>
        </w:rPr>
        <w:t>replaced in its existing location. Where there is a conflict between this standard and</w:t>
      </w:r>
      <w:r>
        <w:rPr>
          <w:color w:val="000000" w:themeColor="text1"/>
        </w:rPr>
        <w:t xml:space="preserve"> </w:t>
      </w:r>
      <w:r w:rsidRPr="00FD2C70">
        <w:rPr>
          <w:color w:val="000000" w:themeColor="text1"/>
        </w:rPr>
        <w:t>the</w:t>
      </w:r>
      <w:r w:rsidR="0087486B">
        <w:rPr>
          <w:color w:val="000000" w:themeColor="text1"/>
        </w:rPr>
        <w:t xml:space="preserve"> Maine</w:t>
      </w:r>
      <w:r w:rsidRPr="00FD2C70">
        <w:rPr>
          <w:color w:val="000000" w:themeColor="text1"/>
        </w:rPr>
        <w:t xml:space="preserve"> DEP Shoreland Zoning Ordinance, the stricter provision shall prevail.</w:t>
      </w:r>
    </w:p>
    <w:p w14:paraId="1C6A5966" w14:textId="02EC390A" w:rsidR="004D3B42" w:rsidRDefault="004D3B42" w:rsidP="004D3B42">
      <w:pPr>
        <w:pStyle w:val="ListParagraph"/>
        <w:tabs>
          <w:tab w:val="left" w:pos="720"/>
          <w:tab w:val="left" w:pos="1440"/>
          <w:tab w:val="left" w:pos="2160"/>
          <w:tab w:val="left" w:pos="2880"/>
          <w:tab w:val="left" w:pos="3600"/>
        </w:tabs>
        <w:ind w:left="1440" w:firstLine="0"/>
        <w:rPr>
          <w:color w:val="000000" w:themeColor="text1"/>
        </w:rPr>
      </w:pPr>
    </w:p>
    <w:p w14:paraId="44DD5A63" w14:textId="2E689CE2" w:rsidR="004D3B42" w:rsidRPr="00CB42F0" w:rsidRDefault="004D3B42" w:rsidP="00A20D3E">
      <w:pPr>
        <w:pStyle w:val="ListParagraph"/>
        <w:widowControl/>
        <w:numPr>
          <w:ilvl w:val="1"/>
          <w:numId w:val="2"/>
        </w:numPr>
        <w:tabs>
          <w:tab w:val="left" w:pos="720"/>
          <w:tab w:val="left" w:pos="1440"/>
          <w:tab w:val="left" w:pos="2160"/>
          <w:tab w:val="left" w:pos="2880"/>
          <w:tab w:val="left" w:pos="3600"/>
        </w:tabs>
        <w:ind w:left="1440" w:hanging="720"/>
        <w:rPr>
          <w:color w:val="000000" w:themeColor="text1"/>
        </w:rPr>
      </w:pPr>
      <w:r w:rsidRPr="00CB42F0">
        <w:rPr>
          <w:color w:val="000000" w:themeColor="text1"/>
        </w:rPr>
        <w:t>The proposed structure must meet the setback requirements to the greatest extent</w:t>
      </w:r>
      <w:r w:rsidR="005530BE">
        <w:rPr>
          <w:color w:val="000000" w:themeColor="text1"/>
        </w:rPr>
        <w:t xml:space="preserve"> </w:t>
      </w:r>
      <w:r w:rsidRPr="00CB42F0">
        <w:rPr>
          <w:color w:val="000000" w:themeColor="text1"/>
        </w:rPr>
        <w:t xml:space="preserve">practical as determined by the commission or its designee. In determining whether the proposed structure meets the setback to the greatest extent practical, the commission shall consider the size of the lot, the slope of the land, the potential for soil erosion, the location of any other structures on the property and on adjacent properties, the current location of the septic system and on-site soils suitable for septic systems, the type and amount of vegetation to be removed to accomplish a relocation, the type and physical condition of the current foundation, and any other applicable standards to address the </w:t>
      </w:r>
      <w:r w:rsidRPr="00CB42F0">
        <w:rPr>
          <w:color w:val="000000" w:themeColor="text1"/>
        </w:rPr>
        <w:lastRenderedPageBreak/>
        <w:t>environmental factors pursuant to Chapter 103. These criteria shall not apply in areas established as a General Development District prior to September 1, 1983.</w:t>
      </w:r>
    </w:p>
    <w:p w14:paraId="3B4C9A46" w14:textId="77777777" w:rsidR="009F1675" w:rsidRPr="00FD2C70" w:rsidRDefault="009F1675" w:rsidP="00512CEE">
      <w:pPr>
        <w:pStyle w:val="BodyText"/>
        <w:tabs>
          <w:tab w:val="left" w:pos="720"/>
          <w:tab w:val="left" w:pos="1440"/>
          <w:tab w:val="left" w:pos="2160"/>
          <w:tab w:val="left" w:pos="2880"/>
          <w:tab w:val="left" w:pos="3600"/>
        </w:tabs>
        <w:ind w:left="1440" w:hanging="710"/>
      </w:pPr>
    </w:p>
    <w:p w14:paraId="04C74693" w14:textId="49D95F4B" w:rsidR="009F1675" w:rsidRDefault="009F1675" w:rsidP="00D531AA">
      <w:pPr>
        <w:pStyle w:val="ListParagraph"/>
        <w:numPr>
          <w:ilvl w:val="1"/>
          <w:numId w:val="2"/>
        </w:numPr>
        <w:tabs>
          <w:tab w:val="left" w:pos="720"/>
          <w:tab w:val="left" w:pos="1440"/>
          <w:tab w:val="left" w:pos="2160"/>
          <w:tab w:val="left" w:pos="2880"/>
          <w:tab w:val="left" w:pos="3600"/>
        </w:tabs>
        <w:ind w:left="1440" w:right="-180" w:hanging="710"/>
        <w:rPr>
          <w:color w:val="000000" w:themeColor="text1"/>
        </w:rPr>
      </w:pPr>
      <w:r w:rsidRPr="00FD2C70">
        <w:rPr>
          <w:color w:val="000000" w:themeColor="text1"/>
        </w:rPr>
        <w:t xml:space="preserve">In the event the proposed structure does not meet the standards </w:t>
      </w:r>
      <w:r w:rsidRPr="00AB139F">
        <w:rPr>
          <w:color w:val="000000" w:themeColor="text1"/>
        </w:rPr>
        <w:t>contained in</w:t>
      </w:r>
      <w:r w:rsidR="00C71896" w:rsidRPr="00AB139F">
        <w:rPr>
          <w:color w:val="000000" w:themeColor="text1"/>
        </w:rPr>
        <w:t xml:space="preserve"> </w:t>
      </w:r>
      <w:r w:rsidRPr="00AB139F">
        <w:rPr>
          <w:color w:val="000000" w:themeColor="text1"/>
        </w:rPr>
        <w:t>3</w:t>
      </w:r>
      <w:r w:rsidR="008C2ADE" w:rsidRPr="00AB139F">
        <w:rPr>
          <w:color w:val="000000" w:themeColor="text1"/>
        </w:rPr>
        <w:t>.</w:t>
      </w:r>
      <w:r w:rsidRPr="00AB139F">
        <w:rPr>
          <w:color w:val="000000" w:themeColor="text1"/>
        </w:rPr>
        <w:t>A</w:t>
      </w:r>
      <w:r w:rsidR="001431E5" w:rsidRPr="00AB139F">
        <w:rPr>
          <w:color w:val="000000" w:themeColor="text1"/>
        </w:rPr>
        <w:t>.</w:t>
      </w:r>
      <w:r w:rsidR="0062034A" w:rsidRPr="00AB139F">
        <w:rPr>
          <w:color w:val="000000" w:themeColor="text1"/>
        </w:rPr>
        <w:t>–</w:t>
      </w:r>
      <w:r w:rsidR="00DB32F3" w:rsidRPr="00AB139F">
        <w:rPr>
          <w:color w:val="000000" w:themeColor="text1"/>
        </w:rPr>
        <w:t>I</w:t>
      </w:r>
      <w:r w:rsidR="008C2ADE" w:rsidRPr="00AB139F">
        <w:rPr>
          <w:color w:val="000000" w:themeColor="text1"/>
        </w:rPr>
        <w:t>.</w:t>
      </w:r>
      <w:r w:rsidRPr="00AB139F">
        <w:rPr>
          <w:color w:val="000000" w:themeColor="text1"/>
        </w:rPr>
        <w:t xml:space="preserve"> above</w:t>
      </w:r>
      <w:r w:rsidRPr="00FD2C70">
        <w:rPr>
          <w:color w:val="000000" w:themeColor="text1"/>
        </w:rPr>
        <w:t>, the applicant may seek a variance under the provisions of 38 M.R.S.</w:t>
      </w:r>
      <w:r w:rsidR="0062034A" w:rsidRPr="00FD2C70">
        <w:rPr>
          <w:color w:val="000000" w:themeColor="text1"/>
        </w:rPr>
        <w:t>A.</w:t>
      </w:r>
      <w:r w:rsidR="008706A3" w:rsidRPr="00FD2C70">
        <w:rPr>
          <w:color w:val="000000" w:themeColor="text1"/>
        </w:rPr>
        <w:t xml:space="preserve"> </w:t>
      </w:r>
      <w:r w:rsidR="00090E46" w:rsidRPr="00FD2C70">
        <w:rPr>
          <w:color w:val="000000" w:themeColor="text1"/>
        </w:rPr>
        <w:t>Section</w:t>
      </w:r>
      <w:r w:rsidRPr="00FD2C70">
        <w:rPr>
          <w:color w:val="000000" w:themeColor="text1"/>
        </w:rPr>
        <w:t xml:space="preserve"> 963.</w:t>
      </w:r>
    </w:p>
    <w:p w14:paraId="309EAC70" w14:textId="77777777" w:rsidR="00583829" w:rsidRPr="00583829" w:rsidRDefault="00583829" w:rsidP="00583829">
      <w:pPr>
        <w:pStyle w:val="ListParagraph"/>
        <w:rPr>
          <w:color w:val="000000" w:themeColor="text1"/>
        </w:rPr>
      </w:pPr>
    </w:p>
    <w:p w14:paraId="2CBB8309" w14:textId="5BFE47D0" w:rsidR="00583829" w:rsidRDefault="00583829" w:rsidP="00583829">
      <w:pPr>
        <w:pStyle w:val="ListParagraph"/>
        <w:tabs>
          <w:tab w:val="left" w:pos="720"/>
          <w:tab w:val="left" w:pos="1440"/>
          <w:tab w:val="left" w:pos="2160"/>
          <w:tab w:val="left" w:pos="2880"/>
          <w:tab w:val="left" w:pos="3600"/>
        </w:tabs>
        <w:ind w:left="1440" w:right="-180" w:firstLine="0"/>
        <w:rPr>
          <w:color w:val="000000" w:themeColor="text1"/>
        </w:rPr>
      </w:pPr>
    </w:p>
    <w:p w14:paraId="4515E83B" w14:textId="168480C7" w:rsidR="00583829" w:rsidRPr="00583829" w:rsidRDefault="00583829" w:rsidP="00E46BC1">
      <w:pPr>
        <w:pStyle w:val="ListParagraph"/>
        <w:numPr>
          <w:ilvl w:val="0"/>
          <w:numId w:val="16"/>
        </w:numPr>
        <w:tabs>
          <w:tab w:val="left" w:pos="720"/>
          <w:tab w:val="left" w:pos="1440"/>
          <w:tab w:val="left" w:pos="2160"/>
          <w:tab w:val="left" w:pos="2880"/>
          <w:tab w:val="left" w:pos="3600"/>
        </w:tabs>
        <w:ind w:left="360"/>
        <w:rPr>
          <w:b/>
          <w:bCs/>
          <w:color w:val="000000" w:themeColor="text1"/>
        </w:rPr>
      </w:pPr>
      <w:r w:rsidRPr="00583829">
        <w:rPr>
          <w:color w:val="000000" w:themeColor="text1"/>
        </w:rPr>
        <w:tab/>
      </w:r>
      <w:r w:rsidRPr="00583829">
        <w:rPr>
          <w:b/>
          <w:bCs/>
          <w:color w:val="000000" w:themeColor="text1"/>
        </w:rPr>
        <w:t>Additional Criteria Specific to Accessory Structures</w:t>
      </w:r>
    </w:p>
    <w:p w14:paraId="6BEB3264" w14:textId="77777777" w:rsidR="00140EE5" w:rsidRPr="00CB4496" w:rsidRDefault="00140EE5" w:rsidP="00CB4496">
      <w:pPr>
        <w:pStyle w:val="ListParagraph"/>
        <w:rPr>
          <w:color w:val="000000" w:themeColor="text1"/>
        </w:rPr>
      </w:pPr>
    </w:p>
    <w:p w14:paraId="54C044EB" w14:textId="31E5A961" w:rsidR="00606CF5" w:rsidRPr="00626E3B" w:rsidRDefault="00140EE5" w:rsidP="00A20D3E">
      <w:pPr>
        <w:pStyle w:val="ListParagraph"/>
        <w:numPr>
          <w:ilvl w:val="0"/>
          <w:numId w:val="18"/>
        </w:numPr>
        <w:tabs>
          <w:tab w:val="left" w:pos="720"/>
          <w:tab w:val="left" w:pos="1440"/>
          <w:tab w:val="left" w:pos="2160"/>
          <w:tab w:val="left" w:pos="2880"/>
          <w:tab w:val="left" w:pos="3600"/>
        </w:tabs>
        <w:ind w:left="1440" w:right="-180" w:hanging="720"/>
        <w:rPr>
          <w:color w:val="000000" w:themeColor="text1"/>
        </w:rPr>
      </w:pPr>
      <w:r w:rsidRPr="00626E3B">
        <w:rPr>
          <w:color w:val="000000" w:themeColor="text1"/>
        </w:rPr>
        <w:t>A</w:t>
      </w:r>
      <w:r w:rsidR="008816FC" w:rsidRPr="00626E3B">
        <w:rPr>
          <w:color w:val="000000" w:themeColor="text1"/>
        </w:rPr>
        <w:t xml:space="preserve">n </w:t>
      </w:r>
      <w:r w:rsidRPr="00626E3B">
        <w:rPr>
          <w:color w:val="000000" w:themeColor="text1"/>
        </w:rPr>
        <w:t xml:space="preserve">accessory structure located within </w:t>
      </w:r>
      <w:r w:rsidR="00A64D7D" w:rsidRPr="00626E3B">
        <w:rPr>
          <w:color w:val="000000" w:themeColor="text1"/>
        </w:rPr>
        <w:t>100</w:t>
      </w:r>
      <w:r w:rsidRPr="00626E3B">
        <w:rPr>
          <w:color w:val="000000" w:themeColor="text1"/>
        </w:rPr>
        <w:t xml:space="preserve"> feet of the </w:t>
      </w:r>
      <w:r w:rsidR="001D3A19" w:rsidRPr="00626E3B">
        <w:rPr>
          <w:color w:val="000000" w:themeColor="text1"/>
        </w:rPr>
        <w:t xml:space="preserve">normal or mean high water line </w:t>
      </w:r>
      <w:r w:rsidR="00A43F2D" w:rsidRPr="00626E3B">
        <w:rPr>
          <w:color w:val="000000" w:themeColor="text1"/>
        </w:rPr>
        <w:t xml:space="preserve">may </w:t>
      </w:r>
      <w:r w:rsidRPr="00626E3B">
        <w:rPr>
          <w:color w:val="000000" w:themeColor="text1"/>
        </w:rPr>
        <w:t>not be expanded</w:t>
      </w:r>
      <w:r w:rsidR="00606CF5" w:rsidRPr="00626E3B">
        <w:rPr>
          <w:color w:val="000000" w:themeColor="text1"/>
        </w:rPr>
        <w:t>.</w:t>
      </w:r>
    </w:p>
    <w:p w14:paraId="6F20BF83" w14:textId="77777777" w:rsidR="00606CF5" w:rsidRPr="00626E3B" w:rsidRDefault="00606CF5" w:rsidP="00855FEF">
      <w:pPr>
        <w:pStyle w:val="ListParagraph"/>
        <w:rPr>
          <w:color w:val="000000" w:themeColor="text1"/>
        </w:rPr>
      </w:pPr>
    </w:p>
    <w:p w14:paraId="3EE755C2" w14:textId="3AD0B7DE" w:rsidR="00606CF5" w:rsidRPr="00626E3B" w:rsidRDefault="00606CF5" w:rsidP="00606CF5">
      <w:pPr>
        <w:pStyle w:val="ListParagraph"/>
        <w:tabs>
          <w:tab w:val="left" w:pos="720"/>
          <w:tab w:val="left" w:pos="1440"/>
          <w:tab w:val="left" w:pos="2160"/>
          <w:tab w:val="left" w:pos="2880"/>
          <w:tab w:val="left" w:pos="3600"/>
        </w:tabs>
        <w:ind w:left="1440" w:right="-180" w:firstLine="0"/>
        <w:rPr>
          <w:color w:val="000000" w:themeColor="text1"/>
        </w:rPr>
      </w:pPr>
      <w:r w:rsidRPr="00626E3B">
        <w:rPr>
          <w:color w:val="000000" w:themeColor="text1"/>
        </w:rPr>
        <w:t>An accessory structure located between 100 feet and 250 feet of the normal or mean high water line may not be expanded if it is located closer to the mean or normal high water line than the principal structure.</w:t>
      </w:r>
    </w:p>
    <w:p w14:paraId="056D9362" w14:textId="19628F01" w:rsidR="000B7B44" w:rsidRPr="000E01F0" w:rsidRDefault="000B7B44" w:rsidP="000E01F0">
      <w:pPr>
        <w:tabs>
          <w:tab w:val="left" w:pos="720"/>
          <w:tab w:val="left" w:pos="1440"/>
          <w:tab w:val="left" w:pos="2160"/>
          <w:tab w:val="left" w:pos="2880"/>
          <w:tab w:val="left" w:pos="3600"/>
        </w:tabs>
        <w:ind w:right="-180"/>
        <w:rPr>
          <w:color w:val="000000" w:themeColor="text1"/>
        </w:rPr>
      </w:pPr>
    </w:p>
    <w:p w14:paraId="326304B6" w14:textId="7E93EA6C" w:rsidR="00702C0B" w:rsidRPr="00C109AD" w:rsidRDefault="00702C0B" w:rsidP="00606CF5">
      <w:pPr>
        <w:pStyle w:val="ListParagraph"/>
        <w:tabs>
          <w:tab w:val="left" w:pos="720"/>
          <w:tab w:val="left" w:pos="1440"/>
          <w:tab w:val="left" w:pos="2160"/>
          <w:tab w:val="left" w:pos="2880"/>
          <w:tab w:val="left" w:pos="3600"/>
        </w:tabs>
        <w:ind w:left="1440" w:right="-180" w:firstLine="0"/>
        <w:rPr>
          <w:color w:val="000000" w:themeColor="text1"/>
        </w:rPr>
      </w:pPr>
      <w:r w:rsidRPr="009015DB">
        <w:rPr>
          <w:color w:val="000000" w:themeColor="text1"/>
        </w:rPr>
        <w:t xml:space="preserve">The footprint area of </w:t>
      </w:r>
      <w:r w:rsidR="00EE5923" w:rsidRPr="009015DB">
        <w:rPr>
          <w:color w:val="000000" w:themeColor="text1"/>
        </w:rPr>
        <w:t>a</w:t>
      </w:r>
      <w:r w:rsidR="00196B40" w:rsidRPr="009015DB">
        <w:rPr>
          <w:color w:val="000000" w:themeColor="text1"/>
        </w:rPr>
        <w:t xml:space="preserve"> legally permitted</w:t>
      </w:r>
      <w:r w:rsidR="00EE5923" w:rsidRPr="009015DB">
        <w:rPr>
          <w:color w:val="000000" w:themeColor="text1"/>
        </w:rPr>
        <w:t xml:space="preserve"> accessory structure</w:t>
      </w:r>
      <w:r w:rsidRPr="009015DB">
        <w:rPr>
          <w:color w:val="000000" w:themeColor="text1"/>
        </w:rPr>
        <w:t xml:space="preserve"> may be included in the calculations </w:t>
      </w:r>
      <w:r w:rsidR="000E01F0" w:rsidRPr="009015DB">
        <w:rPr>
          <w:color w:val="000000" w:themeColor="text1"/>
        </w:rPr>
        <w:t>of</w:t>
      </w:r>
      <w:r w:rsidRPr="009015DB">
        <w:rPr>
          <w:color w:val="000000" w:themeColor="text1"/>
        </w:rPr>
        <w:t xml:space="preserve"> the expansion of another structure on the lot</w:t>
      </w:r>
      <w:r w:rsidR="000D26A1" w:rsidRPr="009015DB">
        <w:rPr>
          <w:color w:val="000000" w:themeColor="text1"/>
        </w:rPr>
        <w:t xml:space="preserve"> only</w:t>
      </w:r>
      <w:r w:rsidRPr="009015DB">
        <w:rPr>
          <w:color w:val="000000" w:themeColor="text1"/>
        </w:rPr>
        <w:t xml:space="preserve"> if </w:t>
      </w:r>
      <w:r w:rsidR="00EC3D8E" w:rsidRPr="009015DB">
        <w:rPr>
          <w:color w:val="000000" w:themeColor="text1"/>
        </w:rPr>
        <w:t>the accessory structure</w:t>
      </w:r>
      <w:r w:rsidRPr="009015DB">
        <w:rPr>
          <w:color w:val="000000" w:themeColor="text1"/>
        </w:rPr>
        <w:t xml:space="preserve"> is perman</w:t>
      </w:r>
      <w:r w:rsidR="00053B02" w:rsidRPr="009015DB">
        <w:rPr>
          <w:color w:val="000000" w:themeColor="text1"/>
        </w:rPr>
        <w:t>ently</w:t>
      </w:r>
      <w:r w:rsidRPr="009015DB">
        <w:rPr>
          <w:color w:val="000000" w:themeColor="text1"/>
        </w:rPr>
        <w:t xml:space="preserve"> removed.</w:t>
      </w:r>
    </w:p>
    <w:p w14:paraId="735C086C" w14:textId="77777777" w:rsidR="00EE5923" w:rsidRPr="00AA19EA" w:rsidRDefault="00EE5923" w:rsidP="00AA19EA">
      <w:pPr>
        <w:tabs>
          <w:tab w:val="left" w:pos="720"/>
          <w:tab w:val="left" w:pos="1440"/>
          <w:tab w:val="left" w:pos="2160"/>
          <w:tab w:val="left" w:pos="2880"/>
          <w:tab w:val="left" w:pos="3600"/>
        </w:tabs>
        <w:ind w:right="-180"/>
        <w:rPr>
          <w:color w:val="000000" w:themeColor="text1"/>
        </w:rPr>
      </w:pPr>
    </w:p>
    <w:p w14:paraId="5D2131F5" w14:textId="38E46371" w:rsidR="000B7B44" w:rsidRPr="00626E3B" w:rsidRDefault="000B7B44" w:rsidP="00855FEF">
      <w:pPr>
        <w:pStyle w:val="ListParagraph"/>
        <w:tabs>
          <w:tab w:val="left" w:pos="720"/>
          <w:tab w:val="left" w:pos="1440"/>
          <w:tab w:val="left" w:pos="2160"/>
          <w:tab w:val="left" w:pos="2880"/>
          <w:tab w:val="left" w:pos="3600"/>
        </w:tabs>
        <w:ind w:left="1440" w:right="-180" w:firstLine="0"/>
        <w:rPr>
          <w:color w:val="000000" w:themeColor="text1"/>
        </w:rPr>
      </w:pPr>
      <w:r w:rsidRPr="00626E3B">
        <w:rPr>
          <w:color w:val="000000" w:themeColor="text1"/>
        </w:rPr>
        <w:t>Saco River Co</w:t>
      </w:r>
      <w:r w:rsidR="001D213F" w:rsidRPr="00626E3B">
        <w:rPr>
          <w:color w:val="000000" w:themeColor="text1"/>
        </w:rPr>
        <w:t>r</w:t>
      </w:r>
      <w:r w:rsidRPr="00626E3B">
        <w:rPr>
          <w:color w:val="000000" w:themeColor="text1"/>
        </w:rPr>
        <w:t>ridor Commission staff reserve the right to grant exceptions for accessory structures that have minimal footprint measurements, included but not limited to fences, flagpoles etc.</w:t>
      </w:r>
    </w:p>
    <w:p w14:paraId="6128FF5B" w14:textId="77777777" w:rsidR="00E61239" w:rsidRPr="00626E3B" w:rsidRDefault="00E61239" w:rsidP="00855FEF">
      <w:pPr>
        <w:pStyle w:val="ListParagraph"/>
        <w:rPr>
          <w:color w:val="000000" w:themeColor="text1"/>
        </w:rPr>
      </w:pPr>
    </w:p>
    <w:p w14:paraId="48734AB9" w14:textId="77777777" w:rsidR="009F1675" w:rsidRDefault="009F1675" w:rsidP="00583829">
      <w:pPr>
        <w:tabs>
          <w:tab w:val="left" w:pos="720"/>
          <w:tab w:val="left" w:pos="1440"/>
          <w:tab w:val="left" w:pos="2160"/>
          <w:tab w:val="left" w:pos="2880"/>
          <w:tab w:val="left" w:pos="3600"/>
        </w:tabs>
        <w:ind w:left="1118" w:hanging="830"/>
      </w:pPr>
    </w:p>
    <w:p w14:paraId="0A06799F" w14:textId="4AB38B27" w:rsidR="00D531AA" w:rsidRPr="00583829" w:rsidRDefault="008C25A7" w:rsidP="008C25A7">
      <w:pPr>
        <w:pStyle w:val="ListParagraph"/>
        <w:tabs>
          <w:tab w:val="left" w:pos="720"/>
          <w:tab w:val="left" w:pos="1440"/>
          <w:tab w:val="left" w:pos="2160"/>
          <w:tab w:val="left" w:pos="2880"/>
          <w:tab w:val="left" w:pos="3600"/>
        </w:tabs>
        <w:ind w:left="0" w:firstLine="0"/>
        <w:rPr>
          <w:b/>
          <w:bCs/>
          <w:color w:val="000000" w:themeColor="text1"/>
        </w:rPr>
      </w:pPr>
      <w:r w:rsidRPr="008C25A7">
        <w:rPr>
          <w:b/>
          <w:bCs/>
          <w:color w:val="000000" w:themeColor="text1"/>
        </w:rPr>
        <w:t>5.</w:t>
      </w:r>
      <w:r w:rsidR="00583829">
        <w:rPr>
          <w:color w:val="000000" w:themeColor="text1"/>
        </w:rPr>
        <w:tab/>
      </w:r>
      <w:r w:rsidR="00583829" w:rsidRPr="00583829">
        <w:rPr>
          <w:b/>
          <w:bCs/>
          <w:color w:val="000000" w:themeColor="text1"/>
        </w:rPr>
        <w:t>Additional Conditions Specific to Height Restrictions</w:t>
      </w:r>
    </w:p>
    <w:p w14:paraId="500B8AA0" w14:textId="77777777" w:rsidR="009F1675" w:rsidRPr="00626E3B" w:rsidRDefault="009F1675" w:rsidP="00512CEE">
      <w:pPr>
        <w:tabs>
          <w:tab w:val="left" w:pos="720"/>
          <w:tab w:val="left" w:pos="1440"/>
          <w:tab w:val="left" w:pos="2160"/>
          <w:tab w:val="left" w:pos="2880"/>
          <w:tab w:val="left" w:pos="3600"/>
        </w:tabs>
        <w:ind w:left="720" w:hanging="830"/>
        <w:rPr>
          <w:b/>
          <w:color w:val="000000" w:themeColor="text1"/>
        </w:rPr>
      </w:pPr>
    </w:p>
    <w:p w14:paraId="65D20134" w14:textId="6824C304" w:rsidR="009F1675" w:rsidRPr="00626E3B" w:rsidRDefault="009F1675" w:rsidP="00D531AA">
      <w:pPr>
        <w:pStyle w:val="ListParagraph"/>
        <w:numPr>
          <w:ilvl w:val="0"/>
          <w:numId w:val="3"/>
        </w:numPr>
        <w:tabs>
          <w:tab w:val="left" w:pos="720"/>
          <w:tab w:val="left" w:pos="1440"/>
          <w:tab w:val="left" w:pos="2160"/>
          <w:tab w:val="left" w:pos="2880"/>
          <w:tab w:val="left" w:pos="3600"/>
        </w:tabs>
        <w:ind w:left="1440" w:hanging="715"/>
        <w:rPr>
          <w:color w:val="000000" w:themeColor="text1"/>
        </w:rPr>
      </w:pPr>
      <w:r w:rsidRPr="00626E3B">
        <w:rPr>
          <w:color w:val="000000" w:themeColor="text1"/>
        </w:rPr>
        <w:t xml:space="preserve">Within an area extending </w:t>
      </w:r>
      <w:r w:rsidR="004D3B42">
        <w:rPr>
          <w:color w:val="000000" w:themeColor="text1"/>
        </w:rPr>
        <w:t>250</w:t>
      </w:r>
      <w:r w:rsidRPr="00626E3B">
        <w:rPr>
          <w:color w:val="000000" w:themeColor="text1"/>
        </w:rPr>
        <w:t xml:space="preserve"> feet from the normal or mean high water line of the Saco,</w:t>
      </w:r>
      <w:r w:rsidR="00212356" w:rsidRPr="00626E3B">
        <w:rPr>
          <w:color w:val="000000" w:themeColor="text1"/>
        </w:rPr>
        <w:t xml:space="preserve"> </w:t>
      </w:r>
      <w:r w:rsidRPr="00626E3B">
        <w:rPr>
          <w:color w:val="000000" w:themeColor="text1"/>
        </w:rPr>
        <w:t>Ossipee</w:t>
      </w:r>
      <w:r w:rsidR="007D67F4" w:rsidRPr="00626E3B">
        <w:rPr>
          <w:color w:val="000000" w:themeColor="text1"/>
        </w:rPr>
        <w:t>,</w:t>
      </w:r>
      <w:r w:rsidRPr="00626E3B">
        <w:rPr>
          <w:color w:val="000000" w:themeColor="text1"/>
        </w:rPr>
        <w:t xml:space="preserve"> or Little Ossipee </w:t>
      </w:r>
      <w:r w:rsidR="001A5BC3" w:rsidRPr="00626E3B">
        <w:rPr>
          <w:color w:val="000000" w:themeColor="text1"/>
        </w:rPr>
        <w:t>r</w:t>
      </w:r>
      <w:r w:rsidRPr="00626E3B">
        <w:rPr>
          <w:color w:val="000000" w:themeColor="text1"/>
        </w:rPr>
        <w:t>ivers, an existing nonconforming structure that does not</w:t>
      </w:r>
      <w:r w:rsidR="00212356" w:rsidRPr="00626E3B">
        <w:rPr>
          <w:color w:val="000000" w:themeColor="text1"/>
        </w:rPr>
        <w:t xml:space="preserve"> meet the required setback or frontage requirements may be </w:t>
      </w:r>
      <w:r w:rsidR="002D49F0" w:rsidRPr="00626E3B">
        <w:rPr>
          <w:color w:val="000000" w:themeColor="text1"/>
        </w:rPr>
        <w:t xml:space="preserve">expanded, </w:t>
      </w:r>
      <w:r w:rsidR="00212356" w:rsidRPr="00626E3B">
        <w:rPr>
          <w:color w:val="000000" w:themeColor="text1"/>
        </w:rPr>
        <w:t xml:space="preserve">reconstructed or replaced if the proposed project meets the following </w:t>
      </w:r>
      <w:r w:rsidR="004D3B42">
        <w:rPr>
          <w:color w:val="000000" w:themeColor="text1"/>
        </w:rPr>
        <w:t xml:space="preserve">additional </w:t>
      </w:r>
      <w:r w:rsidR="00212356" w:rsidRPr="00626E3B">
        <w:rPr>
          <w:color w:val="000000" w:themeColor="text1"/>
        </w:rPr>
        <w:t>criteria:</w:t>
      </w:r>
    </w:p>
    <w:p w14:paraId="44850301" w14:textId="77777777" w:rsidR="009F1675" w:rsidRPr="00626E3B" w:rsidRDefault="009F1675" w:rsidP="00512CEE">
      <w:pPr>
        <w:tabs>
          <w:tab w:val="left" w:pos="720"/>
          <w:tab w:val="left" w:pos="1440"/>
          <w:tab w:val="left" w:pos="2160"/>
          <w:tab w:val="left" w:pos="2880"/>
          <w:tab w:val="left" w:pos="3600"/>
        </w:tabs>
        <w:ind w:hanging="830"/>
        <w:rPr>
          <w:color w:val="000000" w:themeColor="text1"/>
        </w:rPr>
      </w:pPr>
    </w:p>
    <w:p w14:paraId="3DD11268" w14:textId="07EE9508" w:rsidR="004A5DDB" w:rsidRDefault="00212356" w:rsidP="00D531AA">
      <w:pPr>
        <w:pStyle w:val="ListParagraph"/>
        <w:numPr>
          <w:ilvl w:val="0"/>
          <w:numId w:val="12"/>
        </w:numPr>
        <w:tabs>
          <w:tab w:val="left" w:pos="720"/>
          <w:tab w:val="left" w:pos="1440"/>
          <w:tab w:val="left" w:pos="2160"/>
          <w:tab w:val="left" w:pos="2880"/>
          <w:tab w:val="left" w:pos="3600"/>
        </w:tabs>
        <w:ind w:left="2160" w:hanging="720"/>
        <w:rPr>
          <w:color w:val="000000" w:themeColor="text1"/>
        </w:rPr>
      </w:pPr>
      <w:r w:rsidRPr="00626E3B">
        <w:rPr>
          <w:color w:val="000000" w:themeColor="text1"/>
        </w:rPr>
        <w:t xml:space="preserve">The proposed structure </w:t>
      </w:r>
      <w:r w:rsidR="0062034A" w:rsidRPr="00626E3B">
        <w:rPr>
          <w:color w:val="000000" w:themeColor="text1"/>
        </w:rPr>
        <w:t>is</w:t>
      </w:r>
      <w:r w:rsidRPr="00626E3B">
        <w:rPr>
          <w:color w:val="000000" w:themeColor="text1"/>
        </w:rPr>
        <w:t xml:space="preserve"> no larg</w:t>
      </w:r>
      <w:r w:rsidR="00BF185D" w:rsidRPr="00626E3B">
        <w:rPr>
          <w:color w:val="000000" w:themeColor="text1"/>
        </w:rPr>
        <w:t>er than the</w:t>
      </w:r>
      <w:r w:rsidR="00F721B3" w:rsidRPr="00626E3B">
        <w:rPr>
          <w:color w:val="000000" w:themeColor="text1"/>
        </w:rPr>
        <w:t xml:space="preserve"> area of the</w:t>
      </w:r>
      <w:r w:rsidR="00BF185D" w:rsidRPr="00626E3B">
        <w:rPr>
          <w:color w:val="000000" w:themeColor="text1"/>
        </w:rPr>
        <w:t xml:space="preserve"> footprint</w:t>
      </w:r>
      <w:r w:rsidR="00D955C8" w:rsidRPr="00626E3B">
        <w:rPr>
          <w:color w:val="000000" w:themeColor="text1"/>
        </w:rPr>
        <w:t xml:space="preserve"> </w:t>
      </w:r>
      <w:r w:rsidRPr="00626E3B">
        <w:rPr>
          <w:color w:val="000000" w:themeColor="text1"/>
        </w:rPr>
        <w:t>of the</w:t>
      </w:r>
      <w:r w:rsidR="00E0591D" w:rsidRPr="00626E3B">
        <w:rPr>
          <w:color w:val="000000" w:themeColor="text1"/>
        </w:rPr>
        <w:t xml:space="preserve"> original</w:t>
      </w:r>
      <w:r w:rsidRPr="00626E3B">
        <w:rPr>
          <w:color w:val="000000" w:themeColor="text1"/>
        </w:rPr>
        <w:t xml:space="preserve"> structure, except as allowed pursuant to Section 3</w:t>
      </w:r>
      <w:r w:rsidR="008C2ADE" w:rsidRPr="00626E3B">
        <w:rPr>
          <w:color w:val="000000" w:themeColor="text1"/>
        </w:rPr>
        <w:t>.</w:t>
      </w:r>
      <w:r w:rsidRPr="00626E3B">
        <w:rPr>
          <w:color w:val="000000" w:themeColor="text1"/>
        </w:rPr>
        <w:t>E</w:t>
      </w:r>
      <w:r w:rsidR="008C2ADE" w:rsidRPr="00626E3B">
        <w:rPr>
          <w:color w:val="000000" w:themeColor="text1"/>
        </w:rPr>
        <w:t>.</w:t>
      </w:r>
      <w:r w:rsidRPr="00626E3B">
        <w:rPr>
          <w:color w:val="000000" w:themeColor="text1"/>
        </w:rPr>
        <w:t xml:space="preserve"> above.</w:t>
      </w:r>
      <w:r w:rsidR="0050268B" w:rsidRPr="00626E3B">
        <w:rPr>
          <w:color w:val="000000" w:themeColor="text1"/>
        </w:rPr>
        <w:t xml:space="preserve"> </w:t>
      </w:r>
      <w:r w:rsidR="00285C32">
        <w:t>T</w:t>
      </w:r>
      <w:r w:rsidR="00BF185D" w:rsidRPr="00626E3B">
        <w:t>he proposed</w:t>
      </w:r>
      <w:r w:rsidR="00D531AA" w:rsidRPr="00626E3B">
        <w:t xml:space="preserve"> </w:t>
      </w:r>
      <w:r w:rsidR="00BF185D" w:rsidRPr="00626E3B">
        <w:t>structure</w:t>
      </w:r>
      <w:r w:rsidR="00DA4F99" w:rsidRPr="00626E3B">
        <w:t xml:space="preserve"> does not exceed </w:t>
      </w:r>
      <w:r w:rsidR="004D3B42">
        <w:t>the height restrictions identified in Table A</w:t>
      </w:r>
      <w:r w:rsidR="00017DBF" w:rsidRPr="00672626">
        <w:t>, except as allowed pursuant to Section 5.A.4</w:t>
      </w:r>
      <w:r w:rsidR="00565B12" w:rsidRPr="00672626">
        <w:t>.</w:t>
      </w:r>
      <w:r w:rsidR="00017DBF" w:rsidRPr="00672626">
        <w:t xml:space="preserve"> below</w:t>
      </w:r>
      <w:r w:rsidR="00285C32" w:rsidRPr="00672626">
        <w:t xml:space="preserve">. </w:t>
      </w:r>
      <w:r w:rsidR="00E0591D" w:rsidRPr="004D3B42">
        <w:rPr>
          <w:color w:val="000000" w:themeColor="text1"/>
        </w:rPr>
        <w:t xml:space="preserve">The </w:t>
      </w:r>
      <w:r w:rsidR="004A5DDB" w:rsidRPr="00626E3B">
        <w:rPr>
          <w:color w:val="000000" w:themeColor="text1"/>
        </w:rPr>
        <w:t>height requirement shall</w:t>
      </w:r>
      <w:r w:rsidR="004A5DDB" w:rsidRPr="00D531AA">
        <w:rPr>
          <w:color w:val="000000" w:themeColor="text1"/>
        </w:rPr>
        <w:t xml:space="preserve"> not apply to areas of the corridor designated</w:t>
      </w:r>
      <w:r w:rsidR="00D531AA" w:rsidRPr="00D531AA">
        <w:rPr>
          <w:color w:val="000000" w:themeColor="text1"/>
        </w:rPr>
        <w:t xml:space="preserve"> </w:t>
      </w:r>
      <w:r w:rsidR="004A5DDB" w:rsidRPr="00D531AA">
        <w:rPr>
          <w:color w:val="000000" w:themeColor="text1"/>
        </w:rPr>
        <w:t xml:space="preserve">as </w:t>
      </w:r>
      <w:r w:rsidR="008C2ADE" w:rsidRPr="00D531AA">
        <w:rPr>
          <w:color w:val="000000" w:themeColor="text1"/>
        </w:rPr>
        <w:t xml:space="preserve">a </w:t>
      </w:r>
      <w:r w:rsidR="004A5DDB" w:rsidRPr="00D531AA">
        <w:rPr>
          <w:color w:val="000000" w:themeColor="text1"/>
        </w:rPr>
        <w:t>General Development District prior to September 1, 1983.</w:t>
      </w:r>
    </w:p>
    <w:p w14:paraId="2CD40142" w14:textId="77777777" w:rsidR="00BA0354" w:rsidRDefault="00BA0354" w:rsidP="00BA0354">
      <w:pPr>
        <w:pStyle w:val="ListParagraph"/>
        <w:tabs>
          <w:tab w:val="left" w:pos="720"/>
          <w:tab w:val="left" w:pos="1440"/>
          <w:tab w:val="left" w:pos="2160"/>
          <w:tab w:val="left" w:pos="2880"/>
          <w:tab w:val="left" w:pos="3600"/>
        </w:tabs>
        <w:ind w:left="2160" w:firstLine="0"/>
        <w:rPr>
          <w:color w:val="000000" w:themeColor="text1"/>
        </w:rPr>
      </w:pPr>
    </w:p>
    <w:p w14:paraId="18D3C250" w14:textId="3457C787" w:rsidR="00BA0354" w:rsidRPr="0044261E" w:rsidRDefault="00681426" w:rsidP="0044261E">
      <w:pPr>
        <w:tabs>
          <w:tab w:val="left" w:pos="720"/>
          <w:tab w:val="left" w:pos="1440"/>
          <w:tab w:val="left" w:pos="2160"/>
          <w:tab w:val="left" w:pos="2880"/>
          <w:tab w:val="left" w:pos="3600"/>
        </w:tabs>
        <w:jc w:val="center"/>
        <w:rPr>
          <w:b/>
          <w:bCs/>
          <w:color w:val="000000" w:themeColor="text1"/>
        </w:rPr>
      </w:pPr>
      <w:r>
        <w:rPr>
          <w:b/>
          <w:bCs/>
          <w:color w:val="000000" w:themeColor="text1"/>
        </w:rPr>
        <w:t xml:space="preserve">           </w:t>
      </w:r>
      <w:r w:rsidR="00BA0354" w:rsidRPr="0044261E">
        <w:rPr>
          <w:b/>
          <w:bCs/>
          <w:color w:val="000000" w:themeColor="text1"/>
        </w:rPr>
        <w:t>Table A</w:t>
      </w:r>
    </w:p>
    <w:tbl>
      <w:tblPr>
        <w:tblW w:w="6992" w:type="dxa"/>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6"/>
        <w:gridCol w:w="2506"/>
      </w:tblGrid>
      <w:tr w:rsidR="00C32E14" w:rsidRPr="0044261E" w14:paraId="179E2162" w14:textId="77777777" w:rsidTr="00B228AF">
        <w:trPr>
          <w:trHeight w:val="210"/>
        </w:trPr>
        <w:tc>
          <w:tcPr>
            <w:tcW w:w="4486" w:type="dxa"/>
            <w:shd w:val="clear" w:color="auto" w:fill="auto"/>
          </w:tcPr>
          <w:p w14:paraId="16C67B89" w14:textId="60D101F4" w:rsidR="0044261E" w:rsidRPr="0044261E" w:rsidRDefault="0044261E" w:rsidP="0044261E">
            <w:pPr>
              <w:widowControl/>
              <w:autoSpaceDE/>
              <w:autoSpaceDN/>
              <w:rPr>
                <w:rFonts w:eastAsia="Calibri"/>
                <w:sz w:val="24"/>
                <w:szCs w:val="24"/>
              </w:rPr>
            </w:pPr>
            <w:r w:rsidRPr="0044261E">
              <w:rPr>
                <w:rFonts w:eastAsia="Calibri"/>
                <w:sz w:val="24"/>
                <w:szCs w:val="24"/>
              </w:rPr>
              <w:t xml:space="preserve">Setback from the </w:t>
            </w:r>
            <w:r w:rsidR="00B114FC">
              <w:rPr>
                <w:rFonts w:eastAsia="Calibri"/>
                <w:sz w:val="24"/>
                <w:szCs w:val="24"/>
              </w:rPr>
              <w:t xml:space="preserve">Normal </w:t>
            </w:r>
            <w:r w:rsidRPr="0044261E">
              <w:rPr>
                <w:rFonts w:eastAsia="Calibri"/>
                <w:sz w:val="24"/>
                <w:szCs w:val="24"/>
              </w:rPr>
              <w:t>or M</w:t>
            </w:r>
            <w:r w:rsidR="00B114FC">
              <w:rPr>
                <w:rFonts w:eastAsia="Calibri"/>
                <w:sz w:val="24"/>
                <w:szCs w:val="24"/>
              </w:rPr>
              <w:t xml:space="preserve">ean </w:t>
            </w:r>
            <w:r w:rsidRPr="0044261E">
              <w:rPr>
                <w:rFonts w:eastAsia="Calibri"/>
                <w:sz w:val="24"/>
                <w:szCs w:val="24"/>
              </w:rPr>
              <w:t>H</w:t>
            </w:r>
            <w:r w:rsidR="00B114FC">
              <w:rPr>
                <w:rFonts w:eastAsia="Calibri"/>
                <w:sz w:val="24"/>
                <w:szCs w:val="24"/>
              </w:rPr>
              <w:t xml:space="preserve">igh </w:t>
            </w:r>
            <w:r w:rsidRPr="0044261E">
              <w:rPr>
                <w:rFonts w:eastAsia="Calibri"/>
                <w:sz w:val="24"/>
                <w:szCs w:val="24"/>
              </w:rPr>
              <w:t>W</w:t>
            </w:r>
            <w:r w:rsidR="00B114FC">
              <w:rPr>
                <w:rFonts w:eastAsia="Calibri"/>
                <w:sz w:val="24"/>
                <w:szCs w:val="24"/>
              </w:rPr>
              <w:t xml:space="preserve">ater </w:t>
            </w:r>
            <w:r w:rsidRPr="0044261E">
              <w:rPr>
                <w:rFonts w:eastAsia="Calibri"/>
                <w:sz w:val="24"/>
                <w:szCs w:val="24"/>
              </w:rPr>
              <w:t>L</w:t>
            </w:r>
            <w:r w:rsidR="00B114FC">
              <w:rPr>
                <w:rFonts w:eastAsia="Calibri"/>
                <w:sz w:val="24"/>
                <w:szCs w:val="24"/>
              </w:rPr>
              <w:t>ine</w:t>
            </w:r>
            <w:r w:rsidRPr="0044261E">
              <w:rPr>
                <w:rFonts w:eastAsia="Calibri"/>
                <w:sz w:val="24"/>
                <w:szCs w:val="24"/>
              </w:rPr>
              <w:t xml:space="preserve"> </w:t>
            </w:r>
          </w:p>
        </w:tc>
        <w:tc>
          <w:tcPr>
            <w:tcW w:w="2506" w:type="dxa"/>
            <w:shd w:val="clear" w:color="auto" w:fill="auto"/>
          </w:tcPr>
          <w:p w14:paraId="577DFEA0" w14:textId="77777777" w:rsidR="0044261E" w:rsidRPr="0044261E" w:rsidRDefault="0044261E" w:rsidP="0044261E">
            <w:pPr>
              <w:widowControl/>
              <w:autoSpaceDE/>
              <w:autoSpaceDN/>
              <w:rPr>
                <w:rFonts w:eastAsia="Calibri"/>
                <w:sz w:val="24"/>
                <w:szCs w:val="24"/>
              </w:rPr>
            </w:pPr>
            <w:r w:rsidRPr="0044261E">
              <w:rPr>
                <w:rFonts w:eastAsia="Calibri"/>
                <w:sz w:val="24"/>
                <w:szCs w:val="24"/>
              </w:rPr>
              <w:t xml:space="preserve">Maximum Height </w:t>
            </w:r>
          </w:p>
        </w:tc>
      </w:tr>
      <w:tr w:rsidR="00C32E14" w:rsidRPr="0044261E" w14:paraId="11A4B980" w14:textId="77777777" w:rsidTr="00B228AF">
        <w:trPr>
          <w:trHeight w:val="210"/>
        </w:trPr>
        <w:tc>
          <w:tcPr>
            <w:tcW w:w="4486" w:type="dxa"/>
            <w:shd w:val="clear" w:color="auto" w:fill="auto"/>
          </w:tcPr>
          <w:p w14:paraId="28737D9A" w14:textId="77777777" w:rsidR="0044261E" w:rsidRPr="0044261E" w:rsidRDefault="0044261E" w:rsidP="0044261E">
            <w:pPr>
              <w:widowControl/>
              <w:autoSpaceDE/>
              <w:autoSpaceDN/>
              <w:rPr>
                <w:rFonts w:eastAsia="Calibri"/>
                <w:sz w:val="24"/>
                <w:szCs w:val="24"/>
              </w:rPr>
            </w:pPr>
            <w:r w:rsidRPr="0044261E">
              <w:rPr>
                <w:rFonts w:eastAsia="Calibri"/>
                <w:sz w:val="24"/>
                <w:szCs w:val="24"/>
              </w:rPr>
              <w:t xml:space="preserve">0 feet to &lt;25 feet setback </w:t>
            </w:r>
          </w:p>
        </w:tc>
        <w:tc>
          <w:tcPr>
            <w:tcW w:w="2506" w:type="dxa"/>
            <w:shd w:val="clear" w:color="auto" w:fill="auto"/>
          </w:tcPr>
          <w:p w14:paraId="71A63DFB" w14:textId="77777777" w:rsidR="0044261E" w:rsidRPr="0044261E" w:rsidRDefault="0044261E" w:rsidP="0044261E">
            <w:pPr>
              <w:widowControl/>
              <w:autoSpaceDE/>
              <w:autoSpaceDN/>
              <w:rPr>
                <w:rFonts w:eastAsia="Calibri"/>
                <w:sz w:val="24"/>
                <w:szCs w:val="24"/>
              </w:rPr>
            </w:pPr>
            <w:r w:rsidRPr="0044261E">
              <w:rPr>
                <w:rFonts w:eastAsia="Calibri"/>
                <w:sz w:val="24"/>
                <w:szCs w:val="24"/>
              </w:rPr>
              <w:t>15 feet</w:t>
            </w:r>
          </w:p>
        </w:tc>
      </w:tr>
      <w:tr w:rsidR="00C32E14" w:rsidRPr="0044261E" w14:paraId="47FBFAB3" w14:textId="77777777" w:rsidTr="00B228AF">
        <w:trPr>
          <w:trHeight w:val="210"/>
        </w:trPr>
        <w:tc>
          <w:tcPr>
            <w:tcW w:w="4486" w:type="dxa"/>
            <w:shd w:val="clear" w:color="auto" w:fill="auto"/>
          </w:tcPr>
          <w:p w14:paraId="776D2BF4" w14:textId="77777777" w:rsidR="0044261E" w:rsidRPr="0044261E" w:rsidRDefault="0044261E" w:rsidP="0044261E">
            <w:pPr>
              <w:widowControl/>
              <w:autoSpaceDE/>
              <w:autoSpaceDN/>
              <w:rPr>
                <w:rFonts w:eastAsia="Calibri"/>
                <w:sz w:val="24"/>
                <w:szCs w:val="24"/>
              </w:rPr>
            </w:pPr>
            <w:r w:rsidRPr="0044261E">
              <w:rPr>
                <w:rFonts w:eastAsia="Calibri"/>
                <w:sz w:val="24"/>
                <w:szCs w:val="24"/>
              </w:rPr>
              <w:t xml:space="preserve">25 feet to &lt;75 feet setback </w:t>
            </w:r>
          </w:p>
        </w:tc>
        <w:tc>
          <w:tcPr>
            <w:tcW w:w="2506" w:type="dxa"/>
            <w:shd w:val="clear" w:color="auto" w:fill="auto"/>
          </w:tcPr>
          <w:p w14:paraId="323C2248" w14:textId="77777777" w:rsidR="0044261E" w:rsidRPr="0044261E" w:rsidRDefault="0044261E" w:rsidP="0044261E">
            <w:pPr>
              <w:widowControl/>
              <w:autoSpaceDE/>
              <w:autoSpaceDN/>
              <w:rPr>
                <w:rFonts w:eastAsia="Calibri"/>
                <w:sz w:val="24"/>
                <w:szCs w:val="24"/>
              </w:rPr>
            </w:pPr>
            <w:r w:rsidRPr="0044261E">
              <w:rPr>
                <w:rFonts w:eastAsia="Calibri"/>
                <w:sz w:val="24"/>
                <w:szCs w:val="24"/>
              </w:rPr>
              <w:t xml:space="preserve">20 feet </w:t>
            </w:r>
          </w:p>
        </w:tc>
      </w:tr>
      <w:tr w:rsidR="00C32E14" w:rsidRPr="0044261E" w14:paraId="5897A0A8" w14:textId="77777777" w:rsidTr="00B228AF">
        <w:trPr>
          <w:trHeight w:val="210"/>
        </w:trPr>
        <w:tc>
          <w:tcPr>
            <w:tcW w:w="4486" w:type="dxa"/>
            <w:shd w:val="clear" w:color="auto" w:fill="auto"/>
          </w:tcPr>
          <w:p w14:paraId="28CD7700" w14:textId="77777777" w:rsidR="0044261E" w:rsidRPr="0044261E" w:rsidRDefault="0044261E" w:rsidP="0044261E">
            <w:pPr>
              <w:widowControl/>
              <w:autoSpaceDE/>
              <w:autoSpaceDN/>
              <w:rPr>
                <w:rFonts w:eastAsia="Calibri"/>
                <w:sz w:val="24"/>
                <w:szCs w:val="24"/>
              </w:rPr>
            </w:pPr>
            <w:r w:rsidRPr="0044261E">
              <w:rPr>
                <w:rFonts w:eastAsia="Calibri"/>
                <w:sz w:val="24"/>
                <w:szCs w:val="24"/>
              </w:rPr>
              <w:t xml:space="preserve">75 feet to &lt;100 feet setback </w:t>
            </w:r>
          </w:p>
        </w:tc>
        <w:tc>
          <w:tcPr>
            <w:tcW w:w="2506" w:type="dxa"/>
            <w:shd w:val="clear" w:color="auto" w:fill="auto"/>
          </w:tcPr>
          <w:p w14:paraId="6D5B09E6" w14:textId="77777777" w:rsidR="0044261E" w:rsidRPr="0044261E" w:rsidRDefault="0044261E" w:rsidP="0044261E">
            <w:pPr>
              <w:widowControl/>
              <w:autoSpaceDE/>
              <w:autoSpaceDN/>
              <w:rPr>
                <w:rFonts w:eastAsia="Calibri"/>
                <w:sz w:val="24"/>
                <w:szCs w:val="24"/>
              </w:rPr>
            </w:pPr>
            <w:r w:rsidRPr="0044261E">
              <w:rPr>
                <w:rFonts w:eastAsia="Calibri"/>
                <w:sz w:val="24"/>
                <w:szCs w:val="24"/>
              </w:rPr>
              <w:t>25 feet</w:t>
            </w:r>
          </w:p>
        </w:tc>
      </w:tr>
      <w:tr w:rsidR="000B62DC" w:rsidRPr="0044261E" w14:paraId="2362FD6E" w14:textId="77777777" w:rsidTr="00B228AF">
        <w:trPr>
          <w:trHeight w:val="210"/>
        </w:trPr>
        <w:tc>
          <w:tcPr>
            <w:tcW w:w="4486" w:type="dxa"/>
            <w:shd w:val="clear" w:color="auto" w:fill="auto"/>
          </w:tcPr>
          <w:p w14:paraId="6CAE2CE0" w14:textId="1D4B45D7" w:rsidR="000B62DC" w:rsidRPr="0044261E" w:rsidRDefault="000B62DC" w:rsidP="0044261E">
            <w:pPr>
              <w:widowControl/>
              <w:autoSpaceDE/>
              <w:autoSpaceDN/>
              <w:rPr>
                <w:rFonts w:eastAsia="Calibri"/>
                <w:sz w:val="24"/>
                <w:szCs w:val="24"/>
              </w:rPr>
            </w:pPr>
            <w:r>
              <w:rPr>
                <w:rFonts w:eastAsia="Calibri"/>
                <w:sz w:val="24"/>
                <w:szCs w:val="24"/>
              </w:rPr>
              <w:t>100 feet to 250 feet setback, and beyond</w:t>
            </w:r>
          </w:p>
        </w:tc>
        <w:tc>
          <w:tcPr>
            <w:tcW w:w="2506" w:type="dxa"/>
            <w:shd w:val="clear" w:color="auto" w:fill="auto"/>
          </w:tcPr>
          <w:p w14:paraId="70FC8ABA" w14:textId="44395F3B" w:rsidR="000B62DC" w:rsidRPr="0044261E" w:rsidRDefault="000B62DC" w:rsidP="0044261E">
            <w:pPr>
              <w:widowControl/>
              <w:autoSpaceDE/>
              <w:autoSpaceDN/>
              <w:rPr>
                <w:rFonts w:eastAsia="Calibri"/>
                <w:sz w:val="24"/>
                <w:szCs w:val="24"/>
              </w:rPr>
            </w:pPr>
            <w:r>
              <w:rPr>
                <w:rFonts w:eastAsia="Calibri"/>
                <w:sz w:val="24"/>
                <w:szCs w:val="24"/>
              </w:rPr>
              <w:t>3</w:t>
            </w:r>
            <w:r w:rsidRPr="0044261E">
              <w:rPr>
                <w:rFonts w:eastAsia="Calibri"/>
                <w:sz w:val="24"/>
                <w:szCs w:val="24"/>
              </w:rPr>
              <w:t>5 feet</w:t>
            </w:r>
          </w:p>
        </w:tc>
      </w:tr>
      <w:tr w:rsidR="000B62DC" w:rsidRPr="0044261E" w14:paraId="6F5E8FF9" w14:textId="77777777" w:rsidTr="00B228AF">
        <w:trPr>
          <w:trHeight w:val="210"/>
        </w:trPr>
        <w:tc>
          <w:tcPr>
            <w:tcW w:w="4486" w:type="dxa"/>
            <w:shd w:val="clear" w:color="auto" w:fill="auto"/>
          </w:tcPr>
          <w:p w14:paraId="4DAD3299" w14:textId="20FC2960" w:rsidR="000B62DC" w:rsidRPr="0044261E" w:rsidRDefault="000B62DC" w:rsidP="0044261E">
            <w:pPr>
              <w:widowControl/>
              <w:autoSpaceDE/>
              <w:autoSpaceDN/>
              <w:rPr>
                <w:rFonts w:eastAsia="Calibri"/>
                <w:sz w:val="24"/>
                <w:szCs w:val="24"/>
              </w:rPr>
            </w:pPr>
            <w:r w:rsidRPr="0044261E">
              <w:rPr>
                <w:rFonts w:eastAsia="Calibri"/>
                <w:sz w:val="24"/>
                <w:szCs w:val="24"/>
              </w:rPr>
              <w:t xml:space="preserve">100 feet to 250 feet setback </w:t>
            </w:r>
            <w:r>
              <w:rPr>
                <w:rFonts w:eastAsia="Calibri"/>
                <w:sz w:val="24"/>
                <w:szCs w:val="24"/>
              </w:rPr>
              <w:t>in Resource Protection District</w:t>
            </w:r>
          </w:p>
        </w:tc>
        <w:tc>
          <w:tcPr>
            <w:tcW w:w="2506" w:type="dxa"/>
            <w:shd w:val="clear" w:color="auto" w:fill="auto"/>
          </w:tcPr>
          <w:p w14:paraId="087AF03A" w14:textId="10A44507" w:rsidR="000B62DC" w:rsidRPr="0044261E" w:rsidRDefault="000B62DC" w:rsidP="0044261E">
            <w:pPr>
              <w:widowControl/>
              <w:autoSpaceDE/>
              <w:autoSpaceDN/>
              <w:rPr>
                <w:rFonts w:eastAsia="Calibri"/>
                <w:sz w:val="24"/>
                <w:szCs w:val="24"/>
              </w:rPr>
            </w:pPr>
            <w:r>
              <w:rPr>
                <w:rFonts w:eastAsia="Calibri"/>
                <w:sz w:val="24"/>
                <w:szCs w:val="24"/>
              </w:rPr>
              <w:t>25 feet</w:t>
            </w:r>
          </w:p>
        </w:tc>
      </w:tr>
    </w:tbl>
    <w:p w14:paraId="2AA1F33B" w14:textId="14A44A61" w:rsidR="004D3B42" w:rsidRPr="00810008" w:rsidRDefault="004D3B42" w:rsidP="004D3B42">
      <w:pPr>
        <w:tabs>
          <w:tab w:val="left" w:pos="720"/>
          <w:tab w:val="left" w:pos="1440"/>
          <w:tab w:val="left" w:pos="2160"/>
          <w:tab w:val="left" w:pos="2880"/>
          <w:tab w:val="left" w:pos="3600"/>
        </w:tabs>
        <w:rPr>
          <w:b/>
          <w:bCs/>
          <w:color w:val="000000" w:themeColor="text1"/>
        </w:rPr>
      </w:pPr>
    </w:p>
    <w:p w14:paraId="432061F9" w14:textId="77777777" w:rsidR="009F1675" w:rsidRPr="00732213" w:rsidRDefault="009F1675" w:rsidP="00732213">
      <w:pPr>
        <w:tabs>
          <w:tab w:val="left" w:pos="720"/>
          <w:tab w:val="left" w:pos="1440"/>
          <w:tab w:val="left" w:pos="2160"/>
          <w:tab w:val="left" w:pos="2880"/>
          <w:tab w:val="left" w:pos="3600"/>
        </w:tabs>
        <w:rPr>
          <w:color w:val="000000" w:themeColor="text1"/>
        </w:rPr>
      </w:pPr>
    </w:p>
    <w:p w14:paraId="3CC338CC" w14:textId="4F4D638F" w:rsidR="009F1675" w:rsidRPr="00FD2C70" w:rsidRDefault="009F1675" w:rsidP="004D3B42">
      <w:pPr>
        <w:pStyle w:val="ListParagraph"/>
        <w:tabs>
          <w:tab w:val="left" w:pos="720"/>
          <w:tab w:val="left" w:pos="1440"/>
          <w:tab w:val="left" w:pos="2160"/>
          <w:tab w:val="left" w:pos="2880"/>
          <w:tab w:val="left" w:pos="3600"/>
        </w:tabs>
        <w:ind w:left="2160" w:right="-90" w:firstLine="0"/>
        <w:rPr>
          <w:color w:val="000000" w:themeColor="text1"/>
        </w:rPr>
      </w:pPr>
    </w:p>
    <w:p w14:paraId="7E8C5A80" w14:textId="44296EA5" w:rsidR="00810008" w:rsidRPr="00CB42F0" w:rsidRDefault="009F1675" w:rsidP="00A20D3E">
      <w:pPr>
        <w:pStyle w:val="ListParagraph"/>
        <w:numPr>
          <w:ilvl w:val="0"/>
          <w:numId w:val="12"/>
        </w:numPr>
        <w:tabs>
          <w:tab w:val="left" w:pos="720"/>
          <w:tab w:val="left" w:pos="1440"/>
          <w:tab w:val="left" w:pos="2160"/>
          <w:tab w:val="left" w:pos="2880"/>
          <w:tab w:val="left" w:pos="3600"/>
        </w:tabs>
        <w:ind w:left="2160" w:hanging="720"/>
        <w:rPr>
          <w:color w:val="000000" w:themeColor="text1"/>
        </w:rPr>
      </w:pPr>
      <w:r w:rsidRPr="00CB42F0">
        <w:rPr>
          <w:color w:val="000000" w:themeColor="text1"/>
        </w:rPr>
        <w:t xml:space="preserve">If the proposed structure meets all criteria above, the existing structure may be </w:t>
      </w:r>
      <w:r w:rsidR="007C6363" w:rsidRPr="00CB42F0">
        <w:rPr>
          <w:color w:val="000000" w:themeColor="text1"/>
        </w:rPr>
        <w:t>r</w:t>
      </w:r>
      <w:r w:rsidRPr="00CB42F0">
        <w:rPr>
          <w:color w:val="000000" w:themeColor="text1"/>
        </w:rPr>
        <w:t xml:space="preserve">econstructed or replaced and also may be expanded in </w:t>
      </w:r>
      <w:r w:rsidR="00AA5261" w:rsidRPr="00CB42F0">
        <w:rPr>
          <w:color w:val="000000" w:themeColor="text1"/>
        </w:rPr>
        <w:t>footprint</w:t>
      </w:r>
      <w:r w:rsidRPr="00CB42F0">
        <w:rPr>
          <w:color w:val="000000" w:themeColor="text1"/>
        </w:rPr>
        <w:t xml:space="preserve"> </w:t>
      </w:r>
      <w:r w:rsidR="00456531" w:rsidRPr="00CB42F0">
        <w:rPr>
          <w:color w:val="000000" w:themeColor="text1"/>
        </w:rPr>
        <w:t xml:space="preserve">by 30% once during the lifetime of the structure. </w:t>
      </w:r>
    </w:p>
    <w:p w14:paraId="6BC358B1" w14:textId="020A9C9C" w:rsidR="00535B0C" w:rsidRPr="00CB42F0" w:rsidRDefault="00535B0C" w:rsidP="00CB42F0">
      <w:pPr>
        <w:tabs>
          <w:tab w:val="left" w:pos="720"/>
          <w:tab w:val="left" w:pos="1440"/>
          <w:tab w:val="left" w:pos="2160"/>
          <w:tab w:val="left" w:pos="2880"/>
          <w:tab w:val="left" w:pos="3600"/>
        </w:tabs>
        <w:ind w:left="1296"/>
        <w:rPr>
          <w:color w:val="000000" w:themeColor="text1"/>
        </w:rPr>
      </w:pPr>
    </w:p>
    <w:p w14:paraId="05113A18" w14:textId="4B85D38F" w:rsidR="0054407B" w:rsidRPr="00A20D3E" w:rsidRDefault="0021320A" w:rsidP="00A20D3E">
      <w:pPr>
        <w:pStyle w:val="ListParagraph"/>
        <w:numPr>
          <w:ilvl w:val="0"/>
          <w:numId w:val="12"/>
        </w:numPr>
        <w:tabs>
          <w:tab w:val="left" w:pos="720"/>
          <w:tab w:val="left" w:pos="1440"/>
          <w:tab w:val="left" w:pos="2160"/>
          <w:tab w:val="left" w:pos="2880"/>
          <w:tab w:val="left" w:pos="3600"/>
        </w:tabs>
        <w:ind w:left="2160" w:hanging="720"/>
        <w:rPr>
          <w:color w:val="000000" w:themeColor="text1"/>
        </w:rPr>
      </w:pPr>
      <w:r w:rsidRPr="00A20D3E">
        <w:rPr>
          <w:color w:val="000000" w:themeColor="text1"/>
        </w:rPr>
        <w:t xml:space="preserve">The standards noted above in </w:t>
      </w:r>
      <w:r w:rsidR="001431E5" w:rsidRPr="00A20D3E">
        <w:rPr>
          <w:color w:val="000000" w:themeColor="text1"/>
        </w:rPr>
        <w:t>s</w:t>
      </w:r>
      <w:r w:rsidR="00825159" w:rsidRPr="00A20D3E">
        <w:rPr>
          <w:color w:val="000000" w:themeColor="text1"/>
        </w:rPr>
        <w:t>ub</w:t>
      </w:r>
      <w:r w:rsidRPr="00A20D3E">
        <w:rPr>
          <w:color w:val="000000" w:themeColor="text1"/>
        </w:rPr>
        <w:t>section</w:t>
      </w:r>
      <w:r w:rsidR="003F7F95" w:rsidRPr="00A20D3E">
        <w:rPr>
          <w:color w:val="000000" w:themeColor="text1"/>
        </w:rPr>
        <w:t>s</w:t>
      </w:r>
      <w:r w:rsidRPr="00A20D3E">
        <w:rPr>
          <w:color w:val="000000" w:themeColor="text1"/>
        </w:rPr>
        <w:t xml:space="preserve"> </w:t>
      </w:r>
      <w:r w:rsidR="00B70B36" w:rsidRPr="00A20D3E">
        <w:rPr>
          <w:color w:val="000000" w:themeColor="text1"/>
        </w:rPr>
        <w:t>5.A</w:t>
      </w:r>
      <w:r w:rsidR="004E7480" w:rsidRPr="00A20D3E">
        <w:rPr>
          <w:color w:val="000000" w:themeColor="text1"/>
        </w:rPr>
        <w:t>.</w:t>
      </w:r>
      <w:r w:rsidR="00825159" w:rsidRPr="00A20D3E">
        <w:rPr>
          <w:color w:val="000000" w:themeColor="text1"/>
        </w:rPr>
        <w:t>(</w:t>
      </w:r>
      <w:r w:rsidR="00173671" w:rsidRPr="00A20D3E">
        <w:rPr>
          <w:color w:val="000000" w:themeColor="text1"/>
        </w:rPr>
        <w:t>1</w:t>
      </w:r>
      <w:r w:rsidR="002241E3" w:rsidRPr="00A20D3E">
        <w:rPr>
          <w:color w:val="000000" w:themeColor="text1"/>
        </w:rPr>
        <w:t>-</w:t>
      </w:r>
      <w:r w:rsidR="003F7F95" w:rsidRPr="00A20D3E">
        <w:rPr>
          <w:color w:val="000000" w:themeColor="text1"/>
        </w:rPr>
        <w:t>2</w:t>
      </w:r>
      <w:r w:rsidR="00825159" w:rsidRPr="00A20D3E">
        <w:rPr>
          <w:color w:val="000000" w:themeColor="text1"/>
        </w:rPr>
        <w:t xml:space="preserve">) </w:t>
      </w:r>
      <w:r w:rsidR="00900E23" w:rsidRPr="00A20D3E">
        <w:rPr>
          <w:color w:val="000000" w:themeColor="text1"/>
        </w:rPr>
        <w:t xml:space="preserve">, </w:t>
      </w:r>
      <w:r w:rsidR="00825159" w:rsidRPr="00A20D3E">
        <w:rPr>
          <w:color w:val="000000" w:themeColor="text1"/>
        </w:rPr>
        <w:t>3</w:t>
      </w:r>
      <w:r w:rsidR="0030166F" w:rsidRPr="00A20D3E">
        <w:rPr>
          <w:color w:val="000000" w:themeColor="text1"/>
        </w:rPr>
        <w:t>.B</w:t>
      </w:r>
      <w:r w:rsidR="00900E23" w:rsidRPr="00A20D3E">
        <w:rPr>
          <w:color w:val="000000" w:themeColor="text1"/>
        </w:rPr>
        <w:t>,</w:t>
      </w:r>
      <w:r w:rsidR="0030166F" w:rsidRPr="00A20D3E">
        <w:rPr>
          <w:color w:val="000000" w:themeColor="text1"/>
        </w:rPr>
        <w:t xml:space="preserve"> and 3</w:t>
      </w:r>
      <w:r w:rsidR="004E7480" w:rsidRPr="00A20D3E">
        <w:rPr>
          <w:color w:val="000000" w:themeColor="text1"/>
        </w:rPr>
        <w:t>.</w:t>
      </w:r>
      <w:r w:rsidR="00825159" w:rsidRPr="00A20D3E">
        <w:rPr>
          <w:color w:val="000000" w:themeColor="text1"/>
        </w:rPr>
        <w:t>E</w:t>
      </w:r>
      <w:r w:rsidR="004E7480" w:rsidRPr="00A20D3E">
        <w:rPr>
          <w:color w:val="000000" w:themeColor="text1"/>
        </w:rPr>
        <w:t>.</w:t>
      </w:r>
      <w:r w:rsidRPr="00A20D3E">
        <w:rPr>
          <w:color w:val="000000" w:themeColor="text1"/>
        </w:rPr>
        <w:t xml:space="preserve"> shall not </w:t>
      </w:r>
      <w:r w:rsidR="0026099D" w:rsidRPr="00A20D3E">
        <w:rPr>
          <w:color w:val="000000" w:themeColor="text1"/>
        </w:rPr>
        <w:t xml:space="preserve">apply to areas of the corridor within 100–250 feet from the normal or mean high </w:t>
      </w:r>
      <w:r w:rsidR="00A20D3E" w:rsidRPr="00A20D3E">
        <w:rPr>
          <w:color w:val="000000" w:themeColor="text1"/>
        </w:rPr>
        <w:t>w</w:t>
      </w:r>
      <w:r w:rsidR="0026099D" w:rsidRPr="00A20D3E">
        <w:rPr>
          <w:color w:val="000000" w:themeColor="text1"/>
        </w:rPr>
        <w:t>ater line of the rivers designated as a General Development District prior to September 1,</w:t>
      </w:r>
      <w:r w:rsidR="0026099D" w:rsidRPr="00A20D3E">
        <w:rPr>
          <w:color w:val="000000" w:themeColor="text1"/>
          <w:spacing w:val="-4"/>
        </w:rPr>
        <w:t xml:space="preserve"> </w:t>
      </w:r>
      <w:r w:rsidR="0026099D" w:rsidRPr="00A20D3E">
        <w:rPr>
          <w:color w:val="000000" w:themeColor="text1"/>
        </w:rPr>
        <w:t>1983.</w:t>
      </w:r>
      <w:r w:rsidR="0054407B" w:rsidRPr="00A20D3E">
        <w:rPr>
          <w:color w:val="000000" w:themeColor="text1"/>
        </w:rPr>
        <w:t xml:space="preserve"> </w:t>
      </w:r>
    </w:p>
    <w:p w14:paraId="56639605" w14:textId="77777777" w:rsidR="0054407B" w:rsidRDefault="0054407B" w:rsidP="0054407B">
      <w:pPr>
        <w:tabs>
          <w:tab w:val="left" w:pos="720"/>
          <w:tab w:val="left" w:pos="1440"/>
          <w:tab w:val="left" w:pos="2160"/>
          <w:tab w:val="left" w:pos="2880"/>
          <w:tab w:val="left" w:pos="3600"/>
        </w:tabs>
        <w:ind w:left="720"/>
        <w:rPr>
          <w:color w:val="000000" w:themeColor="text1"/>
        </w:rPr>
      </w:pPr>
    </w:p>
    <w:p w14:paraId="7C224CB0" w14:textId="42449103" w:rsidR="0054407B" w:rsidRPr="00672626" w:rsidRDefault="0054407B" w:rsidP="00A20D3E">
      <w:pPr>
        <w:pStyle w:val="ListParagraph"/>
        <w:numPr>
          <w:ilvl w:val="0"/>
          <w:numId w:val="12"/>
        </w:numPr>
        <w:tabs>
          <w:tab w:val="left" w:pos="720"/>
          <w:tab w:val="left" w:pos="1440"/>
          <w:tab w:val="left" w:pos="2160"/>
          <w:tab w:val="left" w:pos="2880"/>
          <w:tab w:val="left" w:pos="3600"/>
        </w:tabs>
        <w:ind w:left="2160" w:hanging="720"/>
      </w:pPr>
      <w:r w:rsidRPr="00672626">
        <w:rPr>
          <w:rFonts w:ascii="TimesNewRomanPSMT" w:hAnsi="TimesNewRomanPSMT"/>
        </w:rPr>
        <w:t xml:space="preserve">The height of a structure that is a legally existing nonconforming principal or accessory structure may be raised to, but not above, the minimum elevation necessary to be consistent with the local floodplain management elevation requirement, as long as the structure is relocated, reconstructed or elevated within the boundaries of the parcel so that the water body or wetland setback requirement is met to the greatest practical extent. </w:t>
      </w:r>
    </w:p>
    <w:p w14:paraId="740D56ED" w14:textId="3A648F33" w:rsidR="004F1B1E" w:rsidRPr="00672626" w:rsidRDefault="004F1B1E" w:rsidP="004F1B1E">
      <w:pPr>
        <w:pStyle w:val="NormalWeb"/>
        <w:ind w:left="2160"/>
      </w:pPr>
      <w:r w:rsidRPr="00672626">
        <w:rPr>
          <w:rFonts w:ascii="TimesNewRomanPSMT" w:hAnsi="TimesNewRomanPSMT"/>
          <w:sz w:val="22"/>
          <w:szCs w:val="22"/>
        </w:rPr>
        <w:t>This paragraph applies to structures that:</w:t>
      </w:r>
    </w:p>
    <w:p w14:paraId="790CC7D9" w14:textId="2185C33A" w:rsidR="004F1B1E" w:rsidRPr="009C6F0A" w:rsidRDefault="004F1B1E" w:rsidP="009C6F0A">
      <w:pPr>
        <w:pStyle w:val="NormalWeb"/>
        <w:numPr>
          <w:ilvl w:val="0"/>
          <w:numId w:val="25"/>
        </w:numPr>
        <w:spacing w:before="0" w:beforeAutospacing="0" w:after="0" w:afterAutospacing="0"/>
        <w:ind w:hanging="720"/>
      </w:pPr>
      <w:r w:rsidRPr="00672626">
        <w:rPr>
          <w:rFonts w:ascii="TimesNewRomanPSMT" w:hAnsi="TimesNewRomanPSMT"/>
          <w:sz w:val="22"/>
          <w:szCs w:val="22"/>
        </w:rPr>
        <w:t xml:space="preserve">Have been or are proposed to be relocated, reconstructed or elevated to be consistent with the local floodplain management elevation requirement; and </w:t>
      </w:r>
    </w:p>
    <w:p w14:paraId="239F5C24" w14:textId="77777777" w:rsidR="009C6F0A" w:rsidRPr="009C6F0A" w:rsidRDefault="009C6F0A" w:rsidP="009C6F0A">
      <w:pPr>
        <w:pStyle w:val="NormalWeb"/>
        <w:spacing w:before="0" w:beforeAutospacing="0" w:after="0" w:afterAutospacing="0"/>
        <w:ind w:left="2880"/>
      </w:pPr>
    </w:p>
    <w:p w14:paraId="4435513F" w14:textId="2F9C5298" w:rsidR="00E94A5B" w:rsidRPr="009C6F0A" w:rsidRDefault="004F1B1E" w:rsidP="009C6F0A">
      <w:pPr>
        <w:pStyle w:val="NormalWeb"/>
        <w:numPr>
          <w:ilvl w:val="0"/>
          <w:numId w:val="25"/>
        </w:numPr>
        <w:spacing w:before="0" w:beforeAutospacing="0" w:after="0" w:afterAutospacing="0"/>
        <w:ind w:hanging="720"/>
      </w:pPr>
      <w:r w:rsidRPr="00672626">
        <w:rPr>
          <w:rFonts w:ascii="TimesNewRomanPSMT" w:hAnsi="TimesNewRomanPSMT"/>
          <w:sz w:val="22"/>
          <w:szCs w:val="22"/>
        </w:rPr>
        <w:t xml:space="preserve">Are located in an area of </w:t>
      </w:r>
      <w:r w:rsidR="00492808" w:rsidRPr="00672626">
        <w:rPr>
          <w:rFonts w:ascii="TimesNewRomanPSMT" w:hAnsi="TimesNewRomanPSMT"/>
          <w:sz w:val="22"/>
          <w:szCs w:val="22"/>
        </w:rPr>
        <w:t>100-year</w:t>
      </w:r>
      <w:r w:rsidRPr="00672626">
        <w:rPr>
          <w:rFonts w:ascii="TimesNewRomanPSMT" w:hAnsi="TimesNewRomanPSMT"/>
          <w:sz w:val="22"/>
          <w:szCs w:val="22"/>
        </w:rPr>
        <w:t xml:space="preserve"> flood</w:t>
      </w:r>
      <w:r w:rsidR="00492808" w:rsidRPr="00672626">
        <w:rPr>
          <w:rFonts w:ascii="TimesNewRomanPSMT" w:hAnsi="TimesNewRomanPSMT"/>
          <w:sz w:val="22"/>
          <w:szCs w:val="22"/>
        </w:rPr>
        <w:t>plain</w:t>
      </w:r>
      <w:r w:rsidRPr="00672626">
        <w:rPr>
          <w:rFonts w:ascii="TimesNewRomanPSMT" w:hAnsi="TimesNewRomanPSMT"/>
          <w:sz w:val="22"/>
          <w:szCs w:val="22"/>
        </w:rPr>
        <w:t xml:space="preserve">. </w:t>
      </w:r>
    </w:p>
    <w:p w14:paraId="39638DAA" w14:textId="77777777" w:rsidR="009C6F0A" w:rsidRDefault="009C6F0A" w:rsidP="009C6F0A">
      <w:pPr>
        <w:pStyle w:val="ListParagraph"/>
      </w:pPr>
    </w:p>
    <w:p w14:paraId="1B196C7C" w14:textId="77777777" w:rsidR="009C6F0A" w:rsidRPr="00672626" w:rsidRDefault="009C6F0A" w:rsidP="009C6F0A">
      <w:pPr>
        <w:pStyle w:val="NormalWeb"/>
        <w:spacing w:before="0" w:beforeAutospacing="0" w:after="0" w:afterAutospacing="0"/>
        <w:ind w:left="2880"/>
      </w:pPr>
    </w:p>
    <w:p w14:paraId="4C7AAF2F" w14:textId="265FC2A3" w:rsidR="009F1675" w:rsidRPr="00626E3B" w:rsidRDefault="0085388F" w:rsidP="006D11F1">
      <w:pPr>
        <w:keepNext/>
        <w:keepLines/>
        <w:tabs>
          <w:tab w:val="left" w:pos="720"/>
          <w:tab w:val="left" w:pos="1440"/>
          <w:tab w:val="left" w:pos="2160"/>
          <w:tab w:val="left" w:pos="2880"/>
          <w:tab w:val="left" w:pos="3600"/>
        </w:tabs>
        <w:ind w:left="720" w:hanging="720"/>
        <w:rPr>
          <w:b/>
          <w:color w:val="000000" w:themeColor="text1"/>
        </w:rPr>
      </w:pPr>
      <w:r>
        <w:rPr>
          <w:b/>
          <w:color w:val="000000" w:themeColor="text1"/>
        </w:rPr>
        <w:t>6.</w:t>
      </w:r>
      <w:r w:rsidR="006D11F1">
        <w:rPr>
          <w:b/>
          <w:color w:val="000000" w:themeColor="text1"/>
        </w:rPr>
        <w:tab/>
      </w:r>
      <w:r w:rsidR="009F1675" w:rsidRPr="00626E3B">
        <w:rPr>
          <w:b/>
          <w:color w:val="000000" w:themeColor="text1"/>
        </w:rPr>
        <w:t>Revegetation Requirements for the Removal, Reconstruction</w:t>
      </w:r>
      <w:r w:rsidR="002414DC" w:rsidRPr="00626E3B">
        <w:rPr>
          <w:b/>
          <w:color w:val="000000" w:themeColor="text1"/>
        </w:rPr>
        <w:t>,</w:t>
      </w:r>
      <w:r w:rsidR="009F1675" w:rsidRPr="00626E3B">
        <w:rPr>
          <w:b/>
          <w:color w:val="000000" w:themeColor="text1"/>
        </w:rPr>
        <w:t xml:space="preserve"> or Replacement of an Existing Nonconfo</w:t>
      </w:r>
      <w:r w:rsidR="006D11F1" w:rsidRPr="00626E3B">
        <w:rPr>
          <w:b/>
          <w:color w:val="000000" w:themeColor="text1"/>
        </w:rPr>
        <w:t>rming Structure in the Corridor</w:t>
      </w:r>
    </w:p>
    <w:p w14:paraId="199F7AFD" w14:textId="77777777" w:rsidR="009F1675" w:rsidRPr="00626E3B" w:rsidRDefault="009F1675" w:rsidP="006D11F1">
      <w:pPr>
        <w:keepNext/>
        <w:keepLines/>
        <w:tabs>
          <w:tab w:val="left" w:pos="720"/>
          <w:tab w:val="left" w:pos="1440"/>
          <w:tab w:val="left" w:pos="2160"/>
          <w:tab w:val="left" w:pos="2880"/>
          <w:tab w:val="left" w:pos="3600"/>
        </w:tabs>
        <w:ind w:hanging="835"/>
        <w:rPr>
          <w:color w:val="000000" w:themeColor="text1"/>
        </w:rPr>
      </w:pPr>
    </w:p>
    <w:p w14:paraId="062407E9" w14:textId="7E45A88D" w:rsidR="006E6C59" w:rsidRPr="00626E3B" w:rsidRDefault="006E6C59" w:rsidP="006E6C59">
      <w:pPr>
        <w:pStyle w:val="ListParagraph"/>
        <w:keepNext/>
        <w:keepLines/>
        <w:numPr>
          <w:ilvl w:val="0"/>
          <w:numId w:val="6"/>
        </w:numPr>
        <w:tabs>
          <w:tab w:val="left" w:pos="720"/>
          <w:tab w:val="left" w:pos="1440"/>
          <w:tab w:val="left" w:pos="2160"/>
          <w:tab w:val="left" w:pos="2880"/>
          <w:tab w:val="left" w:pos="3600"/>
        </w:tabs>
        <w:ind w:left="1440" w:hanging="720"/>
        <w:rPr>
          <w:color w:val="000000" w:themeColor="text1"/>
        </w:rPr>
      </w:pPr>
      <w:r w:rsidRPr="00626E3B">
        <w:rPr>
          <w:color w:val="000000" w:themeColor="text1"/>
        </w:rPr>
        <w:t>Any vegetation removed in order to reconstruct or replace an existing nonconforming structure must be replaced with native species of the same size and species to the extent possible. SRCC may require more than a one-for-one replacement planting depending on specific circumstances. Replacement vegetation must be replanted no further from the water than the vegetation that was removed</w:t>
      </w:r>
      <w:r w:rsidR="0032154D" w:rsidRPr="00626E3B">
        <w:rPr>
          <w:color w:val="000000" w:themeColor="text1"/>
        </w:rPr>
        <w:t>, unless approved by SRCC</w:t>
      </w:r>
      <w:r w:rsidRPr="00626E3B">
        <w:rPr>
          <w:color w:val="000000" w:themeColor="text1"/>
        </w:rPr>
        <w:t>. The applicant must submit a revegetation plan to the commission along with a proposal for development. The SRCC will make the final determination to accept or deny the revegetation plan.</w:t>
      </w:r>
    </w:p>
    <w:p w14:paraId="2DD4AA7F" w14:textId="77777777" w:rsidR="006E6C59" w:rsidRPr="00626E3B" w:rsidRDefault="006E6C59" w:rsidP="00855FEF">
      <w:pPr>
        <w:pStyle w:val="ListParagraph"/>
        <w:keepNext/>
        <w:keepLines/>
        <w:tabs>
          <w:tab w:val="left" w:pos="720"/>
          <w:tab w:val="left" w:pos="1440"/>
          <w:tab w:val="left" w:pos="2160"/>
          <w:tab w:val="left" w:pos="2880"/>
          <w:tab w:val="left" w:pos="3600"/>
        </w:tabs>
        <w:ind w:left="1440" w:firstLine="0"/>
        <w:rPr>
          <w:color w:val="000000" w:themeColor="text1"/>
        </w:rPr>
      </w:pPr>
    </w:p>
    <w:p w14:paraId="41103B7C" w14:textId="1AA5E272" w:rsidR="009F1675" w:rsidRPr="00FD2C70" w:rsidRDefault="009F1675" w:rsidP="006D11F1">
      <w:pPr>
        <w:pStyle w:val="ListParagraph"/>
        <w:tabs>
          <w:tab w:val="left" w:pos="720"/>
          <w:tab w:val="left" w:pos="1440"/>
          <w:tab w:val="left" w:pos="2160"/>
          <w:tab w:val="left" w:pos="2880"/>
          <w:tab w:val="left" w:pos="3600"/>
        </w:tabs>
        <w:ind w:left="1440" w:firstLine="0"/>
        <w:rPr>
          <w:color w:val="000000" w:themeColor="text1"/>
        </w:rPr>
      </w:pPr>
      <w:r w:rsidRPr="00FD2C70">
        <w:rPr>
          <w:color w:val="000000" w:themeColor="text1"/>
        </w:rPr>
        <w:t xml:space="preserve">Where feasible, when a structure is </w:t>
      </w:r>
      <w:r w:rsidR="00D56AC1">
        <w:rPr>
          <w:color w:val="000000" w:themeColor="text1"/>
        </w:rPr>
        <w:t xml:space="preserve">removed or </w:t>
      </w:r>
      <w:r w:rsidRPr="00FD2C70">
        <w:rPr>
          <w:color w:val="000000" w:themeColor="text1"/>
        </w:rPr>
        <w:t xml:space="preserve">relocated on a parcel, the original location of the structure shall be revegetated with a combination of native </w:t>
      </w:r>
      <w:r w:rsidR="00B20F2F">
        <w:rPr>
          <w:color w:val="000000" w:themeColor="text1"/>
        </w:rPr>
        <w:t xml:space="preserve">vegetation, size and species to be </w:t>
      </w:r>
      <w:r w:rsidR="00D35526">
        <w:rPr>
          <w:color w:val="000000" w:themeColor="text1"/>
        </w:rPr>
        <w:t>approved</w:t>
      </w:r>
      <w:r w:rsidR="00B20F2F">
        <w:rPr>
          <w:color w:val="000000" w:themeColor="text1"/>
        </w:rPr>
        <w:t xml:space="preserve"> by </w:t>
      </w:r>
      <w:r w:rsidR="00C16052">
        <w:rPr>
          <w:color w:val="000000" w:themeColor="text1"/>
        </w:rPr>
        <w:t xml:space="preserve">the </w:t>
      </w:r>
      <w:r w:rsidR="00986381">
        <w:rPr>
          <w:color w:val="000000" w:themeColor="text1"/>
        </w:rPr>
        <w:t>Commission</w:t>
      </w:r>
      <w:r w:rsidR="00C16052">
        <w:rPr>
          <w:color w:val="000000" w:themeColor="text1"/>
        </w:rPr>
        <w:t>.</w:t>
      </w:r>
    </w:p>
    <w:p w14:paraId="26C6D8DE" w14:textId="77777777" w:rsidR="009543A8" w:rsidRPr="00FD2C70" w:rsidRDefault="009543A8" w:rsidP="00512CEE">
      <w:pPr>
        <w:pStyle w:val="ListParagraph"/>
        <w:tabs>
          <w:tab w:val="left" w:pos="720"/>
          <w:tab w:val="left" w:pos="1440"/>
          <w:tab w:val="left" w:pos="2160"/>
          <w:tab w:val="left" w:pos="2880"/>
          <w:tab w:val="left" w:pos="3600"/>
        </w:tabs>
        <w:ind w:left="860" w:hanging="830"/>
        <w:rPr>
          <w:color w:val="000000" w:themeColor="text1"/>
        </w:rPr>
      </w:pPr>
    </w:p>
    <w:p w14:paraId="357A87CD" w14:textId="77777777" w:rsidR="009543A8" w:rsidRPr="00FD2C70" w:rsidRDefault="009543A8" w:rsidP="00512CEE">
      <w:pPr>
        <w:pStyle w:val="ListParagraph"/>
        <w:tabs>
          <w:tab w:val="left" w:pos="720"/>
          <w:tab w:val="left" w:pos="1440"/>
          <w:tab w:val="left" w:pos="2160"/>
          <w:tab w:val="left" w:pos="2880"/>
          <w:tab w:val="left" w:pos="3600"/>
        </w:tabs>
        <w:ind w:left="860" w:hanging="830"/>
        <w:rPr>
          <w:color w:val="000000" w:themeColor="text1"/>
        </w:rPr>
      </w:pPr>
    </w:p>
    <w:p w14:paraId="38B8A46E" w14:textId="0BEA08AF" w:rsidR="009F1675" w:rsidRPr="00FD2C70" w:rsidRDefault="0085388F" w:rsidP="006D11F1">
      <w:pPr>
        <w:tabs>
          <w:tab w:val="left" w:pos="720"/>
          <w:tab w:val="left" w:pos="1440"/>
          <w:tab w:val="left" w:pos="2160"/>
          <w:tab w:val="left" w:pos="2880"/>
          <w:tab w:val="left" w:pos="3600"/>
        </w:tabs>
        <w:rPr>
          <w:b/>
          <w:color w:val="000000" w:themeColor="text1"/>
        </w:rPr>
      </w:pPr>
      <w:r>
        <w:rPr>
          <w:b/>
          <w:color w:val="000000" w:themeColor="text1"/>
        </w:rPr>
        <w:t>7</w:t>
      </w:r>
      <w:r w:rsidR="009F1675" w:rsidRPr="00FD2C70">
        <w:rPr>
          <w:b/>
          <w:color w:val="000000" w:themeColor="text1"/>
        </w:rPr>
        <w:t>.</w:t>
      </w:r>
      <w:r w:rsidR="006D11F1">
        <w:rPr>
          <w:b/>
          <w:color w:val="000000" w:themeColor="text1"/>
        </w:rPr>
        <w:tab/>
      </w:r>
      <w:r w:rsidR="009F1675" w:rsidRPr="00FD2C70">
        <w:rPr>
          <w:b/>
          <w:color w:val="000000" w:themeColor="text1"/>
        </w:rPr>
        <w:t>Nonconforming Uses</w:t>
      </w:r>
    </w:p>
    <w:p w14:paraId="1E88EB73" w14:textId="77777777" w:rsidR="009F1675" w:rsidRPr="00FD2C70" w:rsidRDefault="009F1675" w:rsidP="00512CEE">
      <w:pPr>
        <w:tabs>
          <w:tab w:val="left" w:pos="720"/>
          <w:tab w:val="left" w:pos="1440"/>
          <w:tab w:val="left" w:pos="2160"/>
          <w:tab w:val="left" w:pos="2880"/>
          <w:tab w:val="left" w:pos="3600"/>
        </w:tabs>
        <w:ind w:hanging="830"/>
        <w:rPr>
          <w:color w:val="000000" w:themeColor="text1"/>
        </w:rPr>
      </w:pPr>
    </w:p>
    <w:p w14:paraId="05BD6C4E" w14:textId="77777777" w:rsidR="009F1675" w:rsidRPr="00FD2C70" w:rsidRDefault="009F1675" w:rsidP="00873375">
      <w:pPr>
        <w:pStyle w:val="ListParagraph"/>
        <w:numPr>
          <w:ilvl w:val="0"/>
          <w:numId w:val="7"/>
        </w:numPr>
        <w:tabs>
          <w:tab w:val="left" w:pos="720"/>
          <w:tab w:val="left" w:pos="1440"/>
          <w:tab w:val="left" w:pos="2160"/>
          <w:tab w:val="left" w:pos="2880"/>
          <w:tab w:val="left" w:pos="3600"/>
        </w:tabs>
        <w:ind w:left="1440" w:hanging="720"/>
        <w:rPr>
          <w:color w:val="000000" w:themeColor="text1"/>
        </w:rPr>
      </w:pPr>
      <w:r w:rsidRPr="00FD2C70">
        <w:rPr>
          <w:color w:val="000000" w:themeColor="text1"/>
        </w:rPr>
        <w:t xml:space="preserve">An existing nonconforming use may not be changed to another nonconforming use unless it is determined by the </w:t>
      </w:r>
      <w:r w:rsidR="002414DC" w:rsidRPr="00FD2C70">
        <w:rPr>
          <w:color w:val="000000" w:themeColor="text1"/>
        </w:rPr>
        <w:t>c</w:t>
      </w:r>
      <w:r w:rsidRPr="00FD2C70">
        <w:rPr>
          <w:color w:val="000000" w:themeColor="text1"/>
        </w:rPr>
        <w:t xml:space="preserve">ommission that the proposed use will have no greater adverse impact on the rivers or lands adjacent to the use than the current existing use. </w:t>
      </w:r>
    </w:p>
    <w:p w14:paraId="4EF0916D" w14:textId="77777777" w:rsidR="009F1675" w:rsidRPr="00FD2C70" w:rsidRDefault="009F1675" w:rsidP="00873375">
      <w:pPr>
        <w:tabs>
          <w:tab w:val="left" w:pos="720"/>
          <w:tab w:val="left" w:pos="1440"/>
          <w:tab w:val="left" w:pos="2160"/>
          <w:tab w:val="left" w:pos="2880"/>
          <w:tab w:val="left" w:pos="3600"/>
        </w:tabs>
        <w:ind w:left="1440" w:hanging="720"/>
        <w:rPr>
          <w:color w:val="000000" w:themeColor="text1"/>
        </w:rPr>
      </w:pPr>
    </w:p>
    <w:p w14:paraId="7E07D910" w14:textId="77777777" w:rsidR="009F1675" w:rsidRPr="00FD2C70" w:rsidRDefault="009F1675" w:rsidP="00E86DB1">
      <w:pPr>
        <w:pStyle w:val="ListParagraph"/>
        <w:widowControl/>
        <w:numPr>
          <w:ilvl w:val="0"/>
          <w:numId w:val="7"/>
        </w:numPr>
        <w:tabs>
          <w:tab w:val="left" w:pos="720"/>
          <w:tab w:val="left" w:pos="1440"/>
          <w:tab w:val="left" w:pos="2160"/>
          <w:tab w:val="left" w:pos="2880"/>
          <w:tab w:val="left" w:pos="3600"/>
        </w:tabs>
        <w:ind w:left="1440" w:hanging="720"/>
        <w:rPr>
          <w:color w:val="000000" w:themeColor="text1"/>
        </w:rPr>
      </w:pPr>
      <w:r w:rsidRPr="00FD2C70">
        <w:rPr>
          <w:color w:val="000000" w:themeColor="text1"/>
        </w:rPr>
        <w:lastRenderedPageBreak/>
        <w:t xml:space="preserve">The applicant will be required to submit a written application for approval of the proposed change of use along with documentation addressing any </w:t>
      </w:r>
      <w:r w:rsidR="002414DC" w:rsidRPr="00FD2C70">
        <w:rPr>
          <w:color w:val="000000" w:themeColor="text1"/>
        </w:rPr>
        <w:t>s</w:t>
      </w:r>
      <w:r w:rsidRPr="00FD2C70">
        <w:rPr>
          <w:color w:val="000000" w:themeColor="text1"/>
        </w:rPr>
        <w:t xml:space="preserve">tandards </w:t>
      </w:r>
      <w:r w:rsidR="000B4E70" w:rsidRPr="00FD2C70">
        <w:rPr>
          <w:color w:val="000000" w:themeColor="text1"/>
        </w:rPr>
        <w:t xml:space="preserve">concerning </w:t>
      </w:r>
      <w:r w:rsidR="004E7480" w:rsidRPr="00FD2C70">
        <w:rPr>
          <w:color w:val="000000" w:themeColor="text1"/>
        </w:rPr>
        <w:t>the</w:t>
      </w:r>
      <w:r w:rsidR="000B4E70" w:rsidRPr="00FD2C70">
        <w:rPr>
          <w:color w:val="000000" w:themeColor="text1"/>
        </w:rPr>
        <w:t xml:space="preserve"> applicable</w:t>
      </w:r>
      <w:r w:rsidRPr="00FD2C70">
        <w:rPr>
          <w:color w:val="000000" w:themeColor="text1"/>
        </w:rPr>
        <w:t xml:space="preserve"> </w:t>
      </w:r>
      <w:r w:rsidR="002414DC" w:rsidRPr="00FD2C70">
        <w:rPr>
          <w:color w:val="000000" w:themeColor="text1"/>
        </w:rPr>
        <w:t>e</w:t>
      </w:r>
      <w:r w:rsidRPr="00FD2C70">
        <w:rPr>
          <w:color w:val="000000" w:themeColor="text1"/>
        </w:rPr>
        <w:t xml:space="preserve">nvironmental </w:t>
      </w:r>
      <w:r w:rsidR="00217F35" w:rsidRPr="00FD2C70">
        <w:rPr>
          <w:color w:val="000000" w:themeColor="text1"/>
        </w:rPr>
        <w:t>f</w:t>
      </w:r>
      <w:r w:rsidRPr="00FD2C70">
        <w:rPr>
          <w:color w:val="000000" w:themeColor="text1"/>
        </w:rPr>
        <w:t xml:space="preserve">actors in Chapter 103. This will allow the </w:t>
      </w:r>
      <w:r w:rsidR="002414DC" w:rsidRPr="00FD2C70">
        <w:rPr>
          <w:color w:val="000000" w:themeColor="text1"/>
        </w:rPr>
        <w:t>c</w:t>
      </w:r>
      <w:r w:rsidRPr="00FD2C70">
        <w:rPr>
          <w:color w:val="000000" w:themeColor="text1"/>
        </w:rPr>
        <w:t xml:space="preserve">ommission to determine if </w:t>
      </w:r>
      <w:r w:rsidR="002414DC" w:rsidRPr="00FD2C70">
        <w:rPr>
          <w:color w:val="000000" w:themeColor="text1"/>
        </w:rPr>
        <w:t xml:space="preserve">the proposed change of use will result in </w:t>
      </w:r>
      <w:r w:rsidRPr="00FD2C70">
        <w:rPr>
          <w:color w:val="000000" w:themeColor="text1"/>
        </w:rPr>
        <w:t xml:space="preserve">a greater adverse impact </w:t>
      </w:r>
      <w:r w:rsidR="000B4E70" w:rsidRPr="00FD2C70">
        <w:rPr>
          <w:color w:val="000000" w:themeColor="text1"/>
        </w:rPr>
        <w:t>on</w:t>
      </w:r>
      <w:r w:rsidRPr="00FD2C70">
        <w:rPr>
          <w:color w:val="000000" w:themeColor="text1"/>
        </w:rPr>
        <w:t xml:space="preserve"> the land or waterways in the </w:t>
      </w:r>
      <w:r w:rsidR="002414DC" w:rsidRPr="00FD2C70">
        <w:rPr>
          <w:color w:val="000000" w:themeColor="text1"/>
        </w:rPr>
        <w:t>c</w:t>
      </w:r>
      <w:r w:rsidRPr="00FD2C70">
        <w:rPr>
          <w:color w:val="000000" w:themeColor="text1"/>
        </w:rPr>
        <w:t>orridor.</w:t>
      </w:r>
    </w:p>
    <w:p w14:paraId="0E1F2C2F" w14:textId="77777777" w:rsidR="00993399" w:rsidRPr="00FD2C70" w:rsidRDefault="00993399" w:rsidP="00873375">
      <w:pPr>
        <w:pStyle w:val="ListParagraph"/>
        <w:pBdr>
          <w:bottom w:val="single" w:sz="4" w:space="1" w:color="auto"/>
        </w:pBdr>
        <w:tabs>
          <w:tab w:val="left" w:pos="720"/>
          <w:tab w:val="left" w:pos="1440"/>
          <w:tab w:val="left" w:pos="2160"/>
          <w:tab w:val="left" w:pos="2880"/>
          <w:tab w:val="left" w:pos="3600"/>
        </w:tabs>
        <w:ind w:left="1555" w:hanging="1555"/>
        <w:rPr>
          <w:color w:val="000000" w:themeColor="text1"/>
        </w:rPr>
      </w:pPr>
    </w:p>
    <w:p w14:paraId="4C74D089" w14:textId="77777777" w:rsidR="009F1675" w:rsidRPr="00FD2C70" w:rsidRDefault="009F1675" w:rsidP="00512CEE">
      <w:pPr>
        <w:pStyle w:val="BodyText"/>
        <w:tabs>
          <w:tab w:val="left" w:pos="720"/>
          <w:tab w:val="left" w:pos="1440"/>
          <w:tab w:val="left" w:pos="2160"/>
          <w:tab w:val="left" w:pos="2880"/>
          <w:tab w:val="left" w:pos="3600"/>
        </w:tabs>
        <w:ind w:hanging="830"/>
      </w:pPr>
    </w:p>
    <w:p w14:paraId="3870E46C" w14:textId="77777777" w:rsidR="009F1675" w:rsidRPr="00FD2C70" w:rsidRDefault="009F1675" w:rsidP="00512CEE">
      <w:pPr>
        <w:pStyle w:val="BodyText"/>
        <w:tabs>
          <w:tab w:val="left" w:pos="720"/>
          <w:tab w:val="left" w:pos="1440"/>
          <w:tab w:val="left" w:pos="2160"/>
          <w:tab w:val="left" w:pos="2880"/>
          <w:tab w:val="left" w:pos="3600"/>
        </w:tabs>
        <w:ind w:hanging="830"/>
      </w:pPr>
    </w:p>
    <w:p w14:paraId="300E865B" w14:textId="77777777" w:rsidR="00A20D3E" w:rsidRDefault="009F1675" w:rsidP="00873375">
      <w:pPr>
        <w:pStyle w:val="BodyText"/>
        <w:tabs>
          <w:tab w:val="left" w:pos="720"/>
          <w:tab w:val="left" w:pos="1440"/>
          <w:tab w:val="left" w:pos="2160"/>
          <w:tab w:val="left" w:pos="2880"/>
          <w:tab w:val="left" w:pos="3600"/>
        </w:tabs>
        <w:ind w:left="720" w:hanging="720"/>
      </w:pPr>
      <w:r w:rsidRPr="00FD2C70">
        <w:rPr>
          <w:spacing w:val="-7"/>
        </w:rPr>
        <w:t xml:space="preserve">STATUTORY </w:t>
      </w:r>
      <w:r w:rsidRPr="00FD2C70">
        <w:t>AUTHORITY:</w:t>
      </w:r>
      <w:r w:rsidR="00E024E6" w:rsidRPr="00FD2C70">
        <w:t xml:space="preserve"> </w:t>
      </w:r>
    </w:p>
    <w:p w14:paraId="5DF7D61B" w14:textId="38452CD9" w:rsidR="00E024E6" w:rsidRDefault="00A20D3E" w:rsidP="00873375">
      <w:pPr>
        <w:pStyle w:val="BodyText"/>
        <w:tabs>
          <w:tab w:val="left" w:pos="720"/>
          <w:tab w:val="left" w:pos="1440"/>
          <w:tab w:val="left" w:pos="2160"/>
          <w:tab w:val="left" w:pos="2880"/>
          <w:tab w:val="left" w:pos="3600"/>
        </w:tabs>
        <w:ind w:left="720" w:hanging="720"/>
        <w:rPr>
          <w:spacing w:val="-3"/>
        </w:rPr>
      </w:pPr>
      <w:r>
        <w:tab/>
      </w:r>
      <w:r w:rsidR="00873375">
        <w:t>38 M.R.S.</w:t>
      </w:r>
      <w:r w:rsidR="009F1675" w:rsidRPr="00FD2C70">
        <w:t xml:space="preserve"> Section </w:t>
      </w:r>
      <w:r w:rsidR="00873375">
        <w:rPr>
          <w:spacing w:val="-3"/>
        </w:rPr>
        <w:t>954-C</w:t>
      </w:r>
    </w:p>
    <w:p w14:paraId="07DD9F9B" w14:textId="77777777" w:rsidR="00873375" w:rsidRPr="00FD2C70" w:rsidRDefault="00873375" w:rsidP="00873375">
      <w:pPr>
        <w:pStyle w:val="BodyText"/>
        <w:tabs>
          <w:tab w:val="left" w:pos="720"/>
          <w:tab w:val="left" w:pos="1440"/>
          <w:tab w:val="left" w:pos="2160"/>
          <w:tab w:val="left" w:pos="2880"/>
          <w:tab w:val="left" w:pos="3600"/>
        </w:tabs>
        <w:ind w:left="720" w:hanging="720"/>
        <w:rPr>
          <w:spacing w:val="-3"/>
        </w:rPr>
      </w:pPr>
    </w:p>
    <w:p w14:paraId="5C40AFF5" w14:textId="77777777" w:rsidR="009F1675" w:rsidRPr="00FD2C70" w:rsidRDefault="009F1675" w:rsidP="00873375">
      <w:pPr>
        <w:pStyle w:val="BodyText"/>
        <w:tabs>
          <w:tab w:val="left" w:pos="720"/>
          <w:tab w:val="left" w:pos="1440"/>
          <w:tab w:val="left" w:pos="2160"/>
          <w:tab w:val="left" w:pos="2880"/>
          <w:tab w:val="left" w:pos="3600"/>
        </w:tabs>
        <w:ind w:left="720" w:hanging="720"/>
        <w:rPr>
          <w:spacing w:val="-6"/>
        </w:rPr>
      </w:pPr>
      <w:r w:rsidRPr="00FD2C70">
        <w:t xml:space="preserve">EFFECTIVE </w:t>
      </w:r>
      <w:r w:rsidRPr="00FD2C70">
        <w:rPr>
          <w:spacing w:val="-6"/>
        </w:rPr>
        <w:t>DATE:</w:t>
      </w:r>
    </w:p>
    <w:p w14:paraId="38AB421D" w14:textId="77777777" w:rsidR="009F1675" w:rsidRDefault="009F1675" w:rsidP="00873375">
      <w:pPr>
        <w:pStyle w:val="BodyText"/>
        <w:tabs>
          <w:tab w:val="left" w:pos="720"/>
          <w:tab w:val="left" w:pos="1440"/>
          <w:tab w:val="left" w:pos="2160"/>
          <w:tab w:val="left" w:pos="2880"/>
          <w:tab w:val="left" w:pos="3600"/>
        </w:tabs>
        <w:ind w:left="720"/>
      </w:pPr>
      <w:r w:rsidRPr="00FD2C70">
        <w:t>January 30, 2006 – filing 2006-44</w:t>
      </w:r>
    </w:p>
    <w:p w14:paraId="1D1432E5" w14:textId="77777777" w:rsidR="00873375" w:rsidRDefault="00873375" w:rsidP="00873375">
      <w:pPr>
        <w:pStyle w:val="BodyText"/>
        <w:tabs>
          <w:tab w:val="left" w:pos="720"/>
          <w:tab w:val="left" w:pos="1440"/>
          <w:tab w:val="left" w:pos="2160"/>
          <w:tab w:val="left" w:pos="2880"/>
          <w:tab w:val="left" w:pos="3600"/>
        </w:tabs>
        <w:ind w:left="720"/>
      </w:pPr>
    </w:p>
    <w:p w14:paraId="2AF1454C" w14:textId="77777777" w:rsidR="00873375" w:rsidRPr="00FD2C70" w:rsidRDefault="00873375" w:rsidP="00873375">
      <w:pPr>
        <w:pStyle w:val="BodyText"/>
        <w:tabs>
          <w:tab w:val="left" w:pos="720"/>
          <w:tab w:val="left" w:pos="1440"/>
          <w:tab w:val="left" w:pos="2160"/>
          <w:tab w:val="left" w:pos="2880"/>
          <w:tab w:val="left" w:pos="3600"/>
        </w:tabs>
        <w:ind w:left="720" w:hanging="720"/>
      </w:pPr>
      <w:r>
        <w:t>AMENDED:</w:t>
      </w:r>
    </w:p>
    <w:p w14:paraId="04FC40BE" w14:textId="779F35B7" w:rsidR="009F1675" w:rsidRDefault="00873375" w:rsidP="00873375">
      <w:pPr>
        <w:tabs>
          <w:tab w:val="left" w:pos="720"/>
          <w:tab w:val="left" w:pos="1440"/>
          <w:tab w:val="left" w:pos="2160"/>
          <w:tab w:val="left" w:pos="2880"/>
          <w:tab w:val="left" w:pos="3600"/>
        </w:tabs>
        <w:ind w:firstLine="720"/>
      </w:pPr>
      <w:r>
        <w:t>July 1, 2019 – filing 2019-107</w:t>
      </w:r>
    </w:p>
    <w:p w14:paraId="31DCA212" w14:textId="2696BB50" w:rsidR="00993D3E" w:rsidRPr="00FD2C70" w:rsidRDefault="00A20D3E" w:rsidP="00873375">
      <w:pPr>
        <w:tabs>
          <w:tab w:val="left" w:pos="720"/>
          <w:tab w:val="left" w:pos="1440"/>
          <w:tab w:val="left" w:pos="2160"/>
          <w:tab w:val="left" w:pos="2880"/>
          <w:tab w:val="left" w:pos="3600"/>
        </w:tabs>
        <w:ind w:firstLine="720"/>
      </w:pPr>
      <w:r>
        <w:t>January 10, 2023 – filing 2023-003</w:t>
      </w:r>
    </w:p>
    <w:p w14:paraId="5C4C5B1D" w14:textId="77777777" w:rsidR="009F1675" w:rsidRPr="00FD2C70" w:rsidRDefault="009F1675" w:rsidP="00512CEE">
      <w:pPr>
        <w:pStyle w:val="BodyText"/>
        <w:tabs>
          <w:tab w:val="left" w:pos="720"/>
          <w:tab w:val="left" w:pos="1440"/>
          <w:tab w:val="left" w:pos="2160"/>
          <w:tab w:val="left" w:pos="2880"/>
          <w:tab w:val="left" w:pos="3600"/>
        </w:tabs>
        <w:ind w:left="839" w:hanging="830"/>
      </w:pPr>
    </w:p>
    <w:sectPr w:rsidR="009F1675" w:rsidRPr="00FD2C70" w:rsidSect="00512CE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37B56" w14:textId="77777777" w:rsidR="00E37701" w:rsidRDefault="00E37701" w:rsidP="00F23414">
      <w:r>
        <w:separator/>
      </w:r>
    </w:p>
  </w:endnote>
  <w:endnote w:type="continuationSeparator" w:id="0">
    <w:p w14:paraId="6FDFFB51" w14:textId="77777777" w:rsidR="00E37701" w:rsidRDefault="00E37701" w:rsidP="00F23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B0041" w14:textId="77777777" w:rsidR="001A03FC" w:rsidRDefault="001A03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2C954" w14:textId="77777777" w:rsidR="001A03FC" w:rsidRDefault="001A0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6C793" w14:textId="77777777" w:rsidR="001A03FC" w:rsidRDefault="001A0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74F48" w14:textId="77777777" w:rsidR="00E37701" w:rsidRDefault="00E37701" w:rsidP="00F23414">
      <w:r>
        <w:separator/>
      </w:r>
    </w:p>
  </w:footnote>
  <w:footnote w:type="continuationSeparator" w:id="0">
    <w:p w14:paraId="2EB9E1BA" w14:textId="77777777" w:rsidR="00E37701" w:rsidRDefault="00E37701" w:rsidP="00F23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53C1" w14:textId="77777777" w:rsidR="001A03FC" w:rsidRDefault="001A03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6A835" w14:textId="2ABF6ADC" w:rsidR="00FD2C70" w:rsidRPr="00512CEE" w:rsidRDefault="00FD2C70" w:rsidP="00512CEE">
    <w:pPr>
      <w:pStyle w:val="Header"/>
      <w:pBdr>
        <w:bottom w:val="single" w:sz="4" w:space="1" w:color="auto"/>
      </w:pBdr>
      <w:jc w:val="right"/>
      <w:rPr>
        <w:sz w:val="18"/>
        <w:szCs w:val="18"/>
      </w:rPr>
    </w:pPr>
    <w:r w:rsidRPr="00512CEE">
      <w:rPr>
        <w:sz w:val="18"/>
        <w:szCs w:val="18"/>
      </w:rPr>
      <w:t>94-41</w:t>
    </w:r>
    <w:r w:rsidR="001A03FC">
      <w:rPr>
        <w:sz w:val="18"/>
        <w:szCs w:val="18"/>
      </w:rPr>
      <w:t>2</w:t>
    </w:r>
    <w:r w:rsidRPr="00512CEE">
      <w:rPr>
        <w:sz w:val="18"/>
        <w:szCs w:val="18"/>
      </w:rPr>
      <w:t xml:space="preserve"> Chapter 107     page </w:t>
    </w:r>
    <w:r w:rsidR="00512CEE" w:rsidRPr="00512CEE">
      <w:rPr>
        <w:sz w:val="18"/>
        <w:szCs w:val="18"/>
      </w:rPr>
      <w:fldChar w:fldCharType="begin"/>
    </w:r>
    <w:r w:rsidR="00512CEE" w:rsidRPr="00512CEE">
      <w:rPr>
        <w:sz w:val="18"/>
        <w:szCs w:val="18"/>
      </w:rPr>
      <w:instrText xml:space="preserve"> PAGE   \* MERGEFORMAT </w:instrText>
    </w:r>
    <w:r w:rsidR="00512CEE" w:rsidRPr="00512CEE">
      <w:rPr>
        <w:sz w:val="18"/>
        <w:szCs w:val="18"/>
      </w:rPr>
      <w:fldChar w:fldCharType="separate"/>
    </w:r>
    <w:r w:rsidR="00CC5420">
      <w:rPr>
        <w:noProof/>
        <w:sz w:val="18"/>
        <w:szCs w:val="18"/>
      </w:rPr>
      <w:t>2</w:t>
    </w:r>
    <w:r w:rsidR="00512CEE" w:rsidRPr="00512CEE">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B974D" w14:textId="77777777" w:rsidR="001A03FC" w:rsidRDefault="001A0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3261"/>
    <w:multiLevelType w:val="hybridMultilevel"/>
    <w:tmpl w:val="E69A2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C7795"/>
    <w:multiLevelType w:val="hybridMultilevel"/>
    <w:tmpl w:val="B150B94C"/>
    <w:lvl w:ilvl="0" w:tplc="67D850A4">
      <w:start w:val="1"/>
      <w:numFmt w:val="decimal"/>
      <w:lvlText w:val="%1."/>
      <w:lvlJc w:val="left"/>
      <w:pPr>
        <w:ind w:left="900" w:hanging="720"/>
      </w:pPr>
      <w:rPr>
        <w:rFonts w:ascii="Times New Roman" w:eastAsia="Times New Roman" w:hAnsi="Times New Roman" w:cs="Times New Roman" w:hint="default"/>
        <w:spacing w:val="-1"/>
        <w:w w:val="100"/>
        <w:sz w:val="22"/>
        <w:szCs w:val="22"/>
      </w:rPr>
    </w:lvl>
    <w:lvl w:ilvl="1" w:tplc="08E0F0BA">
      <w:start w:val="1"/>
      <w:numFmt w:val="upperLetter"/>
      <w:lvlText w:val="%2."/>
      <w:lvlJc w:val="left"/>
      <w:pPr>
        <w:ind w:left="1550" w:hanging="721"/>
      </w:pPr>
      <w:rPr>
        <w:rFonts w:ascii="Times New Roman" w:eastAsia="Times New Roman" w:hAnsi="Times New Roman" w:cs="Times New Roman" w:hint="default"/>
        <w:color w:val="auto"/>
        <w:spacing w:val="-2"/>
        <w:w w:val="100"/>
        <w:sz w:val="22"/>
        <w:szCs w:val="22"/>
      </w:rPr>
    </w:lvl>
    <w:lvl w:ilvl="2" w:tplc="EE4451B8">
      <w:numFmt w:val="bullet"/>
      <w:lvlText w:val="•"/>
      <w:lvlJc w:val="left"/>
      <w:pPr>
        <w:ind w:left="1820" w:hanging="721"/>
      </w:pPr>
    </w:lvl>
    <w:lvl w:ilvl="3" w:tplc="5E32FBD8">
      <w:numFmt w:val="bullet"/>
      <w:lvlText w:val="•"/>
      <w:lvlJc w:val="left"/>
      <w:pPr>
        <w:ind w:left="1880" w:hanging="721"/>
      </w:pPr>
    </w:lvl>
    <w:lvl w:ilvl="4" w:tplc="25BCF60C">
      <w:numFmt w:val="bullet"/>
      <w:lvlText w:val="•"/>
      <w:lvlJc w:val="left"/>
      <w:pPr>
        <w:ind w:left="2980" w:hanging="721"/>
      </w:pPr>
    </w:lvl>
    <w:lvl w:ilvl="5" w:tplc="BCB601A2">
      <w:numFmt w:val="bullet"/>
      <w:lvlText w:val="•"/>
      <w:lvlJc w:val="left"/>
      <w:pPr>
        <w:ind w:left="4080" w:hanging="721"/>
      </w:pPr>
    </w:lvl>
    <w:lvl w:ilvl="6" w:tplc="F830D364">
      <w:numFmt w:val="bullet"/>
      <w:lvlText w:val="•"/>
      <w:lvlJc w:val="left"/>
      <w:pPr>
        <w:ind w:left="5180" w:hanging="721"/>
      </w:pPr>
    </w:lvl>
    <w:lvl w:ilvl="7" w:tplc="394C801A">
      <w:numFmt w:val="bullet"/>
      <w:lvlText w:val="•"/>
      <w:lvlJc w:val="left"/>
      <w:pPr>
        <w:ind w:left="6280" w:hanging="721"/>
      </w:pPr>
    </w:lvl>
    <w:lvl w:ilvl="8" w:tplc="004A84EC">
      <w:numFmt w:val="bullet"/>
      <w:lvlText w:val="•"/>
      <w:lvlJc w:val="left"/>
      <w:pPr>
        <w:ind w:left="7380" w:hanging="721"/>
      </w:pPr>
    </w:lvl>
  </w:abstractNum>
  <w:abstractNum w:abstractNumId="2" w15:restartNumberingAfterBreak="0">
    <w:nsid w:val="0BD346EC"/>
    <w:multiLevelType w:val="hybridMultilevel"/>
    <w:tmpl w:val="23E8F04C"/>
    <w:lvl w:ilvl="0" w:tplc="9244D43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ED81F47"/>
    <w:multiLevelType w:val="hybridMultilevel"/>
    <w:tmpl w:val="E67A6C68"/>
    <w:lvl w:ilvl="0" w:tplc="505A10A2">
      <w:start w:val="1"/>
      <w:numFmt w:val="decimal"/>
      <w:lvlText w:val="(%1)"/>
      <w:lvlJc w:val="left"/>
      <w:pPr>
        <w:ind w:left="2016" w:hanging="461"/>
      </w:pPr>
    </w:lvl>
    <w:lvl w:ilvl="1" w:tplc="04090019">
      <w:start w:val="1"/>
      <w:numFmt w:val="lowerLetter"/>
      <w:lvlText w:val="%2."/>
      <w:lvlJc w:val="left"/>
      <w:pPr>
        <w:ind w:left="2629" w:hanging="360"/>
      </w:pPr>
    </w:lvl>
    <w:lvl w:ilvl="2" w:tplc="0409001B">
      <w:start w:val="1"/>
      <w:numFmt w:val="lowerRoman"/>
      <w:lvlText w:val="%3."/>
      <w:lvlJc w:val="right"/>
      <w:pPr>
        <w:ind w:left="3349" w:hanging="180"/>
      </w:pPr>
    </w:lvl>
    <w:lvl w:ilvl="3" w:tplc="0409000F">
      <w:start w:val="1"/>
      <w:numFmt w:val="decimal"/>
      <w:lvlText w:val="%4."/>
      <w:lvlJc w:val="left"/>
      <w:pPr>
        <w:ind w:left="4069" w:hanging="360"/>
      </w:pPr>
    </w:lvl>
    <w:lvl w:ilvl="4" w:tplc="04090019">
      <w:start w:val="1"/>
      <w:numFmt w:val="lowerLetter"/>
      <w:lvlText w:val="%5."/>
      <w:lvlJc w:val="left"/>
      <w:pPr>
        <w:ind w:left="4789" w:hanging="360"/>
      </w:pPr>
    </w:lvl>
    <w:lvl w:ilvl="5" w:tplc="0409001B">
      <w:start w:val="1"/>
      <w:numFmt w:val="lowerRoman"/>
      <w:lvlText w:val="%6."/>
      <w:lvlJc w:val="right"/>
      <w:pPr>
        <w:ind w:left="5509" w:hanging="180"/>
      </w:pPr>
    </w:lvl>
    <w:lvl w:ilvl="6" w:tplc="0409000F">
      <w:start w:val="1"/>
      <w:numFmt w:val="decimal"/>
      <w:lvlText w:val="%7."/>
      <w:lvlJc w:val="left"/>
      <w:pPr>
        <w:ind w:left="6229" w:hanging="360"/>
      </w:pPr>
    </w:lvl>
    <w:lvl w:ilvl="7" w:tplc="04090019">
      <w:start w:val="1"/>
      <w:numFmt w:val="lowerLetter"/>
      <w:lvlText w:val="%8."/>
      <w:lvlJc w:val="left"/>
      <w:pPr>
        <w:ind w:left="6949" w:hanging="360"/>
      </w:pPr>
    </w:lvl>
    <w:lvl w:ilvl="8" w:tplc="0409001B">
      <w:start w:val="1"/>
      <w:numFmt w:val="lowerRoman"/>
      <w:lvlText w:val="%9."/>
      <w:lvlJc w:val="right"/>
      <w:pPr>
        <w:ind w:left="7669" w:hanging="180"/>
      </w:pPr>
    </w:lvl>
  </w:abstractNum>
  <w:abstractNum w:abstractNumId="4" w15:restartNumberingAfterBreak="0">
    <w:nsid w:val="1AAE36ED"/>
    <w:multiLevelType w:val="hybridMultilevel"/>
    <w:tmpl w:val="DAD020F6"/>
    <w:lvl w:ilvl="0" w:tplc="FA006C9C">
      <w:start w:val="4"/>
      <w:numFmt w:val="decimal"/>
      <w:lvlText w:val="%1."/>
      <w:lvlJc w:val="left"/>
      <w:pPr>
        <w:ind w:left="830" w:hanging="720"/>
      </w:pPr>
      <w:rPr>
        <w:rFonts w:ascii="Times New Roman" w:eastAsia="Times New Roman" w:hAnsi="Times New Roman" w:cs="Times New Roman" w:hint="default"/>
        <w:spacing w:val="-1"/>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A3730"/>
    <w:multiLevelType w:val="hybridMultilevel"/>
    <w:tmpl w:val="3F24D056"/>
    <w:lvl w:ilvl="0" w:tplc="EF623CB0">
      <w:start w:val="1"/>
      <w:numFmt w:val="upperLetter"/>
      <w:lvlText w:val="%1."/>
      <w:lvlJc w:val="left"/>
      <w:pPr>
        <w:ind w:left="1555" w:hanging="726"/>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2E26E50"/>
    <w:multiLevelType w:val="hybridMultilevel"/>
    <w:tmpl w:val="5D028F06"/>
    <w:lvl w:ilvl="0" w:tplc="F48E6E56">
      <w:start w:val="1"/>
      <w:numFmt w:val="decimal"/>
      <w:lvlText w:val="(%1)"/>
      <w:lvlJc w:val="left"/>
      <w:pPr>
        <w:ind w:left="2016" w:hanging="467"/>
      </w:pPr>
    </w:lvl>
    <w:lvl w:ilvl="1" w:tplc="04090019">
      <w:start w:val="1"/>
      <w:numFmt w:val="lowerLetter"/>
      <w:lvlText w:val="%2."/>
      <w:lvlJc w:val="left"/>
      <w:pPr>
        <w:ind w:left="2629" w:hanging="360"/>
      </w:pPr>
    </w:lvl>
    <w:lvl w:ilvl="2" w:tplc="0409001B">
      <w:start w:val="1"/>
      <w:numFmt w:val="lowerRoman"/>
      <w:lvlText w:val="%3."/>
      <w:lvlJc w:val="right"/>
      <w:pPr>
        <w:ind w:left="3349" w:hanging="180"/>
      </w:pPr>
    </w:lvl>
    <w:lvl w:ilvl="3" w:tplc="0409000F">
      <w:start w:val="1"/>
      <w:numFmt w:val="decimal"/>
      <w:lvlText w:val="%4."/>
      <w:lvlJc w:val="left"/>
      <w:pPr>
        <w:ind w:left="4069" w:hanging="360"/>
      </w:pPr>
    </w:lvl>
    <w:lvl w:ilvl="4" w:tplc="04090019">
      <w:start w:val="1"/>
      <w:numFmt w:val="lowerLetter"/>
      <w:lvlText w:val="%5."/>
      <w:lvlJc w:val="left"/>
      <w:pPr>
        <w:ind w:left="4789" w:hanging="360"/>
      </w:pPr>
    </w:lvl>
    <w:lvl w:ilvl="5" w:tplc="0409001B">
      <w:start w:val="1"/>
      <w:numFmt w:val="lowerRoman"/>
      <w:lvlText w:val="%6."/>
      <w:lvlJc w:val="right"/>
      <w:pPr>
        <w:ind w:left="5509" w:hanging="180"/>
      </w:pPr>
    </w:lvl>
    <w:lvl w:ilvl="6" w:tplc="0409000F">
      <w:start w:val="1"/>
      <w:numFmt w:val="decimal"/>
      <w:lvlText w:val="%7."/>
      <w:lvlJc w:val="left"/>
      <w:pPr>
        <w:ind w:left="6229" w:hanging="360"/>
      </w:pPr>
    </w:lvl>
    <w:lvl w:ilvl="7" w:tplc="04090019">
      <w:start w:val="1"/>
      <w:numFmt w:val="lowerLetter"/>
      <w:lvlText w:val="%8."/>
      <w:lvlJc w:val="left"/>
      <w:pPr>
        <w:ind w:left="6949" w:hanging="360"/>
      </w:pPr>
    </w:lvl>
    <w:lvl w:ilvl="8" w:tplc="0409001B">
      <w:start w:val="1"/>
      <w:numFmt w:val="lowerRoman"/>
      <w:lvlText w:val="%9."/>
      <w:lvlJc w:val="right"/>
      <w:pPr>
        <w:ind w:left="7669" w:hanging="180"/>
      </w:pPr>
    </w:lvl>
  </w:abstractNum>
  <w:abstractNum w:abstractNumId="7" w15:restartNumberingAfterBreak="0">
    <w:nsid w:val="28755486"/>
    <w:multiLevelType w:val="hybridMultilevel"/>
    <w:tmpl w:val="C2189C10"/>
    <w:lvl w:ilvl="0" w:tplc="88A0F284">
      <w:start w:val="1"/>
      <w:numFmt w:val="decimal"/>
      <w:lvlText w:val="%1."/>
      <w:lvlJc w:val="left"/>
      <w:pPr>
        <w:ind w:left="830" w:hanging="720"/>
      </w:pPr>
      <w:rPr>
        <w:rFonts w:ascii="Times New Roman" w:eastAsia="Times New Roman" w:hAnsi="Times New Roman" w:cs="Times New Roman" w:hint="default"/>
        <w:spacing w:val="-1"/>
        <w:w w:val="100"/>
        <w:sz w:val="22"/>
        <w:szCs w:val="22"/>
      </w:rPr>
    </w:lvl>
    <w:lvl w:ilvl="1" w:tplc="4AD4F520">
      <w:start w:val="1"/>
      <w:numFmt w:val="upperLetter"/>
      <w:lvlText w:val="%2."/>
      <w:lvlJc w:val="left"/>
      <w:pPr>
        <w:ind w:left="1550" w:hanging="721"/>
      </w:pPr>
      <w:rPr>
        <w:rFonts w:ascii="Times New Roman" w:eastAsia="Times New Roman" w:hAnsi="Times New Roman" w:cs="Times New Roman" w:hint="default"/>
        <w:spacing w:val="-3"/>
        <w:w w:val="100"/>
        <w:sz w:val="22"/>
        <w:szCs w:val="22"/>
      </w:rPr>
    </w:lvl>
    <w:lvl w:ilvl="2" w:tplc="5DF02296">
      <w:start w:val="1"/>
      <w:numFmt w:val="decimal"/>
      <w:lvlText w:val="(%3)"/>
      <w:lvlJc w:val="left"/>
      <w:pPr>
        <w:ind w:left="2270" w:hanging="720"/>
      </w:pPr>
      <w:rPr>
        <w:rFonts w:ascii="Times New Roman" w:eastAsia="Times New Roman" w:hAnsi="Times New Roman" w:cs="Times New Roman" w:hint="default"/>
        <w:spacing w:val="-12"/>
        <w:w w:val="100"/>
        <w:sz w:val="22"/>
        <w:szCs w:val="22"/>
      </w:rPr>
    </w:lvl>
    <w:lvl w:ilvl="3" w:tplc="1D849D96">
      <w:numFmt w:val="bullet"/>
      <w:lvlText w:val="•"/>
      <w:lvlJc w:val="left"/>
      <w:pPr>
        <w:ind w:left="3192" w:hanging="720"/>
      </w:pPr>
      <w:rPr>
        <w:rFonts w:hint="default"/>
      </w:rPr>
    </w:lvl>
    <w:lvl w:ilvl="4" w:tplc="FC5AB8D0">
      <w:numFmt w:val="bullet"/>
      <w:lvlText w:val="•"/>
      <w:lvlJc w:val="left"/>
      <w:pPr>
        <w:ind w:left="4105" w:hanging="720"/>
      </w:pPr>
      <w:rPr>
        <w:rFonts w:hint="default"/>
      </w:rPr>
    </w:lvl>
    <w:lvl w:ilvl="5" w:tplc="8F0C49A8">
      <w:numFmt w:val="bullet"/>
      <w:lvlText w:val="•"/>
      <w:lvlJc w:val="left"/>
      <w:pPr>
        <w:ind w:left="5017" w:hanging="720"/>
      </w:pPr>
      <w:rPr>
        <w:rFonts w:hint="default"/>
      </w:rPr>
    </w:lvl>
    <w:lvl w:ilvl="6" w:tplc="26BC45BA">
      <w:numFmt w:val="bullet"/>
      <w:lvlText w:val="•"/>
      <w:lvlJc w:val="left"/>
      <w:pPr>
        <w:ind w:left="5930" w:hanging="720"/>
      </w:pPr>
      <w:rPr>
        <w:rFonts w:hint="default"/>
      </w:rPr>
    </w:lvl>
    <w:lvl w:ilvl="7" w:tplc="720CABC0">
      <w:numFmt w:val="bullet"/>
      <w:lvlText w:val="•"/>
      <w:lvlJc w:val="left"/>
      <w:pPr>
        <w:ind w:left="6842" w:hanging="720"/>
      </w:pPr>
      <w:rPr>
        <w:rFonts w:hint="default"/>
      </w:rPr>
    </w:lvl>
    <w:lvl w:ilvl="8" w:tplc="572C9690">
      <w:numFmt w:val="bullet"/>
      <w:lvlText w:val="•"/>
      <w:lvlJc w:val="left"/>
      <w:pPr>
        <w:ind w:left="7755" w:hanging="720"/>
      </w:pPr>
      <w:rPr>
        <w:rFonts w:hint="default"/>
      </w:rPr>
    </w:lvl>
  </w:abstractNum>
  <w:abstractNum w:abstractNumId="8" w15:restartNumberingAfterBreak="0">
    <w:nsid w:val="294C11E3"/>
    <w:multiLevelType w:val="hybridMultilevel"/>
    <w:tmpl w:val="ECC4BEAA"/>
    <w:lvl w:ilvl="0" w:tplc="F48E6E56">
      <w:start w:val="1"/>
      <w:numFmt w:val="decimal"/>
      <w:lvlText w:val="(%1)"/>
      <w:lvlJc w:val="left"/>
      <w:pPr>
        <w:ind w:left="3977" w:hanging="467"/>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AA07B1F"/>
    <w:multiLevelType w:val="hybridMultilevel"/>
    <w:tmpl w:val="64604C80"/>
    <w:lvl w:ilvl="0" w:tplc="F48E6E56">
      <w:start w:val="1"/>
      <w:numFmt w:val="decimal"/>
      <w:lvlText w:val="(%1)"/>
      <w:lvlJc w:val="left"/>
      <w:pPr>
        <w:ind w:left="2537" w:hanging="467"/>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B675BF1"/>
    <w:multiLevelType w:val="hybridMultilevel"/>
    <w:tmpl w:val="FB6C21B6"/>
    <w:lvl w:ilvl="0" w:tplc="F48E6E56">
      <w:start w:val="1"/>
      <w:numFmt w:val="decimal"/>
      <w:lvlText w:val="(%1)"/>
      <w:lvlJc w:val="left"/>
      <w:pPr>
        <w:ind w:left="2537" w:hanging="467"/>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FDA0778"/>
    <w:multiLevelType w:val="hybridMultilevel"/>
    <w:tmpl w:val="FF9C9974"/>
    <w:lvl w:ilvl="0" w:tplc="2408D1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FE108E3"/>
    <w:multiLevelType w:val="hybridMultilevel"/>
    <w:tmpl w:val="3D9E54BE"/>
    <w:lvl w:ilvl="0" w:tplc="5782A6D2">
      <w:start w:val="25"/>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036FFB"/>
    <w:multiLevelType w:val="hybridMultilevel"/>
    <w:tmpl w:val="0EA2A87E"/>
    <w:lvl w:ilvl="0" w:tplc="3D7ACA1C">
      <w:start w:val="1"/>
      <w:numFmt w:val="upperLetter"/>
      <w:lvlText w:val="%1."/>
      <w:lvlJc w:val="left"/>
      <w:pPr>
        <w:ind w:left="1555" w:hanging="726"/>
      </w:pPr>
      <w:rPr>
        <w:rFonts w:ascii="Times New Roman" w:eastAsia="Times New Roman" w:hAnsi="Times New Roman" w:cs="Times New Roman" w:hint="default"/>
        <w:spacing w:val="-2"/>
        <w:w w:val="100"/>
        <w:sz w:val="22"/>
        <w:szCs w:val="22"/>
      </w:rPr>
    </w:lvl>
    <w:lvl w:ilvl="1" w:tplc="04090019">
      <w:start w:val="1"/>
      <w:numFmt w:val="lowerLetter"/>
      <w:lvlText w:val="%2."/>
      <w:lvlJc w:val="left"/>
      <w:pPr>
        <w:ind w:left="1909" w:hanging="360"/>
      </w:pPr>
    </w:lvl>
    <w:lvl w:ilvl="2" w:tplc="0409001B">
      <w:start w:val="1"/>
      <w:numFmt w:val="lowerRoman"/>
      <w:lvlText w:val="%3."/>
      <w:lvlJc w:val="right"/>
      <w:pPr>
        <w:ind w:left="2629" w:hanging="180"/>
      </w:pPr>
    </w:lvl>
    <w:lvl w:ilvl="3" w:tplc="0409000F">
      <w:start w:val="1"/>
      <w:numFmt w:val="decimal"/>
      <w:lvlText w:val="%4."/>
      <w:lvlJc w:val="left"/>
      <w:pPr>
        <w:ind w:left="3349" w:hanging="360"/>
      </w:pPr>
    </w:lvl>
    <w:lvl w:ilvl="4" w:tplc="04090019">
      <w:start w:val="1"/>
      <w:numFmt w:val="lowerLetter"/>
      <w:lvlText w:val="%5."/>
      <w:lvlJc w:val="left"/>
      <w:pPr>
        <w:ind w:left="4069" w:hanging="360"/>
      </w:pPr>
    </w:lvl>
    <w:lvl w:ilvl="5" w:tplc="0409001B">
      <w:start w:val="1"/>
      <w:numFmt w:val="lowerRoman"/>
      <w:lvlText w:val="%6."/>
      <w:lvlJc w:val="right"/>
      <w:pPr>
        <w:ind w:left="4789" w:hanging="180"/>
      </w:pPr>
    </w:lvl>
    <w:lvl w:ilvl="6" w:tplc="0409000F">
      <w:start w:val="1"/>
      <w:numFmt w:val="decimal"/>
      <w:lvlText w:val="%7."/>
      <w:lvlJc w:val="left"/>
      <w:pPr>
        <w:ind w:left="5509" w:hanging="360"/>
      </w:pPr>
    </w:lvl>
    <w:lvl w:ilvl="7" w:tplc="04090019">
      <w:start w:val="1"/>
      <w:numFmt w:val="lowerLetter"/>
      <w:lvlText w:val="%8."/>
      <w:lvlJc w:val="left"/>
      <w:pPr>
        <w:ind w:left="6229" w:hanging="360"/>
      </w:pPr>
    </w:lvl>
    <w:lvl w:ilvl="8" w:tplc="0409001B">
      <w:start w:val="1"/>
      <w:numFmt w:val="lowerRoman"/>
      <w:lvlText w:val="%9."/>
      <w:lvlJc w:val="right"/>
      <w:pPr>
        <w:ind w:left="6949" w:hanging="180"/>
      </w:pPr>
    </w:lvl>
  </w:abstractNum>
  <w:abstractNum w:abstractNumId="14" w15:restartNumberingAfterBreak="0">
    <w:nsid w:val="53052362"/>
    <w:multiLevelType w:val="multilevel"/>
    <w:tmpl w:val="80887346"/>
    <w:styleLink w:val="CurrentList1"/>
    <w:lvl w:ilvl="0">
      <w:start w:val="1"/>
      <w:numFmt w:val="decimal"/>
      <w:lvlText w:val="(%1)"/>
      <w:lvlJc w:val="left"/>
      <w:pPr>
        <w:ind w:left="1907" w:hanging="467"/>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5" w15:restartNumberingAfterBreak="0">
    <w:nsid w:val="53B516FB"/>
    <w:multiLevelType w:val="hybridMultilevel"/>
    <w:tmpl w:val="00CA9C2A"/>
    <w:lvl w:ilvl="0" w:tplc="F48E6E56">
      <w:start w:val="1"/>
      <w:numFmt w:val="decimal"/>
      <w:lvlText w:val="(%1)"/>
      <w:lvlJc w:val="left"/>
      <w:pPr>
        <w:ind w:left="1907" w:hanging="467"/>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6" w15:restartNumberingAfterBreak="0">
    <w:nsid w:val="586570BB"/>
    <w:multiLevelType w:val="hybridMultilevel"/>
    <w:tmpl w:val="F33A905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5927083B"/>
    <w:multiLevelType w:val="hybridMultilevel"/>
    <w:tmpl w:val="8ACC4090"/>
    <w:lvl w:ilvl="0" w:tplc="48A8E43A">
      <w:start w:val="1"/>
      <w:numFmt w:val="upperLetter"/>
      <w:lvlText w:val="%1."/>
      <w:lvlJc w:val="left"/>
      <w:pPr>
        <w:ind w:left="2880" w:hanging="360"/>
      </w:pPr>
      <w:rPr>
        <w:rFonts w:ascii="TimesNewRomanPSMT" w:eastAsia="Times New Roman" w:hAnsi="TimesNewRomanPSMT" w:cs="Times New Roman"/>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DA01216"/>
    <w:multiLevelType w:val="hybridMultilevel"/>
    <w:tmpl w:val="E5D4948E"/>
    <w:lvl w:ilvl="0" w:tplc="B7165A6A">
      <w:start w:val="1"/>
      <w:numFmt w:val="upperLetter"/>
      <w:lvlText w:val="%1."/>
      <w:lvlJc w:val="left"/>
      <w:pPr>
        <w:ind w:left="1555" w:hanging="726"/>
      </w:p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19" w15:restartNumberingAfterBreak="0">
    <w:nsid w:val="5FE2192A"/>
    <w:multiLevelType w:val="multilevel"/>
    <w:tmpl w:val="80887346"/>
    <w:styleLink w:val="CurrentList2"/>
    <w:lvl w:ilvl="0">
      <w:start w:val="1"/>
      <w:numFmt w:val="decimal"/>
      <w:lvlText w:val="(%1)"/>
      <w:lvlJc w:val="left"/>
      <w:pPr>
        <w:ind w:left="1907" w:hanging="467"/>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60AD0C54"/>
    <w:multiLevelType w:val="hybridMultilevel"/>
    <w:tmpl w:val="94029ABC"/>
    <w:lvl w:ilvl="0" w:tplc="728CDDFC">
      <w:start w:val="3"/>
      <w:numFmt w:val="decimal"/>
      <w:lvlText w:val="%1."/>
      <w:lvlJc w:val="left"/>
      <w:pPr>
        <w:ind w:left="470" w:hanging="360"/>
      </w:pPr>
      <w:rPr>
        <w:rFonts w:hint="default"/>
      </w:rPr>
    </w:lvl>
    <w:lvl w:ilvl="1" w:tplc="04090019">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1" w15:restartNumberingAfterBreak="0">
    <w:nsid w:val="64A31B1B"/>
    <w:multiLevelType w:val="hybridMultilevel"/>
    <w:tmpl w:val="07E4123A"/>
    <w:lvl w:ilvl="0" w:tplc="DF5C555C">
      <w:start w:val="3"/>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68153558"/>
    <w:multiLevelType w:val="hybridMultilevel"/>
    <w:tmpl w:val="B5D66A72"/>
    <w:lvl w:ilvl="0" w:tplc="A412C352">
      <w:start w:val="1"/>
      <w:numFmt w:val="upperLetter"/>
      <w:lvlText w:val="%1."/>
      <w:lvlJc w:val="left"/>
      <w:pPr>
        <w:ind w:left="1555" w:hanging="726"/>
      </w:pPr>
      <w:rPr>
        <w:rFonts w:ascii="Times New Roman" w:eastAsia="Times New Roman" w:hAnsi="Times New Roman" w:cs="Times New Roman" w:hint="default"/>
        <w:spacing w:val="-2"/>
        <w:w w:val="100"/>
        <w:sz w:val="22"/>
        <w:szCs w:val="22"/>
      </w:rPr>
    </w:lvl>
    <w:lvl w:ilvl="1" w:tplc="04090019">
      <w:start w:val="1"/>
      <w:numFmt w:val="lowerLetter"/>
      <w:lvlText w:val="%2."/>
      <w:lvlJc w:val="left"/>
      <w:pPr>
        <w:ind w:left="1580" w:hanging="360"/>
      </w:pPr>
    </w:lvl>
    <w:lvl w:ilvl="2" w:tplc="0409001B">
      <w:start w:val="1"/>
      <w:numFmt w:val="lowerRoman"/>
      <w:lvlText w:val="%3."/>
      <w:lvlJc w:val="right"/>
      <w:pPr>
        <w:ind w:left="2300" w:hanging="180"/>
      </w:pPr>
    </w:lvl>
    <w:lvl w:ilvl="3" w:tplc="0409000F">
      <w:start w:val="1"/>
      <w:numFmt w:val="decimal"/>
      <w:lvlText w:val="%4."/>
      <w:lvlJc w:val="left"/>
      <w:pPr>
        <w:ind w:left="3020" w:hanging="360"/>
      </w:pPr>
    </w:lvl>
    <w:lvl w:ilvl="4" w:tplc="04090019">
      <w:start w:val="1"/>
      <w:numFmt w:val="lowerLetter"/>
      <w:lvlText w:val="%5."/>
      <w:lvlJc w:val="left"/>
      <w:pPr>
        <w:ind w:left="3740" w:hanging="360"/>
      </w:pPr>
    </w:lvl>
    <w:lvl w:ilvl="5" w:tplc="0409001B">
      <w:start w:val="1"/>
      <w:numFmt w:val="lowerRoman"/>
      <w:lvlText w:val="%6."/>
      <w:lvlJc w:val="right"/>
      <w:pPr>
        <w:ind w:left="4460" w:hanging="180"/>
      </w:pPr>
    </w:lvl>
    <w:lvl w:ilvl="6" w:tplc="0409000F">
      <w:start w:val="1"/>
      <w:numFmt w:val="decimal"/>
      <w:lvlText w:val="%7."/>
      <w:lvlJc w:val="left"/>
      <w:pPr>
        <w:ind w:left="5180" w:hanging="360"/>
      </w:pPr>
    </w:lvl>
    <w:lvl w:ilvl="7" w:tplc="04090019">
      <w:start w:val="1"/>
      <w:numFmt w:val="lowerLetter"/>
      <w:lvlText w:val="%8."/>
      <w:lvlJc w:val="left"/>
      <w:pPr>
        <w:ind w:left="5900" w:hanging="360"/>
      </w:pPr>
    </w:lvl>
    <w:lvl w:ilvl="8" w:tplc="0409001B">
      <w:start w:val="1"/>
      <w:numFmt w:val="lowerRoman"/>
      <w:lvlText w:val="%9."/>
      <w:lvlJc w:val="right"/>
      <w:pPr>
        <w:ind w:left="6620" w:hanging="180"/>
      </w:pPr>
    </w:lvl>
  </w:abstractNum>
  <w:abstractNum w:abstractNumId="23" w15:restartNumberingAfterBreak="0">
    <w:nsid w:val="6EB01E71"/>
    <w:multiLevelType w:val="multilevel"/>
    <w:tmpl w:val="292A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224EC7"/>
    <w:multiLevelType w:val="hybridMultilevel"/>
    <w:tmpl w:val="5D028F06"/>
    <w:lvl w:ilvl="0" w:tplc="F48E6E56">
      <w:start w:val="1"/>
      <w:numFmt w:val="decimal"/>
      <w:lvlText w:val="(%1)"/>
      <w:lvlJc w:val="left"/>
      <w:pPr>
        <w:ind w:left="2016" w:hanging="467"/>
      </w:pPr>
    </w:lvl>
    <w:lvl w:ilvl="1" w:tplc="04090019">
      <w:start w:val="1"/>
      <w:numFmt w:val="lowerLetter"/>
      <w:lvlText w:val="%2."/>
      <w:lvlJc w:val="left"/>
      <w:pPr>
        <w:ind w:left="2629" w:hanging="360"/>
      </w:pPr>
    </w:lvl>
    <w:lvl w:ilvl="2" w:tplc="0409001B">
      <w:start w:val="1"/>
      <w:numFmt w:val="lowerRoman"/>
      <w:lvlText w:val="%3."/>
      <w:lvlJc w:val="right"/>
      <w:pPr>
        <w:ind w:left="3349" w:hanging="180"/>
      </w:pPr>
    </w:lvl>
    <w:lvl w:ilvl="3" w:tplc="0409000F">
      <w:start w:val="1"/>
      <w:numFmt w:val="decimal"/>
      <w:lvlText w:val="%4."/>
      <w:lvlJc w:val="left"/>
      <w:pPr>
        <w:ind w:left="4069" w:hanging="360"/>
      </w:pPr>
    </w:lvl>
    <w:lvl w:ilvl="4" w:tplc="04090019">
      <w:start w:val="1"/>
      <w:numFmt w:val="lowerLetter"/>
      <w:lvlText w:val="%5."/>
      <w:lvlJc w:val="left"/>
      <w:pPr>
        <w:ind w:left="4789" w:hanging="360"/>
      </w:pPr>
    </w:lvl>
    <w:lvl w:ilvl="5" w:tplc="0409001B">
      <w:start w:val="1"/>
      <w:numFmt w:val="lowerRoman"/>
      <w:lvlText w:val="%6."/>
      <w:lvlJc w:val="right"/>
      <w:pPr>
        <w:ind w:left="5509" w:hanging="180"/>
      </w:pPr>
    </w:lvl>
    <w:lvl w:ilvl="6" w:tplc="0409000F">
      <w:start w:val="1"/>
      <w:numFmt w:val="decimal"/>
      <w:lvlText w:val="%7."/>
      <w:lvlJc w:val="left"/>
      <w:pPr>
        <w:ind w:left="6229" w:hanging="360"/>
      </w:pPr>
    </w:lvl>
    <w:lvl w:ilvl="7" w:tplc="04090019">
      <w:start w:val="1"/>
      <w:numFmt w:val="lowerLetter"/>
      <w:lvlText w:val="%8."/>
      <w:lvlJc w:val="left"/>
      <w:pPr>
        <w:ind w:left="6949" w:hanging="360"/>
      </w:pPr>
    </w:lvl>
    <w:lvl w:ilvl="8" w:tplc="0409001B">
      <w:start w:val="1"/>
      <w:numFmt w:val="lowerRoman"/>
      <w:lvlText w:val="%9."/>
      <w:lvlJc w:val="right"/>
      <w:pPr>
        <w:ind w:left="7669" w:hanging="180"/>
      </w:pPr>
    </w:lvl>
  </w:abstractNum>
  <w:num w:numId="1" w16cid:durableId="617224224">
    <w:abstractNumId w:val="7"/>
  </w:num>
  <w:num w:numId="2" w16cid:durableId="12400488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777412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43736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6749473">
    <w:abstractNumId w:val="3"/>
  </w:num>
  <w:num w:numId="6" w16cid:durableId="6754202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2232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2929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5760374">
    <w:abstractNumId w:val="24"/>
  </w:num>
  <w:num w:numId="10" w16cid:durableId="1498300559">
    <w:abstractNumId w:val="3"/>
  </w:num>
  <w:num w:numId="11" w16cid:durableId="414402921">
    <w:abstractNumId w:val="6"/>
  </w:num>
  <w:num w:numId="12" w16cid:durableId="1621257657">
    <w:abstractNumId w:val="15"/>
  </w:num>
  <w:num w:numId="13" w16cid:durableId="885919038">
    <w:abstractNumId w:val="2"/>
  </w:num>
  <w:num w:numId="14" w16cid:durableId="1175803640">
    <w:abstractNumId w:val="16"/>
  </w:num>
  <w:num w:numId="15" w16cid:durableId="1148283527">
    <w:abstractNumId w:val="4"/>
  </w:num>
  <w:num w:numId="16" w16cid:durableId="1543710234">
    <w:abstractNumId w:val="20"/>
  </w:num>
  <w:num w:numId="17" w16cid:durableId="967585839">
    <w:abstractNumId w:val="21"/>
  </w:num>
  <w:num w:numId="18" w16cid:durableId="38239260">
    <w:abstractNumId w:val="11"/>
  </w:num>
  <w:num w:numId="19" w16cid:durableId="1809975786">
    <w:abstractNumId w:val="12"/>
  </w:num>
  <w:num w:numId="20" w16cid:durableId="472793631">
    <w:abstractNumId w:val="23"/>
  </w:num>
  <w:num w:numId="21" w16cid:durableId="473303536">
    <w:abstractNumId w:val="14"/>
  </w:num>
  <w:num w:numId="22" w16cid:durableId="564952763">
    <w:abstractNumId w:val="19"/>
  </w:num>
  <w:num w:numId="23" w16cid:durableId="1498032835">
    <w:abstractNumId w:val="10"/>
  </w:num>
  <w:num w:numId="24" w16cid:durableId="2105876339">
    <w:abstractNumId w:val="8"/>
  </w:num>
  <w:num w:numId="25" w16cid:durableId="375155010">
    <w:abstractNumId w:val="17"/>
  </w:num>
  <w:num w:numId="26" w16cid:durableId="699164261">
    <w:abstractNumId w:val="0"/>
  </w:num>
  <w:num w:numId="27" w16cid:durableId="18786201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7C"/>
    <w:rsid w:val="000033CD"/>
    <w:rsid w:val="00012CD5"/>
    <w:rsid w:val="00014B00"/>
    <w:rsid w:val="00017DBF"/>
    <w:rsid w:val="00021E9F"/>
    <w:rsid w:val="000226E7"/>
    <w:rsid w:val="0003015F"/>
    <w:rsid w:val="00030316"/>
    <w:rsid w:val="000318DF"/>
    <w:rsid w:val="00040BDE"/>
    <w:rsid w:val="00043080"/>
    <w:rsid w:val="000533E7"/>
    <w:rsid w:val="00053B02"/>
    <w:rsid w:val="00055B70"/>
    <w:rsid w:val="00061C74"/>
    <w:rsid w:val="00062E64"/>
    <w:rsid w:val="0007508D"/>
    <w:rsid w:val="0007662D"/>
    <w:rsid w:val="00082DB1"/>
    <w:rsid w:val="00083F2C"/>
    <w:rsid w:val="00090879"/>
    <w:rsid w:val="00090E46"/>
    <w:rsid w:val="000A3BF9"/>
    <w:rsid w:val="000A5E48"/>
    <w:rsid w:val="000B4E70"/>
    <w:rsid w:val="000B62DC"/>
    <w:rsid w:val="000B7183"/>
    <w:rsid w:val="000B7B44"/>
    <w:rsid w:val="000C1DA4"/>
    <w:rsid w:val="000C37A8"/>
    <w:rsid w:val="000D26A1"/>
    <w:rsid w:val="000D3E33"/>
    <w:rsid w:val="000D4A58"/>
    <w:rsid w:val="000E01F0"/>
    <w:rsid w:val="000E06DC"/>
    <w:rsid w:val="000E1142"/>
    <w:rsid w:val="000F75B3"/>
    <w:rsid w:val="00103348"/>
    <w:rsid w:val="00103A9F"/>
    <w:rsid w:val="001066B8"/>
    <w:rsid w:val="00107446"/>
    <w:rsid w:val="00120019"/>
    <w:rsid w:val="00121EAD"/>
    <w:rsid w:val="00121EFE"/>
    <w:rsid w:val="00123B34"/>
    <w:rsid w:val="00123C52"/>
    <w:rsid w:val="0012646A"/>
    <w:rsid w:val="00126E40"/>
    <w:rsid w:val="00130343"/>
    <w:rsid w:val="001369AC"/>
    <w:rsid w:val="001370F6"/>
    <w:rsid w:val="00140EE5"/>
    <w:rsid w:val="00142BDE"/>
    <w:rsid w:val="001431E5"/>
    <w:rsid w:val="001458B0"/>
    <w:rsid w:val="001476AD"/>
    <w:rsid w:val="00151828"/>
    <w:rsid w:val="001535BF"/>
    <w:rsid w:val="00153EA0"/>
    <w:rsid w:val="001676BB"/>
    <w:rsid w:val="00173671"/>
    <w:rsid w:val="001748E2"/>
    <w:rsid w:val="001751C3"/>
    <w:rsid w:val="00186612"/>
    <w:rsid w:val="00193801"/>
    <w:rsid w:val="00196B40"/>
    <w:rsid w:val="00196BAD"/>
    <w:rsid w:val="001A03FC"/>
    <w:rsid w:val="001A1436"/>
    <w:rsid w:val="001A5BC3"/>
    <w:rsid w:val="001B3670"/>
    <w:rsid w:val="001B3AAB"/>
    <w:rsid w:val="001C16FF"/>
    <w:rsid w:val="001C3856"/>
    <w:rsid w:val="001C3B84"/>
    <w:rsid w:val="001C547C"/>
    <w:rsid w:val="001C54B6"/>
    <w:rsid w:val="001D213F"/>
    <w:rsid w:val="001D398C"/>
    <w:rsid w:val="001D3A19"/>
    <w:rsid w:val="001D5637"/>
    <w:rsid w:val="001E1818"/>
    <w:rsid w:val="001E305F"/>
    <w:rsid w:val="001E4790"/>
    <w:rsid w:val="001E7D46"/>
    <w:rsid w:val="001F6D9A"/>
    <w:rsid w:val="00202322"/>
    <w:rsid w:val="00206A4D"/>
    <w:rsid w:val="00206EEB"/>
    <w:rsid w:val="002121C1"/>
    <w:rsid w:val="00212356"/>
    <w:rsid w:val="0021320A"/>
    <w:rsid w:val="00213A2D"/>
    <w:rsid w:val="00216DE7"/>
    <w:rsid w:val="00217F35"/>
    <w:rsid w:val="002241E3"/>
    <w:rsid w:val="002245B2"/>
    <w:rsid w:val="002251DB"/>
    <w:rsid w:val="002264EF"/>
    <w:rsid w:val="002267B0"/>
    <w:rsid w:val="00237273"/>
    <w:rsid w:val="00237E2E"/>
    <w:rsid w:val="002414DC"/>
    <w:rsid w:val="00241570"/>
    <w:rsid w:val="002468AF"/>
    <w:rsid w:val="002603B9"/>
    <w:rsid w:val="0026099D"/>
    <w:rsid w:val="00277F33"/>
    <w:rsid w:val="00285C32"/>
    <w:rsid w:val="00286433"/>
    <w:rsid w:val="002967DA"/>
    <w:rsid w:val="002A1154"/>
    <w:rsid w:val="002A3277"/>
    <w:rsid w:val="002A4763"/>
    <w:rsid w:val="002A4769"/>
    <w:rsid w:val="002A6179"/>
    <w:rsid w:val="002A6C4C"/>
    <w:rsid w:val="002A7238"/>
    <w:rsid w:val="002C52EB"/>
    <w:rsid w:val="002D2A7D"/>
    <w:rsid w:val="002D2D6E"/>
    <w:rsid w:val="002D49F0"/>
    <w:rsid w:val="002D7A2F"/>
    <w:rsid w:val="002E3E62"/>
    <w:rsid w:val="002E4298"/>
    <w:rsid w:val="002E758A"/>
    <w:rsid w:val="002F1BFB"/>
    <w:rsid w:val="002F2AFA"/>
    <w:rsid w:val="00300709"/>
    <w:rsid w:val="0030106D"/>
    <w:rsid w:val="003012F6"/>
    <w:rsid w:val="00301348"/>
    <w:rsid w:val="0030166F"/>
    <w:rsid w:val="00315220"/>
    <w:rsid w:val="00317E34"/>
    <w:rsid w:val="0032154D"/>
    <w:rsid w:val="00323E22"/>
    <w:rsid w:val="00331919"/>
    <w:rsid w:val="00342ABF"/>
    <w:rsid w:val="0034623D"/>
    <w:rsid w:val="00350DF2"/>
    <w:rsid w:val="00353BE9"/>
    <w:rsid w:val="00362F40"/>
    <w:rsid w:val="00363DD6"/>
    <w:rsid w:val="003676A2"/>
    <w:rsid w:val="00372342"/>
    <w:rsid w:val="00385E63"/>
    <w:rsid w:val="003860A2"/>
    <w:rsid w:val="00392DAC"/>
    <w:rsid w:val="00395D81"/>
    <w:rsid w:val="003A2B9A"/>
    <w:rsid w:val="003A7D24"/>
    <w:rsid w:val="003B7D4E"/>
    <w:rsid w:val="003C25F1"/>
    <w:rsid w:val="003C362A"/>
    <w:rsid w:val="003C4BFE"/>
    <w:rsid w:val="003C54DD"/>
    <w:rsid w:val="003C63A8"/>
    <w:rsid w:val="003C6C33"/>
    <w:rsid w:val="003C6F57"/>
    <w:rsid w:val="003C6FC8"/>
    <w:rsid w:val="003C7D64"/>
    <w:rsid w:val="003E5AB3"/>
    <w:rsid w:val="003F7F95"/>
    <w:rsid w:val="004056B8"/>
    <w:rsid w:val="00412C87"/>
    <w:rsid w:val="00413437"/>
    <w:rsid w:val="00426D8A"/>
    <w:rsid w:val="0043160E"/>
    <w:rsid w:val="004342DF"/>
    <w:rsid w:val="004350CC"/>
    <w:rsid w:val="0044261E"/>
    <w:rsid w:val="00442F90"/>
    <w:rsid w:val="0045169C"/>
    <w:rsid w:val="00456531"/>
    <w:rsid w:val="004566BF"/>
    <w:rsid w:val="00464DB5"/>
    <w:rsid w:val="004723E5"/>
    <w:rsid w:val="004733C1"/>
    <w:rsid w:val="00483954"/>
    <w:rsid w:val="00487150"/>
    <w:rsid w:val="00492808"/>
    <w:rsid w:val="00497D88"/>
    <w:rsid w:val="004A08BD"/>
    <w:rsid w:val="004A2F2D"/>
    <w:rsid w:val="004A34A1"/>
    <w:rsid w:val="004A5D2A"/>
    <w:rsid w:val="004A5DDB"/>
    <w:rsid w:val="004A6CFB"/>
    <w:rsid w:val="004C0A94"/>
    <w:rsid w:val="004C44A8"/>
    <w:rsid w:val="004C633F"/>
    <w:rsid w:val="004D3B42"/>
    <w:rsid w:val="004D6E81"/>
    <w:rsid w:val="004E7480"/>
    <w:rsid w:val="004F1B1E"/>
    <w:rsid w:val="004F7190"/>
    <w:rsid w:val="0050268B"/>
    <w:rsid w:val="00507711"/>
    <w:rsid w:val="005123F4"/>
    <w:rsid w:val="00512CEE"/>
    <w:rsid w:val="005227E8"/>
    <w:rsid w:val="00524760"/>
    <w:rsid w:val="00531CBD"/>
    <w:rsid w:val="00535534"/>
    <w:rsid w:val="00535B0C"/>
    <w:rsid w:val="0054407B"/>
    <w:rsid w:val="00545E42"/>
    <w:rsid w:val="005530BE"/>
    <w:rsid w:val="00562E72"/>
    <w:rsid w:val="00565B12"/>
    <w:rsid w:val="00566B93"/>
    <w:rsid w:val="00571513"/>
    <w:rsid w:val="00577E2B"/>
    <w:rsid w:val="00581507"/>
    <w:rsid w:val="00583829"/>
    <w:rsid w:val="00583DA1"/>
    <w:rsid w:val="00595901"/>
    <w:rsid w:val="005A55C1"/>
    <w:rsid w:val="005B49CE"/>
    <w:rsid w:val="005C26B0"/>
    <w:rsid w:val="005C7123"/>
    <w:rsid w:val="005D25A1"/>
    <w:rsid w:val="005D3DBB"/>
    <w:rsid w:val="005D45F9"/>
    <w:rsid w:val="005E013F"/>
    <w:rsid w:val="005E37CD"/>
    <w:rsid w:val="005E72C4"/>
    <w:rsid w:val="005F3789"/>
    <w:rsid w:val="005F64BA"/>
    <w:rsid w:val="005F74D0"/>
    <w:rsid w:val="005F7FFC"/>
    <w:rsid w:val="0060213F"/>
    <w:rsid w:val="00602675"/>
    <w:rsid w:val="006028D3"/>
    <w:rsid w:val="00606CF5"/>
    <w:rsid w:val="00607957"/>
    <w:rsid w:val="006151E5"/>
    <w:rsid w:val="0062034A"/>
    <w:rsid w:val="00623E05"/>
    <w:rsid w:val="006245D3"/>
    <w:rsid w:val="00626B38"/>
    <w:rsid w:val="00626E3B"/>
    <w:rsid w:val="00627D71"/>
    <w:rsid w:val="00645139"/>
    <w:rsid w:val="006522D3"/>
    <w:rsid w:val="00653771"/>
    <w:rsid w:val="00655857"/>
    <w:rsid w:val="00661674"/>
    <w:rsid w:val="00665458"/>
    <w:rsid w:val="00672626"/>
    <w:rsid w:val="00673433"/>
    <w:rsid w:val="00681426"/>
    <w:rsid w:val="006858ED"/>
    <w:rsid w:val="00687411"/>
    <w:rsid w:val="00691DD2"/>
    <w:rsid w:val="006A4319"/>
    <w:rsid w:val="006A6586"/>
    <w:rsid w:val="006B181A"/>
    <w:rsid w:val="006B1E17"/>
    <w:rsid w:val="006B54C4"/>
    <w:rsid w:val="006B5ED6"/>
    <w:rsid w:val="006B7AC4"/>
    <w:rsid w:val="006C2357"/>
    <w:rsid w:val="006C42E8"/>
    <w:rsid w:val="006D11F1"/>
    <w:rsid w:val="006D26AF"/>
    <w:rsid w:val="006E14E3"/>
    <w:rsid w:val="006E5598"/>
    <w:rsid w:val="006E66DE"/>
    <w:rsid w:val="006E6C59"/>
    <w:rsid w:val="006F2284"/>
    <w:rsid w:val="006F75E7"/>
    <w:rsid w:val="007005CB"/>
    <w:rsid w:val="00702C0B"/>
    <w:rsid w:val="00703E20"/>
    <w:rsid w:val="007209A3"/>
    <w:rsid w:val="00720D5A"/>
    <w:rsid w:val="00732213"/>
    <w:rsid w:val="0075120F"/>
    <w:rsid w:val="007556F9"/>
    <w:rsid w:val="00761E63"/>
    <w:rsid w:val="007634C1"/>
    <w:rsid w:val="007712B2"/>
    <w:rsid w:val="00775939"/>
    <w:rsid w:val="007943D5"/>
    <w:rsid w:val="007A1A75"/>
    <w:rsid w:val="007A226D"/>
    <w:rsid w:val="007A2AA0"/>
    <w:rsid w:val="007A660F"/>
    <w:rsid w:val="007C543E"/>
    <w:rsid w:val="007C6363"/>
    <w:rsid w:val="007C66C6"/>
    <w:rsid w:val="007C7E18"/>
    <w:rsid w:val="007D67F4"/>
    <w:rsid w:val="007D70D1"/>
    <w:rsid w:val="007E7930"/>
    <w:rsid w:val="007F248A"/>
    <w:rsid w:val="007F2AE6"/>
    <w:rsid w:val="00800918"/>
    <w:rsid w:val="00801115"/>
    <w:rsid w:val="00810008"/>
    <w:rsid w:val="0081031E"/>
    <w:rsid w:val="00817A73"/>
    <w:rsid w:val="008207D2"/>
    <w:rsid w:val="008218F4"/>
    <w:rsid w:val="00825159"/>
    <w:rsid w:val="00830149"/>
    <w:rsid w:val="00837679"/>
    <w:rsid w:val="00845421"/>
    <w:rsid w:val="00847AF8"/>
    <w:rsid w:val="00852A59"/>
    <w:rsid w:val="0085388F"/>
    <w:rsid w:val="00855FEF"/>
    <w:rsid w:val="00861B43"/>
    <w:rsid w:val="00865F09"/>
    <w:rsid w:val="00870147"/>
    <w:rsid w:val="008706A3"/>
    <w:rsid w:val="008712FD"/>
    <w:rsid w:val="00873375"/>
    <w:rsid w:val="0087486B"/>
    <w:rsid w:val="008816FC"/>
    <w:rsid w:val="00881902"/>
    <w:rsid w:val="008A6473"/>
    <w:rsid w:val="008A6547"/>
    <w:rsid w:val="008B31BE"/>
    <w:rsid w:val="008B342D"/>
    <w:rsid w:val="008B3EAD"/>
    <w:rsid w:val="008C24A1"/>
    <w:rsid w:val="008C25A7"/>
    <w:rsid w:val="008C2ADE"/>
    <w:rsid w:val="008C4FBB"/>
    <w:rsid w:val="008C7610"/>
    <w:rsid w:val="008D3B56"/>
    <w:rsid w:val="008E110E"/>
    <w:rsid w:val="008E30B4"/>
    <w:rsid w:val="008E5C9B"/>
    <w:rsid w:val="008E7780"/>
    <w:rsid w:val="008F5DF2"/>
    <w:rsid w:val="00900DE3"/>
    <w:rsid w:val="00900E23"/>
    <w:rsid w:val="009015DB"/>
    <w:rsid w:val="009019C3"/>
    <w:rsid w:val="00906D88"/>
    <w:rsid w:val="0091692F"/>
    <w:rsid w:val="00917E03"/>
    <w:rsid w:val="0092592E"/>
    <w:rsid w:val="00932303"/>
    <w:rsid w:val="0093241F"/>
    <w:rsid w:val="00944792"/>
    <w:rsid w:val="00951EDE"/>
    <w:rsid w:val="00952632"/>
    <w:rsid w:val="00953065"/>
    <w:rsid w:val="009543A8"/>
    <w:rsid w:val="0095494B"/>
    <w:rsid w:val="00956711"/>
    <w:rsid w:val="009605E6"/>
    <w:rsid w:val="00960A25"/>
    <w:rsid w:val="0098168C"/>
    <w:rsid w:val="0098427F"/>
    <w:rsid w:val="00986381"/>
    <w:rsid w:val="00991E9E"/>
    <w:rsid w:val="00993399"/>
    <w:rsid w:val="00993D3E"/>
    <w:rsid w:val="00995D8C"/>
    <w:rsid w:val="0099669B"/>
    <w:rsid w:val="009970D2"/>
    <w:rsid w:val="009A2E1C"/>
    <w:rsid w:val="009A7D89"/>
    <w:rsid w:val="009A7DFC"/>
    <w:rsid w:val="009C2687"/>
    <w:rsid w:val="009C515E"/>
    <w:rsid w:val="009C52A2"/>
    <w:rsid w:val="009C6F0A"/>
    <w:rsid w:val="009C75D3"/>
    <w:rsid w:val="009D2ED9"/>
    <w:rsid w:val="009E2240"/>
    <w:rsid w:val="009E4BBD"/>
    <w:rsid w:val="009F1675"/>
    <w:rsid w:val="009F7178"/>
    <w:rsid w:val="00A05258"/>
    <w:rsid w:val="00A0656C"/>
    <w:rsid w:val="00A0670A"/>
    <w:rsid w:val="00A105E6"/>
    <w:rsid w:val="00A124C5"/>
    <w:rsid w:val="00A208E1"/>
    <w:rsid w:val="00A20D3E"/>
    <w:rsid w:val="00A215BC"/>
    <w:rsid w:val="00A3107A"/>
    <w:rsid w:val="00A35073"/>
    <w:rsid w:val="00A42A9C"/>
    <w:rsid w:val="00A43F2D"/>
    <w:rsid w:val="00A44B06"/>
    <w:rsid w:val="00A5194F"/>
    <w:rsid w:val="00A530DD"/>
    <w:rsid w:val="00A5404E"/>
    <w:rsid w:val="00A55493"/>
    <w:rsid w:val="00A5687E"/>
    <w:rsid w:val="00A63C61"/>
    <w:rsid w:val="00A64D7D"/>
    <w:rsid w:val="00A66E20"/>
    <w:rsid w:val="00A80F3C"/>
    <w:rsid w:val="00A84556"/>
    <w:rsid w:val="00A852ED"/>
    <w:rsid w:val="00A9153B"/>
    <w:rsid w:val="00A92C3D"/>
    <w:rsid w:val="00A953E5"/>
    <w:rsid w:val="00A9652E"/>
    <w:rsid w:val="00A970D0"/>
    <w:rsid w:val="00A9784B"/>
    <w:rsid w:val="00AA0883"/>
    <w:rsid w:val="00AA19EA"/>
    <w:rsid w:val="00AA44AF"/>
    <w:rsid w:val="00AA5261"/>
    <w:rsid w:val="00AB0970"/>
    <w:rsid w:val="00AB139F"/>
    <w:rsid w:val="00AC0809"/>
    <w:rsid w:val="00AC6529"/>
    <w:rsid w:val="00AD25EF"/>
    <w:rsid w:val="00AD4162"/>
    <w:rsid w:val="00AD5B5D"/>
    <w:rsid w:val="00AD6E34"/>
    <w:rsid w:val="00AE11BB"/>
    <w:rsid w:val="00AE5D4E"/>
    <w:rsid w:val="00AF0121"/>
    <w:rsid w:val="00B04DCB"/>
    <w:rsid w:val="00B06299"/>
    <w:rsid w:val="00B114FC"/>
    <w:rsid w:val="00B20F2F"/>
    <w:rsid w:val="00B21394"/>
    <w:rsid w:val="00B228AF"/>
    <w:rsid w:val="00B24E77"/>
    <w:rsid w:val="00B27EF1"/>
    <w:rsid w:val="00B326CB"/>
    <w:rsid w:val="00B345BD"/>
    <w:rsid w:val="00B3479D"/>
    <w:rsid w:val="00B50CC8"/>
    <w:rsid w:val="00B53C99"/>
    <w:rsid w:val="00B54CB9"/>
    <w:rsid w:val="00B5566C"/>
    <w:rsid w:val="00B642A0"/>
    <w:rsid w:val="00B70B36"/>
    <w:rsid w:val="00B7177A"/>
    <w:rsid w:val="00B80E9A"/>
    <w:rsid w:val="00B83C8D"/>
    <w:rsid w:val="00B84F7B"/>
    <w:rsid w:val="00B879A2"/>
    <w:rsid w:val="00B90718"/>
    <w:rsid w:val="00B91B06"/>
    <w:rsid w:val="00B96BC9"/>
    <w:rsid w:val="00BA0354"/>
    <w:rsid w:val="00BA1D1E"/>
    <w:rsid w:val="00BB03A6"/>
    <w:rsid w:val="00BC09CB"/>
    <w:rsid w:val="00BC3D19"/>
    <w:rsid w:val="00BC6005"/>
    <w:rsid w:val="00BD0ACF"/>
    <w:rsid w:val="00BD0BF0"/>
    <w:rsid w:val="00BE029F"/>
    <w:rsid w:val="00BF185D"/>
    <w:rsid w:val="00BF2FC5"/>
    <w:rsid w:val="00C03B78"/>
    <w:rsid w:val="00C07A08"/>
    <w:rsid w:val="00C109AD"/>
    <w:rsid w:val="00C10A41"/>
    <w:rsid w:val="00C16052"/>
    <w:rsid w:val="00C22086"/>
    <w:rsid w:val="00C2583A"/>
    <w:rsid w:val="00C32E14"/>
    <w:rsid w:val="00C402F8"/>
    <w:rsid w:val="00C44A20"/>
    <w:rsid w:val="00C53058"/>
    <w:rsid w:val="00C57E8C"/>
    <w:rsid w:val="00C6021D"/>
    <w:rsid w:val="00C60B98"/>
    <w:rsid w:val="00C61005"/>
    <w:rsid w:val="00C6404E"/>
    <w:rsid w:val="00C71896"/>
    <w:rsid w:val="00C71BCA"/>
    <w:rsid w:val="00C7577C"/>
    <w:rsid w:val="00C810F9"/>
    <w:rsid w:val="00C912A2"/>
    <w:rsid w:val="00C9495D"/>
    <w:rsid w:val="00C95429"/>
    <w:rsid w:val="00CA00A7"/>
    <w:rsid w:val="00CA5CD9"/>
    <w:rsid w:val="00CA5D46"/>
    <w:rsid w:val="00CB42F0"/>
    <w:rsid w:val="00CB4496"/>
    <w:rsid w:val="00CB4CC6"/>
    <w:rsid w:val="00CC2E63"/>
    <w:rsid w:val="00CC45B5"/>
    <w:rsid w:val="00CC5420"/>
    <w:rsid w:val="00CD3019"/>
    <w:rsid w:val="00CD70A9"/>
    <w:rsid w:val="00CD7794"/>
    <w:rsid w:val="00CE274E"/>
    <w:rsid w:val="00CF36B3"/>
    <w:rsid w:val="00CF7C87"/>
    <w:rsid w:val="00D04136"/>
    <w:rsid w:val="00D13043"/>
    <w:rsid w:val="00D20E9F"/>
    <w:rsid w:val="00D22922"/>
    <w:rsid w:val="00D25540"/>
    <w:rsid w:val="00D26975"/>
    <w:rsid w:val="00D35526"/>
    <w:rsid w:val="00D40371"/>
    <w:rsid w:val="00D41B5C"/>
    <w:rsid w:val="00D479C5"/>
    <w:rsid w:val="00D531AA"/>
    <w:rsid w:val="00D536AA"/>
    <w:rsid w:val="00D56AC1"/>
    <w:rsid w:val="00D65445"/>
    <w:rsid w:val="00D73439"/>
    <w:rsid w:val="00D82F15"/>
    <w:rsid w:val="00D856C1"/>
    <w:rsid w:val="00D922A0"/>
    <w:rsid w:val="00D955C8"/>
    <w:rsid w:val="00DA2113"/>
    <w:rsid w:val="00DA4418"/>
    <w:rsid w:val="00DA4F99"/>
    <w:rsid w:val="00DA5237"/>
    <w:rsid w:val="00DA55CE"/>
    <w:rsid w:val="00DB1C2F"/>
    <w:rsid w:val="00DB2597"/>
    <w:rsid w:val="00DB2A78"/>
    <w:rsid w:val="00DB32F3"/>
    <w:rsid w:val="00DB5061"/>
    <w:rsid w:val="00DB77DB"/>
    <w:rsid w:val="00DB7A03"/>
    <w:rsid w:val="00DC1F38"/>
    <w:rsid w:val="00DC3495"/>
    <w:rsid w:val="00DC54B1"/>
    <w:rsid w:val="00DD386E"/>
    <w:rsid w:val="00DD4899"/>
    <w:rsid w:val="00DD52C6"/>
    <w:rsid w:val="00DE7D79"/>
    <w:rsid w:val="00DF1E4E"/>
    <w:rsid w:val="00DF37B0"/>
    <w:rsid w:val="00E024E6"/>
    <w:rsid w:val="00E02BC2"/>
    <w:rsid w:val="00E045B4"/>
    <w:rsid w:val="00E0591D"/>
    <w:rsid w:val="00E12922"/>
    <w:rsid w:val="00E12DD7"/>
    <w:rsid w:val="00E1747E"/>
    <w:rsid w:val="00E21349"/>
    <w:rsid w:val="00E22BE5"/>
    <w:rsid w:val="00E25E73"/>
    <w:rsid w:val="00E37701"/>
    <w:rsid w:val="00E37B9D"/>
    <w:rsid w:val="00E46BC1"/>
    <w:rsid w:val="00E50198"/>
    <w:rsid w:val="00E52AB3"/>
    <w:rsid w:val="00E61239"/>
    <w:rsid w:val="00E77EC3"/>
    <w:rsid w:val="00E822AD"/>
    <w:rsid w:val="00E8511D"/>
    <w:rsid w:val="00E86DB1"/>
    <w:rsid w:val="00E9067C"/>
    <w:rsid w:val="00E92897"/>
    <w:rsid w:val="00E94A5B"/>
    <w:rsid w:val="00E96E8E"/>
    <w:rsid w:val="00EA039F"/>
    <w:rsid w:val="00EA68A3"/>
    <w:rsid w:val="00EA7E5E"/>
    <w:rsid w:val="00EB2D2D"/>
    <w:rsid w:val="00EB4C16"/>
    <w:rsid w:val="00EB60F9"/>
    <w:rsid w:val="00EC3D8E"/>
    <w:rsid w:val="00EC7719"/>
    <w:rsid w:val="00EC7A29"/>
    <w:rsid w:val="00EE276F"/>
    <w:rsid w:val="00EE5923"/>
    <w:rsid w:val="00EE62FA"/>
    <w:rsid w:val="00EF2CAA"/>
    <w:rsid w:val="00EF4279"/>
    <w:rsid w:val="00EF6622"/>
    <w:rsid w:val="00F026E4"/>
    <w:rsid w:val="00F10CFE"/>
    <w:rsid w:val="00F23414"/>
    <w:rsid w:val="00F263DC"/>
    <w:rsid w:val="00F370BA"/>
    <w:rsid w:val="00F372A0"/>
    <w:rsid w:val="00F37B87"/>
    <w:rsid w:val="00F40AF1"/>
    <w:rsid w:val="00F451BE"/>
    <w:rsid w:val="00F56A1F"/>
    <w:rsid w:val="00F6454A"/>
    <w:rsid w:val="00F70072"/>
    <w:rsid w:val="00F71EB2"/>
    <w:rsid w:val="00F721B3"/>
    <w:rsid w:val="00F73543"/>
    <w:rsid w:val="00F80421"/>
    <w:rsid w:val="00F826A2"/>
    <w:rsid w:val="00F92349"/>
    <w:rsid w:val="00F9622B"/>
    <w:rsid w:val="00FA4001"/>
    <w:rsid w:val="00FA63DD"/>
    <w:rsid w:val="00FB5FE2"/>
    <w:rsid w:val="00FB78C5"/>
    <w:rsid w:val="00FC37BB"/>
    <w:rsid w:val="00FC37FB"/>
    <w:rsid w:val="00FD2C70"/>
    <w:rsid w:val="00FE0A24"/>
    <w:rsid w:val="00FE115C"/>
    <w:rsid w:val="00FE1F71"/>
    <w:rsid w:val="00FE371C"/>
    <w:rsid w:val="00FF0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986BD"/>
  <w15:docId w15:val="{0A13C02D-4F14-9242-8DE1-9A13E6CC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30" w:hanging="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559" w:hanging="719"/>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9F167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D67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7F4"/>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F23414"/>
    <w:rPr>
      <w:sz w:val="20"/>
      <w:szCs w:val="20"/>
    </w:rPr>
  </w:style>
  <w:style w:type="character" w:customStyle="1" w:styleId="FootnoteTextChar">
    <w:name w:val="Footnote Text Char"/>
    <w:basedOn w:val="DefaultParagraphFont"/>
    <w:link w:val="FootnoteText"/>
    <w:uiPriority w:val="99"/>
    <w:semiHidden/>
    <w:rsid w:val="00F2341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F23414"/>
    <w:rPr>
      <w:vertAlign w:val="superscript"/>
    </w:rPr>
  </w:style>
  <w:style w:type="character" w:styleId="CommentReference">
    <w:name w:val="annotation reference"/>
    <w:basedOn w:val="DefaultParagraphFont"/>
    <w:uiPriority w:val="99"/>
    <w:semiHidden/>
    <w:unhideWhenUsed/>
    <w:rsid w:val="002A6C4C"/>
    <w:rPr>
      <w:sz w:val="16"/>
      <w:szCs w:val="16"/>
    </w:rPr>
  </w:style>
  <w:style w:type="paragraph" w:styleId="CommentText">
    <w:name w:val="annotation text"/>
    <w:basedOn w:val="Normal"/>
    <w:link w:val="CommentTextChar"/>
    <w:uiPriority w:val="99"/>
    <w:semiHidden/>
    <w:unhideWhenUsed/>
    <w:rsid w:val="002A6C4C"/>
    <w:rPr>
      <w:sz w:val="20"/>
      <w:szCs w:val="20"/>
    </w:rPr>
  </w:style>
  <w:style w:type="character" w:customStyle="1" w:styleId="CommentTextChar">
    <w:name w:val="Comment Text Char"/>
    <w:basedOn w:val="DefaultParagraphFont"/>
    <w:link w:val="CommentText"/>
    <w:uiPriority w:val="99"/>
    <w:semiHidden/>
    <w:rsid w:val="002A6C4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A6C4C"/>
    <w:rPr>
      <w:b/>
      <w:bCs/>
    </w:rPr>
  </w:style>
  <w:style w:type="character" w:customStyle="1" w:styleId="CommentSubjectChar">
    <w:name w:val="Comment Subject Char"/>
    <w:basedOn w:val="CommentTextChar"/>
    <w:link w:val="CommentSubject"/>
    <w:uiPriority w:val="99"/>
    <w:semiHidden/>
    <w:rsid w:val="002A6C4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D2C70"/>
    <w:pPr>
      <w:tabs>
        <w:tab w:val="center" w:pos="4680"/>
        <w:tab w:val="right" w:pos="9360"/>
      </w:tabs>
    </w:pPr>
  </w:style>
  <w:style w:type="character" w:customStyle="1" w:styleId="HeaderChar">
    <w:name w:val="Header Char"/>
    <w:basedOn w:val="DefaultParagraphFont"/>
    <w:link w:val="Header"/>
    <w:uiPriority w:val="99"/>
    <w:rsid w:val="00FD2C70"/>
    <w:rPr>
      <w:rFonts w:ascii="Times New Roman" w:eastAsia="Times New Roman" w:hAnsi="Times New Roman" w:cs="Times New Roman"/>
    </w:rPr>
  </w:style>
  <w:style w:type="paragraph" w:styleId="Footer">
    <w:name w:val="footer"/>
    <w:basedOn w:val="Normal"/>
    <w:link w:val="FooterChar"/>
    <w:uiPriority w:val="99"/>
    <w:unhideWhenUsed/>
    <w:rsid w:val="00FD2C70"/>
    <w:pPr>
      <w:tabs>
        <w:tab w:val="center" w:pos="4680"/>
        <w:tab w:val="right" w:pos="9360"/>
      </w:tabs>
    </w:pPr>
  </w:style>
  <w:style w:type="character" w:customStyle="1" w:styleId="FooterChar">
    <w:name w:val="Footer Char"/>
    <w:basedOn w:val="DefaultParagraphFont"/>
    <w:link w:val="Footer"/>
    <w:uiPriority w:val="99"/>
    <w:rsid w:val="00FD2C70"/>
    <w:rPr>
      <w:rFonts w:ascii="Times New Roman" w:eastAsia="Times New Roman" w:hAnsi="Times New Roman" w:cs="Times New Roman"/>
    </w:rPr>
  </w:style>
  <w:style w:type="paragraph" w:styleId="NormalWeb">
    <w:name w:val="Normal (Web)"/>
    <w:basedOn w:val="Normal"/>
    <w:uiPriority w:val="99"/>
    <w:unhideWhenUsed/>
    <w:rsid w:val="004F1B1E"/>
    <w:pPr>
      <w:widowControl/>
      <w:autoSpaceDE/>
      <w:autoSpaceDN/>
      <w:spacing w:before="100" w:beforeAutospacing="1" w:after="100" w:afterAutospacing="1"/>
    </w:pPr>
    <w:rPr>
      <w:sz w:val="24"/>
      <w:szCs w:val="24"/>
    </w:rPr>
  </w:style>
  <w:style w:type="numbering" w:customStyle="1" w:styleId="CurrentList1">
    <w:name w:val="Current List1"/>
    <w:uiPriority w:val="99"/>
    <w:rsid w:val="0054407B"/>
    <w:pPr>
      <w:numPr>
        <w:numId w:val="21"/>
      </w:numPr>
    </w:pPr>
  </w:style>
  <w:style w:type="numbering" w:customStyle="1" w:styleId="CurrentList2">
    <w:name w:val="Current List2"/>
    <w:uiPriority w:val="99"/>
    <w:rsid w:val="0054407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23016">
      <w:bodyDiv w:val="1"/>
      <w:marLeft w:val="0"/>
      <w:marRight w:val="0"/>
      <w:marTop w:val="0"/>
      <w:marBottom w:val="0"/>
      <w:divBdr>
        <w:top w:val="none" w:sz="0" w:space="0" w:color="auto"/>
        <w:left w:val="none" w:sz="0" w:space="0" w:color="auto"/>
        <w:bottom w:val="none" w:sz="0" w:space="0" w:color="auto"/>
        <w:right w:val="none" w:sz="0" w:space="0" w:color="auto"/>
      </w:divBdr>
    </w:div>
    <w:div w:id="665784277">
      <w:bodyDiv w:val="1"/>
      <w:marLeft w:val="0"/>
      <w:marRight w:val="0"/>
      <w:marTop w:val="0"/>
      <w:marBottom w:val="0"/>
      <w:divBdr>
        <w:top w:val="none" w:sz="0" w:space="0" w:color="auto"/>
        <w:left w:val="none" w:sz="0" w:space="0" w:color="auto"/>
        <w:bottom w:val="none" w:sz="0" w:space="0" w:color="auto"/>
        <w:right w:val="none" w:sz="0" w:space="0" w:color="auto"/>
      </w:divBdr>
      <w:divsChild>
        <w:div w:id="42097621">
          <w:marLeft w:val="0"/>
          <w:marRight w:val="0"/>
          <w:marTop w:val="0"/>
          <w:marBottom w:val="0"/>
          <w:divBdr>
            <w:top w:val="none" w:sz="0" w:space="0" w:color="auto"/>
            <w:left w:val="none" w:sz="0" w:space="0" w:color="auto"/>
            <w:bottom w:val="none" w:sz="0" w:space="0" w:color="auto"/>
            <w:right w:val="none" w:sz="0" w:space="0" w:color="auto"/>
          </w:divBdr>
          <w:divsChild>
            <w:div w:id="1073165269">
              <w:marLeft w:val="0"/>
              <w:marRight w:val="0"/>
              <w:marTop w:val="0"/>
              <w:marBottom w:val="0"/>
              <w:divBdr>
                <w:top w:val="none" w:sz="0" w:space="0" w:color="auto"/>
                <w:left w:val="none" w:sz="0" w:space="0" w:color="auto"/>
                <w:bottom w:val="none" w:sz="0" w:space="0" w:color="auto"/>
                <w:right w:val="none" w:sz="0" w:space="0" w:color="auto"/>
              </w:divBdr>
              <w:divsChild>
                <w:div w:id="174444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61850">
      <w:bodyDiv w:val="1"/>
      <w:marLeft w:val="0"/>
      <w:marRight w:val="0"/>
      <w:marTop w:val="0"/>
      <w:marBottom w:val="0"/>
      <w:divBdr>
        <w:top w:val="none" w:sz="0" w:space="0" w:color="auto"/>
        <w:left w:val="none" w:sz="0" w:space="0" w:color="auto"/>
        <w:bottom w:val="none" w:sz="0" w:space="0" w:color="auto"/>
        <w:right w:val="none" w:sz="0" w:space="0" w:color="auto"/>
      </w:divBdr>
    </w:div>
    <w:div w:id="1786734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Yellow">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2A05-CEE5-AD46-A00B-80625F36B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1676</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Chap102PDF</vt:lpstr>
    </vt:vector>
  </TitlesOfParts>
  <Company/>
  <LinksUpToDate>false</LinksUpToDate>
  <CharactersWithSpaces>11208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Chap102PDF</dc:title>
  <dc:subject>Chap102PDF</dc:subject>
  <dc:creator>Microsoft Office User</dc:creator>
  <cp:lastModifiedBy>Wismer, Don</cp:lastModifiedBy>
  <cp:revision>8</cp:revision>
  <cp:lastPrinted>2022-12-01T18:31:00Z</cp:lastPrinted>
  <dcterms:created xsi:type="dcterms:W3CDTF">2023-02-07T14:06:00Z</dcterms:created>
  <dcterms:modified xsi:type="dcterms:W3CDTF">2023-02-07T14:36:00Z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2006-04-19T00:00:00Z</vt:filetime>
  </property>
  <property fmtid="{D5CDD505-2E9C-101B-9397-08002B2CF9AE}" pid="3" name="Creator">
    <vt:lpwstr>Adobe PageMaker 6.52</vt:lpwstr>
  </property>
  <property fmtid="{D5CDD505-2E9C-101B-9397-08002B2CF9AE}" pid="4" name="LastSaved">
    <vt:filetime>2019-02-07T00:00:00Z</vt:filetime>
  </property>
</Properties>
</file>