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CB0" w:rsidRPr="00021EE1" w:rsidRDefault="00EF6CB0">
      <w:pPr>
        <w:tabs>
          <w:tab w:val="left" w:pos="720"/>
          <w:tab w:val="left" w:pos="1440"/>
          <w:tab w:val="left" w:pos="2160"/>
          <w:tab w:val="left" w:pos="2880"/>
          <w:tab w:val="left" w:pos="3600"/>
          <w:tab w:val="left" w:pos="4320"/>
        </w:tabs>
        <w:rPr>
          <w:rFonts w:ascii="Times New Roman" w:hAnsi="Times New Roman"/>
          <w:b/>
          <w:sz w:val="22"/>
          <w:szCs w:val="22"/>
        </w:rPr>
      </w:pPr>
      <w:bookmarkStart w:id="0" w:name="_GoBack"/>
      <w:bookmarkEnd w:id="0"/>
      <w:r w:rsidRPr="00021EE1">
        <w:rPr>
          <w:rFonts w:ascii="Times New Roman" w:hAnsi="Times New Roman"/>
          <w:b/>
          <w:sz w:val="22"/>
          <w:szCs w:val="22"/>
        </w:rPr>
        <w:t>90-351</w:t>
      </w:r>
      <w:r w:rsidRPr="00021EE1">
        <w:rPr>
          <w:rFonts w:ascii="Times New Roman" w:hAnsi="Times New Roman"/>
          <w:b/>
          <w:sz w:val="22"/>
          <w:szCs w:val="22"/>
        </w:rPr>
        <w:tab/>
      </w:r>
      <w:r w:rsidRPr="00021EE1">
        <w:rPr>
          <w:rFonts w:ascii="Times New Roman" w:hAnsi="Times New Roman"/>
          <w:b/>
          <w:sz w:val="22"/>
          <w:szCs w:val="22"/>
        </w:rPr>
        <w:tab/>
        <w:t>WORKERS' COMPENSATION BOARD</w:t>
      </w:r>
    </w:p>
    <w:p w:rsidR="00EF6CB0" w:rsidRPr="00021EE1" w:rsidRDefault="00EF6CB0">
      <w:pPr>
        <w:tabs>
          <w:tab w:val="left" w:pos="720"/>
          <w:tab w:val="left" w:pos="1440"/>
          <w:tab w:val="left" w:pos="2160"/>
          <w:tab w:val="left" w:pos="2880"/>
          <w:tab w:val="left" w:pos="3600"/>
          <w:tab w:val="left" w:pos="4320"/>
        </w:tabs>
        <w:rPr>
          <w:rFonts w:ascii="Times New Roman" w:hAnsi="Times New Roman"/>
          <w:b/>
          <w:sz w:val="22"/>
          <w:szCs w:val="22"/>
        </w:rPr>
      </w:pPr>
    </w:p>
    <w:p w:rsidR="00EF6CB0" w:rsidRPr="00021EE1" w:rsidRDefault="00EF6CB0">
      <w:pPr>
        <w:tabs>
          <w:tab w:val="left" w:pos="720"/>
          <w:tab w:val="left" w:pos="1440"/>
          <w:tab w:val="left" w:pos="2160"/>
          <w:tab w:val="left" w:pos="2880"/>
          <w:tab w:val="left" w:pos="3600"/>
          <w:tab w:val="left" w:pos="4320"/>
        </w:tabs>
        <w:rPr>
          <w:rFonts w:ascii="Times New Roman" w:hAnsi="Times New Roman"/>
          <w:b/>
          <w:sz w:val="22"/>
          <w:szCs w:val="22"/>
        </w:rPr>
      </w:pPr>
      <w:r w:rsidRPr="00021EE1">
        <w:rPr>
          <w:rFonts w:ascii="Times New Roman" w:hAnsi="Times New Roman"/>
          <w:b/>
          <w:sz w:val="22"/>
          <w:szCs w:val="22"/>
        </w:rPr>
        <w:t>Chapter 6:</w:t>
      </w:r>
      <w:r w:rsidRPr="00021EE1">
        <w:rPr>
          <w:rFonts w:ascii="Times New Roman" w:hAnsi="Times New Roman"/>
          <w:b/>
          <w:sz w:val="22"/>
          <w:szCs w:val="22"/>
        </w:rPr>
        <w:tab/>
        <w:t>REHABILITATION</w:t>
      </w:r>
    </w:p>
    <w:p w:rsidR="00EF6CB0" w:rsidRPr="00021EE1" w:rsidRDefault="00EF6CB0">
      <w:pPr>
        <w:pBdr>
          <w:bottom w:val="single" w:sz="6" w:space="1" w:color="auto"/>
        </w:pBdr>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EF6CB0" w:rsidRPr="00021EE1" w:rsidRDefault="00EF6CB0">
      <w:pPr>
        <w:tabs>
          <w:tab w:val="left" w:pos="720"/>
          <w:tab w:val="left" w:pos="1440"/>
          <w:tab w:val="left" w:pos="2160"/>
          <w:tab w:val="left" w:pos="2880"/>
          <w:tab w:val="left" w:pos="3600"/>
          <w:tab w:val="left" w:pos="4320"/>
        </w:tabs>
        <w:ind w:left="720" w:hanging="720"/>
        <w:rPr>
          <w:rFonts w:ascii="Times New Roman" w:hAnsi="Times New Roman"/>
          <w:sz w:val="22"/>
          <w:szCs w:val="22"/>
        </w:rPr>
      </w:pPr>
    </w:p>
    <w:p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p>
    <w:p w:rsidR="000668F2" w:rsidRPr="000668F2" w:rsidRDefault="000668F2" w:rsidP="000668F2">
      <w:pPr>
        <w:jc w:val="center"/>
        <w:rPr>
          <w:rFonts w:ascii="Times New Roman" w:eastAsia="Calibri" w:hAnsi="Times New Roman"/>
          <w:b/>
          <w:sz w:val="22"/>
          <w:szCs w:val="22"/>
        </w:rPr>
      </w:pPr>
      <w:r w:rsidRPr="000668F2">
        <w:rPr>
          <w:rFonts w:ascii="Times New Roman" w:eastAsia="Calibri" w:hAnsi="Times New Roman"/>
          <w:b/>
          <w:sz w:val="22"/>
          <w:szCs w:val="22"/>
        </w:rPr>
        <w:t>SUBCHAPTER I</w:t>
      </w:r>
    </w:p>
    <w:p w:rsidR="000668F2" w:rsidRPr="000668F2" w:rsidRDefault="000668F2" w:rsidP="000668F2">
      <w:pPr>
        <w:spacing w:after="200"/>
        <w:jc w:val="center"/>
        <w:rPr>
          <w:rFonts w:ascii="Times New Roman" w:eastAsia="Calibri" w:hAnsi="Times New Roman"/>
          <w:b/>
          <w:sz w:val="22"/>
          <w:szCs w:val="22"/>
        </w:rPr>
      </w:pPr>
      <w:r w:rsidRPr="000668F2">
        <w:rPr>
          <w:rFonts w:ascii="Times New Roman" w:eastAsia="Calibri" w:hAnsi="Times New Roman"/>
          <w:b/>
          <w:sz w:val="22"/>
          <w:szCs w:val="22"/>
        </w:rPr>
        <w:t>PROVIDER PROVISIONS</w:t>
      </w:r>
    </w:p>
    <w:p w:rsidR="000668F2" w:rsidRPr="000668F2" w:rsidRDefault="000668F2" w:rsidP="000668F2">
      <w:pPr>
        <w:spacing w:after="200"/>
        <w:rPr>
          <w:rFonts w:ascii="Times New Roman" w:eastAsia="Calibri" w:hAnsi="Times New Roman"/>
          <w:b/>
          <w:sz w:val="22"/>
          <w:szCs w:val="22"/>
        </w:rPr>
      </w:pPr>
      <w:r w:rsidRPr="000668F2">
        <w:rPr>
          <w:rFonts w:ascii="Times New Roman" w:eastAsia="Calibri" w:hAnsi="Times New Roman"/>
          <w:b/>
          <w:sz w:val="22"/>
          <w:szCs w:val="22"/>
        </w:rPr>
        <w:t>§ 1.</w:t>
      </w:r>
      <w:r w:rsidRPr="000668F2">
        <w:rPr>
          <w:rFonts w:ascii="Times New Roman" w:eastAsia="Calibri" w:hAnsi="Times New Roman"/>
          <w:b/>
          <w:sz w:val="22"/>
          <w:szCs w:val="22"/>
        </w:rPr>
        <w:tab/>
        <w:t>Board-Approved Employment Rehabilitation Providers/Facilities</w:t>
      </w:r>
    </w:p>
    <w:p w:rsidR="000668F2" w:rsidRPr="00903B44" w:rsidRDefault="000668F2" w:rsidP="000668F2">
      <w:pPr>
        <w:spacing w:after="200"/>
        <w:ind w:left="1440" w:hanging="720"/>
        <w:rPr>
          <w:rFonts w:ascii="Times New Roman" w:eastAsia="Calibri" w:hAnsi="Times New Roman"/>
          <w:b/>
          <w:sz w:val="22"/>
          <w:szCs w:val="22"/>
        </w:rPr>
      </w:pPr>
      <w:r w:rsidRPr="000668F2">
        <w:rPr>
          <w:rFonts w:ascii="Times New Roman" w:eastAsia="Calibri" w:hAnsi="Times New Roman"/>
          <w:sz w:val="22"/>
          <w:szCs w:val="22"/>
        </w:rPr>
        <w:t>1.</w:t>
      </w:r>
      <w:r w:rsidR="00936E41">
        <w:rPr>
          <w:rFonts w:ascii="Times New Roman" w:eastAsia="Calibri" w:hAnsi="Times New Roman"/>
          <w:sz w:val="22"/>
          <w:szCs w:val="22"/>
        </w:rPr>
        <w:tab/>
      </w:r>
      <w:r w:rsidRPr="00903B44">
        <w:rPr>
          <w:rFonts w:ascii="Times New Roman" w:eastAsia="Calibri" w:hAnsi="Times New Roman"/>
          <w:b/>
          <w:sz w:val="22"/>
          <w:szCs w:val="22"/>
        </w:rPr>
        <w:t xml:space="preserve">Minimum Qualifications </w:t>
      </w:r>
    </w:p>
    <w:p w:rsidR="000668F2" w:rsidRPr="000668F2" w:rsidRDefault="000668F2" w:rsidP="000668F2">
      <w:pPr>
        <w:spacing w:after="200"/>
        <w:ind w:left="1440"/>
        <w:rPr>
          <w:rFonts w:ascii="Times New Roman" w:eastAsia="Calibri" w:hAnsi="Times New Roman"/>
          <w:sz w:val="22"/>
          <w:szCs w:val="22"/>
        </w:rPr>
      </w:pPr>
      <w:r w:rsidRPr="000668F2">
        <w:rPr>
          <w:rFonts w:ascii="Times New Roman" w:eastAsia="Calibri" w:hAnsi="Times New Roman"/>
          <w:sz w:val="22"/>
          <w:szCs w:val="22"/>
        </w:rPr>
        <w:t>An employment rehabilitation provider/facility (“provider”) must have at least five years of experience in employment rehabilitation services, and:</w:t>
      </w:r>
    </w:p>
    <w:p w:rsidR="000668F2" w:rsidRPr="000668F2" w:rsidRDefault="000668F2" w:rsidP="000668F2">
      <w:pPr>
        <w:spacing w:after="200"/>
        <w:ind w:left="720" w:firstLine="720"/>
        <w:rPr>
          <w:rFonts w:ascii="Times New Roman" w:eastAsia="Calibri" w:hAnsi="Times New Roman"/>
          <w:sz w:val="22"/>
          <w:szCs w:val="22"/>
        </w:rPr>
      </w:pPr>
      <w:r w:rsidRPr="000668F2">
        <w:rPr>
          <w:rFonts w:ascii="Times New Roman" w:eastAsia="Calibri" w:hAnsi="Times New Roman"/>
          <w:sz w:val="22"/>
          <w:szCs w:val="22"/>
        </w:rPr>
        <w:t>A.</w:t>
      </w:r>
      <w:r w:rsidRPr="000668F2">
        <w:rPr>
          <w:rFonts w:ascii="Times New Roman" w:eastAsia="Calibri" w:hAnsi="Times New Roman"/>
          <w:sz w:val="22"/>
          <w:szCs w:val="22"/>
        </w:rPr>
        <w:tab/>
        <w:t>Certification as a Certified Rehabilitation Counselor (CRC);</w:t>
      </w:r>
    </w:p>
    <w:p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B.</w:t>
      </w:r>
      <w:r w:rsidRPr="000668F2">
        <w:rPr>
          <w:rFonts w:ascii="Times New Roman" w:eastAsia="Calibri" w:hAnsi="Times New Roman"/>
          <w:sz w:val="22"/>
          <w:szCs w:val="22"/>
        </w:rPr>
        <w:tab/>
        <w:t xml:space="preserve">A Bachelor’s degree in rehabilitation counseling or a closely related field; and/or </w:t>
      </w:r>
    </w:p>
    <w:p w:rsidR="000668F2" w:rsidRPr="000668F2" w:rsidRDefault="000668F2" w:rsidP="000668F2">
      <w:pPr>
        <w:spacing w:after="200"/>
        <w:ind w:left="720" w:firstLine="720"/>
        <w:rPr>
          <w:rFonts w:ascii="Times New Roman" w:eastAsia="Calibri" w:hAnsi="Times New Roman"/>
          <w:sz w:val="22"/>
          <w:szCs w:val="22"/>
        </w:rPr>
      </w:pPr>
      <w:r w:rsidRPr="000668F2">
        <w:rPr>
          <w:rFonts w:ascii="Times New Roman" w:eastAsia="Calibri" w:hAnsi="Times New Roman"/>
          <w:sz w:val="22"/>
          <w:szCs w:val="22"/>
        </w:rPr>
        <w:t>C.</w:t>
      </w:r>
      <w:r w:rsidRPr="000668F2">
        <w:rPr>
          <w:rFonts w:ascii="Times New Roman" w:eastAsia="Calibri" w:hAnsi="Times New Roman"/>
          <w:sz w:val="22"/>
          <w:szCs w:val="22"/>
        </w:rPr>
        <w:tab/>
        <w:t>A Master’s degree in rehabilitation counseling or a closely related field.</w:t>
      </w:r>
    </w:p>
    <w:p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2.</w:t>
      </w:r>
      <w:r w:rsidR="00936E41">
        <w:rPr>
          <w:rFonts w:ascii="Times New Roman" w:eastAsia="Calibri" w:hAnsi="Times New Roman"/>
          <w:sz w:val="22"/>
          <w:szCs w:val="22"/>
        </w:rPr>
        <w:tab/>
      </w:r>
      <w:r w:rsidRPr="00903B44">
        <w:rPr>
          <w:rFonts w:ascii="Times New Roman" w:eastAsia="Calibri" w:hAnsi="Times New Roman"/>
          <w:b/>
          <w:sz w:val="22"/>
          <w:szCs w:val="22"/>
        </w:rPr>
        <w:t>Application</w:t>
      </w:r>
    </w:p>
    <w:p w:rsidR="000668F2" w:rsidRPr="000668F2" w:rsidRDefault="000668F2" w:rsidP="000668F2">
      <w:pPr>
        <w:spacing w:after="200"/>
        <w:ind w:left="1440"/>
        <w:rPr>
          <w:rFonts w:ascii="Times New Roman" w:eastAsia="Calibri" w:hAnsi="Times New Roman"/>
          <w:sz w:val="22"/>
          <w:szCs w:val="22"/>
        </w:rPr>
      </w:pPr>
      <w:r w:rsidRPr="000668F2">
        <w:rPr>
          <w:rFonts w:ascii="Times New Roman" w:eastAsia="Calibri" w:hAnsi="Times New Roman"/>
          <w:sz w:val="22"/>
          <w:szCs w:val="22"/>
        </w:rPr>
        <w:t xml:space="preserve">To become board-approved, a provider must file an application with the Executive Director or the Executive Director’s designee at the Office of Employment Rehabilitation Services. The provider must include the following with the application: </w:t>
      </w:r>
    </w:p>
    <w:p w:rsidR="000668F2" w:rsidRPr="000668F2" w:rsidRDefault="000668F2" w:rsidP="000668F2">
      <w:pPr>
        <w:spacing w:after="200"/>
        <w:ind w:left="720" w:firstLine="720"/>
        <w:rPr>
          <w:rFonts w:ascii="Times New Roman" w:eastAsia="Calibri" w:hAnsi="Times New Roman"/>
          <w:sz w:val="22"/>
          <w:szCs w:val="22"/>
        </w:rPr>
      </w:pPr>
      <w:r w:rsidRPr="000668F2">
        <w:rPr>
          <w:rFonts w:ascii="Times New Roman" w:eastAsia="Calibri" w:hAnsi="Times New Roman"/>
          <w:sz w:val="22"/>
          <w:szCs w:val="22"/>
        </w:rPr>
        <w:t>A.</w:t>
      </w:r>
      <w:r w:rsidRPr="000668F2">
        <w:rPr>
          <w:rFonts w:ascii="Times New Roman" w:eastAsia="Calibri" w:hAnsi="Times New Roman"/>
          <w:sz w:val="22"/>
          <w:szCs w:val="22"/>
        </w:rPr>
        <w:tab/>
        <w:t>An up-to-date résumé;</w:t>
      </w:r>
    </w:p>
    <w:p w:rsidR="000668F2" w:rsidRPr="000668F2" w:rsidRDefault="000668F2" w:rsidP="000668F2">
      <w:pPr>
        <w:spacing w:after="200"/>
        <w:ind w:left="720" w:firstLine="720"/>
        <w:rPr>
          <w:rFonts w:ascii="Times New Roman" w:eastAsia="Calibri" w:hAnsi="Times New Roman"/>
          <w:sz w:val="22"/>
          <w:szCs w:val="22"/>
        </w:rPr>
      </w:pPr>
      <w:r w:rsidRPr="000668F2">
        <w:rPr>
          <w:rFonts w:ascii="Times New Roman" w:eastAsia="Calibri" w:hAnsi="Times New Roman"/>
          <w:sz w:val="22"/>
          <w:szCs w:val="22"/>
        </w:rPr>
        <w:t>B.</w:t>
      </w:r>
      <w:r w:rsidRPr="000668F2">
        <w:rPr>
          <w:rFonts w:ascii="Times New Roman" w:eastAsia="Calibri" w:hAnsi="Times New Roman"/>
          <w:sz w:val="22"/>
          <w:szCs w:val="22"/>
        </w:rPr>
        <w:tab/>
        <w:t xml:space="preserve">Copies of any active certifications and degrees; and </w:t>
      </w:r>
    </w:p>
    <w:p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C.</w:t>
      </w:r>
      <w:r w:rsidR="00936E41">
        <w:rPr>
          <w:rFonts w:ascii="Times New Roman" w:eastAsia="Calibri" w:hAnsi="Times New Roman"/>
          <w:sz w:val="22"/>
          <w:szCs w:val="22"/>
        </w:rPr>
        <w:tab/>
      </w:r>
      <w:r w:rsidRPr="000668F2">
        <w:rPr>
          <w:rFonts w:ascii="Times New Roman" w:eastAsia="Calibri" w:hAnsi="Times New Roman"/>
          <w:sz w:val="22"/>
          <w:szCs w:val="22"/>
        </w:rPr>
        <w:t>At least one rehabilitation report written by the provider. All confidential information must be redacted, or the entire application will be rejected and returned.</w:t>
      </w:r>
    </w:p>
    <w:p w:rsidR="000668F2" w:rsidRPr="000668F2" w:rsidRDefault="000668F2" w:rsidP="000668F2">
      <w:pPr>
        <w:spacing w:after="200"/>
        <w:ind w:left="1440"/>
        <w:rPr>
          <w:rFonts w:ascii="Times New Roman" w:eastAsia="Calibri" w:hAnsi="Times New Roman"/>
          <w:sz w:val="22"/>
          <w:szCs w:val="22"/>
        </w:rPr>
      </w:pPr>
      <w:r w:rsidRPr="000668F2">
        <w:rPr>
          <w:rFonts w:ascii="Times New Roman" w:eastAsia="Calibri" w:hAnsi="Times New Roman"/>
          <w:sz w:val="22"/>
          <w:szCs w:val="22"/>
        </w:rPr>
        <w:t>The Executive Director or the Executive Director’s designee may require applicants to provide additional information.</w:t>
      </w:r>
    </w:p>
    <w:p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3.</w:t>
      </w:r>
      <w:r w:rsidRPr="000668F2">
        <w:rPr>
          <w:rFonts w:ascii="Times New Roman" w:eastAsia="Calibri" w:hAnsi="Times New Roman"/>
          <w:sz w:val="22"/>
          <w:szCs w:val="22"/>
        </w:rPr>
        <w:tab/>
      </w:r>
      <w:r w:rsidRPr="00903B44">
        <w:rPr>
          <w:rFonts w:ascii="Times New Roman" w:eastAsia="Calibri" w:hAnsi="Times New Roman"/>
          <w:b/>
          <w:sz w:val="22"/>
          <w:szCs w:val="22"/>
        </w:rPr>
        <w:t>Approval</w:t>
      </w:r>
      <w:r w:rsidR="00936E41" w:rsidRPr="00903B44">
        <w:rPr>
          <w:rFonts w:ascii="Times New Roman" w:eastAsia="Calibri" w:hAnsi="Times New Roman"/>
          <w:b/>
          <w:sz w:val="22"/>
          <w:szCs w:val="22"/>
        </w:rPr>
        <w:t xml:space="preserve"> </w:t>
      </w:r>
    </w:p>
    <w:p w:rsidR="000668F2" w:rsidRPr="000668F2" w:rsidRDefault="000668F2" w:rsidP="000668F2">
      <w:pPr>
        <w:spacing w:after="200"/>
        <w:ind w:left="1440"/>
        <w:rPr>
          <w:rFonts w:ascii="Times New Roman" w:eastAsia="Calibri" w:hAnsi="Times New Roman"/>
          <w:sz w:val="22"/>
          <w:szCs w:val="22"/>
        </w:rPr>
      </w:pPr>
      <w:r w:rsidRPr="000668F2">
        <w:rPr>
          <w:rFonts w:ascii="Times New Roman" w:eastAsia="Calibri" w:hAnsi="Times New Roman"/>
          <w:sz w:val="22"/>
          <w:szCs w:val="22"/>
        </w:rPr>
        <w:t>Only the Board of Directors, in its sole discretion, may decide whether to add an applicant to the list of board-approved providers. The decision must be based upon the provider’s application, location, and the Board’s need for additional providers.</w:t>
      </w:r>
      <w:r w:rsidR="00936E41">
        <w:rPr>
          <w:rFonts w:ascii="Times New Roman" w:eastAsia="Calibri" w:hAnsi="Times New Roman"/>
          <w:sz w:val="22"/>
          <w:szCs w:val="22"/>
        </w:rPr>
        <w:t xml:space="preserve"> </w:t>
      </w:r>
    </w:p>
    <w:p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4.</w:t>
      </w:r>
      <w:r w:rsidR="00936E41">
        <w:rPr>
          <w:rFonts w:ascii="Times New Roman" w:eastAsia="Calibri" w:hAnsi="Times New Roman"/>
          <w:sz w:val="22"/>
          <w:szCs w:val="22"/>
        </w:rPr>
        <w:tab/>
      </w:r>
      <w:r w:rsidRPr="00903B44">
        <w:rPr>
          <w:rFonts w:ascii="Times New Roman" w:eastAsia="Calibri" w:hAnsi="Times New Roman"/>
          <w:b/>
          <w:sz w:val="22"/>
          <w:szCs w:val="22"/>
        </w:rPr>
        <w:t xml:space="preserve">Appointment </w:t>
      </w:r>
    </w:p>
    <w:p w:rsidR="000668F2" w:rsidRPr="000668F2" w:rsidRDefault="000668F2" w:rsidP="000668F2">
      <w:pPr>
        <w:spacing w:after="200"/>
        <w:ind w:left="1440"/>
        <w:rPr>
          <w:rFonts w:ascii="Times New Roman" w:eastAsia="Calibri" w:hAnsi="Times New Roman"/>
          <w:sz w:val="22"/>
          <w:szCs w:val="22"/>
        </w:rPr>
      </w:pPr>
      <w:r w:rsidRPr="000668F2">
        <w:rPr>
          <w:rFonts w:ascii="Times New Roman" w:eastAsia="Calibri" w:hAnsi="Times New Roman"/>
          <w:sz w:val="22"/>
          <w:szCs w:val="22"/>
        </w:rPr>
        <w:t xml:space="preserve">Appointments are for two years. A provider may apply for reappointment at, or near, the end of the appointment. </w:t>
      </w:r>
    </w:p>
    <w:p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A.</w:t>
      </w:r>
      <w:r w:rsidR="00936E41">
        <w:rPr>
          <w:rFonts w:ascii="Times New Roman" w:eastAsia="Calibri" w:hAnsi="Times New Roman"/>
          <w:sz w:val="22"/>
          <w:szCs w:val="22"/>
        </w:rPr>
        <w:tab/>
      </w:r>
      <w:r w:rsidRPr="000668F2">
        <w:rPr>
          <w:rFonts w:ascii="Times New Roman" w:eastAsia="Calibri" w:hAnsi="Times New Roman"/>
          <w:sz w:val="22"/>
          <w:szCs w:val="22"/>
        </w:rPr>
        <w:t xml:space="preserve">The provider must finish work on any referral that was received prior to expiration of appointment. </w:t>
      </w:r>
    </w:p>
    <w:p w:rsid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lastRenderedPageBreak/>
        <w:t>B.</w:t>
      </w:r>
      <w:r w:rsidRPr="000668F2">
        <w:rPr>
          <w:rFonts w:ascii="Times New Roman" w:eastAsia="Calibri" w:hAnsi="Times New Roman"/>
          <w:sz w:val="22"/>
          <w:szCs w:val="22"/>
        </w:rPr>
        <w:tab/>
        <w:t>A provider may be removed from the approved list by the Executive Director or the Executive Director’s designee if the provider does not comply with the requirements of the Workers’ Compensation Act and these rules.</w:t>
      </w:r>
    </w:p>
    <w:p w:rsidR="00903B44" w:rsidRPr="000668F2" w:rsidRDefault="00903B44" w:rsidP="00903B44">
      <w:pPr>
        <w:ind w:left="2160" w:hanging="720"/>
        <w:rPr>
          <w:rFonts w:ascii="Times New Roman" w:eastAsia="Calibri" w:hAnsi="Times New Roman"/>
          <w:sz w:val="22"/>
          <w:szCs w:val="22"/>
        </w:rPr>
      </w:pPr>
    </w:p>
    <w:p w:rsidR="000668F2" w:rsidRPr="000668F2" w:rsidRDefault="000668F2" w:rsidP="000668F2">
      <w:pPr>
        <w:spacing w:after="200"/>
        <w:ind w:left="720" w:hanging="720"/>
        <w:rPr>
          <w:rFonts w:ascii="Times New Roman" w:eastAsia="Calibri" w:hAnsi="Times New Roman"/>
          <w:sz w:val="22"/>
          <w:szCs w:val="22"/>
        </w:rPr>
      </w:pPr>
      <w:r w:rsidRPr="000668F2">
        <w:rPr>
          <w:rFonts w:ascii="Times New Roman" w:eastAsia="Calibri" w:hAnsi="Times New Roman"/>
          <w:b/>
          <w:sz w:val="22"/>
          <w:szCs w:val="22"/>
        </w:rPr>
        <w:t>§ 2.</w:t>
      </w:r>
      <w:r w:rsidR="00936E41">
        <w:rPr>
          <w:rFonts w:ascii="Times New Roman" w:eastAsia="Calibri" w:hAnsi="Times New Roman"/>
          <w:b/>
          <w:sz w:val="22"/>
          <w:szCs w:val="22"/>
        </w:rPr>
        <w:tab/>
      </w:r>
      <w:r w:rsidRPr="000668F2">
        <w:rPr>
          <w:rFonts w:ascii="Times New Roman" w:eastAsia="Calibri" w:hAnsi="Times New Roman"/>
          <w:b/>
          <w:sz w:val="22"/>
          <w:szCs w:val="22"/>
        </w:rPr>
        <w:t>Provider</w:t>
      </w:r>
      <w:r w:rsidRPr="000668F2">
        <w:rPr>
          <w:rFonts w:ascii="Times New Roman" w:eastAsia="Calibri" w:hAnsi="Times New Roman"/>
          <w:sz w:val="22"/>
          <w:szCs w:val="22"/>
        </w:rPr>
        <w:t xml:space="preserve"> </w:t>
      </w:r>
      <w:r w:rsidRPr="000668F2">
        <w:rPr>
          <w:rFonts w:ascii="Times New Roman" w:eastAsia="Calibri" w:hAnsi="Times New Roman"/>
          <w:b/>
          <w:sz w:val="22"/>
          <w:szCs w:val="22"/>
        </w:rPr>
        <w:t>Requirements</w:t>
      </w:r>
      <w:r w:rsidRPr="000668F2">
        <w:rPr>
          <w:rFonts w:ascii="Times New Roman" w:eastAsia="Calibri" w:hAnsi="Times New Roman"/>
          <w:sz w:val="22"/>
          <w:szCs w:val="22"/>
        </w:rPr>
        <w:t xml:space="preserve"> </w:t>
      </w:r>
    </w:p>
    <w:p w:rsidR="000668F2" w:rsidRPr="00903B44" w:rsidRDefault="000668F2" w:rsidP="000668F2">
      <w:pPr>
        <w:spacing w:after="200"/>
        <w:ind w:firstLine="720"/>
        <w:rPr>
          <w:rFonts w:ascii="Times New Roman" w:eastAsia="Calibri" w:hAnsi="Times New Roman"/>
          <w:b/>
          <w:sz w:val="22"/>
          <w:szCs w:val="22"/>
        </w:rPr>
      </w:pPr>
      <w:r w:rsidRPr="000668F2">
        <w:rPr>
          <w:rFonts w:ascii="Times New Roman" w:eastAsia="Calibri" w:hAnsi="Times New Roman"/>
          <w:sz w:val="22"/>
          <w:szCs w:val="22"/>
        </w:rPr>
        <w:t>1.</w:t>
      </w:r>
      <w:r w:rsidR="00936E41">
        <w:rPr>
          <w:rFonts w:ascii="Times New Roman" w:eastAsia="Calibri" w:hAnsi="Times New Roman"/>
          <w:sz w:val="22"/>
          <w:szCs w:val="22"/>
        </w:rPr>
        <w:tab/>
      </w:r>
      <w:r w:rsidRPr="00903B44">
        <w:rPr>
          <w:rFonts w:ascii="Times New Roman" w:eastAsia="Calibri" w:hAnsi="Times New Roman"/>
          <w:b/>
          <w:sz w:val="22"/>
          <w:szCs w:val="22"/>
        </w:rPr>
        <w:t>Evaluation and Plan</w:t>
      </w:r>
    </w:p>
    <w:p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A.</w:t>
      </w:r>
      <w:r w:rsidR="00936E41">
        <w:rPr>
          <w:rFonts w:ascii="Times New Roman" w:eastAsia="Calibri" w:hAnsi="Times New Roman"/>
          <w:sz w:val="22"/>
          <w:szCs w:val="22"/>
        </w:rPr>
        <w:tab/>
      </w:r>
      <w:r w:rsidRPr="000668F2">
        <w:rPr>
          <w:rFonts w:ascii="Times New Roman" w:eastAsia="Calibri" w:hAnsi="Times New Roman"/>
          <w:sz w:val="22"/>
          <w:szCs w:val="22"/>
        </w:rPr>
        <w:t>A provider must consider medical evidence and information received with a referral for evaluation.</w:t>
      </w:r>
    </w:p>
    <w:p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B.</w:t>
      </w:r>
      <w:r w:rsidRPr="000668F2">
        <w:rPr>
          <w:rFonts w:ascii="Times New Roman" w:eastAsia="Calibri" w:hAnsi="Times New Roman"/>
          <w:sz w:val="22"/>
          <w:szCs w:val="22"/>
        </w:rPr>
        <w:tab/>
        <w:t>If a provider finds the employee is not suitable for employment rehabilitation services, the provider must clearly articulate the reason(s) in the evaluation.</w:t>
      </w:r>
    </w:p>
    <w:p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C.</w:t>
      </w:r>
      <w:r w:rsidRPr="000668F2">
        <w:rPr>
          <w:rFonts w:ascii="Times New Roman" w:eastAsia="Calibri" w:hAnsi="Times New Roman"/>
          <w:sz w:val="22"/>
          <w:szCs w:val="22"/>
        </w:rPr>
        <w:tab/>
        <w:t>If a provider finds an employee is suitable for employment rehabilitation services, the provider must include in the evaluation, at a minimum, the following:</w:t>
      </w:r>
    </w:p>
    <w:p w:rsidR="000668F2" w:rsidRPr="000668F2" w:rsidRDefault="000668F2" w:rsidP="000668F2">
      <w:pPr>
        <w:spacing w:after="200"/>
        <w:ind w:left="2880" w:hanging="720"/>
        <w:rPr>
          <w:rFonts w:ascii="Times New Roman" w:eastAsia="Calibri" w:hAnsi="Times New Roman"/>
          <w:sz w:val="22"/>
          <w:szCs w:val="22"/>
        </w:rPr>
      </w:pPr>
      <w:r w:rsidRPr="000668F2">
        <w:rPr>
          <w:rFonts w:ascii="Times New Roman" w:eastAsia="Calibri" w:hAnsi="Times New Roman"/>
          <w:sz w:val="22"/>
          <w:szCs w:val="22"/>
        </w:rPr>
        <w:t>i.</w:t>
      </w:r>
      <w:r w:rsidRPr="000668F2">
        <w:rPr>
          <w:rFonts w:ascii="Times New Roman" w:eastAsia="Calibri" w:hAnsi="Times New Roman"/>
          <w:sz w:val="22"/>
          <w:szCs w:val="22"/>
        </w:rPr>
        <w:tab/>
        <w:t>Clearly articulated reasons the provider believes employment rehabilitation services are warranted;</w:t>
      </w:r>
    </w:p>
    <w:p w:rsidR="000668F2" w:rsidRPr="000668F2" w:rsidRDefault="000668F2" w:rsidP="000668F2">
      <w:pPr>
        <w:spacing w:after="200"/>
        <w:ind w:left="2880" w:hanging="720"/>
        <w:rPr>
          <w:rFonts w:ascii="Times New Roman" w:eastAsia="Calibri" w:hAnsi="Times New Roman"/>
          <w:sz w:val="22"/>
          <w:szCs w:val="22"/>
        </w:rPr>
      </w:pPr>
      <w:r w:rsidRPr="000668F2">
        <w:rPr>
          <w:rFonts w:ascii="Times New Roman" w:eastAsia="Calibri" w:hAnsi="Times New Roman"/>
          <w:sz w:val="22"/>
          <w:szCs w:val="22"/>
        </w:rPr>
        <w:t>ii.</w:t>
      </w:r>
      <w:r w:rsidRPr="000668F2">
        <w:rPr>
          <w:rFonts w:ascii="Times New Roman" w:eastAsia="Calibri" w:hAnsi="Times New Roman"/>
          <w:sz w:val="22"/>
          <w:szCs w:val="22"/>
        </w:rPr>
        <w:tab/>
        <w:t>A concise summary of medical records reviewed;</w:t>
      </w:r>
    </w:p>
    <w:p w:rsidR="000668F2" w:rsidRPr="000668F2" w:rsidRDefault="000668F2" w:rsidP="000668F2">
      <w:pPr>
        <w:spacing w:after="200"/>
        <w:ind w:left="2880" w:hanging="720"/>
        <w:rPr>
          <w:rFonts w:ascii="Times New Roman" w:eastAsia="Calibri" w:hAnsi="Times New Roman"/>
          <w:sz w:val="22"/>
          <w:szCs w:val="22"/>
        </w:rPr>
      </w:pPr>
      <w:r w:rsidRPr="000668F2">
        <w:rPr>
          <w:rFonts w:ascii="Times New Roman" w:eastAsia="Calibri" w:hAnsi="Times New Roman"/>
          <w:sz w:val="22"/>
          <w:szCs w:val="22"/>
        </w:rPr>
        <w:t>iii.</w:t>
      </w:r>
      <w:r w:rsidRPr="000668F2">
        <w:rPr>
          <w:rFonts w:ascii="Times New Roman" w:eastAsia="Calibri" w:hAnsi="Times New Roman"/>
          <w:sz w:val="22"/>
          <w:szCs w:val="22"/>
        </w:rPr>
        <w:tab/>
        <w:t>The source, date, and description of the employee’s current work capacity, including restrictions;</w:t>
      </w:r>
    </w:p>
    <w:p w:rsidR="000668F2" w:rsidRPr="000668F2" w:rsidRDefault="000668F2" w:rsidP="000668F2">
      <w:pPr>
        <w:spacing w:after="200"/>
        <w:ind w:left="1440" w:firstLine="720"/>
        <w:rPr>
          <w:rFonts w:ascii="Times New Roman" w:eastAsia="Calibri" w:hAnsi="Times New Roman"/>
          <w:sz w:val="22"/>
          <w:szCs w:val="22"/>
        </w:rPr>
      </w:pPr>
      <w:r w:rsidRPr="000668F2">
        <w:rPr>
          <w:rFonts w:ascii="Times New Roman" w:eastAsia="Calibri" w:hAnsi="Times New Roman"/>
          <w:sz w:val="22"/>
          <w:szCs w:val="22"/>
        </w:rPr>
        <w:t>iv.</w:t>
      </w:r>
      <w:r w:rsidR="00936E41">
        <w:rPr>
          <w:rFonts w:ascii="Times New Roman" w:eastAsia="Calibri" w:hAnsi="Times New Roman"/>
          <w:sz w:val="22"/>
          <w:szCs w:val="22"/>
        </w:rPr>
        <w:tab/>
      </w:r>
      <w:r w:rsidRPr="000668F2">
        <w:rPr>
          <w:rFonts w:ascii="Times New Roman" w:eastAsia="Calibri" w:hAnsi="Times New Roman"/>
          <w:sz w:val="22"/>
          <w:szCs w:val="22"/>
        </w:rPr>
        <w:t xml:space="preserve">Clearly defined vocational goals for the employee; and </w:t>
      </w:r>
    </w:p>
    <w:p w:rsidR="000668F2" w:rsidRPr="000668F2" w:rsidRDefault="000668F2" w:rsidP="000668F2">
      <w:pPr>
        <w:spacing w:after="200"/>
        <w:ind w:left="2880" w:hanging="720"/>
        <w:rPr>
          <w:rFonts w:ascii="Times New Roman" w:eastAsia="Calibri" w:hAnsi="Times New Roman"/>
          <w:sz w:val="22"/>
          <w:szCs w:val="22"/>
        </w:rPr>
      </w:pPr>
      <w:r w:rsidRPr="000668F2">
        <w:rPr>
          <w:rFonts w:ascii="Times New Roman" w:eastAsia="Calibri" w:hAnsi="Times New Roman"/>
          <w:sz w:val="22"/>
          <w:szCs w:val="22"/>
        </w:rPr>
        <w:t>v.</w:t>
      </w:r>
      <w:r w:rsidRPr="000668F2">
        <w:rPr>
          <w:rFonts w:ascii="Times New Roman" w:eastAsia="Calibri" w:hAnsi="Times New Roman"/>
          <w:sz w:val="22"/>
          <w:szCs w:val="22"/>
        </w:rPr>
        <w:tab/>
        <w:t>A detailed employment rehabilitation plan, including a clear plan for workforce re-entry, an outline of expected costs, and the estimated length of the plan.</w:t>
      </w:r>
    </w:p>
    <w:p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D.</w:t>
      </w:r>
      <w:r w:rsidRPr="000668F2">
        <w:rPr>
          <w:rFonts w:ascii="Times New Roman" w:eastAsia="Calibri" w:hAnsi="Times New Roman"/>
          <w:sz w:val="22"/>
          <w:szCs w:val="22"/>
        </w:rPr>
        <w:tab/>
        <w:t>A provider must submit the evaluation of the employee to the Executive Director or the Executive Director’s designee no later than sixty days after the referral from the Board, unless the provider has received an extension of time from the Executive Director or the Executive Director’s designee.</w:t>
      </w:r>
    </w:p>
    <w:p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2.</w:t>
      </w:r>
      <w:r w:rsidR="00936E41">
        <w:rPr>
          <w:rFonts w:ascii="Times New Roman" w:eastAsia="Calibri" w:hAnsi="Times New Roman"/>
          <w:sz w:val="22"/>
          <w:szCs w:val="22"/>
        </w:rPr>
        <w:tab/>
      </w:r>
      <w:r w:rsidRPr="00903B44">
        <w:rPr>
          <w:rFonts w:ascii="Times New Roman" w:eastAsia="Calibri" w:hAnsi="Times New Roman"/>
          <w:b/>
          <w:sz w:val="22"/>
          <w:szCs w:val="22"/>
        </w:rPr>
        <w:t>Plan Implementation</w:t>
      </w:r>
    </w:p>
    <w:p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A.</w:t>
      </w:r>
      <w:r w:rsidR="00936E41">
        <w:rPr>
          <w:rFonts w:ascii="Times New Roman" w:eastAsia="Calibri" w:hAnsi="Times New Roman"/>
          <w:sz w:val="22"/>
          <w:szCs w:val="22"/>
        </w:rPr>
        <w:tab/>
      </w:r>
      <w:r w:rsidRPr="000668F2">
        <w:rPr>
          <w:rFonts w:ascii="Times New Roman" w:eastAsia="Calibri" w:hAnsi="Times New Roman"/>
          <w:sz w:val="22"/>
          <w:szCs w:val="22"/>
        </w:rPr>
        <w:t>If a plan is implemented, the provider shall submit monthly reports to the Executive Director or the Executive Director’s designee and all interested parties.</w:t>
      </w:r>
    </w:p>
    <w:p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B.</w:t>
      </w:r>
      <w:r w:rsidR="00936E41">
        <w:rPr>
          <w:rFonts w:ascii="Times New Roman" w:eastAsia="Calibri" w:hAnsi="Times New Roman"/>
          <w:sz w:val="22"/>
          <w:szCs w:val="22"/>
        </w:rPr>
        <w:tab/>
      </w:r>
      <w:r w:rsidRPr="000668F2">
        <w:rPr>
          <w:rFonts w:ascii="Times New Roman" w:eastAsia="Calibri" w:hAnsi="Times New Roman"/>
          <w:sz w:val="22"/>
          <w:szCs w:val="22"/>
        </w:rPr>
        <w:t xml:space="preserve">The provider shall communicate in a timely and responsive manner with the Executive Director or the Executive Director’s designee after selection and during plan implementation. </w:t>
      </w:r>
    </w:p>
    <w:p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C.</w:t>
      </w:r>
      <w:r w:rsidRPr="000668F2">
        <w:rPr>
          <w:rFonts w:ascii="Times New Roman" w:eastAsia="Calibri" w:hAnsi="Times New Roman"/>
          <w:sz w:val="22"/>
          <w:szCs w:val="22"/>
        </w:rPr>
        <w:tab/>
        <w:t>Except in cases that lump sum settle, no later than thirty days after the conclusion of the plan, the provider must submit a final report that indicates whether the employee has returned to work.</w:t>
      </w:r>
      <w:r w:rsidR="00936E41">
        <w:rPr>
          <w:rFonts w:ascii="Times New Roman" w:eastAsia="Calibri" w:hAnsi="Times New Roman"/>
          <w:sz w:val="22"/>
          <w:szCs w:val="22"/>
        </w:rPr>
        <w:t xml:space="preserve"> </w:t>
      </w:r>
    </w:p>
    <w:p w:rsidR="000668F2" w:rsidRPr="000668F2" w:rsidRDefault="000668F2" w:rsidP="000668F2">
      <w:pPr>
        <w:spacing w:after="200"/>
        <w:ind w:left="2880" w:hanging="720"/>
        <w:rPr>
          <w:rFonts w:ascii="Times New Roman" w:eastAsia="Calibri" w:hAnsi="Times New Roman"/>
          <w:sz w:val="22"/>
          <w:szCs w:val="22"/>
        </w:rPr>
      </w:pPr>
      <w:r w:rsidRPr="000668F2">
        <w:rPr>
          <w:rFonts w:ascii="Times New Roman" w:eastAsia="Calibri" w:hAnsi="Times New Roman"/>
          <w:sz w:val="22"/>
          <w:szCs w:val="22"/>
        </w:rPr>
        <w:lastRenderedPageBreak/>
        <w:t>i.</w:t>
      </w:r>
      <w:r w:rsidRPr="000668F2">
        <w:rPr>
          <w:rFonts w:ascii="Times New Roman" w:eastAsia="Calibri" w:hAnsi="Times New Roman"/>
          <w:sz w:val="22"/>
          <w:szCs w:val="22"/>
        </w:rPr>
        <w:tab/>
        <w:t>If the employee has returned to work, the report must indicate where the employee is working, and how the plan resulted in that particular employment.</w:t>
      </w:r>
      <w:r w:rsidR="00936E41">
        <w:rPr>
          <w:rFonts w:ascii="Times New Roman" w:eastAsia="Calibri" w:hAnsi="Times New Roman"/>
          <w:sz w:val="22"/>
          <w:szCs w:val="22"/>
        </w:rPr>
        <w:t xml:space="preserve"> </w:t>
      </w:r>
    </w:p>
    <w:p w:rsidR="000668F2" w:rsidRPr="000668F2" w:rsidRDefault="000668F2" w:rsidP="000668F2">
      <w:pPr>
        <w:spacing w:after="200"/>
        <w:ind w:left="2880" w:hanging="720"/>
        <w:rPr>
          <w:rFonts w:ascii="Times New Roman" w:eastAsia="Calibri" w:hAnsi="Times New Roman"/>
          <w:sz w:val="22"/>
          <w:szCs w:val="22"/>
        </w:rPr>
      </w:pPr>
      <w:r w:rsidRPr="000668F2">
        <w:rPr>
          <w:rFonts w:ascii="Times New Roman" w:eastAsia="Calibri" w:hAnsi="Times New Roman"/>
          <w:sz w:val="22"/>
          <w:szCs w:val="22"/>
        </w:rPr>
        <w:t>ii.</w:t>
      </w:r>
      <w:r w:rsidRPr="000668F2">
        <w:rPr>
          <w:rFonts w:ascii="Times New Roman" w:eastAsia="Calibri" w:hAnsi="Times New Roman"/>
          <w:sz w:val="22"/>
          <w:szCs w:val="22"/>
        </w:rPr>
        <w:tab/>
        <w:t>If the employee does not return to work, the report must indicate why the plan was unsuccessful.</w:t>
      </w:r>
    </w:p>
    <w:p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D.</w:t>
      </w:r>
      <w:r w:rsidRPr="000668F2">
        <w:rPr>
          <w:rFonts w:ascii="Times New Roman" w:eastAsia="Calibri" w:hAnsi="Times New Roman"/>
          <w:sz w:val="22"/>
          <w:szCs w:val="22"/>
        </w:rPr>
        <w:tab/>
        <w:t>The Employment Rehabilitation Fund is not responsible for costs incurred after a case is lump sum settled.</w:t>
      </w:r>
      <w:r w:rsidR="00936E41">
        <w:rPr>
          <w:rFonts w:ascii="Times New Roman" w:eastAsia="Calibri" w:hAnsi="Times New Roman"/>
          <w:sz w:val="22"/>
          <w:szCs w:val="22"/>
        </w:rPr>
        <w:t xml:space="preserve"> </w:t>
      </w:r>
      <w:r w:rsidRPr="000668F2">
        <w:rPr>
          <w:rFonts w:ascii="Times New Roman" w:eastAsia="Calibri" w:hAnsi="Times New Roman"/>
          <w:sz w:val="22"/>
          <w:szCs w:val="22"/>
        </w:rPr>
        <w:t>If the provider was not notified of the date of the lump sum settlement, then any costs incurred after the settlement date shall be paid by the employer/insurer.</w:t>
      </w:r>
    </w:p>
    <w:p w:rsidR="000668F2" w:rsidRPr="00903B44" w:rsidRDefault="000668F2" w:rsidP="000668F2">
      <w:pPr>
        <w:spacing w:after="200"/>
        <w:rPr>
          <w:rFonts w:ascii="Times New Roman" w:eastAsia="Calibri" w:hAnsi="Times New Roman"/>
          <w:b/>
          <w:sz w:val="22"/>
          <w:szCs w:val="22"/>
        </w:rPr>
      </w:pPr>
      <w:r w:rsidRPr="000668F2">
        <w:rPr>
          <w:rFonts w:ascii="Times New Roman" w:eastAsia="Calibri" w:hAnsi="Times New Roman"/>
          <w:sz w:val="22"/>
          <w:szCs w:val="22"/>
        </w:rPr>
        <w:tab/>
        <w:t>3.</w:t>
      </w:r>
      <w:r w:rsidRPr="000668F2">
        <w:rPr>
          <w:rFonts w:ascii="Times New Roman" w:eastAsia="Calibri" w:hAnsi="Times New Roman"/>
          <w:sz w:val="22"/>
          <w:szCs w:val="22"/>
        </w:rPr>
        <w:tab/>
      </w:r>
      <w:r w:rsidRPr="00903B44">
        <w:rPr>
          <w:rFonts w:ascii="Times New Roman" w:eastAsia="Calibri" w:hAnsi="Times New Roman"/>
          <w:b/>
          <w:sz w:val="22"/>
          <w:szCs w:val="22"/>
        </w:rPr>
        <w:t xml:space="preserve">Extension and Modification Requests; Provider </w:t>
      </w:r>
    </w:p>
    <w:p w:rsidR="000668F2" w:rsidRPr="000668F2" w:rsidRDefault="000668F2" w:rsidP="000668F2">
      <w:pPr>
        <w:spacing w:after="200"/>
        <w:ind w:left="1440"/>
        <w:rPr>
          <w:rFonts w:ascii="Times New Roman" w:eastAsia="Calibri" w:hAnsi="Times New Roman"/>
          <w:sz w:val="22"/>
          <w:szCs w:val="22"/>
        </w:rPr>
      </w:pPr>
      <w:r w:rsidRPr="000668F2">
        <w:rPr>
          <w:rFonts w:ascii="Times New Roman" w:eastAsia="Calibri" w:hAnsi="Times New Roman"/>
          <w:sz w:val="22"/>
          <w:szCs w:val="22"/>
        </w:rPr>
        <w:t>The provider may request an extension or modification of a previously approved plan. A</w:t>
      </w:r>
      <w:r w:rsidR="00903B44">
        <w:rPr>
          <w:rFonts w:ascii="Times New Roman" w:eastAsia="Calibri" w:hAnsi="Times New Roman"/>
          <w:sz w:val="22"/>
          <w:szCs w:val="22"/>
        </w:rPr>
        <w:t> </w:t>
      </w:r>
      <w:r w:rsidRPr="000668F2">
        <w:rPr>
          <w:rFonts w:ascii="Times New Roman" w:eastAsia="Calibri" w:hAnsi="Times New Roman"/>
          <w:sz w:val="22"/>
          <w:szCs w:val="22"/>
        </w:rPr>
        <w:t>request must include the information required in §2(1</w:t>
      </w:r>
      <w:proofErr w:type="gramStart"/>
      <w:r w:rsidRPr="000668F2">
        <w:rPr>
          <w:rFonts w:ascii="Times New Roman" w:eastAsia="Calibri" w:hAnsi="Times New Roman"/>
          <w:sz w:val="22"/>
          <w:szCs w:val="22"/>
        </w:rPr>
        <w:t>)(</w:t>
      </w:r>
      <w:proofErr w:type="gramEnd"/>
      <w:r w:rsidRPr="000668F2">
        <w:rPr>
          <w:rFonts w:ascii="Times New Roman" w:eastAsia="Calibri" w:hAnsi="Times New Roman"/>
          <w:sz w:val="22"/>
          <w:szCs w:val="22"/>
        </w:rPr>
        <w:t xml:space="preserve">C). The provider must submit a request for an extension of time or modification to the Executive Director or the Executive Director’s designee within 30 days of the date the plan is scheduled to end. </w:t>
      </w:r>
    </w:p>
    <w:p w:rsidR="000668F2" w:rsidRPr="000668F2" w:rsidRDefault="000668F2" w:rsidP="000668F2">
      <w:pPr>
        <w:spacing w:after="200"/>
        <w:ind w:firstLine="720"/>
        <w:rPr>
          <w:rFonts w:ascii="Times New Roman" w:eastAsia="Calibri" w:hAnsi="Times New Roman"/>
          <w:sz w:val="22"/>
          <w:szCs w:val="22"/>
        </w:rPr>
      </w:pPr>
      <w:r w:rsidRPr="000668F2">
        <w:rPr>
          <w:rFonts w:ascii="Times New Roman" w:eastAsia="Calibri" w:hAnsi="Times New Roman"/>
          <w:sz w:val="22"/>
          <w:szCs w:val="22"/>
        </w:rPr>
        <w:t>4.</w:t>
      </w:r>
      <w:r w:rsidRPr="000668F2">
        <w:rPr>
          <w:rFonts w:ascii="Times New Roman" w:eastAsia="Calibri" w:hAnsi="Times New Roman"/>
          <w:sz w:val="22"/>
          <w:szCs w:val="22"/>
        </w:rPr>
        <w:tab/>
      </w:r>
      <w:r w:rsidRPr="00903B44">
        <w:rPr>
          <w:rFonts w:ascii="Times New Roman" w:eastAsia="Calibri" w:hAnsi="Times New Roman"/>
          <w:b/>
          <w:sz w:val="22"/>
          <w:szCs w:val="22"/>
        </w:rPr>
        <w:t>Conflict of Interest</w:t>
      </w:r>
    </w:p>
    <w:p w:rsidR="000668F2" w:rsidRPr="000668F2" w:rsidRDefault="000668F2" w:rsidP="000668F2">
      <w:pPr>
        <w:spacing w:after="200"/>
        <w:ind w:left="1440"/>
        <w:rPr>
          <w:rFonts w:ascii="Times New Roman" w:eastAsia="Calibri" w:hAnsi="Times New Roman"/>
          <w:sz w:val="22"/>
          <w:szCs w:val="22"/>
        </w:rPr>
      </w:pPr>
      <w:r w:rsidRPr="000668F2">
        <w:rPr>
          <w:rFonts w:ascii="Times New Roman" w:eastAsia="Calibri" w:hAnsi="Times New Roman"/>
          <w:sz w:val="22"/>
          <w:szCs w:val="22"/>
        </w:rPr>
        <w:t>The provider must decline any referral to conduct an evaluation on a case for which the provider has a conflict of interest and must notify the Executive Director or the Executive Director’s designee immediately of such conflict.</w:t>
      </w:r>
    </w:p>
    <w:p w:rsidR="000668F2" w:rsidRPr="000668F2" w:rsidRDefault="000668F2" w:rsidP="000668F2">
      <w:pPr>
        <w:spacing w:after="200"/>
        <w:ind w:firstLine="720"/>
        <w:rPr>
          <w:rFonts w:ascii="Times New Roman" w:eastAsia="Calibri" w:hAnsi="Times New Roman"/>
          <w:sz w:val="22"/>
          <w:szCs w:val="22"/>
        </w:rPr>
      </w:pPr>
      <w:r w:rsidRPr="000668F2">
        <w:rPr>
          <w:rFonts w:ascii="Times New Roman" w:eastAsia="Calibri" w:hAnsi="Times New Roman"/>
          <w:sz w:val="22"/>
          <w:szCs w:val="22"/>
        </w:rPr>
        <w:t>5.</w:t>
      </w:r>
      <w:r w:rsidRPr="000668F2">
        <w:rPr>
          <w:rFonts w:ascii="Times New Roman" w:eastAsia="Calibri" w:hAnsi="Times New Roman"/>
          <w:sz w:val="22"/>
          <w:szCs w:val="22"/>
        </w:rPr>
        <w:tab/>
      </w:r>
      <w:r w:rsidRPr="00903B44">
        <w:rPr>
          <w:rFonts w:ascii="Times New Roman" w:eastAsia="Calibri" w:hAnsi="Times New Roman"/>
          <w:b/>
          <w:sz w:val="22"/>
          <w:szCs w:val="22"/>
        </w:rPr>
        <w:t>Billing</w:t>
      </w:r>
    </w:p>
    <w:p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A.</w:t>
      </w:r>
      <w:r w:rsidR="00936E41">
        <w:rPr>
          <w:rFonts w:ascii="Times New Roman" w:eastAsia="Calibri" w:hAnsi="Times New Roman"/>
          <w:sz w:val="22"/>
          <w:szCs w:val="22"/>
        </w:rPr>
        <w:tab/>
      </w:r>
      <w:r w:rsidRPr="000668F2">
        <w:rPr>
          <w:rFonts w:ascii="Times New Roman" w:eastAsia="Calibri" w:hAnsi="Times New Roman"/>
          <w:sz w:val="22"/>
          <w:szCs w:val="22"/>
        </w:rPr>
        <w:t>A provider must submit a completed Vendor Activation/Change form or other form approved by the State Controller to receive payment for services provided to the Board.</w:t>
      </w:r>
    </w:p>
    <w:p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B.</w:t>
      </w:r>
      <w:r w:rsidRPr="000668F2">
        <w:rPr>
          <w:rFonts w:ascii="Times New Roman" w:eastAsia="Calibri" w:hAnsi="Times New Roman"/>
          <w:sz w:val="22"/>
          <w:szCs w:val="22"/>
        </w:rPr>
        <w:tab/>
        <w:t>A provider must submit monthly invoices for payment of costs and services. Invoices must include, at a minimum, dates of service, invoice number, and provider name and address.</w:t>
      </w:r>
    </w:p>
    <w:p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C.</w:t>
      </w:r>
      <w:r w:rsidRPr="000668F2">
        <w:rPr>
          <w:rFonts w:ascii="Times New Roman" w:eastAsia="Calibri" w:hAnsi="Times New Roman"/>
          <w:sz w:val="22"/>
          <w:szCs w:val="22"/>
        </w:rPr>
        <w:tab/>
        <w:t xml:space="preserve">Payment for costs and services included in a plan must be made directly to providers, unless the payor and the provider agree otherwise. </w:t>
      </w:r>
    </w:p>
    <w:p w:rsidR="000668F2" w:rsidRPr="000668F2" w:rsidRDefault="000668F2" w:rsidP="000668F2">
      <w:pPr>
        <w:spacing w:after="200"/>
        <w:ind w:left="1440"/>
        <w:rPr>
          <w:rFonts w:ascii="Times New Roman" w:eastAsia="Calibri" w:hAnsi="Times New Roman"/>
          <w:sz w:val="22"/>
          <w:szCs w:val="22"/>
        </w:rPr>
      </w:pPr>
      <w:r w:rsidRPr="000668F2">
        <w:rPr>
          <w:rFonts w:ascii="Times New Roman" w:eastAsia="Calibri" w:hAnsi="Times New Roman"/>
          <w:sz w:val="22"/>
          <w:szCs w:val="22"/>
        </w:rPr>
        <w:br w:type="page"/>
      </w:r>
    </w:p>
    <w:p w:rsidR="000668F2" w:rsidRPr="000668F2" w:rsidRDefault="000668F2" w:rsidP="000668F2">
      <w:pPr>
        <w:jc w:val="center"/>
        <w:rPr>
          <w:rFonts w:ascii="Times New Roman" w:eastAsia="Calibri" w:hAnsi="Times New Roman"/>
          <w:b/>
          <w:sz w:val="22"/>
          <w:szCs w:val="22"/>
        </w:rPr>
      </w:pPr>
      <w:r w:rsidRPr="000668F2">
        <w:rPr>
          <w:rFonts w:ascii="Times New Roman" w:eastAsia="Calibri" w:hAnsi="Times New Roman"/>
          <w:b/>
          <w:sz w:val="22"/>
          <w:szCs w:val="22"/>
        </w:rPr>
        <w:t>SUBCHAPTER II</w:t>
      </w:r>
    </w:p>
    <w:p w:rsidR="000668F2" w:rsidRPr="000668F2" w:rsidRDefault="000668F2" w:rsidP="000668F2">
      <w:pPr>
        <w:spacing w:after="200"/>
        <w:jc w:val="center"/>
        <w:rPr>
          <w:rFonts w:ascii="Times New Roman" w:eastAsia="Calibri" w:hAnsi="Times New Roman"/>
          <w:b/>
          <w:sz w:val="22"/>
          <w:szCs w:val="22"/>
        </w:rPr>
      </w:pPr>
      <w:r w:rsidRPr="000668F2">
        <w:rPr>
          <w:rFonts w:ascii="Times New Roman" w:eastAsia="Calibri" w:hAnsi="Times New Roman"/>
          <w:b/>
          <w:sz w:val="22"/>
          <w:szCs w:val="22"/>
        </w:rPr>
        <w:t>APPLICATION AND PLAN</w:t>
      </w:r>
    </w:p>
    <w:p w:rsidR="000668F2" w:rsidRPr="000668F2" w:rsidRDefault="000668F2" w:rsidP="000668F2">
      <w:pPr>
        <w:spacing w:after="200"/>
        <w:rPr>
          <w:rFonts w:ascii="Times New Roman" w:eastAsia="Calibri" w:hAnsi="Times New Roman"/>
          <w:b/>
          <w:sz w:val="22"/>
          <w:szCs w:val="22"/>
        </w:rPr>
      </w:pPr>
      <w:r w:rsidRPr="000668F2">
        <w:rPr>
          <w:rFonts w:ascii="Times New Roman" w:eastAsia="Calibri" w:hAnsi="Times New Roman"/>
          <w:b/>
          <w:sz w:val="22"/>
          <w:szCs w:val="22"/>
        </w:rPr>
        <w:t>§ 3.</w:t>
      </w:r>
      <w:r w:rsidRPr="000668F2">
        <w:rPr>
          <w:rFonts w:ascii="Times New Roman" w:eastAsia="Calibri" w:hAnsi="Times New Roman"/>
          <w:b/>
          <w:sz w:val="22"/>
          <w:szCs w:val="22"/>
        </w:rPr>
        <w:tab/>
        <w:t>Evaluation for Suitability</w:t>
      </w:r>
    </w:p>
    <w:p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1.</w:t>
      </w:r>
      <w:r w:rsidRPr="000668F2">
        <w:rPr>
          <w:rFonts w:ascii="Times New Roman" w:eastAsia="Calibri" w:hAnsi="Times New Roman"/>
          <w:sz w:val="22"/>
          <w:szCs w:val="22"/>
        </w:rPr>
        <w:tab/>
        <w:t>A party seeking rehabilitation services must file an Application for Evaluation for Employmen</w:t>
      </w:r>
      <w:r w:rsidR="00903B44">
        <w:rPr>
          <w:rFonts w:ascii="Times New Roman" w:eastAsia="Calibri" w:hAnsi="Times New Roman"/>
          <w:sz w:val="22"/>
          <w:szCs w:val="22"/>
        </w:rPr>
        <w:t>t Rehabilitation Services (WCB-</w:t>
      </w:r>
      <w:r w:rsidRPr="000668F2">
        <w:rPr>
          <w:rFonts w:ascii="Times New Roman" w:eastAsia="Calibri" w:hAnsi="Times New Roman"/>
          <w:sz w:val="22"/>
          <w:szCs w:val="22"/>
        </w:rPr>
        <w:t>3</w:t>
      </w:r>
      <w:r w:rsidR="00903B44">
        <w:rPr>
          <w:rFonts w:ascii="Times New Roman" w:eastAsia="Calibri" w:hAnsi="Times New Roman"/>
          <w:sz w:val="22"/>
          <w:szCs w:val="22"/>
        </w:rPr>
        <w:t>20) pursuant to 39-A M.R.S.A. §</w:t>
      </w:r>
      <w:r w:rsidRPr="000668F2">
        <w:rPr>
          <w:rFonts w:ascii="Times New Roman" w:eastAsia="Calibri" w:hAnsi="Times New Roman"/>
          <w:sz w:val="22"/>
          <w:szCs w:val="22"/>
        </w:rPr>
        <w:t>217(1) with the Executive Director or the Executive Director’s designee.</w:t>
      </w:r>
    </w:p>
    <w:p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A.</w:t>
      </w:r>
      <w:r w:rsidRPr="000668F2">
        <w:rPr>
          <w:rFonts w:ascii="Times New Roman" w:eastAsia="Calibri" w:hAnsi="Times New Roman"/>
          <w:sz w:val="22"/>
          <w:szCs w:val="22"/>
        </w:rPr>
        <w:tab/>
        <w:t>The application must be complete, include copies of relevant medical records, and indicate whether the employee is receiving benefits or has received benefits;</w:t>
      </w:r>
    </w:p>
    <w:p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B.</w:t>
      </w:r>
      <w:r w:rsidRPr="000668F2">
        <w:rPr>
          <w:rFonts w:ascii="Times New Roman" w:eastAsia="Calibri" w:hAnsi="Times New Roman"/>
          <w:sz w:val="22"/>
          <w:szCs w:val="22"/>
        </w:rPr>
        <w:tab/>
        <w:t>The applicant must provide a copy of the application and an attachment index to the parties; and</w:t>
      </w:r>
    </w:p>
    <w:p w:rsidR="000668F2" w:rsidRPr="000668F2" w:rsidRDefault="000668F2" w:rsidP="000668F2">
      <w:pPr>
        <w:spacing w:after="200"/>
        <w:ind w:left="1440"/>
        <w:rPr>
          <w:rFonts w:ascii="Times New Roman" w:eastAsia="Calibri" w:hAnsi="Times New Roman"/>
          <w:sz w:val="22"/>
          <w:szCs w:val="22"/>
        </w:rPr>
      </w:pPr>
      <w:r w:rsidRPr="000668F2">
        <w:rPr>
          <w:rFonts w:ascii="Times New Roman" w:eastAsia="Calibri" w:hAnsi="Times New Roman"/>
          <w:sz w:val="22"/>
          <w:szCs w:val="22"/>
        </w:rPr>
        <w:t>C.</w:t>
      </w:r>
      <w:r w:rsidRPr="000668F2">
        <w:rPr>
          <w:rFonts w:ascii="Times New Roman" w:eastAsia="Calibri" w:hAnsi="Times New Roman"/>
          <w:sz w:val="22"/>
          <w:szCs w:val="22"/>
        </w:rPr>
        <w:tab/>
        <w:t>Proposed rehabilitation plans will not be accepted with the application.</w:t>
      </w:r>
    </w:p>
    <w:p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2.</w:t>
      </w:r>
      <w:r w:rsidRPr="000668F2">
        <w:rPr>
          <w:rFonts w:ascii="Times New Roman" w:eastAsia="Calibri" w:hAnsi="Times New Roman"/>
          <w:sz w:val="22"/>
          <w:szCs w:val="22"/>
        </w:rPr>
        <w:tab/>
        <w:t>A party opposing the application shall file an objection no later than 10 business days after receipt of the application.</w:t>
      </w:r>
    </w:p>
    <w:p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3.</w:t>
      </w:r>
      <w:r w:rsidRPr="000668F2">
        <w:rPr>
          <w:rFonts w:ascii="Times New Roman" w:eastAsia="Calibri" w:hAnsi="Times New Roman"/>
          <w:sz w:val="22"/>
          <w:szCs w:val="22"/>
        </w:rPr>
        <w:tab/>
        <w:t>If a timely objection is not received, the Executive Director or the Executive Director’s designee, after review of the application, may refer the employee to an approved provider.</w:t>
      </w:r>
    </w:p>
    <w:p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4.</w:t>
      </w:r>
      <w:r w:rsidRPr="000668F2">
        <w:rPr>
          <w:rFonts w:ascii="Times New Roman" w:eastAsia="Calibri" w:hAnsi="Times New Roman"/>
          <w:sz w:val="22"/>
          <w:szCs w:val="22"/>
        </w:rPr>
        <w:tab/>
        <w:t>If a timely objection is received, the matter will be forwarded to a Hearing Officer or Administrative Law Judge (ALJ) for review.</w:t>
      </w:r>
    </w:p>
    <w:p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A.</w:t>
      </w:r>
      <w:r w:rsidR="00936E41">
        <w:rPr>
          <w:rFonts w:ascii="Times New Roman" w:eastAsia="Calibri" w:hAnsi="Times New Roman"/>
          <w:sz w:val="22"/>
          <w:szCs w:val="22"/>
        </w:rPr>
        <w:tab/>
      </w:r>
      <w:r w:rsidRPr="000668F2">
        <w:rPr>
          <w:rFonts w:ascii="Times New Roman" w:eastAsia="Calibri" w:hAnsi="Times New Roman"/>
          <w:sz w:val="22"/>
          <w:szCs w:val="22"/>
        </w:rPr>
        <w:t>The Hearing Officer or ALJ shall require all interested parties to submit written evidence and arguments pursuant to a schedule established by the Hearing Officer or ALJ.</w:t>
      </w:r>
      <w:r w:rsidR="00936E41">
        <w:rPr>
          <w:rFonts w:ascii="Times New Roman" w:eastAsia="Calibri" w:hAnsi="Times New Roman"/>
          <w:sz w:val="22"/>
          <w:szCs w:val="22"/>
        </w:rPr>
        <w:t xml:space="preserve"> </w:t>
      </w:r>
      <w:r w:rsidRPr="000668F2">
        <w:rPr>
          <w:rFonts w:ascii="Times New Roman" w:eastAsia="Calibri" w:hAnsi="Times New Roman"/>
          <w:sz w:val="22"/>
          <w:szCs w:val="22"/>
        </w:rPr>
        <w:t>At the discretion of the Hearing Officer or ALJ, a testimonial hearing may be scheduled for the parties to present relevant testimony; and</w:t>
      </w:r>
    </w:p>
    <w:p w:rsidR="000668F2" w:rsidRPr="000668F2" w:rsidRDefault="000668F2" w:rsidP="000668F2">
      <w:pPr>
        <w:ind w:left="2160" w:hanging="720"/>
        <w:rPr>
          <w:rFonts w:ascii="Times New Roman" w:eastAsia="Calibri" w:hAnsi="Times New Roman"/>
          <w:sz w:val="22"/>
          <w:szCs w:val="22"/>
        </w:rPr>
      </w:pPr>
      <w:r w:rsidRPr="000668F2">
        <w:rPr>
          <w:rFonts w:ascii="Times New Roman" w:eastAsia="Calibri" w:hAnsi="Times New Roman"/>
          <w:sz w:val="22"/>
          <w:szCs w:val="22"/>
        </w:rPr>
        <w:t>B.</w:t>
      </w:r>
      <w:r w:rsidR="00936E41">
        <w:rPr>
          <w:rFonts w:ascii="Times New Roman" w:eastAsia="Calibri" w:hAnsi="Times New Roman"/>
          <w:sz w:val="22"/>
          <w:szCs w:val="22"/>
        </w:rPr>
        <w:tab/>
      </w:r>
      <w:r w:rsidRPr="000668F2">
        <w:rPr>
          <w:rFonts w:ascii="Times New Roman" w:eastAsia="Calibri" w:hAnsi="Times New Roman"/>
          <w:sz w:val="22"/>
          <w:szCs w:val="22"/>
        </w:rPr>
        <w:t>The Hearing Officer or ALJ’s decision will be limited to whether employment rehabilitation services have been voluntarily offered and accepted.</w:t>
      </w:r>
    </w:p>
    <w:p w:rsidR="000668F2" w:rsidRPr="000668F2" w:rsidRDefault="000668F2" w:rsidP="000668F2">
      <w:pPr>
        <w:rPr>
          <w:rFonts w:ascii="Times New Roman" w:eastAsia="Calibri" w:hAnsi="Times New Roman"/>
          <w:sz w:val="22"/>
          <w:szCs w:val="22"/>
        </w:rPr>
      </w:pPr>
    </w:p>
    <w:p w:rsidR="000668F2" w:rsidRPr="000668F2" w:rsidRDefault="000668F2" w:rsidP="000668F2">
      <w:pPr>
        <w:ind w:left="2160" w:hanging="720"/>
        <w:rPr>
          <w:rFonts w:ascii="Times New Roman" w:eastAsia="Calibri" w:hAnsi="Times New Roman"/>
          <w:sz w:val="22"/>
          <w:szCs w:val="22"/>
        </w:rPr>
      </w:pPr>
      <w:r w:rsidRPr="000668F2">
        <w:rPr>
          <w:rFonts w:ascii="Times New Roman" w:eastAsia="Calibri" w:hAnsi="Times New Roman"/>
          <w:sz w:val="22"/>
          <w:szCs w:val="22"/>
        </w:rPr>
        <w:t>C.</w:t>
      </w:r>
      <w:r w:rsidR="00936E41">
        <w:rPr>
          <w:rFonts w:ascii="Times New Roman" w:eastAsia="Calibri" w:hAnsi="Times New Roman"/>
          <w:sz w:val="22"/>
          <w:szCs w:val="22"/>
        </w:rPr>
        <w:tab/>
      </w:r>
      <w:r w:rsidRPr="000668F2">
        <w:rPr>
          <w:rFonts w:ascii="Times New Roman" w:eastAsia="Calibri" w:hAnsi="Times New Roman"/>
          <w:sz w:val="22"/>
          <w:szCs w:val="22"/>
        </w:rPr>
        <w:t>The Hearing Officer or ALJ’s decision is final, but without prejudice to a future application, and is not subject to any appeal.</w:t>
      </w:r>
    </w:p>
    <w:p w:rsidR="000668F2" w:rsidRPr="000668F2" w:rsidRDefault="000668F2" w:rsidP="000668F2">
      <w:pPr>
        <w:rPr>
          <w:rFonts w:ascii="Times New Roman" w:eastAsia="Calibri" w:hAnsi="Times New Roman"/>
          <w:sz w:val="22"/>
          <w:szCs w:val="22"/>
        </w:rPr>
      </w:pPr>
    </w:p>
    <w:p w:rsidR="000668F2" w:rsidRDefault="000668F2" w:rsidP="00903B44">
      <w:pPr>
        <w:ind w:left="1440" w:hanging="720"/>
        <w:rPr>
          <w:rFonts w:ascii="Times New Roman" w:eastAsia="Calibri" w:hAnsi="Times New Roman"/>
          <w:sz w:val="22"/>
          <w:szCs w:val="22"/>
        </w:rPr>
      </w:pPr>
      <w:r w:rsidRPr="000668F2">
        <w:rPr>
          <w:rFonts w:ascii="Times New Roman" w:eastAsia="Calibri" w:hAnsi="Times New Roman"/>
          <w:sz w:val="22"/>
          <w:szCs w:val="22"/>
        </w:rPr>
        <w:t>5.</w:t>
      </w:r>
      <w:r w:rsidRPr="000668F2">
        <w:rPr>
          <w:rFonts w:ascii="Times New Roman" w:eastAsia="Calibri" w:hAnsi="Times New Roman"/>
          <w:sz w:val="22"/>
          <w:szCs w:val="22"/>
        </w:rPr>
        <w:tab/>
        <w:t>The Employment Rehabilitation Fund is responsible for the costs associated with the evaluation.</w:t>
      </w:r>
    </w:p>
    <w:p w:rsidR="00903B44" w:rsidRDefault="00903B44" w:rsidP="00903B44">
      <w:pPr>
        <w:ind w:left="1440" w:hanging="720"/>
        <w:rPr>
          <w:rFonts w:ascii="Times New Roman" w:eastAsia="Calibri" w:hAnsi="Times New Roman"/>
          <w:sz w:val="22"/>
          <w:szCs w:val="22"/>
        </w:rPr>
      </w:pPr>
    </w:p>
    <w:p w:rsidR="00903B44" w:rsidRPr="000668F2" w:rsidRDefault="00903B44" w:rsidP="00903B44">
      <w:pPr>
        <w:ind w:left="1440" w:hanging="720"/>
        <w:rPr>
          <w:rFonts w:ascii="Times New Roman" w:eastAsia="Calibri" w:hAnsi="Times New Roman"/>
          <w:sz w:val="22"/>
          <w:szCs w:val="22"/>
        </w:rPr>
      </w:pPr>
    </w:p>
    <w:p w:rsidR="000668F2" w:rsidRPr="000668F2" w:rsidRDefault="000668F2" w:rsidP="000668F2">
      <w:pPr>
        <w:spacing w:after="200"/>
        <w:rPr>
          <w:rFonts w:ascii="Times New Roman" w:eastAsia="Calibri" w:hAnsi="Times New Roman"/>
          <w:b/>
          <w:sz w:val="22"/>
          <w:szCs w:val="22"/>
        </w:rPr>
      </w:pPr>
      <w:r w:rsidRPr="000668F2">
        <w:rPr>
          <w:rFonts w:ascii="Times New Roman" w:eastAsia="Calibri" w:hAnsi="Times New Roman"/>
          <w:b/>
          <w:sz w:val="22"/>
          <w:szCs w:val="22"/>
        </w:rPr>
        <w:t>§ 4.</w:t>
      </w:r>
      <w:r w:rsidRPr="000668F2">
        <w:rPr>
          <w:rFonts w:ascii="Times New Roman" w:eastAsia="Calibri" w:hAnsi="Times New Roman"/>
          <w:b/>
          <w:sz w:val="22"/>
          <w:szCs w:val="22"/>
        </w:rPr>
        <w:tab/>
        <w:t>Proposed Employment Rehabilitation Plan</w:t>
      </w:r>
    </w:p>
    <w:p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1.</w:t>
      </w:r>
      <w:r w:rsidRPr="000668F2">
        <w:rPr>
          <w:rFonts w:ascii="Times New Roman" w:eastAsia="Calibri" w:hAnsi="Times New Roman"/>
          <w:sz w:val="22"/>
          <w:szCs w:val="22"/>
        </w:rPr>
        <w:tab/>
        <w:t>Upon receipt of a proposed plan, the Executive Director or the Executive Director’s designee shall forward the plan to all interested parties.</w:t>
      </w:r>
    </w:p>
    <w:p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2.</w:t>
      </w:r>
      <w:r w:rsidRPr="000668F2">
        <w:rPr>
          <w:rFonts w:ascii="Times New Roman" w:eastAsia="Calibri" w:hAnsi="Times New Roman"/>
          <w:sz w:val="22"/>
          <w:szCs w:val="22"/>
        </w:rPr>
        <w:tab/>
        <w:t>No later than 10 business days after receipt of the plan:</w:t>
      </w:r>
    </w:p>
    <w:p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A.</w:t>
      </w:r>
      <w:r w:rsidR="00936E41">
        <w:rPr>
          <w:rFonts w:ascii="Times New Roman" w:eastAsia="Calibri" w:hAnsi="Times New Roman"/>
          <w:sz w:val="22"/>
          <w:szCs w:val="22"/>
        </w:rPr>
        <w:tab/>
      </w:r>
      <w:r w:rsidRPr="000668F2">
        <w:rPr>
          <w:rFonts w:ascii="Times New Roman" w:eastAsia="Calibri" w:hAnsi="Times New Roman"/>
          <w:sz w:val="22"/>
          <w:szCs w:val="22"/>
        </w:rPr>
        <w:t xml:space="preserve">The Executive Director or the Executive Director’s designee, or an interested party may request clarification of the plan. </w:t>
      </w:r>
    </w:p>
    <w:p w:rsidR="000668F2" w:rsidRPr="000668F2" w:rsidRDefault="000668F2" w:rsidP="000668F2">
      <w:pPr>
        <w:spacing w:after="200"/>
        <w:ind w:left="2880" w:hanging="720"/>
        <w:rPr>
          <w:rFonts w:ascii="Times New Roman" w:eastAsia="Calibri" w:hAnsi="Times New Roman"/>
          <w:sz w:val="22"/>
          <w:szCs w:val="22"/>
        </w:rPr>
      </w:pPr>
      <w:r w:rsidRPr="000668F2">
        <w:rPr>
          <w:rFonts w:ascii="Times New Roman" w:eastAsia="Calibri" w:hAnsi="Times New Roman"/>
          <w:sz w:val="22"/>
          <w:szCs w:val="22"/>
        </w:rPr>
        <w:lastRenderedPageBreak/>
        <w:t>i.</w:t>
      </w:r>
      <w:r w:rsidRPr="000668F2">
        <w:rPr>
          <w:rFonts w:ascii="Times New Roman" w:eastAsia="Calibri" w:hAnsi="Times New Roman"/>
          <w:sz w:val="22"/>
          <w:szCs w:val="22"/>
        </w:rPr>
        <w:tab/>
        <w:t>Requests for clarification must include specific, written questions to the provider, with copies provided to the Executive Director or the Executive Director’s designee, and interested parties; and</w:t>
      </w:r>
    </w:p>
    <w:p w:rsidR="000668F2" w:rsidRPr="000668F2" w:rsidRDefault="000668F2" w:rsidP="000668F2">
      <w:pPr>
        <w:spacing w:after="200"/>
        <w:ind w:left="2880" w:hanging="720"/>
        <w:rPr>
          <w:rFonts w:ascii="Times New Roman" w:eastAsia="Calibri" w:hAnsi="Times New Roman"/>
          <w:sz w:val="22"/>
          <w:szCs w:val="22"/>
        </w:rPr>
      </w:pPr>
      <w:r w:rsidRPr="000668F2">
        <w:rPr>
          <w:rFonts w:ascii="Times New Roman" w:eastAsia="Calibri" w:hAnsi="Times New Roman"/>
          <w:sz w:val="22"/>
          <w:szCs w:val="22"/>
        </w:rPr>
        <w:t>ii.</w:t>
      </w:r>
      <w:r w:rsidRPr="000668F2">
        <w:rPr>
          <w:rFonts w:ascii="Times New Roman" w:eastAsia="Calibri" w:hAnsi="Times New Roman"/>
          <w:sz w:val="22"/>
          <w:szCs w:val="22"/>
        </w:rPr>
        <w:tab/>
        <w:t>The provider shall respond to the request in writing and amend the report as needed, or request a conference, with copies provided to the Executive Director or the Executive Director’s designee, and interested parties, no later than 10 business days after receipt of the request for clarification.</w:t>
      </w:r>
    </w:p>
    <w:p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B.</w:t>
      </w:r>
      <w:r w:rsidRPr="000668F2">
        <w:rPr>
          <w:rFonts w:ascii="Times New Roman" w:eastAsia="Calibri" w:hAnsi="Times New Roman"/>
          <w:sz w:val="22"/>
          <w:szCs w:val="22"/>
        </w:rPr>
        <w:tab/>
        <w:t>The employer/insurer must notify the Board if the employer/insurer intends to voluntarily pay for the plan. If clarification has been requested, the employer/insurer must notify the Board if it intends to voluntarily pay for the plan no later than 10 days after receipt of clarification; and</w:t>
      </w:r>
    </w:p>
    <w:p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C.</w:t>
      </w:r>
      <w:r w:rsidR="00936E41">
        <w:rPr>
          <w:rFonts w:ascii="Times New Roman" w:eastAsia="Calibri" w:hAnsi="Times New Roman"/>
          <w:sz w:val="22"/>
          <w:szCs w:val="22"/>
        </w:rPr>
        <w:tab/>
      </w:r>
      <w:r w:rsidRPr="000668F2">
        <w:rPr>
          <w:rFonts w:ascii="Times New Roman" w:eastAsia="Calibri" w:hAnsi="Times New Roman"/>
          <w:sz w:val="22"/>
          <w:szCs w:val="22"/>
        </w:rPr>
        <w:t xml:space="preserve">The employer/insurer may file a written objection to the plan. If clarification has been requested, the employer/insurer may object to the plan no later than 10 days after receipt of the clarification. </w:t>
      </w:r>
    </w:p>
    <w:p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3.</w:t>
      </w:r>
      <w:r w:rsidR="00936E41">
        <w:rPr>
          <w:rFonts w:ascii="Times New Roman" w:eastAsia="Calibri" w:hAnsi="Times New Roman"/>
          <w:sz w:val="22"/>
          <w:szCs w:val="22"/>
        </w:rPr>
        <w:tab/>
      </w:r>
      <w:r w:rsidRPr="000668F2">
        <w:rPr>
          <w:rFonts w:ascii="Times New Roman" w:eastAsia="Calibri" w:hAnsi="Times New Roman"/>
          <w:sz w:val="22"/>
          <w:szCs w:val="22"/>
        </w:rPr>
        <w:t>If a timely objection is received, the matter will be forwarded to a Hearing Officer or ALJ for review.</w:t>
      </w:r>
    </w:p>
    <w:p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A.</w:t>
      </w:r>
      <w:r w:rsidR="00936E41">
        <w:rPr>
          <w:rFonts w:ascii="Times New Roman" w:eastAsia="Calibri" w:hAnsi="Times New Roman"/>
          <w:sz w:val="22"/>
          <w:szCs w:val="22"/>
        </w:rPr>
        <w:tab/>
      </w:r>
      <w:r w:rsidRPr="000668F2">
        <w:rPr>
          <w:rFonts w:ascii="Times New Roman" w:eastAsia="Calibri" w:hAnsi="Times New Roman"/>
          <w:sz w:val="22"/>
          <w:szCs w:val="22"/>
        </w:rPr>
        <w:t>The Hearing Officer or ALJ shall require all interested parties to submit written evidence and arguments pursuant to a schedule established by the Hearing Officer or ALJ.</w:t>
      </w:r>
      <w:r w:rsidR="00936E41">
        <w:rPr>
          <w:rFonts w:ascii="Times New Roman" w:eastAsia="Calibri" w:hAnsi="Times New Roman"/>
          <w:sz w:val="22"/>
          <w:szCs w:val="22"/>
        </w:rPr>
        <w:t xml:space="preserve"> </w:t>
      </w:r>
      <w:r w:rsidRPr="000668F2">
        <w:rPr>
          <w:rFonts w:ascii="Times New Roman" w:eastAsia="Calibri" w:hAnsi="Times New Roman"/>
          <w:sz w:val="22"/>
          <w:szCs w:val="22"/>
        </w:rPr>
        <w:t>At the discretion of the Hearing Officer or ALJ, a testimonial hearing may be scheduled for the parties to present relevant testimony; and</w:t>
      </w:r>
    </w:p>
    <w:p w:rsidR="000668F2" w:rsidRPr="000668F2" w:rsidRDefault="000668F2" w:rsidP="000668F2">
      <w:pPr>
        <w:ind w:left="2160" w:hanging="720"/>
        <w:rPr>
          <w:rFonts w:ascii="Times New Roman" w:eastAsia="Calibri" w:hAnsi="Times New Roman"/>
          <w:sz w:val="22"/>
          <w:szCs w:val="22"/>
        </w:rPr>
      </w:pPr>
      <w:r w:rsidRPr="000668F2">
        <w:rPr>
          <w:rFonts w:ascii="Times New Roman" w:eastAsia="Calibri" w:hAnsi="Times New Roman"/>
          <w:sz w:val="22"/>
          <w:szCs w:val="22"/>
        </w:rPr>
        <w:t>B.</w:t>
      </w:r>
      <w:r w:rsidR="00936E41">
        <w:rPr>
          <w:rFonts w:ascii="Times New Roman" w:eastAsia="Calibri" w:hAnsi="Times New Roman"/>
          <w:sz w:val="22"/>
          <w:szCs w:val="22"/>
        </w:rPr>
        <w:tab/>
      </w:r>
      <w:r w:rsidRPr="000668F2">
        <w:rPr>
          <w:rFonts w:ascii="Times New Roman" w:eastAsia="Calibri" w:hAnsi="Times New Roman"/>
          <w:sz w:val="22"/>
          <w:szCs w:val="22"/>
        </w:rPr>
        <w:t>The Hearing Officer or ALJ’s decision will be limited to whether the proposed plan is likely to return the injured employee to suitable employment at a reasonable cost.</w:t>
      </w:r>
    </w:p>
    <w:p w:rsidR="000668F2" w:rsidRPr="000668F2" w:rsidRDefault="000668F2" w:rsidP="000668F2">
      <w:pPr>
        <w:rPr>
          <w:rFonts w:ascii="Times New Roman" w:eastAsia="Calibri" w:hAnsi="Times New Roman"/>
          <w:sz w:val="22"/>
          <w:szCs w:val="22"/>
        </w:rPr>
      </w:pPr>
    </w:p>
    <w:p w:rsidR="000668F2" w:rsidRPr="000668F2" w:rsidRDefault="000668F2" w:rsidP="000668F2">
      <w:pPr>
        <w:ind w:left="2160" w:hanging="720"/>
        <w:rPr>
          <w:rFonts w:ascii="Times New Roman" w:eastAsia="Calibri" w:hAnsi="Times New Roman"/>
          <w:sz w:val="22"/>
          <w:szCs w:val="22"/>
        </w:rPr>
      </w:pPr>
      <w:r w:rsidRPr="000668F2">
        <w:rPr>
          <w:rFonts w:ascii="Times New Roman" w:eastAsia="Calibri" w:hAnsi="Times New Roman"/>
          <w:sz w:val="22"/>
          <w:szCs w:val="22"/>
        </w:rPr>
        <w:t>C.</w:t>
      </w:r>
      <w:r w:rsidRPr="000668F2">
        <w:rPr>
          <w:rFonts w:ascii="Times New Roman" w:eastAsia="Calibri" w:hAnsi="Times New Roman"/>
          <w:sz w:val="22"/>
          <w:szCs w:val="22"/>
        </w:rPr>
        <w:tab/>
        <w:t>The Hearing Officer or ALJ’s decision is final and not subject to any appeal unless the request to implement the plan is denied.</w:t>
      </w:r>
    </w:p>
    <w:p w:rsidR="000668F2" w:rsidRPr="000668F2" w:rsidRDefault="000668F2" w:rsidP="000668F2">
      <w:pPr>
        <w:rPr>
          <w:rFonts w:ascii="Times New Roman" w:eastAsia="Calibri" w:hAnsi="Times New Roman"/>
          <w:sz w:val="22"/>
          <w:szCs w:val="22"/>
        </w:rPr>
      </w:pPr>
    </w:p>
    <w:p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4.</w:t>
      </w:r>
      <w:r w:rsidRPr="000668F2">
        <w:rPr>
          <w:rFonts w:ascii="Times New Roman" w:eastAsia="Calibri" w:hAnsi="Times New Roman"/>
          <w:sz w:val="22"/>
          <w:szCs w:val="22"/>
        </w:rPr>
        <w:tab/>
        <w:t>If a timely objection is not received, the Executive Director or the Executive Director’s designee:</w:t>
      </w:r>
    </w:p>
    <w:p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A.</w:t>
      </w:r>
      <w:r w:rsidRPr="000668F2">
        <w:rPr>
          <w:rFonts w:ascii="Times New Roman" w:eastAsia="Calibri" w:hAnsi="Times New Roman"/>
          <w:sz w:val="22"/>
          <w:szCs w:val="22"/>
        </w:rPr>
        <w:tab/>
        <w:t>Shall order implementation of the proposed plan if the employer/insurer has agreed to voluntarily pay for the plan; or</w:t>
      </w:r>
    </w:p>
    <w:p w:rsid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B.</w:t>
      </w:r>
      <w:r w:rsidRPr="000668F2">
        <w:rPr>
          <w:rFonts w:ascii="Times New Roman" w:eastAsia="Calibri" w:hAnsi="Times New Roman"/>
          <w:sz w:val="22"/>
          <w:szCs w:val="22"/>
        </w:rPr>
        <w:tab/>
        <w:t xml:space="preserve">May, after review of the plan, order implementation of the proposed plan, with costs to be paid from the Employment Rehabilitation Fund, if the employer/insurer has not agreed to voluntarily pay for the plan. </w:t>
      </w:r>
    </w:p>
    <w:p w:rsidR="00903B44" w:rsidRPr="000668F2" w:rsidRDefault="00903B44" w:rsidP="00903B44">
      <w:pPr>
        <w:ind w:left="2160" w:hanging="720"/>
        <w:rPr>
          <w:rFonts w:ascii="Times New Roman" w:eastAsia="Calibri" w:hAnsi="Times New Roman"/>
          <w:sz w:val="22"/>
          <w:szCs w:val="22"/>
        </w:rPr>
      </w:pPr>
    </w:p>
    <w:p w:rsidR="000668F2" w:rsidRPr="000668F2" w:rsidRDefault="000668F2" w:rsidP="000668F2">
      <w:pPr>
        <w:spacing w:after="200"/>
        <w:rPr>
          <w:rFonts w:ascii="Times New Roman" w:eastAsia="Calibri" w:hAnsi="Times New Roman"/>
          <w:b/>
          <w:sz w:val="22"/>
          <w:szCs w:val="22"/>
        </w:rPr>
      </w:pPr>
      <w:r w:rsidRPr="000668F2">
        <w:rPr>
          <w:rFonts w:ascii="Times New Roman" w:eastAsia="Calibri" w:hAnsi="Times New Roman"/>
          <w:b/>
          <w:sz w:val="22"/>
          <w:szCs w:val="22"/>
        </w:rPr>
        <w:t>§ 5.</w:t>
      </w:r>
      <w:r w:rsidRPr="000668F2">
        <w:rPr>
          <w:rFonts w:ascii="Times New Roman" w:eastAsia="Calibri" w:hAnsi="Times New Roman"/>
          <w:b/>
          <w:sz w:val="22"/>
          <w:szCs w:val="22"/>
        </w:rPr>
        <w:tab/>
        <w:t>Extension and Modification Requests; Parties</w:t>
      </w:r>
    </w:p>
    <w:p w:rsid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1.</w:t>
      </w:r>
      <w:r w:rsidRPr="000668F2">
        <w:rPr>
          <w:rFonts w:ascii="Times New Roman" w:eastAsia="Calibri" w:hAnsi="Times New Roman"/>
          <w:sz w:val="22"/>
          <w:szCs w:val="22"/>
        </w:rPr>
        <w:tab/>
        <w:t>If a provider requests an extension or modification of a previously approved plan, the provisions of §4 subsections 1 through 4 apply.</w:t>
      </w:r>
    </w:p>
    <w:p w:rsidR="00903B44" w:rsidRPr="000668F2" w:rsidRDefault="00903B44" w:rsidP="00903B44">
      <w:pPr>
        <w:ind w:left="1440" w:hanging="720"/>
        <w:rPr>
          <w:rFonts w:ascii="Times New Roman" w:eastAsia="Calibri" w:hAnsi="Times New Roman"/>
          <w:sz w:val="22"/>
          <w:szCs w:val="22"/>
        </w:rPr>
      </w:pPr>
    </w:p>
    <w:p w:rsidR="000668F2" w:rsidRPr="000668F2" w:rsidRDefault="000668F2" w:rsidP="00903B44">
      <w:pPr>
        <w:keepNext/>
        <w:keepLines/>
        <w:spacing w:after="200"/>
        <w:rPr>
          <w:rFonts w:ascii="Times New Roman" w:eastAsia="Calibri" w:hAnsi="Times New Roman"/>
          <w:b/>
          <w:sz w:val="22"/>
          <w:szCs w:val="22"/>
        </w:rPr>
      </w:pPr>
      <w:r w:rsidRPr="000668F2">
        <w:rPr>
          <w:rFonts w:ascii="Times New Roman" w:eastAsia="Calibri" w:hAnsi="Times New Roman"/>
          <w:b/>
          <w:sz w:val="22"/>
          <w:szCs w:val="22"/>
        </w:rPr>
        <w:lastRenderedPageBreak/>
        <w:t>§ 6.</w:t>
      </w:r>
      <w:r w:rsidRPr="000668F2">
        <w:rPr>
          <w:rFonts w:ascii="Times New Roman" w:eastAsia="Calibri" w:hAnsi="Times New Roman"/>
          <w:b/>
          <w:sz w:val="22"/>
          <w:szCs w:val="22"/>
        </w:rPr>
        <w:tab/>
        <w:t>Plan Termination</w:t>
      </w:r>
    </w:p>
    <w:p w:rsidR="000668F2" w:rsidRPr="000668F2" w:rsidRDefault="000668F2" w:rsidP="00903B44">
      <w:pPr>
        <w:keepNext/>
        <w:keepLines/>
        <w:spacing w:after="200"/>
        <w:rPr>
          <w:rFonts w:ascii="Times New Roman" w:eastAsia="Calibri" w:hAnsi="Times New Roman"/>
          <w:sz w:val="22"/>
          <w:szCs w:val="22"/>
        </w:rPr>
      </w:pPr>
      <w:r w:rsidRPr="000668F2">
        <w:rPr>
          <w:rFonts w:ascii="Times New Roman" w:eastAsia="Calibri" w:hAnsi="Times New Roman"/>
          <w:b/>
          <w:sz w:val="22"/>
          <w:szCs w:val="22"/>
        </w:rPr>
        <w:tab/>
      </w:r>
      <w:r w:rsidRPr="000668F2">
        <w:rPr>
          <w:rFonts w:ascii="Times New Roman" w:eastAsia="Calibri" w:hAnsi="Times New Roman"/>
          <w:sz w:val="22"/>
          <w:szCs w:val="22"/>
        </w:rPr>
        <w:t>An employment rehabilitation plan may end in the following ways:</w:t>
      </w:r>
    </w:p>
    <w:p w:rsidR="000668F2" w:rsidRPr="000668F2" w:rsidRDefault="000668F2" w:rsidP="00903B44">
      <w:pPr>
        <w:keepNext/>
        <w:keepLines/>
        <w:spacing w:after="200"/>
        <w:ind w:left="1440" w:right="-90" w:hanging="720"/>
        <w:rPr>
          <w:rFonts w:ascii="Times New Roman" w:eastAsia="Calibri" w:hAnsi="Times New Roman"/>
          <w:sz w:val="22"/>
          <w:szCs w:val="22"/>
        </w:rPr>
      </w:pPr>
      <w:r w:rsidRPr="000668F2">
        <w:rPr>
          <w:rFonts w:ascii="Times New Roman" w:eastAsia="Calibri" w:hAnsi="Times New Roman"/>
          <w:sz w:val="22"/>
          <w:szCs w:val="22"/>
        </w:rPr>
        <w:t>1.</w:t>
      </w:r>
      <w:r w:rsidR="00936E41">
        <w:rPr>
          <w:rFonts w:ascii="Times New Roman" w:eastAsia="Calibri" w:hAnsi="Times New Roman"/>
          <w:sz w:val="22"/>
          <w:szCs w:val="22"/>
        </w:rPr>
        <w:tab/>
      </w:r>
      <w:r w:rsidRPr="000668F2">
        <w:rPr>
          <w:rFonts w:ascii="Times New Roman" w:eastAsia="Calibri" w:hAnsi="Times New Roman"/>
          <w:sz w:val="22"/>
          <w:szCs w:val="22"/>
        </w:rPr>
        <w:t>The provider notifies the parties and the Executive Director or the Executive Director’s designee, through a closure report, that services outlined in the plan have been completed.</w:t>
      </w:r>
    </w:p>
    <w:p w:rsidR="000668F2" w:rsidRPr="000668F2" w:rsidRDefault="000668F2" w:rsidP="000668F2">
      <w:pPr>
        <w:spacing w:after="200"/>
        <w:rPr>
          <w:rFonts w:ascii="Times New Roman" w:eastAsia="Calibri" w:hAnsi="Times New Roman"/>
          <w:sz w:val="22"/>
          <w:szCs w:val="22"/>
        </w:rPr>
      </w:pPr>
      <w:r w:rsidRPr="000668F2">
        <w:rPr>
          <w:rFonts w:ascii="Times New Roman" w:eastAsia="Calibri" w:hAnsi="Times New Roman"/>
          <w:sz w:val="22"/>
          <w:szCs w:val="22"/>
        </w:rPr>
        <w:tab/>
        <w:t>2.</w:t>
      </w:r>
      <w:r w:rsidRPr="000668F2">
        <w:rPr>
          <w:rFonts w:ascii="Times New Roman" w:eastAsia="Calibri" w:hAnsi="Times New Roman"/>
          <w:sz w:val="22"/>
          <w:szCs w:val="22"/>
        </w:rPr>
        <w:tab/>
        <w:t xml:space="preserve">The duration allowed under </w:t>
      </w:r>
      <w:r w:rsidR="005A2DF3">
        <w:rPr>
          <w:rFonts w:ascii="Times New Roman" w:eastAsia="Calibri" w:hAnsi="Times New Roman"/>
          <w:sz w:val="22"/>
          <w:szCs w:val="22"/>
        </w:rPr>
        <w:t>§</w:t>
      </w:r>
      <w:r w:rsidRPr="000668F2">
        <w:rPr>
          <w:rFonts w:ascii="Times New Roman" w:eastAsia="Calibri" w:hAnsi="Times New Roman"/>
          <w:sz w:val="22"/>
          <w:szCs w:val="22"/>
        </w:rPr>
        <w:t xml:space="preserve">217(5) has expired. </w:t>
      </w:r>
    </w:p>
    <w:p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3.</w:t>
      </w:r>
      <w:r w:rsidRPr="000668F2">
        <w:rPr>
          <w:rFonts w:ascii="Times New Roman" w:eastAsia="Calibri" w:hAnsi="Times New Roman"/>
          <w:sz w:val="22"/>
          <w:szCs w:val="22"/>
        </w:rPr>
        <w:tab/>
        <w:t>A provider’s request for an extension of time is denied by the Executive Director or the Executive Director’s designee, or, if there is an objection to the request, by the Hearing Officer or ALJ.</w:t>
      </w:r>
    </w:p>
    <w:p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4.</w:t>
      </w:r>
      <w:r w:rsidRPr="000668F2">
        <w:rPr>
          <w:rFonts w:ascii="Times New Roman" w:eastAsia="Calibri" w:hAnsi="Times New Roman"/>
          <w:sz w:val="22"/>
          <w:szCs w:val="22"/>
        </w:rPr>
        <w:tab/>
        <w:t>The provider terminates the plan because the applicant is unwilling or unable to continue, or is otherwise uncooperative.</w:t>
      </w:r>
    </w:p>
    <w:p w:rsidR="000668F2" w:rsidRPr="000668F2" w:rsidRDefault="000668F2" w:rsidP="000668F2">
      <w:pPr>
        <w:spacing w:after="200"/>
        <w:ind w:firstLine="720"/>
        <w:rPr>
          <w:rFonts w:ascii="Times New Roman" w:eastAsia="Calibri" w:hAnsi="Times New Roman"/>
          <w:sz w:val="22"/>
          <w:szCs w:val="22"/>
        </w:rPr>
      </w:pPr>
      <w:r w:rsidRPr="000668F2">
        <w:rPr>
          <w:rFonts w:ascii="Times New Roman" w:eastAsia="Calibri" w:hAnsi="Times New Roman"/>
          <w:sz w:val="22"/>
          <w:szCs w:val="22"/>
        </w:rPr>
        <w:t>5.</w:t>
      </w:r>
      <w:r w:rsidRPr="000668F2">
        <w:rPr>
          <w:rFonts w:ascii="Times New Roman" w:eastAsia="Calibri" w:hAnsi="Times New Roman"/>
          <w:sz w:val="22"/>
          <w:szCs w:val="22"/>
        </w:rPr>
        <w:tab/>
        <w:t>The parties enter into an agreement to end the plan.</w:t>
      </w:r>
    </w:p>
    <w:p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6.</w:t>
      </w:r>
      <w:r w:rsidRPr="000668F2">
        <w:rPr>
          <w:rFonts w:ascii="Times New Roman" w:eastAsia="Calibri" w:hAnsi="Times New Roman"/>
          <w:sz w:val="22"/>
          <w:szCs w:val="22"/>
        </w:rPr>
        <w:tab/>
        <w:t>A Hearing Officer or ALJ orders the plan to end.</w:t>
      </w:r>
    </w:p>
    <w:p w:rsid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7.</w:t>
      </w:r>
      <w:r w:rsidRPr="000668F2">
        <w:rPr>
          <w:rFonts w:ascii="Times New Roman" w:eastAsia="Calibri" w:hAnsi="Times New Roman"/>
          <w:sz w:val="22"/>
          <w:szCs w:val="22"/>
        </w:rPr>
        <w:tab/>
        <w:t>The applicant’s workers’ compensation claim lump sum settles. The Employment Rehabilitation Fund is not responsible for costs incurred after a case is lump sum settled.</w:t>
      </w:r>
      <w:r w:rsidR="00936E41">
        <w:rPr>
          <w:rFonts w:ascii="Times New Roman" w:eastAsia="Calibri" w:hAnsi="Times New Roman"/>
          <w:sz w:val="22"/>
          <w:szCs w:val="22"/>
        </w:rPr>
        <w:t xml:space="preserve"> </w:t>
      </w:r>
      <w:r w:rsidRPr="000668F2">
        <w:rPr>
          <w:rFonts w:ascii="Times New Roman" w:eastAsia="Calibri" w:hAnsi="Times New Roman"/>
          <w:sz w:val="22"/>
          <w:szCs w:val="22"/>
        </w:rPr>
        <w:t>If the provider was not notified of the date of the lump sum settlement, then any costs incurred after the settlement date shall be paid by the employer/insurer.</w:t>
      </w:r>
    </w:p>
    <w:p w:rsidR="00903B44" w:rsidRPr="000668F2" w:rsidRDefault="00903B44" w:rsidP="00903B44">
      <w:pPr>
        <w:ind w:left="1440" w:hanging="720"/>
        <w:rPr>
          <w:rFonts w:ascii="Times New Roman" w:eastAsia="Calibri" w:hAnsi="Times New Roman"/>
          <w:sz w:val="22"/>
          <w:szCs w:val="22"/>
        </w:rPr>
      </w:pPr>
    </w:p>
    <w:p w:rsidR="000668F2" w:rsidRPr="000668F2" w:rsidRDefault="000668F2" w:rsidP="000668F2">
      <w:pPr>
        <w:spacing w:after="200"/>
        <w:rPr>
          <w:rFonts w:ascii="Times New Roman" w:eastAsia="Calibri" w:hAnsi="Times New Roman"/>
          <w:b/>
          <w:sz w:val="22"/>
          <w:szCs w:val="22"/>
        </w:rPr>
      </w:pPr>
      <w:r w:rsidRPr="000668F2">
        <w:rPr>
          <w:rFonts w:ascii="Times New Roman" w:eastAsia="Calibri" w:hAnsi="Times New Roman"/>
          <w:b/>
          <w:sz w:val="22"/>
          <w:szCs w:val="22"/>
        </w:rPr>
        <w:t>§ 7.</w:t>
      </w:r>
      <w:r w:rsidRPr="000668F2">
        <w:rPr>
          <w:rFonts w:ascii="Times New Roman" w:eastAsia="Calibri" w:hAnsi="Times New Roman"/>
          <w:b/>
          <w:sz w:val="22"/>
          <w:szCs w:val="22"/>
        </w:rPr>
        <w:tab/>
        <w:t>Recovery of Costs</w:t>
      </w:r>
    </w:p>
    <w:p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1.</w:t>
      </w:r>
      <w:r w:rsidR="00936E41">
        <w:rPr>
          <w:rFonts w:ascii="Times New Roman" w:eastAsia="Calibri" w:hAnsi="Times New Roman"/>
          <w:sz w:val="22"/>
          <w:szCs w:val="22"/>
        </w:rPr>
        <w:tab/>
      </w:r>
      <w:r w:rsidRPr="000668F2">
        <w:rPr>
          <w:rFonts w:ascii="Times New Roman" w:eastAsia="Calibri" w:hAnsi="Times New Roman"/>
          <w:sz w:val="22"/>
          <w:szCs w:val="22"/>
        </w:rPr>
        <w:t>If an injured employee returns to suitable employment after completing a rehabilitation plan to which the employer/insurer did not agree to pay, the Executive Director or the Executive Director’s designee shall order the employer/insurer to pay an amount equal to 180% of the costs paid, except the cost of the evaluation, from the Employment Rehabilitation Fund.</w:t>
      </w:r>
    </w:p>
    <w:p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2.</w:t>
      </w:r>
      <w:r w:rsidRPr="000668F2">
        <w:rPr>
          <w:rFonts w:ascii="Times New Roman" w:eastAsia="Calibri" w:hAnsi="Times New Roman"/>
          <w:sz w:val="22"/>
          <w:szCs w:val="22"/>
        </w:rPr>
        <w:tab/>
        <w:t>The employer/insurer shall, no later than 14 days after receipt of the Board’s order, either pay the amount ordered by the Board or file a petition in the Central Office of the Workers’ Compensation Board objecting to the order.</w:t>
      </w:r>
    </w:p>
    <w:p w:rsidR="000668F2" w:rsidRPr="000668F2" w:rsidRDefault="000668F2" w:rsidP="000668F2">
      <w:pPr>
        <w:spacing w:after="200"/>
        <w:ind w:firstLine="720"/>
        <w:rPr>
          <w:rFonts w:ascii="Times New Roman" w:eastAsia="Calibri" w:hAnsi="Times New Roman"/>
          <w:sz w:val="22"/>
          <w:szCs w:val="22"/>
        </w:rPr>
      </w:pPr>
      <w:r w:rsidRPr="000668F2">
        <w:rPr>
          <w:rFonts w:ascii="Times New Roman" w:eastAsia="Calibri" w:hAnsi="Times New Roman"/>
          <w:sz w:val="22"/>
          <w:szCs w:val="22"/>
        </w:rPr>
        <w:t>3.</w:t>
      </w:r>
      <w:r w:rsidR="00936E41">
        <w:rPr>
          <w:rFonts w:ascii="Times New Roman" w:eastAsia="Calibri" w:hAnsi="Times New Roman"/>
          <w:sz w:val="22"/>
          <w:szCs w:val="22"/>
        </w:rPr>
        <w:tab/>
      </w:r>
      <w:r w:rsidRPr="000668F2">
        <w:rPr>
          <w:rFonts w:ascii="Times New Roman" w:eastAsia="Calibri" w:hAnsi="Times New Roman"/>
          <w:sz w:val="22"/>
          <w:szCs w:val="22"/>
        </w:rPr>
        <w:t>If a timely petition is received, the Board shall refer the matter to mediation.</w:t>
      </w:r>
    </w:p>
    <w:p w:rsidR="000668F2" w:rsidRPr="000668F2" w:rsidRDefault="000668F2" w:rsidP="000668F2">
      <w:pPr>
        <w:spacing w:after="200"/>
        <w:ind w:left="1440" w:hanging="720"/>
        <w:rPr>
          <w:rFonts w:ascii="Times New Roman" w:eastAsia="Calibri" w:hAnsi="Times New Roman"/>
          <w:sz w:val="22"/>
          <w:szCs w:val="22"/>
        </w:rPr>
      </w:pPr>
      <w:r w:rsidRPr="000668F2">
        <w:rPr>
          <w:rFonts w:ascii="Times New Roman" w:eastAsia="Calibri" w:hAnsi="Times New Roman"/>
          <w:sz w:val="22"/>
          <w:szCs w:val="22"/>
        </w:rPr>
        <w:t>4.</w:t>
      </w:r>
      <w:r w:rsidRPr="000668F2">
        <w:rPr>
          <w:rFonts w:ascii="Times New Roman" w:eastAsia="Calibri" w:hAnsi="Times New Roman"/>
          <w:sz w:val="22"/>
          <w:szCs w:val="22"/>
        </w:rPr>
        <w:tab/>
        <w:t>If the matter is not resolved during mediation, the matter will be forwarded to a Hearing Officer or ALJ for hearing.</w:t>
      </w:r>
    </w:p>
    <w:p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A.</w:t>
      </w:r>
      <w:r w:rsidR="00936E41">
        <w:rPr>
          <w:rFonts w:ascii="Times New Roman" w:eastAsia="Calibri" w:hAnsi="Times New Roman"/>
          <w:sz w:val="22"/>
          <w:szCs w:val="22"/>
        </w:rPr>
        <w:tab/>
      </w:r>
      <w:r w:rsidRPr="000668F2">
        <w:rPr>
          <w:rFonts w:ascii="Times New Roman" w:eastAsia="Calibri" w:hAnsi="Times New Roman"/>
          <w:sz w:val="22"/>
          <w:szCs w:val="22"/>
        </w:rPr>
        <w:t>The provisions of Chapter 12, §§ 3- 6, 9, and 12-19 apply to hearings conducted under this section.</w:t>
      </w:r>
    </w:p>
    <w:p w:rsidR="000668F2" w:rsidRPr="000668F2" w:rsidRDefault="000668F2" w:rsidP="000668F2">
      <w:pPr>
        <w:spacing w:after="200"/>
        <w:ind w:left="2160" w:hanging="720"/>
        <w:rPr>
          <w:rFonts w:ascii="Times New Roman" w:eastAsia="Calibri" w:hAnsi="Times New Roman"/>
          <w:sz w:val="22"/>
          <w:szCs w:val="22"/>
        </w:rPr>
      </w:pPr>
      <w:r w:rsidRPr="000668F2">
        <w:rPr>
          <w:rFonts w:ascii="Times New Roman" w:eastAsia="Calibri" w:hAnsi="Times New Roman"/>
          <w:sz w:val="22"/>
          <w:szCs w:val="22"/>
        </w:rPr>
        <w:t>B.</w:t>
      </w:r>
      <w:r w:rsidR="00936E41">
        <w:rPr>
          <w:rFonts w:ascii="Times New Roman" w:eastAsia="Calibri" w:hAnsi="Times New Roman"/>
          <w:sz w:val="22"/>
          <w:szCs w:val="22"/>
        </w:rPr>
        <w:tab/>
      </w:r>
      <w:r w:rsidRPr="000668F2">
        <w:rPr>
          <w:rFonts w:ascii="Times New Roman" w:eastAsia="Calibri" w:hAnsi="Times New Roman"/>
          <w:sz w:val="22"/>
          <w:szCs w:val="22"/>
        </w:rPr>
        <w:t>The employer/insurer may raise all issues and defenses that were, or could have been raised, in any prior proceeding conducted under this chapter or §217.</w:t>
      </w:r>
      <w:r w:rsidR="00936E41">
        <w:rPr>
          <w:rFonts w:ascii="Times New Roman" w:eastAsia="Calibri" w:hAnsi="Times New Roman"/>
          <w:sz w:val="22"/>
          <w:szCs w:val="22"/>
        </w:rPr>
        <w:t xml:space="preserve"> </w:t>
      </w:r>
    </w:p>
    <w:p w:rsidR="000668F2" w:rsidRPr="000668F2" w:rsidRDefault="000668F2" w:rsidP="000668F2">
      <w:pPr>
        <w:spacing w:after="200"/>
        <w:ind w:left="2160" w:hanging="720"/>
        <w:rPr>
          <w:rFonts w:ascii="Times New Roman" w:eastAsia="Calibri" w:hAnsi="Times New Roman"/>
          <w:b/>
          <w:sz w:val="22"/>
          <w:szCs w:val="22"/>
        </w:rPr>
      </w:pPr>
      <w:r w:rsidRPr="000668F2">
        <w:rPr>
          <w:rFonts w:ascii="Times New Roman" w:eastAsia="Calibri" w:hAnsi="Times New Roman"/>
          <w:sz w:val="22"/>
          <w:szCs w:val="22"/>
        </w:rPr>
        <w:t>C.</w:t>
      </w:r>
      <w:r w:rsidR="00936E41">
        <w:rPr>
          <w:rFonts w:ascii="Times New Roman" w:eastAsia="Calibri" w:hAnsi="Times New Roman"/>
          <w:sz w:val="22"/>
          <w:szCs w:val="22"/>
        </w:rPr>
        <w:tab/>
      </w:r>
      <w:r w:rsidRPr="000668F2">
        <w:rPr>
          <w:rFonts w:ascii="Times New Roman" w:eastAsia="Calibri" w:hAnsi="Times New Roman"/>
          <w:sz w:val="22"/>
          <w:szCs w:val="22"/>
        </w:rPr>
        <w:t xml:space="preserve">The Hearing Officer or ALJ’s decision is subject to appeal </w:t>
      </w:r>
      <w:r w:rsidR="005A2DF3">
        <w:rPr>
          <w:rFonts w:ascii="Times New Roman" w:eastAsia="Calibri" w:hAnsi="Times New Roman"/>
          <w:sz w:val="22"/>
          <w:szCs w:val="22"/>
        </w:rPr>
        <w:t>as set forth in 39-A M.R.S.A. §</w:t>
      </w:r>
      <w:r w:rsidRPr="000668F2">
        <w:rPr>
          <w:rFonts w:ascii="Times New Roman" w:eastAsia="Calibri" w:hAnsi="Times New Roman"/>
          <w:sz w:val="22"/>
          <w:szCs w:val="22"/>
        </w:rPr>
        <w:t>321-B.</w:t>
      </w:r>
    </w:p>
    <w:p w:rsidR="00EF6CB0" w:rsidRPr="00021EE1" w:rsidRDefault="00EF6CB0">
      <w:pPr>
        <w:pBdr>
          <w:bottom w:val="single" w:sz="6" w:space="1" w:color="auto"/>
        </w:pBdr>
        <w:tabs>
          <w:tab w:val="left" w:pos="720"/>
          <w:tab w:val="left" w:pos="1440"/>
          <w:tab w:val="left" w:pos="2160"/>
          <w:tab w:val="left" w:pos="2880"/>
          <w:tab w:val="left" w:pos="3600"/>
          <w:tab w:val="left" w:pos="4320"/>
        </w:tabs>
        <w:rPr>
          <w:rFonts w:ascii="Times New Roman" w:hAnsi="Times New Roman"/>
          <w:sz w:val="22"/>
          <w:szCs w:val="22"/>
        </w:rPr>
      </w:pPr>
    </w:p>
    <w:p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p>
    <w:p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p>
    <w:p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r w:rsidRPr="00021EE1">
        <w:rPr>
          <w:rFonts w:ascii="Times New Roman" w:hAnsi="Times New Roman"/>
          <w:sz w:val="22"/>
          <w:szCs w:val="22"/>
        </w:rPr>
        <w:t>ST</w:t>
      </w:r>
      <w:r w:rsidR="000B1B46">
        <w:rPr>
          <w:rFonts w:ascii="Times New Roman" w:hAnsi="Times New Roman"/>
          <w:sz w:val="22"/>
          <w:szCs w:val="22"/>
        </w:rPr>
        <w:t>ATUTORY AUTHORITY: 39-A M.R.S.</w:t>
      </w:r>
      <w:r w:rsidRPr="00021EE1">
        <w:rPr>
          <w:rFonts w:ascii="Times New Roman" w:hAnsi="Times New Roman"/>
          <w:sz w:val="22"/>
          <w:szCs w:val="22"/>
        </w:rPr>
        <w:t xml:space="preserve"> §§ </w:t>
      </w:r>
      <w:r w:rsidR="000B1B46">
        <w:rPr>
          <w:rFonts w:ascii="Times New Roman" w:hAnsi="Times New Roman"/>
          <w:sz w:val="22"/>
          <w:szCs w:val="22"/>
        </w:rPr>
        <w:t xml:space="preserve">101 </w:t>
      </w:r>
      <w:r w:rsidR="000B1B46" w:rsidRPr="000B1B46">
        <w:rPr>
          <w:rFonts w:ascii="Times New Roman" w:hAnsi="Times New Roman"/>
          <w:i/>
          <w:sz w:val="22"/>
          <w:szCs w:val="22"/>
        </w:rPr>
        <w:t>et seq.</w:t>
      </w:r>
    </w:p>
    <w:p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p>
    <w:p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r w:rsidRPr="00021EE1">
        <w:rPr>
          <w:rFonts w:ascii="Times New Roman" w:hAnsi="Times New Roman"/>
          <w:sz w:val="22"/>
          <w:szCs w:val="22"/>
        </w:rPr>
        <w:t>EFFECTIVE DATE:</w:t>
      </w:r>
    </w:p>
    <w:p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r w:rsidRPr="00021EE1">
        <w:rPr>
          <w:rFonts w:ascii="Times New Roman" w:hAnsi="Times New Roman"/>
          <w:sz w:val="22"/>
          <w:szCs w:val="22"/>
        </w:rPr>
        <w:tab/>
        <w:t>January 15, 1993 (EMERGENCY)</w:t>
      </w:r>
    </w:p>
    <w:p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p>
    <w:p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r w:rsidRPr="00021EE1">
        <w:rPr>
          <w:rFonts w:ascii="Times New Roman" w:hAnsi="Times New Roman"/>
          <w:sz w:val="22"/>
          <w:szCs w:val="22"/>
        </w:rPr>
        <w:t>EFFECTIVE DATE OF PERMANENT RULE:</w:t>
      </w:r>
    </w:p>
    <w:p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r w:rsidRPr="00021EE1">
        <w:rPr>
          <w:rFonts w:ascii="Times New Roman" w:hAnsi="Times New Roman"/>
          <w:sz w:val="22"/>
          <w:szCs w:val="22"/>
        </w:rPr>
        <w:tab/>
        <w:t>April 7, 1993</w:t>
      </w:r>
    </w:p>
    <w:p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p>
    <w:p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r w:rsidRPr="00021EE1">
        <w:rPr>
          <w:rFonts w:ascii="Times New Roman" w:hAnsi="Times New Roman"/>
          <w:sz w:val="22"/>
          <w:szCs w:val="22"/>
        </w:rPr>
        <w:t>EFFECTIVE DATE (ELECTRONIC CONVERSION):</w:t>
      </w:r>
    </w:p>
    <w:p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r w:rsidRPr="00021EE1">
        <w:rPr>
          <w:rFonts w:ascii="Times New Roman" w:hAnsi="Times New Roman"/>
          <w:sz w:val="22"/>
          <w:szCs w:val="22"/>
        </w:rPr>
        <w:tab/>
        <w:t>April 28, 1996</w:t>
      </w:r>
    </w:p>
    <w:p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p>
    <w:p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r w:rsidRPr="00021EE1">
        <w:rPr>
          <w:rFonts w:ascii="Times New Roman" w:hAnsi="Times New Roman"/>
          <w:sz w:val="22"/>
          <w:szCs w:val="22"/>
        </w:rPr>
        <w:t>NON-SUBSTANTIVE CORRECTIONS:</w:t>
      </w:r>
    </w:p>
    <w:p w:rsidR="00EF6CB0" w:rsidRPr="00021EE1" w:rsidRDefault="00EF6CB0">
      <w:pPr>
        <w:tabs>
          <w:tab w:val="left" w:pos="720"/>
          <w:tab w:val="left" w:pos="1440"/>
          <w:tab w:val="left" w:pos="2160"/>
          <w:tab w:val="left" w:pos="2880"/>
          <w:tab w:val="left" w:pos="3600"/>
          <w:tab w:val="left" w:pos="4320"/>
        </w:tabs>
        <w:ind w:left="1440" w:right="-720" w:hanging="1440"/>
        <w:rPr>
          <w:rFonts w:ascii="Times New Roman" w:hAnsi="Times New Roman"/>
          <w:sz w:val="22"/>
          <w:szCs w:val="22"/>
        </w:rPr>
      </w:pPr>
      <w:r w:rsidRPr="00021EE1">
        <w:rPr>
          <w:rFonts w:ascii="Times New Roman" w:hAnsi="Times New Roman"/>
          <w:sz w:val="22"/>
          <w:szCs w:val="22"/>
        </w:rPr>
        <w:tab/>
        <w:t>September 12 and October 9, 1996 -- addition of header, changed “Sec.” to §, minor spelling.</w:t>
      </w:r>
    </w:p>
    <w:p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p>
    <w:p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r w:rsidRPr="00021EE1">
        <w:rPr>
          <w:rFonts w:ascii="Times New Roman" w:hAnsi="Times New Roman"/>
          <w:sz w:val="22"/>
          <w:szCs w:val="22"/>
        </w:rPr>
        <w:t>REPEALED AND REPLACED:</w:t>
      </w:r>
    </w:p>
    <w:p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r w:rsidRPr="00021EE1">
        <w:rPr>
          <w:rFonts w:ascii="Times New Roman" w:hAnsi="Times New Roman"/>
          <w:sz w:val="22"/>
          <w:szCs w:val="22"/>
        </w:rPr>
        <w:tab/>
        <w:t>July 4, 2001</w:t>
      </w:r>
    </w:p>
    <w:p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p>
    <w:p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r w:rsidRPr="00021EE1">
        <w:rPr>
          <w:rFonts w:ascii="Times New Roman" w:hAnsi="Times New Roman"/>
          <w:sz w:val="22"/>
          <w:szCs w:val="22"/>
        </w:rPr>
        <w:t>NON-SUBSTANTIVE CORRECTIONS:</w:t>
      </w:r>
    </w:p>
    <w:p w:rsidR="00EF6CB0" w:rsidRPr="00021EE1" w:rsidRDefault="00EF6CB0">
      <w:pPr>
        <w:tabs>
          <w:tab w:val="left" w:pos="720"/>
          <w:tab w:val="left" w:pos="1440"/>
          <w:tab w:val="left" w:pos="2160"/>
          <w:tab w:val="left" w:pos="2880"/>
          <w:tab w:val="left" w:pos="3600"/>
          <w:tab w:val="left" w:pos="4320"/>
        </w:tabs>
        <w:rPr>
          <w:rFonts w:ascii="Times New Roman" w:hAnsi="Times New Roman"/>
          <w:sz w:val="22"/>
          <w:szCs w:val="22"/>
        </w:rPr>
      </w:pPr>
      <w:r w:rsidRPr="00021EE1">
        <w:rPr>
          <w:rFonts w:ascii="Times New Roman" w:hAnsi="Times New Roman"/>
          <w:sz w:val="22"/>
          <w:szCs w:val="22"/>
        </w:rPr>
        <w:tab/>
        <w:t>January 8, 2003 - character spacing only.</w:t>
      </w:r>
    </w:p>
    <w:p w:rsidR="00EF6CB0" w:rsidRDefault="00EF6CB0">
      <w:pPr>
        <w:tabs>
          <w:tab w:val="left" w:pos="720"/>
          <w:tab w:val="left" w:pos="1440"/>
          <w:tab w:val="left" w:pos="2160"/>
          <w:tab w:val="left" w:pos="2880"/>
          <w:tab w:val="left" w:pos="3600"/>
          <w:tab w:val="left" w:pos="4320"/>
        </w:tabs>
        <w:rPr>
          <w:rFonts w:ascii="Times New Roman" w:hAnsi="Times New Roman"/>
          <w:sz w:val="22"/>
          <w:szCs w:val="22"/>
        </w:rPr>
      </w:pPr>
      <w:r w:rsidRPr="00021EE1">
        <w:rPr>
          <w:rFonts w:ascii="Times New Roman" w:hAnsi="Times New Roman"/>
          <w:sz w:val="22"/>
          <w:szCs w:val="22"/>
        </w:rPr>
        <w:tab/>
      </w:r>
      <w:proofErr w:type="gramStart"/>
      <w:r w:rsidRPr="00021EE1">
        <w:rPr>
          <w:rFonts w:ascii="Times New Roman" w:hAnsi="Times New Roman"/>
          <w:sz w:val="22"/>
          <w:szCs w:val="22"/>
        </w:rPr>
        <w:t>March 17, 2004 - apostrophe in title only.</w:t>
      </w:r>
      <w:proofErr w:type="gramEnd"/>
    </w:p>
    <w:p w:rsidR="00021EE1" w:rsidRDefault="00021EE1">
      <w:pPr>
        <w:tabs>
          <w:tab w:val="left" w:pos="720"/>
          <w:tab w:val="left" w:pos="1440"/>
          <w:tab w:val="left" w:pos="2160"/>
          <w:tab w:val="left" w:pos="2880"/>
          <w:tab w:val="left" w:pos="3600"/>
          <w:tab w:val="left" w:pos="4320"/>
        </w:tabs>
        <w:rPr>
          <w:rFonts w:ascii="Times New Roman" w:hAnsi="Times New Roman"/>
          <w:sz w:val="22"/>
          <w:szCs w:val="22"/>
        </w:rPr>
      </w:pPr>
    </w:p>
    <w:p w:rsidR="00021EE1" w:rsidRDefault="00021EE1">
      <w:pPr>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REPEALED AND REPLACED:</w:t>
      </w:r>
    </w:p>
    <w:p w:rsidR="00021EE1" w:rsidRDefault="00021EE1">
      <w:pPr>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b/>
        <w:t>August 18, 2014 – filing 2014-172</w:t>
      </w:r>
    </w:p>
    <w:p w:rsidR="005A2DF3" w:rsidRDefault="005A2DF3">
      <w:pPr>
        <w:tabs>
          <w:tab w:val="left" w:pos="720"/>
          <w:tab w:val="left" w:pos="1440"/>
          <w:tab w:val="left" w:pos="2160"/>
          <w:tab w:val="left" w:pos="2880"/>
          <w:tab w:val="left" w:pos="3600"/>
          <w:tab w:val="left" w:pos="4320"/>
        </w:tabs>
        <w:rPr>
          <w:rFonts w:ascii="Times New Roman" w:hAnsi="Times New Roman"/>
          <w:sz w:val="22"/>
          <w:szCs w:val="22"/>
        </w:rPr>
      </w:pPr>
    </w:p>
    <w:p w:rsidR="005A2DF3" w:rsidRDefault="005A2DF3">
      <w:pPr>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AMENDED:</w:t>
      </w:r>
    </w:p>
    <w:p w:rsidR="005A2DF3" w:rsidRPr="00021EE1" w:rsidRDefault="005A2DF3">
      <w:pPr>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tab/>
        <w:t>September 1, 2018 – filing 2018-127</w:t>
      </w:r>
    </w:p>
    <w:sectPr w:rsidR="005A2DF3" w:rsidRPr="00021EE1">
      <w:headerReference w:type="default" r:id="rId6"/>
      <w:type w:val="continuous"/>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ADF" w:rsidRDefault="00323ADF">
      <w:r>
        <w:separator/>
      </w:r>
    </w:p>
  </w:endnote>
  <w:endnote w:type="continuationSeparator" w:id="0">
    <w:p w:rsidR="00323ADF" w:rsidRDefault="00323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1)">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ADF" w:rsidRDefault="00323ADF">
      <w:r>
        <w:separator/>
      </w:r>
    </w:p>
  </w:footnote>
  <w:footnote w:type="continuationSeparator" w:id="0">
    <w:p w:rsidR="00323ADF" w:rsidRDefault="00323A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6CB0" w:rsidRDefault="00EF6CB0">
    <w:pPr>
      <w:pStyle w:val="Header"/>
      <w:jc w:val="right"/>
      <w:rPr>
        <w:rFonts w:ascii="Arial" w:hAnsi="Arial"/>
        <w:sz w:val="18"/>
      </w:rPr>
    </w:pPr>
  </w:p>
  <w:p w:rsidR="00EF6CB0" w:rsidRDefault="00EF6CB0">
    <w:pPr>
      <w:pStyle w:val="Header"/>
      <w:jc w:val="right"/>
      <w:rPr>
        <w:rFonts w:ascii="Arial" w:hAnsi="Arial"/>
        <w:sz w:val="18"/>
      </w:rPr>
    </w:pPr>
  </w:p>
  <w:p w:rsidR="00EF6CB0" w:rsidRDefault="00EF6CB0">
    <w:pPr>
      <w:pStyle w:val="Header"/>
      <w:jc w:val="right"/>
      <w:rPr>
        <w:rFonts w:ascii="Arial" w:hAnsi="Arial"/>
        <w:sz w:val="18"/>
      </w:rPr>
    </w:pPr>
  </w:p>
  <w:p w:rsidR="00EF6CB0" w:rsidRDefault="00EF6CB0">
    <w:pPr>
      <w:pStyle w:val="Header"/>
      <w:pBdr>
        <w:bottom w:val="single" w:sz="6" w:space="1" w:color="auto"/>
      </w:pBdr>
      <w:jc w:val="right"/>
      <w:rPr>
        <w:rFonts w:ascii="Times New Roman" w:hAnsi="Times New Roman"/>
        <w:sz w:val="18"/>
      </w:rPr>
    </w:pPr>
    <w:r>
      <w:rPr>
        <w:rFonts w:ascii="Times New Roman" w:hAnsi="Times New Roman"/>
        <w:sz w:val="18"/>
      </w:rPr>
      <w:t xml:space="preserve">90-351 Chapter 6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sidR="00B10A34">
      <w:rPr>
        <w:rFonts w:ascii="Times New Roman" w:hAnsi="Times New Roman"/>
        <w:noProof/>
        <w:sz w:val="18"/>
      </w:rPr>
      <w:t>7</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121"/>
    <w:rsid w:val="00021EE1"/>
    <w:rsid w:val="000668F2"/>
    <w:rsid w:val="000B1B46"/>
    <w:rsid w:val="0010682C"/>
    <w:rsid w:val="00213693"/>
    <w:rsid w:val="00323ADF"/>
    <w:rsid w:val="003A0289"/>
    <w:rsid w:val="00446121"/>
    <w:rsid w:val="005A2DF3"/>
    <w:rsid w:val="00903B44"/>
    <w:rsid w:val="00936E41"/>
    <w:rsid w:val="00B10A34"/>
    <w:rsid w:val="00E57803"/>
    <w:rsid w:val="00EF6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LinePrinter" w:hAnsi="LinePrinter"/>
    </w:rPr>
  </w:style>
  <w:style w:type="paragraph" w:styleId="Heading1">
    <w:name w:val="heading 1"/>
    <w:basedOn w:val="Normal"/>
    <w:next w:val="Normal"/>
    <w:qFormat/>
    <w:pPr>
      <w:keepNext/>
      <w:outlineLvl w:val="0"/>
    </w:pPr>
    <w:rPr>
      <w:rFonts w:ascii="Times New Roman" w:hAnsi="Times New Roman"/>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tabs>
        <w:tab w:val="left" w:pos="720"/>
      </w:tabs>
      <w:ind w:left="1440" w:hanging="1440"/>
    </w:pPr>
    <w:rPr>
      <w:rFonts w:ascii="Times New Roman" w:hAnsi="Times New Roman"/>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90-351	WORKER</vt:lpstr>
    </vt:vector>
  </TitlesOfParts>
  <Company>maine sos</Company>
  <LinksUpToDate>false</LinksUpToDate>
  <CharactersWithSpaces>12774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90-351	WORKER</dc:title>
  <dc:creator>________</dc:creator>
  <cp:lastModifiedBy>Wismer, Don</cp:lastModifiedBy>
  <cp:revision>8</cp:revision>
  <cp:lastPrinted>2001-03-24T17:53:00Z</cp:lastPrinted>
  <dcterms:created xsi:type="dcterms:W3CDTF">2018-08-03T20:09:00Z</dcterms:created>
  <dcterms:modified xsi:type="dcterms:W3CDTF">2018-08-03T20:21:00Z</dcterms:modified>
</cp:coreProperties>
</file>