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6C57" w14:textId="77777777" w:rsidR="009F761A" w:rsidRPr="003826BD" w:rsidRDefault="009F761A" w:rsidP="00EB7813">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3826BD">
        <w:rPr>
          <w:rFonts w:ascii="Times New Roman" w:hAnsi="Times New Roman" w:cs="Times New Roman"/>
          <w:b/>
          <w:sz w:val="22"/>
          <w:szCs w:val="22"/>
        </w:rPr>
        <w:t>02</w:t>
      </w:r>
      <w:r w:rsidRPr="003826BD">
        <w:rPr>
          <w:rFonts w:ascii="Times New Roman" w:hAnsi="Times New Roman" w:cs="Times New Roman"/>
          <w:b/>
          <w:sz w:val="22"/>
          <w:szCs w:val="22"/>
        </w:rPr>
        <w:tab/>
      </w:r>
      <w:r w:rsidRPr="003826BD">
        <w:rPr>
          <w:rFonts w:ascii="Times New Roman" w:hAnsi="Times New Roman" w:cs="Times New Roman"/>
          <w:b/>
          <w:sz w:val="22"/>
          <w:szCs w:val="22"/>
        </w:rPr>
        <w:tab/>
        <w:t>DEPARTMENT OF PROFESSIONAL AND FINANCIAL REGULATION</w:t>
      </w:r>
    </w:p>
    <w:p w14:paraId="4F05406A" w14:textId="77777777" w:rsidR="009F761A" w:rsidRPr="003826BD" w:rsidRDefault="009F761A" w:rsidP="00EB7813">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1784F143" w14:textId="77777777" w:rsidR="009F761A" w:rsidRPr="003826BD" w:rsidRDefault="009F761A" w:rsidP="00EB7813">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3826BD">
        <w:rPr>
          <w:rFonts w:ascii="Times New Roman" w:hAnsi="Times New Roman" w:cs="Times New Roman"/>
          <w:b/>
          <w:sz w:val="22"/>
          <w:szCs w:val="22"/>
        </w:rPr>
        <w:t>298</w:t>
      </w:r>
      <w:r w:rsidRPr="003826BD">
        <w:rPr>
          <w:rFonts w:ascii="Times New Roman" w:hAnsi="Times New Roman" w:cs="Times New Roman"/>
          <w:b/>
          <w:sz w:val="22"/>
          <w:szCs w:val="22"/>
        </w:rPr>
        <w:tab/>
      </w:r>
      <w:r w:rsidRPr="003826BD">
        <w:rPr>
          <w:rFonts w:ascii="Times New Roman" w:hAnsi="Times New Roman" w:cs="Times New Roman"/>
          <w:b/>
          <w:sz w:val="22"/>
          <w:szCs w:val="22"/>
        </w:rPr>
        <w:tab/>
        <w:t>BOARD OF REAL ESTATE APPRAISERS</w:t>
      </w:r>
    </w:p>
    <w:p w14:paraId="62284724" w14:textId="77777777" w:rsidR="009F761A" w:rsidRPr="003826BD" w:rsidRDefault="009F761A" w:rsidP="00EB7813">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3E3E2BEF" w14:textId="77777777" w:rsidR="009F761A" w:rsidRPr="003826BD" w:rsidRDefault="009F761A" w:rsidP="00EB7813">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3826BD">
        <w:rPr>
          <w:rFonts w:ascii="Times New Roman" w:hAnsi="Times New Roman" w:cs="Times New Roman"/>
          <w:b/>
          <w:sz w:val="22"/>
          <w:szCs w:val="22"/>
        </w:rPr>
        <w:t>Chapter 220:</w:t>
      </w:r>
      <w:r w:rsidRPr="003826BD">
        <w:rPr>
          <w:rFonts w:ascii="Times New Roman" w:hAnsi="Times New Roman" w:cs="Times New Roman"/>
          <w:b/>
          <w:sz w:val="22"/>
          <w:szCs w:val="22"/>
        </w:rPr>
        <w:tab/>
        <w:t>EDUCATIONAL COURSE REQUIREMENTS</w:t>
      </w:r>
    </w:p>
    <w:p w14:paraId="72285354" w14:textId="77777777" w:rsidR="009F761A" w:rsidRPr="003826BD" w:rsidRDefault="009F761A" w:rsidP="00EB7813">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10119FC0" w14:textId="77777777" w:rsidR="009F761A" w:rsidRPr="003826BD" w:rsidRDefault="009F761A" w:rsidP="00EB781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F2A4153" w14:textId="77777777" w:rsidR="009F761A" w:rsidRPr="003826BD" w:rsidRDefault="009F761A" w:rsidP="00EB7813">
      <w:pPr>
        <w:pStyle w:val="PlainText"/>
        <w:tabs>
          <w:tab w:val="left" w:pos="720"/>
          <w:tab w:val="left" w:pos="1440"/>
          <w:tab w:val="left" w:pos="2160"/>
          <w:tab w:val="left" w:pos="2880"/>
          <w:tab w:val="left" w:pos="3600"/>
        </w:tabs>
        <w:rPr>
          <w:rFonts w:ascii="Times New Roman" w:hAnsi="Times New Roman" w:cs="Times New Roman"/>
          <w:sz w:val="22"/>
          <w:szCs w:val="22"/>
        </w:rPr>
      </w:pPr>
      <w:r w:rsidRPr="003826BD">
        <w:rPr>
          <w:rFonts w:ascii="Times New Roman" w:hAnsi="Times New Roman" w:cs="Times New Roman"/>
          <w:b/>
          <w:sz w:val="22"/>
          <w:szCs w:val="22"/>
        </w:rPr>
        <w:t>Summary</w:t>
      </w:r>
      <w:r>
        <w:rPr>
          <w:rFonts w:ascii="Times New Roman" w:hAnsi="Times New Roman" w:cs="Times New Roman"/>
          <w:sz w:val="22"/>
          <w:szCs w:val="22"/>
        </w:rPr>
        <w:t xml:space="preserve">: </w:t>
      </w:r>
      <w:r w:rsidRPr="003826BD">
        <w:rPr>
          <w:rFonts w:ascii="Times New Roman" w:hAnsi="Times New Roman" w:cs="Times New Roman"/>
          <w:sz w:val="22"/>
          <w:szCs w:val="22"/>
        </w:rPr>
        <w:t xml:space="preserve">This chapter requires that qualifying education </w:t>
      </w:r>
      <w:r>
        <w:rPr>
          <w:rFonts w:ascii="Times New Roman" w:hAnsi="Times New Roman" w:cs="Times New Roman"/>
          <w:sz w:val="22"/>
          <w:szCs w:val="22"/>
        </w:rPr>
        <w:t xml:space="preserve">be approved by the Appraisal Qualifications Board and that continuing education </w:t>
      </w:r>
      <w:r w:rsidRPr="003826BD">
        <w:rPr>
          <w:rFonts w:ascii="Times New Roman" w:hAnsi="Times New Roman" w:cs="Times New Roman"/>
          <w:sz w:val="22"/>
          <w:szCs w:val="22"/>
        </w:rPr>
        <w:t>be approved by the Appraiser Qualifications Board</w:t>
      </w:r>
      <w:r>
        <w:rPr>
          <w:rFonts w:ascii="Times New Roman" w:hAnsi="Times New Roman" w:cs="Times New Roman"/>
          <w:sz w:val="22"/>
          <w:szCs w:val="22"/>
        </w:rPr>
        <w:t xml:space="preserve"> or the Board of Real Estate Appraisers</w:t>
      </w:r>
      <w:r w:rsidRPr="003826BD">
        <w:rPr>
          <w:rFonts w:ascii="Times New Roman" w:hAnsi="Times New Roman" w:cs="Times New Roman"/>
          <w:sz w:val="22"/>
          <w:szCs w:val="22"/>
        </w:rPr>
        <w:t>.</w:t>
      </w:r>
    </w:p>
    <w:p w14:paraId="6318C5F2" w14:textId="77777777" w:rsidR="009F761A" w:rsidRPr="003826BD" w:rsidRDefault="009F761A" w:rsidP="00EB7813">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486EC8FA" w14:textId="77777777" w:rsidR="009F761A" w:rsidRPr="003826BD" w:rsidRDefault="009F761A" w:rsidP="00EB781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D210685" w14:textId="77777777" w:rsidR="009F761A" w:rsidRPr="003826BD" w:rsidRDefault="009F761A" w:rsidP="00EB781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7040524" w14:textId="77777777" w:rsidR="009F761A" w:rsidRPr="003826BD" w:rsidRDefault="009F761A" w:rsidP="00EB7813">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3826BD">
        <w:rPr>
          <w:rFonts w:ascii="Times New Roman" w:hAnsi="Times New Roman" w:cs="Times New Roman"/>
          <w:b/>
          <w:sz w:val="22"/>
          <w:szCs w:val="22"/>
        </w:rPr>
        <w:t>1.</w:t>
      </w:r>
      <w:r w:rsidRPr="003826BD">
        <w:rPr>
          <w:rFonts w:ascii="Times New Roman" w:hAnsi="Times New Roman" w:cs="Times New Roman"/>
          <w:b/>
          <w:sz w:val="22"/>
          <w:szCs w:val="22"/>
        </w:rPr>
        <w:tab/>
        <w:t>Qualifying Education</w:t>
      </w:r>
    </w:p>
    <w:p w14:paraId="50461456" w14:textId="77777777" w:rsidR="009F761A" w:rsidRPr="003826BD" w:rsidRDefault="009F761A" w:rsidP="00EB7813">
      <w:pPr>
        <w:pStyle w:val="PlainText"/>
        <w:tabs>
          <w:tab w:val="left" w:pos="720"/>
          <w:tab w:val="left" w:pos="1440"/>
          <w:tab w:val="left" w:pos="2160"/>
          <w:tab w:val="left" w:pos="2880"/>
          <w:tab w:val="left" w:pos="3600"/>
        </w:tabs>
        <w:rPr>
          <w:rFonts w:ascii="Times New Roman" w:hAnsi="Times New Roman" w:cs="Times New Roman"/>
          <w:b/>
          <w:sz w:val="22"/>
          <w:szCs w:val="22"/>
        </w:rPr>
      </w:pPr>
    </w:p>
    <w:p w14:paraId="2B87146A" w14:textId="77777777" w:rsidR="009F761A" w:rsidRDefault="009F761A" w:rsidP="00EB7813">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3826BD">
        <w:rPr>
          <w:rFonts w:ascii="Times New Roman" w:hAnsi="Times New Roman" w:cs="Times New Roman"/>
          <w:sz w:val="22"/>
          <w:szCs w:val="22"/>
        </w:rPr>
        <w:t>Class hours required for licensure as a trainee real property appraiser, licensed residential real property appraiser, certified residential real property appraiser and certified general real property appraiser must be earned in courses approved by the Appraiser Qualifications Board. The Board of Real Estate Appraisers will not recognize non-approved courses for licensing purposes.</w:t>
      </w:r>
    </w:p>
    <w:p w14:paraId="7826F2EE" w14:textId="4C920E40" w:rsidR="009F761A" w:rsidRDefault="009F761A" w:rsidP="00EB781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1A398A04" w14:textId="77777777" w:rsidR="009735EC" w:rsidRDefault="009735EC" w:rsidP="00EB7813">
      <w:pPr>
        <w:pStyle w:val="PlainText"/>
        <w:tabs>
          <w:tab w:val="left" w:pos="720"/>
          <w:tab w:val="left" w:pos="1440"/>
          <w:tab w:val="left" w:pos="2160"/>
          <w:tab w:val="left" w:pos="2880"/>
          <w:tab w:val="left" w:pos="3600"/>
        </w:tabs>
        <w:rPr>
          <w:rFonts w:ascii="Times New Roman" w:hAnsi="Times New Roman" w:cs="Times New Roman"/>
          <w:sz w:val="22"/>
          <w:szCs w:val="22"/>
        </w:rPr>
      </w:pPr>
    </w:p>
    <w:p w14:paraId="5BE07D66" w14:textId="77777777" w:rsidR="009F761A" w:rsidRDefault="009F761A" w:rsidP="00EB7813">
      <w:pPr>
        <w:pStyle w:val="PlainText"/>
        <w:tabs>
          <w:tab w:val="left" w:pos="720"/>
          <w:tab w:val="left" w:pos="1440"/>
          <w:tab w:val="left" w:pos="2160"/>
          <w:tab w:val="left" w:pos="2880"/>
          <w:tab w:val="left" w:pos="3600"/>
        </w:tabs>
        <w:rPr>
          <w:rFonts w:ascii="Times New Roman" w:hAnsi="Times New Roman" w:cs="Times New Roman"/>
          <w:b/>
          <w:sz w:val="22"/>
          <w:szCs w:val="22"/>
        </w:rPr>
      </w:pPr>
      <w:r w:rsidRPr="001E24ED">
        <w:rPr>
          <w:rFonts w:ascii="Times New Roman" w:hAnsi="Times New Roman" w:cs="Times New Roman"/>
          <w:b/>
          <w:sz w:val="22"/>
          <w:szCs w:val="22"/>
        </w:rPr>
        <w:t>2.</w:t>
      </w:r>
      <w:r w:rsidRPr="003826BD">
        <w:rPr>
          <w:rFonts w:ascii="Times New Roman" w:hAnsi="Times New Roman" w:cs="Times New Roman"/>
          <w:b/>
          <w:sz w:val="22"/>
          <w:szCs w:val="22"/>
        </w:rPr>
        <w:tab/>
        <w:t>Continuing Education</w:t>
      </w:r>
    </w:p>
    <w:p w14:paraId="4E3790EA" w14:textId="77777777" w:rsidR="009F761A" w:rsidRPr="009F761A" w:rsidRDefault="009F761A">
      <w:pPr>
        <w:ind w:left="720"/>
        <w:rPr>
          <w:sz w:val="22"/>
          <w:szCs w:val="22"/>
        </w:rPr>
      </w:pPr>
    </w:p>
    <w:p w14:paraId="44BF3933" w14:textId="77777777" w:rsidR="009F761A" w:rsidRDefault="009F761A">
      <w:pPr>
        <w:pStyle w:val="PlainText"/>
        <w:tabs>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Pr="001E24ED">
        <w:rPr>
          <w:rFonts w:ascii="Times New Roman" w:hAnsi="Times New Roman" w:cs="Times New Roman"/>
          <w:b/>
          <w:sz w:val="22"/>
          <w:szCs w:val="22"/>
        </w:rPr>
        <w:t>Continuing Education Requirement Generally</w:t>
      </w:r>
    </w:p>
    <w:p w14:paraId="77022B59" w14:textId="77777777" w:rsidR="009F761A" w:rsidRDefault="009F761A" w:rsidP="001A28FC">
      <w:pPr>
        <w:pStyle w:val="PlainText"/>
        <w:tabs>
          <w:tab w:val="left" w:pos="1440"/>
          <w:tab w:val="left" w:pos="2160"/>
          <w:tab w:val="left" w:pos="2880"/>
          <w:tab w:val="left" w:pos="3600"/>
        </w:tabs>
        <w:ind w:left="1440" w:hanging="720"/>
        <w:rPr>
          <w:rFonts w:ascii="Times New Roman" w:hAnsi="Times New Roman" w:cs="Times New Roman"/>
          <w:sz w:val="22"/>
          <w:szCs w:val="22"/>
        </w:rPr>
      </w:pPr>
    </w:p>
    <w:p w14:paraId="2945DCA9" w14:textId="05250DFB" w:rsidR="009F761A" w:rsidRDefault="009F761A" w:rsidP="001A28FC">
      <w:pPr>
        <w:pStyle w:val="PlainText"/>
        <w:tabs>
          <w:tab w:val="left" w:pos="1440"/>
          <w:tab w:val="left" w:pos="2160"/>
          <w:tab w:val="left" w:pos="2880"/>
          <w:tab w:val="left" w:pos="3600"/>
        </w:tabs>
        <w:ind w:left="1440"/>
        <w:rPr>
          <w:rFonts w:ascii="Times New Roman" w:hAnsi="Times New Roman" w:cs="Times New Roman"/>
          <w:sz w:val="22"/>
          <w:szCs w:val="22"/>
        </w:rPr>
      </w:pPr>
      <w:r>
        <w:rPr>
          <w:rFonts w:ascii="Times New Roman" w:hAnsi="Times New Roman" w:cs="Times New Roman"/>
          <w:sz w:val="22"/>
          <w:szCs w:val="22"/>
        </w:rPr>
        <w:t>At time of renewal, each licensee of the board shall certify to completion of 14 hours of continuing education during the preceding license term.</w:t>
      </w:r>
      <w:r w:rsidR="00135C4F">
        <w:rPr>
          <w:rFonts w:ascii="Times New Roman" w:hAnsi="Times New Roman" w:cs="Times New Roman"/>
          <w:sz w:val="22"/>
          <w:szCs w:val="22"/>
        </w:rPr>
        <w:t xml:space="preserve"> Up to 7 hours may be granted for participation, other than as a student, in appraisal education processes and programs. Credit for instructing any given course or seminar can only be awarded once during a continuing education cycle.</w:t>
      </w:r>
    </w:p>
    <w:p w14:paraId="782F0573" w14:textId="77777777" w:rsidR="009F761A" w:rsidRDefault="009F761A" w:rsidP="001A28FC">
      <w:pPr>
        <w:pStyle w:val="PlainText"/>
        <w:tabs>
          <w:tab w:val="left" w:pos="1440"/>
          <w:tab w:val="left" w:pos="2160"/>
          <w:tab w:val="left" w:pos="2880"/>
          <w:tab w:val="left" w:pos="3600"/>
        </w:tabs>
        <w:ind w:left="1440"/>
        <w:rPr>
          <w:rFonts w:ascii="Times New Roman" w:hAnsi="Times New Roman" w:cs="Times New Roman"/>
          <w:sz w:val="22"/>
          <w:szCs w:val="22"/>
        </w:rPr>
      </w:pPr>
    </w:p>
    <w:p w14:paraId="3EF1069C" w14:textId="77777777" w:rsidR="009F761A" w:rsidRDefault="009F761A" w:rsidP="001A28FC">
      <w:pPr>
        <w:pStyle w:val="PlainText"/>
        <w:tabs>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r>
      <w:r w:rsidRPr="001E24ED">
        <w:rPr>
          <w:rFonts w:ascii="Times New Roman" w:hAnsi="Times New Roman" w:cs="Times New Roman"/>
          <w:b/>
          <w:sz w:val="22"/>
          <w:szCs w:val="22"/>
        </w:rPr>
        <w:t>Course in National Uniform Standards of Professional Appraisal Practice</w:t>
      </w:r>
    </w:p>
    <w:p w14:paraId="3F977600" w14:textId="77777777" w:rsidR="009F761A" w:rsidRDefault="009F761A" w:rsidP="001A28FC">
      <w:pPr>
        <w:pStyle w:val="PlainText"/>
        <w:tabs>
          <w:tab w:val="left" w:pos="1440"/>
          <w:tab w:val="left" w:pos="2160"/>
          <w:tab w:val="left" w:pos="2880"/>
          <w:tab w:val="left" w:pos="3600"/>
        </w:tabs>
        <w:ind w:left="1440" w:hanging="720"/>
        <w:rPr>
          <w:rFonts w:ascii="Times New Roman" w:hAnsi="Times New Roman" w:cs="Times New Roman"/>
          <w:sz w:val="22"/>
          <w:szCs w:val="22"/>
        </w:rPr>
      </w:pPr>
    </w:p>
    <w:p w14:paraId="3096A3FC" w14:textId="77777777" w:rsidR="009F761A" w:rsidRPr="00C77315" w:rsidRDefault="00035FC1" w:rsidP="001A28FC">
      <w:pPr>
        <w:pStyle w:val="PlainText"/>
        <w:tabs>
          <w:tab w:val="left" w:pos="1440"/>
          <w:tab w:val="left" w:pos="2160"/>
          <w:tab w:val="left" w:pos="2880"/>
          <w:tab w:val="left" w:pos="3600"/>
        </w:tabs>
        <w:ind w:left="1440"/>
        <w:rPr>
          <w:rFonts w:ascii="Times New Roman" w:hAnsi="Times New Roman" w:cs="Times New Roman"/>
          <w:sz w:val="22"/>
          <w:szCs w:val="22"/>
        </w:rPr>
      </w:pPr>
      <w:r>
        <w:rPr>
          <w:rFonts w:ascii="Times New Roman" w:hAnsi="Times New Roman" w:cs="Times New Roman"/>
          <w:sz w:val="22"/>
          <w:szCs w:val="22"/>
        </w:rPr>
        <w:t>As part of the 14 required hours of continuing education described in subsection 1, each licensee shall, during even-numbered years, satisfactorily complete the 7-hour National Standards of Uniform Professional Appraisal Practice course approved by the Appraisal Qualifications Board.</w:t>
      </w:r>
    </w:p>
    <w:p w14:paraId="1E1DC70D" w14:textId="77777777" w:rsidR="009F761A" w:rsidRDefault="009F761A" w:rsidP="001A28FC">
      <w:pPr>
        <w:pStyle w:val="PlainText"/>
        <w:tabs>
          <w:tab w:val="left" w:pos="1440"/>
          <w:tab w:val="left" w:pos="2160"/>
          <w:tab w:val="left" w:pos="2880"/>
          <w:tab w:val="left" w:pos="3600"/>
        </w:tabs>
        <w:ind w:left="1440"/>
        <w:rPr>
          <w:rFonts w:ascii="Times New Roman" w:hAnsi="Times New Roman" w:cs="Times New Roman"/>
          <w:sz w:val="22"/>
          <w:szCs w:val="22"/>
        </w:rPr>
      </w:pPr>
    </w:p>
    <w:p w14:paraId="776A02A7" w14:textId="77777777" w:rsidR="009F761A" w:rsidRDefault="009F761A" w:rsidP="001A28FC">
      <w:pPr>
        <w:pStyle w:val="PlainText"/>
        <w:tabs>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r>
      <w:r w:rsidRPr="001E24ED">
        <w:rPr>
          <w:rFonts w:ascii="Times New Roman" w:hAnsi="Times New Roman" w:cs="Times New Roman"/>
          <w:b/>
          <w:sz w:val="22"/>
          <w:szCs w:val="22"/>
        </w:rPr>
        <w:t>Approved Programs</w:t>
      </w:r>
    </w:p>
    <w:p w14:paraId="38F4C511" w14:textId="77777777" w:rsidR="009F761A" w:rsidRDefault="009F761A" w:rsidP="001A28FC">
      <w:pPr>
        <w:pStyle w:val="PlainText"/>
        <w:tabs>
          <w:tab w:val="left" w:pos="1440"/>
          <w:tab w:val="left" w:pos="2160"/>
          <w:tab w:val="left" w:pos="2880"/>
          <w:tab w:val="left" w:pos="3600"/>
        </w:tabs>
        <w:ind w:left="1440" w:hanging="720"/>
        <w:rPr>
          <w:rFonts w:ascii="Times New Roman" w:hAnsi="Times New Roman" w:cs="Times New Roman"/>
          <w:sz w:val="22"/>
          <w:szCs w:val="22"/>
        </w:rPr>
      </w:pPr>
    </w:p>
    <w:p w14:paraId="2138F585" w14:textId="77777777" w:rsidR="009F761A" w:rsidRDefault="009F761A" w:rsidP="001A28FC">
      <w:pPr>
        <w:pStyle w:val="PlainText"/>
        <w:tabs>
          <w:tab w:val="left" w:pos="1440"/>
          <w:tab w:val="left" w:pos="2160"/>
          <w:tab w:val="left" w:pos="2880"/>
          <w:tab w:val="left" w:pos="3600"/>
        </w:tabs>
        <w:ind w:left="1440"/>
        <w:rPr>
          <w:rFonts w:ascii="Times New Roman" w:hAnsi="Times New Roman" w:cs="Times New Roman"/>
          <w:sz w:val="22"/>
          <w:szCs w:val="22"/>
        </w:rPr>
      </w:pPr>
      <w:r>
        <w:rPr>
          <w:rFonts w:ascii="Times New Roman" w:hAnsi="Times New Roman" w:cs="Times New Roman"/>
          <w:sz w:val="22"/>
          <w:szCs w:val="22"/>
        </w:rPr>
        <w:t>Continuing education must be earned in programs approved by the Appraisal Qualifications Board or the Board of Real Estate Appraisers. The Board of Real Estate Appraisers will not recognize unapproved programs for continuing education credit.</w:t>
      </w:r>
    </w:p>
    <w:p w14:paraId="212FA8B7" w14:textId="77777777" w:rsidR="009F761A" w:rsidRDefault="009F761A" w:rsidP="001A28FC">
      <w:pPr>
        <w:pStyle w:val="PlainText"/>
        <w:tabs>
          <w:tab w:val="left" w:pos="1440"/>
          <w:tab w:val="left" w:pos="2160"/>
          <w:tab w:val="left" w:pos="2880"/>
          <w:tab w:val="left" w:pos="3600"/>
        </w:tabs>
        <w:rPr>
          <w:rFonts w:ascii="Times New Roman" w:hAnsi="Times New Roman" w:cs="Times New Roman"/>
          <w:sz w:val="22"/>
          <w:szCs w:val="22"/>
        </w:rPr>
      </w:pPr>
    </w:p>
    <w:p w14:paraId="3C682D34" w14:textId="77777777" w:rsidR="009F761A" w:rsidRDefault="009F761A" w:rsidP="001A28FC">
      <w:pPr>
        <w:pStyle w:val="PlainText"/>
        <w:tabs>
          <w:tab w:val="left" w:pos="1440"/>
          <w:tab w:val="left" w:pos="2160"/>
          <w:tab w:val="left" w:pos="2880"/>
          <w:tab w:val="left" w:pos="3600"/>
        </w:tabs>
        <w:ind w:left="1440" w:hanging="720"/>
        <w:rPr>
          <w:rFonts w:ascii="Times New Roman" w:hAnsi="Times New Roman" w:cs="Times New Roman"/>
          <w:sz w:val="22"/>
          <w:szCs w:val="22"/>
        </w:rPr>
      </w:pPr>
      <w:r>
        <w:rPr>
          <w:rFonts w:ascii="Times New Roman" w:hAnsi="Times New Roman" w:cs="Times New Roman"/>
          <w:sz w:val="22"/>
          <w:szCs w:val="22"/>
        </w:rPr>
        <w:t>4.</w:t>
      </w:r>
      <w:r>
        <w:rPr>
          <w:rFonts w:ascii="Times New Roman" w:hAnsi="Times New Roman" w:cs="Times New Roman"/>
          <w:sz w:val="22"/>
          <w:szCs w:val="22"/>
        </w:rPr>
        <w:tab/>
      </w:r>
      <w:r w:rsidRPr="001E24ED">
        <w:rPr>
          <w:rFonts w:ascii="Times New Roman" w:hAnsi="Times New Roman" w:cs="Times New Roman"/>
          <w:b/>
          <w:sz w:val="22"/>
          <w:szCs w:val="22"/>
        </w:rPr>
        <w:t>Criteria for Program Approval by Board of Real Estate Appraisers</w:t>
      </w:r>
    </w:p>
    <w:p w14:paraId="039AEAA0" w14:textId="77777777" w:rsidR="009F761A" w:rsidRDefault="009F761A" w:rsidP="001A28FC">
      <w:pPr>
        <w:pStyle w:val="PlainText"/>
        <w:tabs>
          <w:tab w:val="left" w:pos="720"/>
          <w:tab w:val="left" w:pos="1440"/>
          <w:tab w:val="left" w:pos="2160"/>
          <w:tab w:val="left" w:pos="2880"/>
          <w:tab w:val="left" w:pos="3600"/>
        </w:tabs>
        <w:ind w:left="720" w:hanging="720"/>
        <w:rPr>
          <w:rFonts w:ascii="Times New Roman" w:hAnsi="Times New Roman" w:cs="Times New Roman"/>
          <w:sz w:val="22"/>
          <w:szCs w:val="22"/>
        </w:rPr>
      </w:pPr>
    </w:p>
    <w:p w14:paraId="6927C195" w14:textId="77777777" w:rsidR="009F761A" w:rsidRDefault="009F761A">
      <w:pPr>
        <w:pStyle w:val="PlainText"/>
        <w:tabs>
          <w:tab w:val="left" w:pos="1440"/>
          <w:tab w:val="left" w:pos="2160"/>
          <w:tab w:val="left" w:pos="2880"/>
          <w:tab w:val="left" w:pos="3600"/>
        </w:tabs>
        <w:ind w:left="1440"/>
        <w:rPr>
          <w:rFonts w:ascii="Times New Roman" w:hAnsi="Times New Roman" w:cs="Times New Roman"/>
          <w:sz w:val="22"/>
          <w:szCs w:val="22"/>
        </w:rPr>
      </w:pPr>
      <w:r>
        <w:rPr>
          <w:rFonts w:ascii="Times New Roman" w:hAnsi="Times New Roman" w:cs="Times New Roman"/>
          <w:sz w:val="22"/>
          <w:szCs w:val="22"/>
        </w:rPr>
        <w:t>Continuing education programs that have not been approved by the Appraisal Qualifications Board must meet the following criteria for approval.</w:t>
      </w:r>
    </w:p>
    <w:p w14:paraId="353A5994" w14:textId="77777777" w:rsidR="009F761A" w:rsidRDefault="009F761A" w:rsidP="001A28FC">
      <w:pPr>
        <w:pStyle w:val="PlainText"/>
        <w:tabs>
          <w:tab w:val="left" w:pos="1440"/>
          <w:tab w:val="left" w:pos="2160"/>
          <w:tab w:val="left" w:pos="2880"/>
          <w:tab w:val="left" w:pos="3600"/>
        </w:tabs>
        <w:ind w:left="1440"/>
        <w:rPr>
          <w:rFonts w:ascii="Times New Roman" w:hAnsi="Times New Roman" w:cs="Times New Roman"/>
          <w:sz w:val="22"/>
          <w:szCs w:val="22"/>
        </w:rPr>
      </w:pPr>
    </w:p>
    <w:p w14:paraId="1A8B648D" w14:textId="77777777" w:rsidR="009F761A" w:rsidRDefault="009F761A" w:rsidP="001A28FC">
      <w:pPr>
        <w:pStyle w:val="PlainText"/>
        <w:tabs>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lastRenderedPageBreak/>
        <w:t>A.</w:t>
      </w:r>
      <w:r>
        <w:rPr>
          <w:rFonts w:ascii="Times New Roman" w:hAnsi="Times New Roman" w:cs="Times New Roman"/>
          <w:sz w:val="22"/>
          <w:szCs w:val="22"/>
        </w:rPr>
        <w:tab/>
        <w:t>The program must consist of no less than 2 hours of actual instructional time, exclusive of meals, breaks, and non-instructional presentations or activities.</w:t>
      </w:r>
    </w:p>
    <w:p w14:paraId="709D2A45" w14:textId="77777777" w:rsidR="009F761A" w:rsidRDefault="009F761A" w:rsidP="001A28FC">
      <w:pPr>
        <w:pStyle w:val="PlainText"/>
        <w:tabs>
          <w:tab w:val="left" w:pos="2160"/>
          <w:tab w:val="left" w:pos="2880"/>
          <w:tab w:val="left" w:pos="3600"/>
        </w:tabs>
        <w:ind w:left="2160" w:hanging="720"/>
        <w:rPr>
          <w:rFonts w:ascii="Times New Roman" w:hAnsi="Times New Roman" w:cs="Times New Roman"/>
          <w:sz w:val="22"/>
          <w:szCs w:val="22"/>
        </w:rPr>
      </w:pPr>
    </w:p>
    <w:p w14:paraId="586B89FB" w14:textId="72ED273F" w:rsidR="009F761A" w:rsidRDefault="009F761A" w:rsidP="001A28FC">
      <w:pPr>
        <w:pStyle w:val="PlainText"/>
        <w:tabs>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r>
      <w:r w:rsidRPr="00255660">
        <w:rPr>
          <w:rFonts w:ascii="Times New Roman" w:hAnsi="Times New Roman" w:cs="Times New Roman"/>
          <w:sz w:val="22"/>
          <w:szCs w:val="22"/>
        </w:rPr>
        <w:t>The program must be taught “live” in a traditional classroom or seminar setting</w:t>
      </w:r>
      <w:r w:rsidR="00C219DD" w:rsidRPr="00255660">
        <w:rPr>
          <w:rFonts w:ascii="Times New Roman" w:hAnsi="Times New Roman" w:cs="Times New Roman"/>
          <w:sz w:val="22"/>
          <w:szCs w:val="22"/>
        </w:rPr>
        <w:t xml:space="preserve"> or as a synchronous distance education program. </w:t>
      </w:r>
      <w:r w:rsidRPr="00255660">
        <w:rPr>
          <w:rFonts w:ascii="Times New Roman" w:hAnsi="Times New Roman" w:cs="Times New Roman"/>
          <w:sz w:val="22"/>
          <w:szCs w:val="22"/>
        </w:rPr>
        <w:t xml:space="preserve">No form of </w:t>
      </w:r>
      <w:r w:rsidR="00C219DD" w:rsidRPr="00255660">
        <w:rPr>
          <w:rFonts w:ascii="Times New Roman" w:hAnsi="Times New Roman" w:cs="Times New Roman"/>
          <w:sz w:val="22"/>
          <w:szCs w:val="22"/>
        </w:rPr>
        <w:t xml:space="preserve">asynchronous </w:t>
      </w:r>
      <w:r w:rsidRPr="00255660">
        <w:rPr>
          <w:rFonts w:ascii="Times New Roman" w:hAnsi="Times New Roman" w:cs="Times New Roman"/>
          <w:sz w:val="22"/>
          <w:szCs w:val="22"/>
        </w:rPr>
        <w:t>distance education or recorded presentation will be approved.</w:t>
      </w:r>
    </w:p>
    <w:p w14:paraId="30995832" w14:textId="77777777" w:rsidR="009F761A" w:rsidRDefault="009F761A" w:rsidP="001A28FC">
      <w:pPr>
        <w:pStyle w:val="PlainText"/>
        <w:tabs>
          <w:tab w:val="left" w:pos="2160"/>
          <w:tab w:val="left" w:pos="2880"/>
          <w:tab w:val="left" w:pos="3600"/>
        </w:tabs>
        <w:ind w:left="2160" w:hanging="720"/>
        <w:rPr>
          <w:rFonts w:ascii="Times New Roman" w:hAnsi="Times New Roman" w:cs="Times New Roman"/>
          <w:sz w:val="22"/>
          <w:szCs w:val="22"/>
        </w:rPr>
      </w:pPr>
    </w:p>
    <w:p w14:paraId="05D9533B" w14:textId="77777777" w:rsidR="009F761A" w:rsidRDefault="009F761A" w:rsidP="001A28FC">
      <w:pPr>
        <w:pStyle w:val="PlainText"/>
        <w:tabs>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t>The material to be taught may include subjects not directly related to real estate appraisal. However, only material that is directly related to real estate appraisal will be recognized for continuing education credit.</w:t>
      </w:r>
    </w:p>
    <w:p w14:paraId="7D5AA278" w14:textId="77777777" w:rsidR="009F761A" w:rsidRDefault="009F761A" w:rsidP="001A28FC">
      <w:pPr>
        <w:pStyle w:val="PlainText"/>
        <w:tabs>
          <w:tab w:val="left" w:pos="2160"/>
          <w:tab w:val="left" w:pos="2880"/>
          <w:tab w:val="left" w:pos="3600"/>
        </w:tabs>
        <w:ind w:left="2160" w:hanging="720"/>
        <w:rPr>
          <w:rFonts w:ascii="Times New Roman" w:hAnsi="Times New Roman" w:cs="Times New Roman"/>
          <w:sz w:val="22"/>
          <w:szCs w:val="22"/>
        </w:rPr>
      </w:pPr>
    </w:p>
    <w:p w14:paraId="1917E3F6" w14:textId="77777777" w:rsidR="009F761A" w:rsidRDefault="009F761A" w:rsidP="001A28FC">
      <w:pPr>
        <w:pStyle w:val="PlainText"/>
        <w:tabs>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t>The program sponsor must distribute an evaluation form provided by the board and certificates of completion to attendees at the conclusion of the program. The sponsor must retain completed evaluations for one year following conclusion of the program and must promptly provide the evaluations to the board upon request. The sponsor must retain the roster of attendees for two years following completion of the program.</w:t>
      </w:r>
    </w:p>
    <w:p w14:paraId="44910C57" w14:textId="2C7069FC" w:rsidR="009F761A" w:rsidRDefault="009F761A" w:rsidP="001A28FC">
      <w:pPr>
        <w:pStyle w:val="PlainText"/>
        <w:tabs>
          <w:tab w:val="left" w:pos="2160"/>
          <w:tab w:val="left" w:pos="2880"/>
          <w:tab w:val="left" w:pos="3600"/>
        </w:tabs>
        <w:ind w:left="2160" w:hanging="720"/>
        <w:rPr>
          <w:rFonts w:ascii="Times New Roman" w:hAnsi="Times New Roman" w:cs="Times New Roman"/>
          <w:sz w:val="22"/>
          <w:szCs w:val="22"/>
        </w:rPr>
      </w:pPr>
    </w:p>
    <w:p w14:paraId="0B933362" w14:textId="77777777" w:rsidR="009F761A" w:rsidRDefault="009F761A" w:rsidP="001E24ED">
      <w:pPr>
        <w:pStyle w:val="PlainText"/>
        <w:tabs>
          <w:tab w:val="left" w:pos="1440"/>
          <w:tab w:val="left" w:pos="2160"/>
          <w:tab w:val="left" w:pos="2880"/>
          <w:tab w:val="left" w:pos="3600"/>
        </w:tabs>
        <w:ind w:left="1440" w:right="-18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r>
      <w:r w:rsidRPr="001E24ED">
        <w:rPr>
          <w:rFonts w:ascii="Times New Roman" w:hAnsi="Times New Roman" w:cs="Times New Roman"/>
          <w:b/>
          <w:sz w:val="22"/>
          <w:szCs w:val="22"/>
        </w:rPr>
        <w:t>Approval of Continuing Education Programs by the Board of Real Estate Appraisers</w:t>
      </w:r>
    </w:p>
    <w:p w14:paraId="2926FEE9" w14:textId="77777777" w:rsidR="009F761A" w:rsidRDefault="009F761A" w:rsidP="001A28FC">
      <w:pPr>
        <w:pStyle w:val="PlainText"/>
        <w:tabs>
          <w:tab w:val="left" w:pos="1440"/>
          <w:tab w:val="left" w:pos="2160"/>
          <w:tab w:val="left" w:pos="2880"/>
          <w:tab w:val="left" w:pos="3600"/>
        </w:tabs>
        <w:ind w:left="1440" w:hanging="720"/>
        <w:rPr>
          <w:rFonts w:ascii="Times New Roman" w:hAnsi="Times New Roman" w:cs="Times New Roman"/>
          <w:sz w:val="22"/>
          <w:szCs w:val="22"/>
        </w:rPr>
      </w:pPr>
    </w:p>
    <w:p w14:paraId="580DEEFC" w14:textId="77777777" w:rsidR="009F761A" w:rsidRDefault="009F761A" w:rsidP="001A28FC">
      <w:pPr>
        <w:pStyle w:val="PlainText"/>
        <w:tabs>
          <w:tab w:val="left" w:pos="1440"/>
          <w:tab w:val="left" w:pos="2160"/>
          <w:tab w:val="left" w:pos="2880"/>
          <w:tab w:val="left" w:pos="3600"/>
        </w:tabs>
        <w:ind w:left="1440"/>
        <w:rPr>
          <w:rFonts w:ascii="Times New Roman" w:hAnsi="Times New Roman" w:cs="Times New Roman"/>
          <w:sz w:val="22"/>
          <w:szCs w:val="22"/>
        </w:rPr>
      </w:pPr>
      <w:r>
        <w:rPr>
          <w:rFonts w:ascii="Times New Roman" w:hAnsi="Times New Roman" w:cs="Times New Roman"/>
          <w:sz w:val="22"/>
          <w:szCs w:val="22"/>
        </w:rPr>
        <w:t xml:space="preserve">Continuing education programs that have not been approved by the Appraisal Qualifications Board must be submitted to the Board of Real Estate Appraisers for review and approval as set forth in this subsection. </w:t>
      </w:r>
    </w:p>
    <w:p w14:paraId="2996182F" w14:textId="77777777" w:rsidR="009F761A" w:rsidRDefault="009F761A" w:rsidP="001A28FC">
      <w:pPr>
        <w:pStyle w:val="PlainText"/>
        <w:tabs>
          <w:tab w:val="left" w:pos="2160"/>
          <w:tab w:val="left" w:pos="2880"/>
          <w:tab w:val="left" w:pos="3600"/>
        </w:tabs>
        <w:ind w:left="1440"/>
        <w:rPr>
          <w:rFonts w:ascii="Times New Roman" w:hAnsi="Times New Roman" w:cs="Times New Roman"/>
          <w:sz w:val="22"/>
          <w:szCs w:val="22"/>
        </w:rPr>
      </w:pPr>
    </w:p>
    <w:p w14:paraId="7E2A865B" w14:textId="77777777" w:rsidR="009F761A" w:rsidRDefault="009F761A" w:rsidP="001A28FC">
      <w:pPr>
        <w:pStyle w:val="PlainText"/>
        <w:tabs>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A.</w:t>
      </w:r>
      <w:r>
        <w:rPr>
          <w:rFonts w:ascii="Times New Roman" w:hAnsi="Times New Roman" w:cs="Times New Roman"/>
          <w:sz w:val="22"/>
          <w:szCs w:val="22"/>
        </w:rPr>
        <w:tab/>
        <w:t>The program sponsor or a prospective attendee shall apply for continuing education program approval on forms provided by the board. Incomplete applications will not be reviewed.</w:t>
      </w:r>
    </w:p>
    <w:p w14:paraId="4071559B" w14:textId="77777777" w:rsidR="009F761A" w:rsidRDefault="009F761A" w:rsidP="001100AA">
      <w:pPr>
        <w:pStyle w:val="PlainText"/>
        <w:tabs>
          <w:tab w:val="left" w:pos="2160"/>
          <w:tab w:val="left" w:pos="2880"/>
          <w:tab w:val="left" w:pos="3600"/>
        </w:tabs>
        <w:ind w:left="2160" w:hanging="720"/>
        <w:rPr>
          <w:rFonts w:ascii="Times New Roman" w:hAnsi="Times New Roman" w:cs="Times New Roman"/>
          <w:sz w:val="22"/>
          <w:szCs w:val="22"/>
        </w:rPr>
      </w:pPr>
    </w:p>
    <w:p w14:paraId="56EE0196" w14:textId="77777777" w:rsidR="009F761A" w:rsidRPr="009F761A" w:rsidRDefault="009F761A" w:rsidP="009F761A">
      <w:pPr>
        <w:pStyle w:val="PlainText"/>
        <w:tabs>
          <w:tab w:val="left" w:pos="2880"/>
          <w:tab w:val="left" w:pos="3600"/>
        </w:tabs>
        <w:ind w:left="2880" w:right="1440"/>
        <w:rPr>
          <w:rFonts w:ascii="Times New Roman" w:hAnsi="Times New Roman" w:cs="Times New Roman"/>
          <w:color w:val="FF0000"/>
          <w:sz w:val="22"/>
          <w:szCs w:val="22"/>
        </w:rPr>
      </w:pPr>
      <w:r>
        <w:rPr>
          <w:rFonts w:ascii="Times New Roman" w:hAnsi="Times New Roman" w:cs="Times New Roman"/>
          <w:sz w:val="22"/>
          <w:szCs w:val="22"/>
        </w:rPr>
        <w:t>[</w:t>
      </w:r>
      <w:r w:rsidRPr="001E24ED">
        <w:rPr>
          <w:rFonts w:ascii="Times New Roman" w:hAnsi="Times New Roman" w:cs="Times New Roman"/>
          <w:b/>
          <w:sz w:val="22"/>
          <w:szCs w:val="22"/>
        </w:rPr>
        <w:t>NOTE</w:t>
      </w:r>
      <w:r>
        <w:rPr>
          <w:rFonts w:ascii="Times New Roman" w:hAnsi="Times New Roman" w:cs="Times New Roman"/>
          <w:sz w:val="22"/>
          <w:szCs w:val="22"/>
        </w:rPr>
        <w:t>: A prospective attendee applying for program approval need not show that the program sponsor will distribute evaluation forms and certificates of completion</w:t>
      </w:r>
      <w:r w:rsidR="001E24ED">
        <w:rPr>
          <w:rFonts w:ascii="Times New Roman" w:hAnsi="Times New Roman" w:cs="Times New Roman"/>
          <w:sz w:val="22"/>
          <w:szCs w:val="22"/>
        </w:rPr>
        <w:t xml:space="preserve"> </w:t>
      </w:r>
      <w:r>
        <w:rPr>
          <w:rFonts w:ascii="Times New Roman" w:hAnsi="Times New Roman" w:cs="Times New Roman"/>
          <w:sz w:val="22"/>
          <w:szCs w:val="22"/>
        </w:rPr>
        <w:t>and abide by the retention requirements as set forth in subsection 4(D).]</w:t>
      </w:r>
    </w:p>
    <w:p w14:paraId="03BFAF03" w14:textId="77777777" w:rsidR="009F761A" w:rsidRDefault="009F761A" w:rsidP="001A28FC">
      <w:pPr>
        <w:pStyle w:val="PlainText"/>
        <w:tabs>
          <w:tab w:val="left" w:pos="2160"/>
          <w:tab w:val="left" w:pos="2880"/>
          <w:tab w:val="left" w:pos="3600"/>
        </w:tabs>
        <w:ind w:left="1440"/>
        <w:rPr>
          <w:rFonts w:ascii="Times New Roman" w:hAnsi="Times New Roman" w:cs="Times New Roman"/>
          <w:sz w:val="22"/>
          <w:szCs w:val="22"/>
        </w:rPr>
      </w:pPr>
    </w:p>
    <w:p w14:paraId="6BA9BF8F" w14:textId="77777777" w:rsidR="009F761A" w:rsidRDefault="009F761A" w:rsidP="001A28FC">
      <w:pPr>
        <w:pStyle w:val="PlainText"/>
        <w:tabs>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B.</w:t>
      </w:r>
      <w:r>
        <w:rPr>
          <w:rFonts w:ascii="Times New Roman" w:hAnsi="Times New Roman" w:cs="Times New Roman"/>
          <w:sz w:val="22"/>
          <w:szCs w:val="22"/>
        </w:rPr>
        <w:tab/>
        <w:t>The complete application must be submitted sufficiently in advance of the start date of the program to permit review by the board prior to the start date. Applications submitted on or after the start date of the program will not be considered.</w:t>
      </w:r>
    </w:p>
    <w:p w14:paraId="6A26B700" w14:textId="77777777" w:rsidR="009F761A" w:rsidRDefault="009F761A" w:rsidP="001A28FC">
      <w:pPr>
        <w:pStyle w:val="PlainText"/>
        <w:tabs>
          <w:tab w:val="left" w:pos="2160"/>
          <w:tab w:val="left" w:pos="2880"/>
          <w:tab w:val="left" w:pos="3600"/>
        </w:tabs>
        <w:ind w:left="1440"/>
        <w:rPr>
          <w:rFonts w:ascii="Times New Roman" w:hAnsi="Times New Roman" w:cs="Times New Roman"/>
          <w:sz w:val="22"/>
          <w:szCs w:val="22"/>
        </w:rPr>
      </w:pPr>
    </w:p>
    <w:p w14:paraId="6A47641F" w14:textId="77777777" w:rsidR="009F761A" w:rsidRDefault="009F761A" w:rsidP="001A28FC">
      <w:pPr>
        <w:pStyle w:val="PlainText"/>
        <w:tabs>
          <w:tab w:val="left" w:pos="2160"/>
          <w:tab w:val="left" w:pos="2880"/>
          <w:tab w:val="left" w:pos="3600"/>
        </w:tabs>
        <w:ind w:left="1440"/>
        <w:rPr>
          <w:rFonts w:ascii="Times New Roman" w:hAnsi="Times New Roman" w:cs="Times New Roman"/>
          <w:sz w:val="22"/>
          <w:szCs w:val="22"/>
        </w:rPr>
      </w:pPr>
      <w:r>
        <w:rPr>
          <w:rFonts w:ascii="Times New Roman" w:hAnsi="Times New Roman" w:cs="Times New Roman"/>
          <w:sz w:val="22"/>
          <w:szCs w:val="22"/>
        </w:rPr>
        <w:t>C.</w:t>
      </w:r>
      <w:r>
        <w:rPr>
          <w:rFonts w:ascii="Times New Roman" w:hAnsi="Times New Roman" w:cs="Times New Roman"/>
          <w:sz w:val="22"/>
          <w:szCs w:val="22"/>
        </w:rPr>
        <w:tab/>
        <w:t>The application must include the following information:</w:t>
      </w:r>
    </w:p>
    <w:p w14:paraId="4FD8F365" w14:textId="77777777" w:rsidR="009F761A" w:rsidRDefault="009F761A" w:rsidP="001A28FC">
      <w:pPr>
        <w:pStyle w:val="PlainText"/>
        <w:tabs>
          <w:tab w:val="left" w:pos="2160"/>
          <w:tab w:val="left" w:pos="2880"/>
          <w:tab w:val="left" w:pos="3600"/>
        </w:tabs>
        <w:ind w:left="1440"/>
        <w:rPr>
          <w:rFonts w:ascii="Times New Roman" w:hAnsi="Times New Roman" w:cs="Times New Roman"/>
          <w:sz w:val="22"/>
          <w:szCs w:val="22"/>
        </w:rPr>
      </w:pPr>
    </w:p>
    <w:p w14:paraId="50FE4661" w14:textId="77777777" w:rsidR="009F761A" w:rsidRDefault="009F761A" w:rsidP="001A28FC">
      <w:pPr>
        <w:pStyle w:val="PlainText"/>
        <w:tabs>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t>The title of the program, a general overview of the material to be covered, and a detailed syllabus, including a timed outline;</w:t>
      </w:r>
    </w:p>
    <w:p w14:paraId="45DEC52A" w14:textId="77777777" w:rsidR="009F761A" w:rsidRDefault="009F761A" w:rsidP="001A28FC">
      <w:pPr>
        <w:pStyle w:val="PlainText"/>
        <w:tabs>
          <w:tab w:val="left" w:pos="2880"/>
          <w:tab w:val="left" w:pos="3600"/>
        </w:tabs>
        <w:ind w:left="2880" w:hanging="720"/>
        <w:rPr>
          <w:rFonts w:ascii="Times New Roman" w:hAnsi="Times New Roman" w:cs="Times New Roman"/>
          <w:sz w:val="22"/>
          <w:szCs w:val="22"/>
        </w:rPr>
      </w:pPr>
    </w:p>
    <w:p w14:paraId="0E3EB281" w14:textId="77777777" w:rsidR="009F761A" w:rsidRDefault="009F761A" w:rsidP="001A28FC">
      <w:pPr>
        <w:pStyle w:val="PlainText"/>
        <w:tabs>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(2)</w:t>
      </w:r>
      <w:r>
        <w:rPr>
          <w:rFonts w:ascii="Times New Roman" w:hAnsi="Times New Roman" w:cs="Times New Roman"/>
          <w:sz w:val="22"/>
          <w:szCs w:val="22"/>
        </w:rPr>
        <w:tab/>
        <w:t>Demonstration that the program meets the criteria for approval set forth in subsection 4;</w:t>
      </w:r>
    </w:p>
    <w:p w14:paraId="1652B4F7" w14:textId="77777777" w:rsidR="009F761A" w:rsidRDefault="009F761A" w:rsidP="001A28FC">
      <w:pPr>
        <w:pStyle w:val="PlainText"/>
        <w:tabs>
          <w:tab w:val="left" w:pos="2880"/>
          <w:tab w:val="left" w:pos="3600"/>
        </w:tabs>
        <w:ind w:left="2880" w:hanging="720"/>
        <w:rPr>
          <w:rFonts w:ascii="Times New Roman" w:hAnsi="Times New Roman" w:cs="Times New Roman"/>
          <w:sz w:val="22"/>
          <w:szCs w:val="22"/>
        </w:rPr>
      </w:pPr>
    </w:p>
    <w:p w14:paraId="7DF520BF" w14:textId="77777777" w:rsidR="009F761A" w:rsidRDefault="009F761A" w:rsidP="001A28FC">
      <w:pPr>
        <w:pStyle w:val="PlainText"/>
        <w:tabs>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(3)</w:t>
      </w:r>
      <w:r>
        <w:rPr>
          <w:rFonts w:ascii="Times New Roman" w:hAnsi="Times New Roman" w:cs="Times New Roman"/>
          <w:sz w:val="22"/>
          <w:szCs w:val="22"/>
        </w:rPr>
        <w:tab/>
        <w:t>The names and qualifications of the instructors;</w:t>
      </w:r>
    </w:p>
    <w:p w14:paraId="3FF6485B" w14:textId="77777777" w:rsidR="009F761A" w:rsidRDefault="009F761A" w:rsidP="001A28FC">
      <w:pPr>
        <w:pStyle w:val="PlainText"/>
        <w:tabs>
          <w:tab w:val="left" w:pos="2880"/>
          <w:tab w:val="left" w:pos="3600"/>
        </w:tabs>
        <w:ind w:left="2880" w:hanging="720"/>
        <w:rPr>
          <w:rFonts w:ascii="Times New Roman" w:hAnsi="Times New Roman" w:cs="Times New Roman"/>
          <w:sz w:val="22"/>
          <w:szCs w:val="22"/>
        </w:rPr>
      </w:pPr>
    </w:p>
    <w:p w14:paraId="6642A665" w14:textId="77777777" w:rsidR="009F761A" w:rsidRDefault="009F761A" w:rsidP="001E24ED">
      <w:pPr>
        <w:pStyle w:val="PlainText"/>
        <w:tabs>
          <w:tab w:val="left" w:pos="2880"/>
          <w:tab w:val="left" w:pos="3600"/>
        </w:tabs>
        <w:ind w:left="2880" w:right="-180" w:hanging="720"/>
        <w:rPr>
          <w:rFonts w:ascii="Times New Roman" w:hAnsi="Times New Roman" w:cs="Times New Roman"/>
          <w:sz w:val="22"/>
          <w:szCs w:val="22"/>
        </w:rPr>
      </w:pPr>
      <w:r>
        <w:rPr>
          <w:rFonts w:ascii="Times New Roman" w:hAnsi="Times New Roman" w:cs="Times New Roman"/>
          <w:sz w:val="22"/>
          <w:szCs w:val="22"/>
        </w:rPr>
        <w:lastRenderedPageBreak/>
        <w:t>(4)</w:t>
      </w:r>
      <w:r>
        <w:rPr>
          <w:rFonts w:ascii="Times New Roman" w:hAnsi="Times New Roman" w:cs="Times New Roman"/>
          <w:sz w:val="22"/>
          <w:szCs w:val="22"/>
        </w:rPr>
        <w:tab/>
        <w:t>The fee required by Chapter 10, Section 34 of the rules of the Office of Licensing and Registration, entitled “Establishment of License Fees;” and</w:t>
      </w:r>
    </w:p>
    <w:p w14:paraId="25F65AA4" w14:textId="77777777" w:rsidR="009F761A" w:rsidRDefault="009F761A" w:rsidP="001A28FC">
      <w:pPr>
        <w:pStyle w:val="PlainText"/>
        <w:tabs>
          <w:tab w:val="left" w:pos="2880"/>
          <w:tab w:val="left" w:pos="3600"/>
        </w:tabs>
        <w:ind w:left="2880" w:hanging="720"/>
        <w:rPr>
          <w:rFonts w:ascii="Times New Roman" w:hAnsi="Times New Roman" w:cs="Times New Roman"/>
          <w:sz w:val="22"/>
          <w:szCs w:val="22"/>
        </w:rPr>
      </w:pPr>
    </w:p>
    <w:p w14:paraId="77001945" w14:textId="77777777" w:rsidR="009F761A" w:rsidRDefault="009F761A" w:rsidP="001A28FC">
      <w:pPr>
        <w:pStyle w:val="PlainText"/>
        <w:tabs>
          <w:tab w:val="left" w:pos="2880"/>
          <w:tab w:val="left" w:pos="3600"/>
        </w:tabs>
        <w:ind w:left="2880" w:hanging="720"/>
        <w:rPr>
          <w:rFonts w:ascii="Times New Roman" w:hAnsi="Times New Roman" w:cs="Times New Roman"/>
          <w:sz w:val="22"/>
          <w:szCs w:val="22"/>
        </w:rPr>
      </w:pPr>
      <w:r>
        <w:rPr>
          <w:rFonts w:ascii="Times New Roman" w:hAnsi="Times New Roman" w:cs="Times New Roman"/>
          <w:sz w:val="22"/>
          <w:szCs w:val="22"/>
        </w:rPr>
        <w:t>(5)</w:t>
      </w:r>
      <w:r>
        <w:rPr>
          <w:rFonts w:ascii="Times New Roman" w:hAnsi="Times New Roman" w:cs="Times New Roman"/>
          <w:sz w:val="22"/>
          <w:szCs w:val="22"/>
        </w:rPr>
        <w:tab/>
        <w:t>Such other information as the board may require.</w:t>
      </w:r>
    </w:p>
    <w:p w14:paraId="59D66825" w14:textId="77777777" w:rsidR="009F761A" w:rsidRDefault="009F761A" w:rsidP="001A28FC">
      <w:pPr>
        <w:pStyle w:val="PlainText"/>
        <w:tabs>
          <w:tab w:val="left" w:pos="2880"/>
          <w:tab w:val="left" w:pos="3600"/>
        </w:tabs>
        <w:ind w:left="2880" w:hanging="720"/>
        <w:rPr>
          <w:rFonts w:ascii="Times New Roman" w:hAnsi="Times New Roman" w:cs="Times New Roman"/>
          <w:sz w:val="22"/>
          <w:szCs w:val="22"/>
        </w:rPr>
      </w:pPr>
    </w:p>
    <w:p w14:paraId="11664BDB" w14:textId="77777777" w:rsidR="009F761A" w:rsidRDefault="009F761A" w:rsidP="001A28FC">
      <w:pPr>
        <w:pStyle w:val="PlainText"/>
        <w:tabs>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D.</w:t>
      </w:r>
      <w:r>
        <w:rPr>
          <w:rFonts w:ascii="Times New Roman" w:hAnsi="Times New Roman" w:cs="Times New Roman"/>
          <w:sz w:val="22"/>
          <w:szCs w:val="22"/>
        </w:rPr>
        <w:tab/>
        <w:t>The board shall review program applications under the criteria set forth in subsection 4 (“Criteria for Program Approval by the Board of Real Estate Appraisers”); for sufficiency of the application under this subsection 5 (“Approval of Continuing Education Programs by the Board of Real Estate Appraisers”); for program quality; and for instructor qualifications.</w:t>
      </w:r>
    </w:p>
    <w:p w14:paraId="1C78C011" w14:textId="77777777" w:rsidR="009F761A" w:rsidRDefault="009F761A" w:rsidP="001A28FC">
      <w:pPr>
        <w:pStyle w:val="PlainText"/>
        <w:tabs>
          <w:tab w:val="left" w:pos="2160"/>
          <w:tab w:val="left" w:pos="2880"/>
          <w:tab w:val="left" w:pos="3600"/>
        </w:tabs>
        <w:ind w:left="1440"/>
        <w:rPr>
          <w:rFonts w:ascii="Times New Roman" w:hAnsi="Times New Roman" w:cs="Times New Roman"/>
          <w:sz w:val="22"/>
          <w:szCs w:val="22"/>
        </w:rPr>
      </w:pPr>
    </w:p>
    <w:p w14:paraId="5F6D05CB" w14:textId="6D90DF66" w:rsidR="009F761A" w:rsidRDefault="009F761A" w:rsidP="001A28FC">
      <w:pPr>
        <w:pStyle w:val="PlainText"/>
        <w:tabs>
          <w:tab w:val="left" w:pos="2160"/>
          <w:tab w:val="left" w:pos="2880"/>
          <w:tab w:val="left" w:pos="3600"/>
        </w:tabs>
        <w:ind w:left="2160" w:hanging="720"/>
        <w:rPr>
          <w:rFonts w:ascii="Times New Roman" w:hAnsi="Times New Roman" w:cs="Times New Roman"/>
          <w:sz w:val="22"/>
          <w:szCs w:val="22"/>
        </w:rPr>
      </w:pPr>
      <w:r>
        <w:rPr>
          <w:rFonts w:ascii="Times New Roman" w:hAnsi="Times New Roman" w:cs="Times New Roman"/>
          <w:sz w:val="22"/>
          <w:szCs w:val="22"/>
        </w:rPr>
        <w:t>E</w:t>
      </w:r>
      <w:r w:rsidRPr="005765ED">
        <w:rPr>
          <w:rFonts w:ascii="Times New Roman" w:hAnsi="Times New Roman" w:cs="Times New Roman"/>
          <w:sz w:val="22"/>
          <w:szCs w:val="22"/>
        </w:rPr>
        <w:t>.</w:t>
      </w:r>
      <w:r>
        <w:rPr>
          <w:rFonts w:ascii="Times New Roman" w:hAnsi="Times New Roman" w:cs="Times New Roman"/>
          <w:sz w:val="22"/>
          <w:szCs w:val="22"/>
        </w:rPr>
        <w:tab/>
        <w:t>Program approval is valid for</w:t>
      </w:r>
      <w:r w:rsidRPr="009B0CBC">
        <w:rPr>
          <w:rFonts w:ascii="Times New Roman" w:hAnsi="Times New Roman" w:cs="Times New Roman"/>
          <w:sz w:val="22"/>
          <w:szCs w:val="22"/>
        </w:rPr>
        <w:t xml:space="preserve"> </w:t>
      </w:r>
      <w:r w:rsidR="00195C2A" w:rsidRPr="009B0CBC">
        <w:rPr>
          <w:rFonts w:ascii="Times New Roman" w:hAnsi="Times New Roman" w:cs="Times New Roman"/>
          <w:sz w:val="22"/>
          <w:szCs w:val="22"/>
        </w:rPr>
        <w:t>both in-person and synchronous delivery for</w:t>
      </w:r>
      <w:r w:rsidR="00195C2A">
        <w:rPr>
          <w:rFonts w:ascii="Times New Roman" w:hAnsi="Times New Roman" w:cs="Times New Roman"/>
          <w:sz w:val="22"/>
          <w:szCs w:val="22"/>
        </w:rPr>
        <w:t xml:space="preserve"> </w:t>
      </w:r>
      <w:r>
        <w:rPr>
          <w:rFonts w:ascii="Times New Roman" w:hAnsi="Times New Roman" w:cs="Times New Roman"/>
          <w:sz w:val="22"/>
          <w:szCs w:val="22"/>
        </w:rPr>
        <w:t>a period of one year from the date of approval and includes any repeat presentations of the approved program during the 1-year approval period. Any proposed change to the course content, instructor, or other information submitted in or with the application must be reported to the board for review and approval in advance of the change;</w:t>
      </w:r>
    </w:p>
    <w:p w14:paraId="748430BB" w14:textId="77777777" w:rsidR="009F761A" w:rsidRDefault="009F761A" w:rsidP="001A28FC">
      <w:pPr>
        <w:pStyle w:val="PlainText"/>
        <w:tabs>
          <w:tab w:val="left" w:pos="2160"/>
          <w:tab w:val="left" w:pos="2880"/>
          <w:tab w:val="left" w:pos="3600"/>
        </w:tabs>
        <w:ind w:left="2160" w:hanging="720"/>
        <w:rPr>
          <w:rFonts w:ascii="Times New Roman" w:hAnsi="Times New Roman" w:cs="Times New Roman"/>
          <w:sz w:val="22"/>
          <w:szCs w:val="22"/>
        </w:rPr>
      </w:pPr>
    </w:p>
    <w:p w14:paraId="0E4E7D08" w14:textId="77777777" w:rsidR="009F761A" w:rsidRPr="001C0444" w:rsidRDefault="009F761A" w:rsidP="001E24ED">
      <w:pPr>
        <w:pStyle w:val="PlainText"/>
        <w:tabs>
          <w:tab w:val="left" w:pos="2160"/>
          <w:tab w:val="left" w:pos="2880"/>
          <w:tab w:val="left" w:pos="3600"/>
        </w:tabs>
        <w:ind w:left="2160" w:right="-360" w:hanging="720"/>
        <w:rPr>
          <w:rFonts w:ascii="Times New Roman" w:hAnsi="Times New Roman" w:cs="Times New Roman"/>
          <w:sz w:val="22"/>
          <w:szCs w:val="22"/>
        </w:rPr>
      </w:pPr>
      <w:r>
        <w:rPr>
          <w:rFonts w:ascii="Times New Roman" w:hAnsi="Times New Roman" w:cs="Times New Roman"/>
          <w:sz w:val="22"/>
          <w:szCs w:val="22"/>
        </w:rPr>
        <w:t>F.</w:t>
      </w:r>
      <w:r>
        <w:rPr>
          <w:rFonts w:ascii="Times New Roman" w:hAnsi="Times New Roman" w:cs="Times New Roman"/>
          <w:sz w:val="22"/>
          <w:szCs w:val="22"/>
        </w:rPr>
        <w:tab/>
        <w:t>Any deviation from the application that has not been approved as described in paragraph E, any failure to comply with any conditions included in the board’s approval, or poor program quality may result in suspension of the sponsor’s approved program offerings, denial of future approval requests by the sponsor, or both.</w:t>
      </w:r>
    </w:p>
    <w:p w14:paraId="741F6290" w14:textId="77777777" w:rsidR="009F761A" w:rsidRPr="003826BD" w:rsidRDefault="009F761A" w:rsidP="00153BBA">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14:paraId="7315132A" w14:textId="77777777" w:rsidR="009F761A" w:rsidRPr="003826BD" w:rsidRDefault="009F761A" w:rsidP="00153BB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0A8D1EFB" w14:textId="77777777" w:rsidR="009F761A" w:rsidRPr="003826BD" w:rsidRDefault="009F761A" w:rsidP="00153BB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62EA4C3D" w14:textId="77777777" w:rsidR="001E24ED" w:rsidRDefault="009F761A" w:rsidP="00153BBA">
      <w:pPr>
        <w:pStyle w:val="PlainText"/>
        <w:tabs>
          <w:tab w:val="left" w:pos="720"/>
          <w:tab w:val="left" w:pos="1440"/>
          <w:tab w:val="left" w:pos="2160"/>
          <w:tab w:val="left" w:pos="2880"/>
          <w:tab w:val="left" w:pos="3600"/>
        </w:tabs>
        <w:rPr>
          <w:rFonts w:ascii="Times New Roman" w:hAnsi="Times New Roman" w:cs="Times New Roman"/>
          <w:sz w:val="22"/>
          <w:szCs w:val="22"/>
        </w:rPr>
      </w:pPr>
      <w:r w:rsidRPr="00ED453B">
        <w:rPr>
          <w:rFonts w:ascii="Times New Roman" w:hAnsi="Times New Roman" w:cs="Times New Roman"/>
          <w:sz w:val="22"/>
          <w:szCs w:val="22"/>
        </w:rPr>
        <w:t xml:space="preserve">STATUTORY </w:t>
      </w:r>
      <w:r w:rsidR="001E24ED">
        <w:rPr>
          <w:rFonts w:ascii="Times New Roman" w:hAnsi="Times New Roman" w:cs="Times New Roman"/>
          <w:sz w:val="22"/>
          <w:szCs w:val="22"/>
        </w:rPr>
        <w:t>AUTHORITY:</w:t>
      </w:r>
    </w:p>
    <w:p w14:paraId="517B9DD2" w14:textId="5BC97379" w:rsidR="009F761A" w:rsidRPr="00ED453B" w:rsidRDefault="001E24ED" w:rsidP="00153BBA">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135C4F">
        <w:rPr>
          <w:rFonts w:ascii="Times New Roman" w:hAnsi="Times New Roman" w:cs="Times New Roman"/>
          <w:sz w:val="22"/>
          <w:szCs w:val="22"/>
        </w:rPr>
        <w:t xml:space="preserve">32 </w:t>
      </w:r>
      <w:r w:rsidR="00135C4F" w:rsidRPr="009B0CBC">
        <w:rPr>
          <w:rFonts w:ascii="Times New Roman" w:hAnsi="Times New Roman" w:cs="Times New Roman"/>
          <w:sz w:val="22"/>
          <w:szCs w:val="22"/>
        </w:rPr>
        <w:t>M</w:t>
      </w:r>
      <w:r w:rsidR="00DA4308" w:rsidRPr="009B0CBC">
        <w:rPr>
          <w:rFonts w:ascii="Times New Roman" w:hAnsi="Times New Roman" w:cs="Times New Roman"/>
          <w:sz w:val="22"/>
          <w:szCs w:val="22"/>
        </w:rPr>
        <w:t>.</w:t>
      </w:r>
      <w:r w:rsidR="00135C4F" w:rsidRPr="009B0CBC">
        <w:rPr>
          <w:rFonts w:ascii="Times New Roman" w:hAnsi="Times New Roman" w:cs="Times New Roman"/>
          <w:sz w:val="22"/>
          <w:szCs w:val="22"/>
        </w:rPr>
        <w:t>R</w:t>
      </w:r>
      <w:r w:rsidR="00DA4308" w:rsidRPr="009B0CBC">
        <w:rPr>
          <w:rFonts w:ascii="Times New Roman" w:hAnsi="Times New Roman" w:cs="Times New Roman"/>
          <w:sz w:val="22"/>
          <w:szCs w:val="22"/>
        </w:rPr>
        <w:t>.</w:t>
      </w:r>
      <w:r w:rsidR="00135C4F" w:rsidRPr="009B0CBC">
        <w:rPr>
          <w:rFonts w:ascii="Times New Roman" w:hAnsi="Times New Roman" w:cs="Times New Roman"/>
          <w:sz w:val="22"/>
          <w:szCs w:val="22"/>
        </w:rPr>
        <w:t>S</w:t>
      </w:r>
      <w:r w:rsidR="00DA4308" w:rsidRPr="009B0CBC">
        <w:rPr>
          <w:rFonts w:ascii="Times New Roman" w:hAnsi="Times New Roman" w:cs="Times New Roman"/>
          <w:sz w:val="22"/>
          <w:szCs w:val="22"/>
        </w:rPr>
        <w:t>.</w:t>
      </w:r>
      <w:r w:rsidR="00135C4F">
        <w:rPr>
          <w:rFonts w:ascii="Times New Roman" w:hAnsi="Times New Roman" w:cs="Times New Roman"/>
          <w:sz w:val="22"/>
          <w:szCs w:val="22"/>
        </w:rPr>
        <w:t xml:space="preserve"> §§ 14012, </w:t>
      </w:r>
      <w:r w:rsidR="009F761A" w:rsidRPr="00ED453B">
        <w:rPr>
          <w:rFonts w:ascii="Times New Roman" w:hAnsi="Times New Roman" w:cs="Times New Roman"/>
          <w:sz w:val="22"/>
          <w:szCs w:val="22"/>
        </w:rPr>
        <w:t>14027</w:t>
      </w:r>
    </w:p>
    <w:p w14:paraId="0E625D14" w14:textId="77777777" w:rsidR="009F761A" w:rsidRPr="00ED453B" w:rsidRDefault="009F761A" w:rsidP="00153BBA">
      <w:pPr>
        <w:pStyle w:val="PlainText"/>
        <w:tabs>
          <w:tab w:val="left" w:pos="720"/>
          <w:tab w:val="left" w:pos="1440"/>
          <w:tab w:val="left" w:pos="2160"/>
          <w:tab w:val="left" w:pos="2880"/>
          <w:tab w:val="left" w:pos="3600"/>
        </w:tabs>
        <w:rPr>
          <w:rFonts w:ascii="Times New Roman" w:hAnsi="Times New Roman" w:cs="Times New Roman"/>
          <w:sz w:val="22"/>
          <w:szCs w:val="22"/>
        </w:rPr>
      </w:pPr>
    </w:p>
    <w:p w14:paraId="3F8119B3" w14:textId="77777777" w:rsidR="009735EC" w:rsidRPr="00ED453B" w:rsidRDefault="009735EC" w:rsidP="009735EC">
      <w:pPr>
        <w:tabs>
          <w:tab w:val="left" w:pos="720"/>
          <w:tab w:val="left" w:pos="1440"/>
          <w:tab w:val="left" w:pos="2160"/>
          <w:tab w:val="left" w:pos="2880"/>
          <w:tab w:val="left" w:pos="3600"/>
          <w:tab w:val="left" w:pos="4320"/>
        </w:tabs>
        <w:ind w:left="720" w:hanging="720"/>
        <w:rPr>
          <w:sz w:val="22"/>
          <w:szCs w:val="22"/>
        </w:rPr>
      </w:pPr>
      <w:r w:rsidRPr="00ED453B">
        <w:rPr>
          <w:sz w:val="22"/>
          <w:szCs w:val="22"/>
        </w:rPr>
        <w:t>EFFECTIVE DATE:</w:t>
      </w:r>
    </w:p>
    <w:p w14:paraId="56C3ACF6" w14:textId="1EE41858" w:rsidR="009735EC" w:rsidRPr="00ED453B" w:rsidRDefault="009735EC" w:rsidP="009735EC">
      <w:pPr>
        <w:tabs>
          <w:tab w:val="left" w:pos="720"/>
          <w:tab w:val="left" w:pos="1440"/>
          <w:tab w:val="left" w:pos="2160"/>
          <w:tab w:val="left" w:pos="2880"/>
          <w:tab w:val="left" w:pos="3600"/>
          <w:tab w:val="left" w:pos="4320"/>
        </w:tabs>
        <w:ind w:left="720" w:hanging="720"/>
        <w:rPr>
          <w:sz w:val="22"/>
          <w:szCs w:val="22"/>
        </w:rPr>
      </w:pPr>
      <w:r w:rsidRPr="00ED453B">
        <w:rPr>
          <w:sz w:val="22"/>
          <w:szCs w:val="22"/>
        </w:rPr>
        <w:tab/>
        <w:t>September 18, 1999</w:t>
      </w:r>
      <w:r>
        <w:rPr>
          <w:sz w:val="22"/>
          <w:szCs w:val="22"/>
        </w:rPr>
        <w:t xml:space="preserve"> – filing 99-373</w:t>
      </w:r>
    </w:p>
    <w:p w14:paraId="2BCF3767" w14:textId="77777777" w:rsidR="009735EC" w:rsidRPr="00ED453B" w:rsidRDefault="009735EC" w:rsidP="009735EC">
      <w:pPr>
        <w:pStyle w:val="PlainText"/>
        <w:tabs>
          <w:tab w:val="left" w:pos="720"/>
          <w:tab w:val="left" w:pos="1440"/>
          <w:tab w:val="left" w:pos="2160"/>
          <w:tab w:val="left" w:pos="2880"/>
          <w:tab w:val="left" w:pos="3600"/>
        </w:tabs>
        <w:rPr>
          <w:rFonts w:ascii="Times New Roman" w:hAnsi="Times New Roman" w:cs="Times New Roman"/>
          <w:sz w:val="22"/>
          <w:szCs w:val="22"/>
        </w:rPr>
      </w:pPr>
    </w:p>
    <w:p w14:paraId="478D42AF" w14:textId="77777777" w:rsidR="009735EC" w:rsidRPr="00ED453B" w:rsidRDefault="009735EC" w:rsidP="009735EC">
      <w:pPr>
        <w:pStyle w:val="PlainText"/>
        <w:tabs>
          <w:tab w:val="left" w:pos="720"/>
          <w:tab w:val="left" w:pos="1440"/>
          <w:tab w:val="left" w:pos="2160"/>
          <w:tab w:val="left" w:pos="2880"/>
          <w:tab w:val="left" w:pos="3600"/>
        </w:tabs>
        <w:rPr>
          <w:rFonts w:ascii="Times New Roman" w:hAnsi="Times New Roman" w:cs="Times New Roman"/>
          <w:sz w:val="22"/>
          <w:szCs w:val="22"/>
        </w:rPr>
      </w:pPr>
      <w:r w:rsidRPr="00ED453B">
        <w:rPr>
          <w:rFonts w:ascii="Times New Roman" w:hAnsi="Times New Roman" w:cs="Times New Roman"/>
          <w:sz w:val="22"/>
          <w:szCs w:val="22"/>
        </w:rPr>
        <w:t>REPEALED AND REPLACED:</w:t>
      </w:r>
    </w:p>
    <w:p w14:paraId="11440C5E" w14:textId="77777777" w:rsidR="009735EC" w:rsidRDefault="009735EC" w:rsidP="009735EC">
      <w:pPr>
        <w:pStyle w:val="PlainText"/>
        <w:tabs>
          <w:tab w:val="left" w:pos="720"/>
          <w:tab w:val="left" w:pos="1440"/>
          <w:tab w:val="left" w:pos="2160"/>
          <w:tab w:val="left" w:pos="2880"/>
          <w:tab w:val="left" w:pos="3600"/>
        </w:tabs>
        <w:rPr>
          <w:rFonts w:ascii="Times New Roman" w:hAnsi="Times New Roman" w:cs="Times New Roman"/>
          <w:sz w:val="22"/>
          <w:szCs w:val="22"/>
        </w:rPr>
      </w:pPr>
      <w:r w:rsidRPr="00ED453B">
        <w:rPr>
          <w:rFonts w:ascii="Times New Roman" w:hAnsi="Times New Roman" w:cs="Times New Roman"/>
          <w:sz w:val="22"/>
          <w:szCs w:val="22"/>
        </w:rPr>
        <w:tab/>
        <w:t>January 1, 2008</w:t>
      </w:r>
      <w:r>
        <w:rPr>
          <w:rFonts w:ascii="Times New Roman" w:hAnsi="Times New Roman" w:cs="Times New Roman"/>
          <w:sz w:val="22"/>
          <w:szCs w:val="22"/>
        </w:rPr>
        <w:t xml:space="preserve"> – filing 2007-465</w:t>
      </w:r>
    </w:p>
    <w:p w14:paraId="7A9B2EFD" w14:textId="77777777" w:rsidR="009735EC" w:rsidRDefault="009735EC" w:rsidP="009735EC">
      <w:pPr>
        <w:pStyle w:val="PlainText"/>
        <w:tabs>
          <w:tab w:val="left" w:pos="720"/>
          <w:tab w:val="left" w:pos="1440"/>
          <w:tab w:val="left" w:pos="2160"/>
          <w:tab w:val="left" w:pos="2880"/>
          <w:tab w:val="left" w:pos="3600"/>
        </w:tabs>
        <w:rPr>
          <w:rFonts w:ascii="Times New Roman" w:hAnsi="Times New Roman" w:cs="Times New Roman"/>
          <w:sz w:val="22"/>
          <w:szCs w:val="22"/>
        </w:rPr>
      </w:pPr>
    </w:p>
    <w:p w14:paraId="2E668CA2" w14:textId="77777777" w:rsidR="009735EC" w:rsidRDefault="009735EC" w:rsidP="009735EC">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AMENDED:</w:t>
      </w:r>
    </w:p>
    <w:p w14:paraId="2F2DEBE8" w14:textId="77777777" w:rsidR="009735EC" w:rsidRDefault="009735EC" w:rsidP="009735EC">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February 20, 2012 – filing 2012-39</w:t>
      </w:r>
    </w:p>
    <w:p w14:paraId="0FC000F2" w14:textId="28E9D4A5" w:rsidR="009735EC" w:rsidRDefault="009735EC" w:rsidP="009735EC">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August 29, 2018 – filing 2018-169</w:t>
      </w:r>
    </w:p>
    <w:p w14:paraId="2D8F7E3B" w14:textId="4CEC83DC" w:rsidR="00BA640A" w:rsidRDefault="00BA640A" w:rsidP="009735EC">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September 18, 2022 – filing 2022-178</w:t>
      </w:r>
    </w:p>
    <w:p w14:paraId="288B7640" w14:textId="77777777" w:rsidR="00BA640A" w:rsidRDefault="00BA640A" w:rsidP="009735EC">
      <w:pPr>
        <w:pStyle w:val="PlainText"/>
        <w:tabs>
          <w:tab w:val="left" w:pos="720"/>
          <w:tab w:val="left" w:pos="1440"/>
          <w:tab w:val="left" w:pos="2160"/>
          <w:tab w:val="left" w:pos="2880"/>
          <w:tab w:val="left" w:pos="3600"/>
        </w:tabs>
        <w:rPr>
          <w:rFonts w:ascii="Times New Roman" w:hAnsi="Times New Roman" w:cs="Times New Roman"/>
          <w:sz w:val="22"/>
          <w:szCs w:val="22"/>
        </w:rPr>
      </w:pPr>
    </w:p>
    <w:sectPr w:rsidR="00BA640A" w:rsidSect="005923B8">
      <w:headerReference w:type="even" r:id="rId9"/>
      <w:headerReference w:type="default" r:id="rId10"/>
      <w:footerReference w:type="default" r:id="rId11"/>
      <w:headerReference w:type="first" r:id="rId12"/>
      <w:pgSz w:w="12240" w:h="15840" w:code="1"/>
      <w:pgMar w:top="162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BB229" w14:textId="77777777" w:rsidR="005D1BF6" w:rsidRDefault="005D1BF6" w:rsidP="00153BBA">
      <w:r>
        <w:separator/>
      </w:r>
    </w:p>
  </w:endnote>
  <w:endnote w:type="continuationSeparator" w:id="0">
    <w:p w14:paraId="61192619" w14:textId="77777777" w:rsidR="005D1BF6" w:rsidRDefault="005D1BF6" w:rsidP="00153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BC5E8" w14:textId="77777777" w:rsidR="00E543E9" w:rsidRDefault="00E543E9">
    <w:pPr>
      <w:pStyle w:val="Footer"/>
      <w:jc w:val="center"/>
    </w:pPr>
  </w:p>
  <w:p w14:paraId="66544599" w14:textId="77777777" w:rsidR="00E543E9" w:rsidRDefault="00E543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1190C3" w14:textId="77777777" w:rsidR="005D1BF6" w:rsidRDefault="005D1BF6" w:rsidP="00153BBA">
      <w:r>
        <w:separator/>
      </w:r>
    </w:p>
  </w:footnote>
  <w:footnote w:type="continuationSeparator" w:id="0">
    <w:p w14:paraId="477D04A1" w14:textId="77777777" w:rsidR="005D1BF6" w:rsidRDefault="005D1BF6" w:rsidP="00153B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ADAE7" w14:textId="7F2002EF" w:rsidR="008D54A2" w:rsidRDefault="008D54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711FE" w14:textId="0A1D9944" w:rsidR="00E543E9" w:rsidRPr="001E24ED" w:rsidRDefault="00E543E9" w:rsidP="001E24ED">
    <w:pPr>
      <w:pStyle w:val="Header"/>
      <w:jc w:val="right"/>
      <w:rPr>
        <w:sz w:val="18"/>
        <w:szCs w:val="18"/>
      </w:rPr>
    </w:pPr>
  </w:p>
  <w:p w14:paraId="5B0A3A8D" w14:textId="77777777" w:rsidR="00E543E9" w:rsidRPr="001E24ED" w:rsidRDefault="00E543E9" w:rsidP="001E24ED">
    <w:pPr>
      <w:pStyle w:val="Header"/>
      <w:jc w:val="right"/>
      <w:rPr>
        <w:sz w:val="18"/>
        <w:szCs w:val="18"/>
      </w:rPr>
    </w:pPr>
  </w:p>
  <w:p w14:paraId="32752809" w14:textId="77777777" w:rsidR="00E543E9" w:rsidRPr="001E24ED" w:rsidRDefault="00E543E9" w:rsidP="001E24ED">
    <w:pPr>
      <w:pStyle w:val="Header"/>
      <w:jc w:val="right"/>
      <w:rPr>
        <w:sz w:val="18"/>
        <w:szCs w:val="18"/>
      </w:rPr>
    </w:pPr>
  </w:p>
  <w:p w14:paraId="538DC1ED" w14:textId="77777777" w:rsidR="00E543E9" w:rsidRPr="001E24ED" w:rsidRDefault="00E543E9" w:rsidP="001E24ED">
    <w:pPr>
      <w:pStyle w:val="Header"/>
      <w:pBdr>
        <w:bottom w:val="single" w:sz="4" w:space="1" w:color="auto"/>
      </w:pBdr>
      <w:jc w:val="right"/>
      <w:rPr>
        <w:sz w:val="18"/>
        <w:szCs w:val="18"/>
      </w:rPr>
    </w:pPr>
    <w:r w:rsidRPr="001E24ED">
      <w:rPr>
        <w:sz w:val="18"/>
        <w:szCs w:val="18"/>
      </w:rPr>
      <w:t xml:space="preserve">02-298 Chapter 220     page </w:t>
    </w:r>
    <w:r w:rsidRPr="001E24ED">
      <w:rPr>
        <w:rStyle w:val="PageNumber"/>
        <w:sz w:val="18"/>
        <w:szCs w:val="18"/>
      </w:rPr>
      <w:fldChar w:fldCharType="begin"/>
    </w:r>
    <w:r w:rsidRPr="001E24ED">
      <w:rPr>
        <w:rStyle w:val="PageNumber"/>
        <w:sz w:val="18"/>
        <w:szCs w:val="18"/>
      </w:rPr>
      <w:instrText xml:space="preserve"> PAGE </w:instrText>
    </w:r>
    <w:r w:rsidRPr="001E24ED">
      <w:rPr>
        <w:rStyle w:val="PageNumber"/>
        <w:sz w:val="18"/>
        <w:szCs w:val="18"/>
      </w:rPr>
      <w:fldChar w:fldCharType="separate"/>
    </w:r>
    <w:r w:rsidR="00051D17">
      <w:rPr>
        <w:rStyle w:val="PageNumber"/>
        <w:noProof/>
        <w:sz w:val="18"/>
        <w:szCs w:val="18"/>
      </w:rPr>
      <w:t>3</w:t>
    </w:r>
    <w:r w:rsidRPr="001E24ED">
      <w:rPr>
        <w:rStyle w:val="PageNumber"/>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F572B9" w14:textId="77777777" w:rsidR="005923B8" w:rsidRDefault="005923B8" w:rsidP="005923B8">
    <w:pPr>
      <w:pStyle w:val="PlainText"/>
      <w:tabs>
        <w:tab w:val="left" w:pos="720"/>
        <w:tab w:val="left" w:pos="1440"/>
        <w:tab w:val="left" w:pos="2160"/>
        <w:tab w:val="left" w:pos="2880"/>
        <w:tab w:val="left" w:pos="3600"/>
      </w:tabs>
      <w:jc w:val="center"/>
      <w:rPr>
        <w:rFonts w:ascii="Times New Roman" w:hAnsi="Times New Roman" w:cs="Times New Roman"/>
        <w:b/>
        <w:i/>
        <w:iCs/>
        <w:sz w:val="32"/>
        <w:szCs w:val="32"/>
        <w:u w:val="single"/>
      </w:rPr>
    </w:pPr>
  </w:p>
  <w:p w14:paraId="0C47531B" w14:textId="77777777" w:rsidR="005923B8" w:rsidRDefault="005923B8" w:rsidP="005923B8">
    <w:pPr>
      <w:pStyle w:val="PlainText"/>
      <w:tabs>
        <w:tab w:val="left" w:pos="720"/>
        <w:tab w:val="left" w:pos="1440"/>
        <w:tab w:val="left" w:pos="2160"/>
        <w:tab w:val="left" w:pos="2880"/>
        <w:tab w:val="left" w:pos="3600"/>
      </w:tabs>
      <w:jc w:val="center"/>
      <w:rPr>
        <w:rFonts w:ascii="Times New Roman" w:hAnsi="Times New Roman" w:cs="Times New Roman"/>
        <w:b/>
        <w:i/>
        <w:iCs/>
        <w:sz w:val="32"/>
        <w:szCs w:val="32"/>
        <w:u w:val="single"/>
      </w:rPr>
    </w:pPr>
  </w:p>
  <w:p w14:paraId="4B414F8B" w14:textId="1CC6510C" w:rsidR="008D54A2" w:rsidRDefault="008D54A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oNotHyphenateCaps/>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M1NzA0MjMzMzY1MTdS0lEKTi0uzszPAykwrgUA7sgc7SwAAAA="/>
  </w:docVars>
  <w:rsids>
    <w:rsidRoot w:val="00EB7813"/>
    <w:rsid w:val="00001EFF"/>
    <w:rsid w:val="00005141"/>
    <w:rsid w:val="0001024C"/>
    <w:rsid w:val="00026D54"/>
    <w:rsid w:val="00035FC1"/>
    <w:rsid w:val="00051D17"/>
    <w:rsid w:val="000C3C4F"/>
    <w:rsid w:val="000D4100"/>
    <w:rsid w:val="000D48E4"/>
    <w:rsid w:val="000F3BB3"/>
    <w:rsid w:val="000F6304"/>
    <w:rsid w:val="00107821"/>
    <w:rsid w:val="001100AA"/>
    <w:rsid w:val="00113B03"/>
    <w:rsid w:val="00135C4F"/>
    <w:rsid w:val="001467ED"/>
    <w:rsid w:val="00153BBA"/>
    <w:rsid w:val="00156647"/>
    <w:rsid w:val="00195C2A"/>
    <w:rsid w:val="001A28FC"/>
    <w:rsid w:val="001C0444"/>
    <w:rsid w:val="001C36D1"/>
    <w:rsid w:val="001C73A8"/>
    <w:rsid w:val="001D7848"/>
    <w:rsid w:val="001E24ED"/>
    <w:rsid w:val="001F3C42"/>
    <w:rsid w:val="00205AFB"/>
    <w:rsid w:val="00233EE5"/>
    <w:rsid w:val="002365DE"/>
    <w:rsid w:val="00236C4D"/>
    <w:rsid w:val="002404B5"/>
    <w:rsid w:val="00247EDE"/>
    <w:rsid w:val="002543DF"/>
    <w:rsid w:val="00255660"/>
    <w:rsid w:val="00267FAE"/>
    <w:rsid w:val="0029723A"/>
    <w:rsid w:val="0032771E"/>
    <w:rsid w:val="003421F9"/>
    <w:rsid w:val="00367B4B"/>
    <w:rsid w:val="003766B8"/>
    <w:rsid w:val="003826BD"/>
    <w:rsid w:val="003C3237"/>
    <w:rsid w:val="003C7B89"/>
    <w:rsid w:val="003D02B4"/>
    <w:rsid w:val="003D5FD6"/>
    <w:rsid w:val="003E0413"/>
    <w:rsid w:val="003E3465"/>
    <w:rsid w:val="003F413E"/>
    <w:rsid w:val="004127CB"/>
    <w:rsid w:val="00424D21"/>
    <w:rsid w:val="0042766F"/>
    <w:rsid w:val="00427714"/>
    <w:rsid w:val="00433D28"/>
    <w:rsid w:val="0047092D"/>
    <w:rsid w:val="00477F6B"/>
    <w:rsid w:val="004A5232"/>
    <w:rsid w:val="004B1089"/>
    <w:rsid w:val="004C0F65"/>
    <w:rsid w:val="004C3DFE"/>
    <w:rsid w:val="004E2E70"/>
    <w:rsid w:val="004E776C"/>
    <w:rsid w:val="0052360E"/>
    <w:rsid w:val="00531B66"/>
    <w:rsid w:val="0053236E"/>
    <w:rsid w:val="005332E6"/>
    <w:rsid w:val="00560C53"/>
    <w:rsid w:val="005765ED"/>
    <w:rsid w:val="005923B8"/>
    <w:rsid w:val="005A6CB7"/>
    <w:rsid w:val="005B178A"/>
    <w:rsid w:val="005B2911"/>
    <w:rsid w:val="005C27EC"/>
    <w:rsid w:val="005D1BF6"/>
    <w:rsid w:val="005D63DB"/>
    <w:rsid w:val="005E26B8"/>
    <w:rsid w:val="005E3424"/>
    <w:rsid w:val="006242C1"/>
    <w:rsid w:val="0063436F"/>
    <w:rsid w:val="006414E6"/>
    <w:rsid w:val="00665CDA"/>
    <w:rsid w:val="006670DB"/>
    <w:rsid w:val="00674B2D"/>
    <w:rsid w:val="00677617"/>
    <w:rsid w:val="0068323C"/>
    <w:rsid w:val="006A335F"/>
    <w:rsid w:val="006A5DAF"/>
    <w:rsid w:val="006B2857"/>
    <w:rsid w:val="006D14A7"/>
    <w:rsid w:val="006F7AFF"/>
    <w:rsid w:val="0071027A"/>
    <w:rsid w:val="00714E50"/>
    <w:rsid w:val="007212A4"/>
    <w:rsid w:val="00737EF9"/>
    <w:rsid w:val="00751A60"/>
    <w:rsid w:val="00765D3E"/>
    <w:rsid w:val="007744DB"/>
    <w:rsid w:val="007761D9"/>
    <w:rsid w:val="00782665"/>
    <w:rsid w:val="00797862"/>
    <w:rsid w:val="007A16CA"/>
    <w:rsid w:val="007A5700"/>
    <w:rsid w:val="007C4593"/>
    <w:rsid w:val="007C78A6"/>
    <w:rsid w:val="007E5F40"/>
    <w:rsid w:val="00844712"/>
    <w:rsid w:val="00861869"/>
    <w:rsid w:val="00863923"/>
    <w:rsid w:val="00875670"/>
    <w:rsid w:val="00875CDC"/>
    <w:rsid w:val="00882971"/>
    <w:rsid w:val="008A5F85"/>
    <w:rsid w:val="008C5B33"/>
    <w:rsid w:val="008D54A2"/>
    <w:rsid w:val="008D7382"/>
    <w:rsid w:val="008F2841"/>
    <w:rsid w:val="009050F9"/>
    <w:rsid w:val="0093127F"/>
    <w:rsid w:val="00935AA7"/>
    <w:rsid w:val="00936DDA"/>
    <w:rsid w:val="00952D96"/>
    <w:rsid w:val="00957278"/>
    <w:rsid w:val="009735EC"/>
    <w:rsid w:val="00975C2D"/>
    <w:rsid w:val="0098536B"/>
    <w:rsid w:val="009B0CBC"/>
    <w:rsid w:val="009F761A"/>
    <w:rsid w:val="00A2413B"/>
    <w:rsid w:val="00A54E85"/>
    <w:rsid w:val="00A65F76"/>
    <w:rsid w:val="00A944F0"/>
    <w:rsid w:val="00AB13E6"/>
    <w:rsid w:val="00AE28EC"/>
    <w:rsid w:val="00B061CB"/>
    <w:rsid w:val="00B228F9"/>
    <w:rsid w:val="00B238D0"/>
    <w:rsid w:val="00B26656"/>
    <w:rsid w:val="00B33EA0"/>
    <w:rsid w:val="00B37351"/>
    <w:rsid w:val="00B37667"/>
    <w:rsid w:val="00B577B9"/>
    <w:rsid w:val="00B86A6D"/>
    <w:rsid w:val="00B87A2D"/>
    <w:rsid w:val="00B9403F"/>
    <w:rsid w:val="00BA41CF"/>
    <w:rsid w:val="00BA5465"/>
    <w:rsid w:val="00BA640A"/>
    <w:rsid w:val="00BB464A"/>
    <w:rsid w:val="00BB6772"/>
    <w:rsid w:val="00BC2FF0"/>
    <w:rsid w:val="00BC5CAE"/>
    <w:rsid w:val="00BD70FE"/>
    <w:rsid w:val="00BE6AE6"/>
    <w:rsid w:val="00BF1229"/>
    <w:rsid w:val="00BF1C30"/>
    <w:rsid w:val="00BF726C"/>
    <w:rsid w:val="00BF7CDF"/>
    <w:rsid w:val="00C219DD"/>
    <w:rsid w:val="00C62FB3"/>
    <w:rsid w:val="00C70277"/>
    <w:rsid w:val="00C77315"/>
    <w:rsid w:val="00C80CB8"/>
    <w:rsid w:val="00C8533A"/>
    <w:rsid w:val="00CA0BA8"/>
    <w:rsid w:val="00CA10CB"/>
    <w:rsid w:val="00CA1581"/>
    <w:rsid w:val="00CA3DC1"/>
    <w:rsid w:val="00CB6A2B"/>
    <w:rsid w:val="00CC4E39"/>
    <w:rsid w:val="00CE3AD8"/>
    <w:rsid w:val="00D01CE9"/>
    <w:rsid w:val="00D079D7"/>
    <w:rsid w:val="00D275E7"/>
    <w:rsid w:val="00D36EEB"/>
    <w:rsid w:val="00D443A7"/>
    <w:rsid w:val="00D45F27"/>
    <w:rsid w:val="00D46F4C"/>
    <w:rsid w:val="00D5246B"/>
    <w:rsid w:val="00D70CBA"/>
    <w:rsid w:val="00D77D20"/>
    <w:rsid w:val="00D86EBA"/>
    <w:rsid w:val="00D90089"/>
    <w:rsid w:val="00DA39CC"/>
    <w:rsid w:val="00DA4308"/>
    <w:rsid w:val="00DA61E6"/>
    <w:rsid w:val="00DC2174"/>
    <w:rsid w:val="00DC6014"/>
    <w:rsid w:val="00DD5582"/>
    <w:rsid w:val="00E01204"/>
    <w:rsid w:val="00E10A50"/>
    <w:rsid w:val="00E16EB1"/>
    <w:rsid w:val="00E47509"/>
    <w:rsid w:val="00E543E9"/>
    <w:rsid w:val="00EA79E1"/>
    <w:rsid w:val="00EB6A67"/>
    <w:rsid w:val="00EB7813"/>
    <w:rsid w:val="00EC4393"/>
    <w:rsid w:val="00EC47C7"/>
    <w:rsid w:val="00EC4824"/>
    <w:rsid w:val="00ED453B"/>
    <w:rsid w:val="00EE724C"/>
    <w:rsid w:val="00F1082C"/>
    <w:rsid w:val="00F1138A"/>
    <w:rsid w:val="00F159E6"/>
    <w:rsid w:val="00F263F5"/>
    <w:rsid w:val="00F26BE6"/>
    <w:rsid w:val="00F357BB"/>
    <w:rsid w:val="00F54F9B"/>
    <w:rsid w:val="00F93871"/>
    <w:rsid w:val="00FC4B30"/>
    <w:rsid w:val="00FD126E"/>
    <w:rsid w:val="00FD7B6C"/>
    <w:rsid w:val="00FE54DB"/>
    <w:rsid w:val="00FE7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266919D7"/>
  <w15:docId w15:val="{614C1209-89E3-46E2-AC12-F3F078668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locked="1" w:semiHidden="1" w:unhideWhenUsed="1"/>
    <w:lsdException w:name="footer" w:locked="1"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217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B7813"/>
    <w:rPr>
      <w:rFonts w:ascii="Courier New" w:hAnsi="Courier New" w:cs="Courier New"/>
      <w:sz w:val="20"/>
      <w:szCs w:val="20"/>
    </w:rPr>
  </w:style>
  <w:style w:type="character" w:customStyle="1" w:styleId="PlainTextChar">
    <w:name w:val="Plain Text Char"/>
    <w:basedOn w:val="DefaultParagraphFont"/>
    <w:link w:val="PlainText"/>
    <w:locked/>
    <w:rsid w:val="00EB7813"/>
    <w:rPr>
      <w:rFonts w:ascii="Courier New" w:hAnsi="Courier New" w:cs="Courier New"/>
    </w:rPr>
  </w:style>
  <w:style w:type="paragraph" w:styleId="Header">
    <w:name w:val="header"/>
    <w:basedOn w:val="Normal"/>
    <w:link w:val="HeaderChar"/>
    <w:rsid w:val="00153BBA"/>
    <w:pPr>
      <w:tabs>
        <w:tab w:val="center" w:pos="4680"/>
        <w:tab w:val="right" w:pos="9360"/>
      </w:tabs>
    </w:pPr>
  </w:style>
  <w:style w:type="character" w:customStyle="1" w:styleId="HeaderChar">
    <w:name w:val="Header Char"/>
    <w:basedOn w:val="DefaultParagraphFont"/>
    <w:link w:val="Header"/>
    <w:locked/>
    <w:rsid w:val="00153BBA"/>
    <w:rPr>
      <w:rFonts w:cs="Times New Roman"/>
      <w:sz w:val="24"/>
      <w:szCs w:val="24"/>
    </w:rPr>
  </w:style>
  <w:style w:type="paragraph" w:styleId="Footer">
    <w:name w:val="footer"/>
    <w:basedOn w:val="Normal"/>
    <w:link w:val="FooterChar"/>
    <w:rsid w:val="00153BBA"/>
    <w:pPr>
      <w:tabs>
        <w:tab w:val="center" w:pos="4680"/>
        <w:tab w:val="right" w:pos="9360"/>
      </w:tabs>
    </w:pPr>
  </w:style>
  <w:style w:type="character" w:customStyle="1" w:styleId="FooterChar">
    <w:name w:val="Footer Char"/>
    <w:basedOn w:val="DefaultParagraphFont"/>
    <w:link w:val="Footer"/>
    <w:locked/>
    <w:rsid w:val="00153BBA"/>
    <w:rPr>
      <w:rFonts w:cs="Times New Roman"/>
      <w:sz w:val="24"/>
      <w:szCs w:val="24"/>
    </w:rPr>
  </w:style>
  <w:style w:type="paragraph" w:styleId="BalloonText">
    <w:name w:val="Balloon Text"/>
    <w:basedOn w:val="Normal"/>
    <w:semiHidden/>
    <w:rsid w:val="00D443A7"/>
    <w:rPr>
      <w:rFonts w:ascii="Tahoma" w:hAnsi="Tahoma" w:cs="Tahoma"/>
      <w:sz w:val="16"/>
      <w:szCs w:val="16"/>
    </w:rPr>
  </w:style>
  <w:style w:type="character" w:styleId="PageNumber">
    <w:name w:val="page number"/>
    <w:basedOn w:val="DefaultParagraphFont"/>
    <w:rsid w:val="001E24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40064">
      <w:bodyDiv w:val="1"/>
      <w:marLeft w:val="0"/>
      <w:marRight w:val="0"/>
      <w:marTop w:val="0"/>
      <w:marBottom w:val="0"/>
      <w:divBdr>
        <w:top w:val="none" w:sz="0" w:space="0" w:color="auto"/>
        <w:left w:val="none" w:sz="0" w:space="0" w:color="auto"/>
        <w:bottom w:val="none" w:sz="0" w:space="0" w:color="auto"/>
        <w:right w:val="none" w:sz="0" w:space="0" w:color="auto"/>
      </w:divBdr>
    </w:div>
    <w:div w:id="1111901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3" ma:contentTypeDescription="Create a new document." ma:contentTypeScope="" ma:versionID="d9d622b6f68066c305d498e444a45351">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83ac351753815d620de308c4201e863d"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0B1FB0-A1AA-4E69-A2D2-EB4B470E715F}">
  <ds:schemaRefs>
    <ds:schemaRef ds:uri="http://schemas.microsoft.com/sharepoint/v3/contenttype/forms"/>
  </ds:schemaRefs>
</ds:datastoreItem>
</file>

<file path=customXml/itemProps2.xml><?xml version="1.0" encoding="utf-8"?>
<ds:datastoreItem xmlns:ds="http://schemas.openxmlformats.org/officeDocument/2006/customXml" ds:itemID="{47C6A08B-2682-484E-9C65-4FA1DEE60670}">
  <ds:schemaRefs>
    <ds:schemaRef ds:uri="http://schemas.microsoft.com/office/2006/metadata/properties"/>
    <ds:schemaRef ds:uri="http://schemas.microsoft.com/office/infopath/2007/PartnerControls"/>
    <ds:schemaRef ds:uri="c7d2f26b-8073-4476-9c98-80858cc8e538"/>
    <ds:schemaRef ds:uri="0c211fce-8eba-4a0a-84a3-1d2c8b1a8465"/>
  </ds:schemaRefs>
</ds:datastoreItem>
</file>

<file path=customXml/itemProps3.xml><?xml version="1.0" encoding="utf-8"?>
<ds:datastoreItem xmlns:ds="http://schemas.openxmlformats.org/officeDocument/2006/customXml" ds:itemID="{E084D97C-1C88-41C0-AE10-978D2E9A8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900</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02</vt:lpstr>
    </vt:vector>
  </TitlesOfParts>
  <Company>State of Maine</Company>
  <LinksUpToDate>false</LinksUpToDate>
  <CharactersWithSpaces>5994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creator>Jeffrey Frankel</dc:creator>
  <cp:lastModifiedBy>Wismer, Don</cp:lastModifiedBy>
  <cp:revision>4</cp:revision>
  <cp:lastPrinted>2022-05-09T11:43:00Z</cp:lastPrinted>
  <dcterms:created xsi:type="dcterms:W3CDTF">2022-09-22T19:45:00Z</dcterms:created>
  <dcterms:modified xsi:type="dcterms:W3CDTF">2022-09-22T19:56:00Z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ies>
</file>