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3745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A07FD6">
        <w:rPr>
          <w:b/>
          <w:sz w:val="22"/>
          <w:szCs w:val="22"/>
        </w:rPr>
        <w:t>16</w:t>
      </w:r>
      <w:r w:rsidRPr="00A07FD6">
        <w:rPr>
          <w:b/>
          <w:sz w:val="22"/>
          <w:szCs w:val="22"/>
        </w:rPr>
        <w:tab/>
      </w:r>
      <w:r w:rsidRPr="00A07FD6">
        <w:rPr>
          <w:b/>
          <w:sz w:val="22"/>
          <w:szCs w:val="22"/>
        </w:rPr>
        <w:tab/>
        <w:t>DEPARTMENT OF PUBLIC SAFETY</w:t>
      </w:r>
    </w:p>
    <w:p w14:paraId="11F0F656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6426F16B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A07FD6">
        <w:rPr>
          <w:b/>
          <w:sz w:val="22"/>
          <w:szCs w:val="22"/>
        </w:rPr>
        <w:t>219</w:t>
      </w:r>
      <w:r w:rsidRPr="00A07FD6">
        <w:rPr>
          <w:b/>
          <w:sz w:val="22"/>
          <w:szCs w:val="22"/>
        </w:rPr>
        <w:tab/>
      </w:r>
      <w:r w:rsidRPr="00A07FD6">
        <w:rPr>
          <w:b/>
          <w:sz w:val="22"/>
          <w:szCs w:val="22"/>
        </w:rPr>
        <w:tab/>
        <w:t>OFFICE OF STATE FIRE MARSHAL</w:t>
      </w:r>
    </w:p>
    <w:p w14:paraId="45088E35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74445627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A07FD6">
        <w:rPr>
          <w:b/>
          <w:sz w:val="22"/>
          <w:szCs w:val="22"/>
        </w:rPr>
        <w:t>Chapter 21:</w:t>
      </w:r>
      <w:r w:rsidRPr="00A07FD6">
        <w:rPr>
          <w:b/>
          <w:sz w:val="22"/>
          <w:szCs w:val="22"/>
        </w:rPr>
        <w:tab/>
        <w:t>TENTS GRANDSTANDS, AIR SUPPORTED STRUCTURES FOR PLACES OF ASSEMBLY</w:t>
      </w:r>
    </w:p>
    <w:p w14:paraId="7CA9FA45" w14:textId="77777777" w:rsidR="003D5743" w:rsidRPr="00A07FD6" w:rsidRDefault="003D574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1FF31CAF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4CA0238A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A07FD6">
        <w:rPr>
          <w:b/>
          <w:sz w:val="22"/>
          <w:szCs w:val="22"/>
        </w:rPr>
        <w:t>SUMMARY</w:t>
      </w:r>
      <w:r w:rsidRPr="00A07FD6">
        <w:rPr>
          <w:sz w:val="22"/>
          <w:szCs w:val="22"/>
        </w:rPr>
        <w:t xml:space="preserve">: This rule outlines minimum requirements for life safety in relation to fire, storm, collapse, and crowd behavior in tents, membrane structures, and assembly seating.  </w:t>
      </w:r>
    </w:p>
    <w:p w14:paraId="3680474A" w14:textId="77777777" w:rsidR="003D5743" w:rsidRPr="00A07FD6" w:rsidRDefault="003D574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23BB9C5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852BD3D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1932C4F9" w14:textId="1D9AEF9C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1.</w:t>
      </w:r>
      <w:r w:rsidRPr="00A07FD6">
        <w:rPr>
          <w:sz w:val="22"/>
          <w:szCs w:val="22"/>
        </w:rPr>
        <w:tab/>
        <w:t xml:space="preserve">This rule incorporates by reference the National Fire Protection Association Standard #102, </w:t>
      </w:r>
      <w:r w:rsidRPr="00A07FD6">
        <w:rPr>
          <w:i/>
          <w:iCs/>
          <w:sz w:val="22"/>
          <w:szCs w:val="22"/>
        </w:rPr>
        <w:t>Standard for Grandstands, Folding and Telescoping Seating, Tents and Membrane Structures</w:t>
      </w:r>
      <w:r w:rsidRPr="00A07FD6">
        <w:rPr>
          <w:sz w:val="22"/>
          <w:szCs w:val="22"/>
        </w:rPr>
        <w:t>, 20</w:t>
      </w:r>
      <w:r w:rsidR="00380B5F">
        <w:rPr>
          <w:sz w:val="22"/>
          <w:szCs w:val="22"/>
        </w:rPr>
        <w:t>21</w:t>
      </w:r>
      <w:r w:rsidRPr="00A07FD6">
        <w:rPr>
          <w:sz w:val="22"/>
          <w:szCs w:val="22"/>
        </w:rPr>
        <w:t xml:space="preserve"> edition. All rights reserved by the National Fire Protection Association. Copies of this standard are available through the National Fire Protection Association, 1 </w:t>
      </w:r>
      <w:proofErr w:type="spellStart"/>
      <w:r w:rsidRPr="00A07FD6">
        <w:rPr>
          <w:sz w:val="22"/>
          <w:szCs w:val="22"/>
        </w:rPr>
        <w:t>Batterymarch</w:t>
      </w:r>
      <w:proofErr w:type="spellEnd"/>
      <w:r w:rsidRPr="00A07FD6">
        <w:rPr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Pr="00A07FD6">
            <w:rPr>
              <w:sz w:val="22"/>
              <w:szCs w:val="22"/>
            </w:rPr>
            <w:t>Quincy</w:t>
          </w:r>
        </w:smartTag>
        <w:r w:rsidRPr="00A07FD6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A07FD6">
            <w:rPr>
              <w:sz w:val="22"/>
              <w:szCs w:val="22"/>
            </w:rPr>
            <w:t>MA</w:t>
          </w:r>
        </w:smartTag>
        <w:r w:rsidRPr="00A07FD6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07FD6">
            <w:rPr>
              <w:sz w:val="22"/>
              <w:szCs w:val="22"/>
            </w:rPr>
            <w:t>02269</w:t>
          </w:r>
        </w:smartTag>
      </w:smartTag>
    </w:p>
    <w:p w14:paraId="4BBB4904" w14:textId="77777777" w:rsidR="003D5743" w:rsidRPr="00A07FD6" w:rsidRDefault="003D574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6AED0002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1263999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46D0B0DC" w14:textId="77777777" w:rsidR="00380B5F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A07FD6">
        <w:rPr>
          <w:sz w:val="22"/>
          <w:szCs w:val="22"/>
        </w:rPr>
        <w:t xml:space="preserve">STATUTORY AUTHORITY: </w:t>
      </w:r>
    </w:p>
    <w:p w14:paraId="527C7993" w14:textId="0477F63A" w:rsidR="003D5743" w:rsidRPr="00A07FD6" w:rsidRDefault="00380B5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3D5743" w:rsidRPr="00A07FD6">
        <w:rPr>
          <w:sz w:val="22"/>
          <w:szCs w:val="22"/>
        </w:rPr>
        <w:t>25 M.R.S. §2452</w:t>
      </w:r>
    </w:p>
    <w:p w14:paraId="0C50D1D3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138E41D4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EFFECTIVE DATE:</w:t>
      </w:r>
    </w:p>
    <w:p w14:paraId="53802201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  <w:t>"Welding and Cutting Processes and Acetylene Cylinder Charging Plants"</w:t>
      </w:r>
    </w:p>
    <w:p w14:paraId="75A55ED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1972"/>
          <w:attr w:name="Day" w:val="4"/>
          <w:attr w:name="Month" w:val="10"/>
        </w:smartTagPr>
        <w:r w:rsidRPr="00A07FD6">
          <w:rPr>
            <w:sz w:val="22"/>
            <w:szCs w:val="22"/>
          </w:rPr>
          <w:t>October 4, 1972</w:t>
        </w:r>
      </w:smartTag>
      <w:r w:rsidRPr="00A07FD6">
        <w:rPr>
          <w:sz w:val="22"/>
          <w:szCs w:val="22"/>
        </w:rPr>
        <w:t xml:space="preserve"> -</w:t>
      </w:r>
      <w:r w:rsidRPr="00A07FD6">
        <w:rPr>
          <w:sz w:val="22"/>
          <w:szCs w:val="22"/>
        </w:rPr>
        <w:tab/>
        <w:t>Sec. 2, "Cutting and Welding Process"</w:t>
      </w:r>
    </w:p>
    <w:p w14:paraId="6434868B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1977"/>
          <w:attr w:name="Day" w:val="22"/>
          <w:attr w:name="Month" w:val="12"/>
        </w:smartTagPr>
        <w:r w:rsidRPr="00A07FD6">
          <w:rPr>
            <w:sz w:val="22"/>
            <w:szCs w:val="22"/>
          </w:rPr>
          <w:t>December 22, 1977</w:t>
        </w:r>
      </w:smartTag>
      <w:r w:rsidRPr="00A07FD6">
        <w:rPr>
          <w:sz w:val="22"/>
          <w:szCs w:val="22"/>
        </w:rPr>
        <w:t xml:space="preserve"> -</w:t>
      </w:r>
      <w:r w:rsidRPr="00A07FD6">
        <w:rPr>
          <w:sz w:val="22"/>
          <w:szCs w:val="22"/>
        </w:rPr>
        <w:tab/>
        <w:t>Sec. 1, "Oxygen Fuel Gas Systems for Welding and Cutting"</w:t>
      </w:r>
    </w:p>
    <w:p w14:paraId="4E1A68EC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r w:rsidRPr="00A07FD6">
        <w:rPr>
          <w:sz w:val="22"/>
          <w:szCs w:val="22"/>
        </w:rPr>
        <w:tab/>
      </w:r>
      <w:r w:rsidRPr="00A07FD6">
        <w:rPr>
          <w:sz w:val="22"/>
          <w:szCs w:val="22"/>
        </w:rPr>
        <w:tab/>
      </w:r>
      <w:r w:rsidRPr="00A07FD6">
        <w:rPr>
          <w:sz w:val="22"/>
          <w:szCs w:val="22"/>
        </w:rPr>
        <w:tab/>
        <w:t>Sec. 3, "Acetylene Cylinder Charging Plants"</w:t>
      </w:r>
    </w:p>
    <w:p w14:paraId="66380B2F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0F12080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EFFECTIVE DATE (ELECTRONIC CONVERSION):</w:t>
      </w:r>
    </w:p>
    <w:p w14:paraId="41CADB5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5"/>
          <w:attr w:name="Month" w:val="5"/>
        </w:smartTagPr>
        <w:r w:rsidRPr="00A07FD6">
          <w:rPr>
            <w:sz w:val="22"/>
            <w:szCs w:val="22"/>
          </w:rPr>
          <w:t>May 15, 1996</w:t>
        </w:r>
      </w:smartTag>
    </w:p>
    <w:p w14:paraId="1E4DA0E7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232280E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REPEALED AND REPLACED:</w:t>
      </w:r>
    </w:p>
    <w:p w14:paraId="7DB80697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7"/>
          <w:attr w:name="Month" w:val="8"/>
        </w:smartTagPr>
        <w:r w:rsidRPr="00A07FD6">
          <w:rPr>
            <w:sz w:val="22"/>
            <w:szCs w:val="22"/>
          </w:rPr>
          <w:t>August 7, 2001</w:t>
        </w:r>
      </w:smartTag>
      <w:r w:rsidRPr="00A07FD6">
        <w:rPr>
          <w:sz w:val="22"/>
          <w:szCs w:val="22"/>
        </w:rPr>
        <w:t xml:space="preserve"> -</w:t>
      </w:r>
      <w:r w:rsidRPr="00A07FD6">
        <w:rPr>
          <w:sz w:val="22"/>
          <w:szCs w:val="22"/>
        </w:rPr>
        <w:tab/>
        <w:t>as "Tents, Grandstands and Air Supported Structures for Places of Assembly". Subject matter of former Chapter 21 moved to Chapter 13. New Chapter 21 incorporates the subject matter of former Chapter 30.</w:t>
      </w:r>
    </w:p>
    <w:p w14:paraId="17E1C58B" w14:textId="77777777" w:rsidR="00F53A00" w:rsidRPr="00A07FD6" w:rsidRDefault="00F5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14:paraId="4B64348C" w14:textId="77777777" w:rsidR="00F53A00" w:rsidRPr="00A07FD6" w:rsidRDefault="00F5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A07FD6">
        <w:rPr>
          <w:sz w:val="22"/>
          <w:szCs w:val="22"/>
        </w:rPr>
        <w:t>AMENDED:</w:t>
      </w:r>
    </w:p>
    <w:p w14:paraId="5E40AA89" w14:textId="733B8CE9" w:rsidR="00F53A00" w:rsidRDefault="00F5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 w:rsidRPr="00A07FD6">
          <w:rPr>
            <w:sz w:val="22"/>
            <w:szCs w:val="22"/>
          </w:rPr>
          <w:t>March 17, 2009</w:t>
        </w:r>
      </w:smartTag>
      <w:r w:rsidRPr="00A07FD6">
        <w:rPr>
          <w:sz w:val="22"/>
          <w:szCs w:val="22"/>
        </w:rPr>
        <w:t xml:space="preserve"> –</w:t>
      </w:r>
      <w:r w:rsidR="00380B5F">
        <w:rPr>
          <w:sz w:val="22"/>
          <w:szCs w:val="22"/>
        </w:rPr>
        <w:tab/>
      </w:r>
      <w:r w:rsidRPr="00A07FD6">
        <w:rPr>
          <w:sz w:val="22"/>
          <w:szCs w:val="22"/>
        </w:rPr>
        <w:t>filing 2009-112</w:t>
      </w:r>
      <w:r w:rsidR="00A07FD6">
        <w:rPr>
          <w:sz w:val="22"/>
          <w:szCs w:val="22"/>
        </w:rPr>
        <w:t>, updated NFPA #102 to 2006 edition</w:t>
      </w:r>
    </w:p>
    <w:p w14:paraId="4E99C306" w14:textId="6BD645F6" w:rsidR="00380B5F" w:rsidRPr="00A07FD6" w:rsidRDefault="00380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  <w:t>August 23, 2022 -</w:t>
      </w:r>
      <w:r>
        <w:rPr>
          <w:sz w:val="22"/>
          <w:szCs w:val="22"/>
        </w:rPr>
        <w:tab/>
        <w:t>filing 2022-173, updated NFPA #102 to 2021 edition</w:t>
      </w:r>
    </w:p>
    <w:p w14:paraId="71DB3524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sectPr w:rsidR="003D5743" w:rsidRPr="00A07FD6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EFA"/>
    <w:rsid w:val="00241BA4"/>
    <w:rsid w:val="002E0971"/>
    <w:rsid w:val="00380B5F"/>
    <w:rsid w:val="003D5743"/>
    <w:rsid w:val="005D3EFA"/>
    <w:rsid w:val="00702BE9"/>
    <w:rsid w:val="00A07FD6"/>
    <w:rsid w:val="00F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6DEE78C5"/>
  <w15:chartTrackingRefBased/>
  <w15:docId w15:val="{33558278-C95C-462B-B593-9BFB544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D3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DPS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dc:description/>
  <cp:lastModifiedBy>Wismer, Don</cp:lastModifiedBy>
  <cp:revision>3</cp:revision>
  <cp:lastPrinted>2001-09-05T20:18:00Z</cp:lastPrinted>
  <dcterms:created xsi:type="dcterms:W3CDTF">2022-09-15T13:53:00Z</dcterms:created>
  <dcterms:modified xsi:type="dcterms:W3CDTF">2022-09-15T13:56:00Z</dcterms:modified>
</cp:coreProperties>
</file>