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CE41F" w14:textId="77777777" w:rsidR="00B421E6" w:rsidRPr="00781E52" w:rsidRDefault="00B421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rFonts w:ascii="Times New Roman" w:hAnsi="Times New Roman" w:cs="Times New Roman"/>
          <w:b/>
          <w:sz w:val="22"/>
          <w:szCs w:val="22"/>
        </w:rPr>
      </w:pPr>
      <w:r w:rsidRPr="00781E52">
        <w:rPr>
          <w:rFonts w:ascii="Times New Roman" w:hAnsi="Times New Roman" w:cs="Times New Roman"/>
          <w:b/>
          <w:sz w:val="22"/>
          <w:szCs w:val="22"/>
        </w:rPr>
        <w:t>12</w:t>
      </w:r>
      <w:r w:rsidRPr="00781E52">
        <w:rPr>
          <w:rFonts w:ascii="Times New Roman" w:hAnsi="Times New Roman" w:cs="Times New Roman"/>
          <w:b/>
          <w:sz w:val="22"/>
          <w:szCs w:val="22"/>
        </w:rPr>
        <w:tab/>
      </w:r>
      <w:r w:rsidRPr="00781E52">
        <w:rPr>
          <w:rFonts w:ascii="Times New Roman" w:hAnsi="Times New Roman" w:cs="Times New Roman"/>
          <w:b/>
          <w:sz w:val="22"/>
          <w:szCs w:val="22"/>
        </w:rPr>
        <w:tab/>
        <w:t>DEPARTMENT OF LABOR</w:t>
      </w:r>
    </w:p>
    <w:p w14:paraId="6148715F" w14:textId="77777777" w:rsidR="00B421E6" w:rsidRPr="00781E52" w:rsidRDefault="00B421E6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sz w:val="22"/>
          <w:szCs w:val="22"/>
        </w:rPr>
      </w:pPr>
    </w:p>
    <w:p w14:paraId="333229DF" w14:textId="7664DDDD" w:rsidR="00B421E6" w:rsidRPr="00781E52" w:rsidRDefault="00B421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rFonts w:ascii="Times New Roman" w:hAnsi="Times New Roman" w:cs="Times New Roman"/>
          <w:b/>
          <w:sz w:val="22"/>
          <w:szCs w:val="22"/>
        </w:rPr>
      </w:pPr>
      <w:r w:rsidRPr="00781E52">
        <w:rPr>
          <w:rFonts w:ascii="Times New Roman" w:hAnsi="Times New Roman" w:cs="Times New Roman"/>
          <w:b/>
          <w:sz w:val="22"/>
          <w:szCs w:val="22"/>
        </w:rPr>
        <w:t>172</w:t>
      </w:r>
      <w:r w:rsidRPr="00781E52">
        <w:rPr>
          <w:rFonts w:ascii="Times New Roman" w:hAnsi="Times New Roman" w:cs="Times New Roman"/>
          <w:b/>
          <w:sz w:val="22"/>
          <w:szCs w:val="22"/>
        </w:rPr>
        <w:tab/>
      </w:r>
      <w:r w:rsidRPr="00781E52">
        <w:rPr>
          <w:rFonts w:ascii="Times New Roman" w:hAnsi="Times New Roman" w:cs="Times New Roman"/>
          <w:b/>
          <w:sz w:val="22"/>
          <w:szCs w:val="22"/>
        </w:rPr>
        <w:tab/>
      </w:r>
      <w:r w:rsidR="00394C12" w:rsidRPr="00394C12">
        <w:rPr>
          <w:rFonts w:ascii="Times New Roman" w:hAnsi="Times New Roman" w:cs="Times New Roman"/>
          <w:b/>
          <w:sz w:val="22"/>
          <w:szCs w:val="22"/>
        </w:rPr>
        <w:t>BUREAU OF UNEMPLOYMENT COMPENSATION</w:t>
      </w:r>
      <w:r w:rsidR="00394C12" w:rsidRPr="00394C12" w:rsidDel="00394C1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67D1A1E" w14:textId="77777777" w:rsidR="00B421E6" w:rsidRPr="00781E52" w:rsidRDefault="00B421E6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sz w:val="22"/>
          <w:szCs w:val="22"/>
        </w:rPr>
      </w:pPr>
    </w:p>
    <w:p w14:paraId="285FBD07" w14:textId="77777777" w:rsidR="00B421E6" w:rsidRPr="00781E52" w:rsidRDefault="00B421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rFonts w:ascii="Times New Roman" w:hAnsi="Times New Roman" w:cs="Times New Roman"/>
          <w:b/>
          <w:sz w:val="22"/>
          <w:szCs w:val="22"/>
        </w:rPr>
      </w:pPr>
      <w:r w:rsidRPr="00781E52">
        <w:rPr>
          <w:rFonts w:ascii="Times New Roman" w:hAnsi="Times New Roman" w:cs="Times New Roman"/>
          <w:b/>
          <w:sz w:val="22"/>
          <w:szCs w:val="22"/>
        </w:rPr>
        <w:t>Chapter 16:</w:t>
      </w:r>
      <w:r w:rsidRPr="00781E52">
        <w:rPr>
          <w:rFonts w:ascii="Times New Roman" w:hAnsi="Times New Roman" w:cs="Times New Roman"/>
          <w:b/>
          <w:sz w:val="22"/>
          <w:szCs w:val="22"/>
        </w:rPr>
        <w:tab/>
        <w:t>BENEFIT PAYMENTS TO ALIENS</w:t>
      </w:r>
    </w:p>
    <w:p w14:paraId="7BE37DFF" w14:textId="77777777" w:rsidR="00B421E6" w:rsidRPr="0068435B" w:rsidRDefault="00B421E6">
      <w:pPr>
        <w:pBdr>
          <w:bottom w:val="single" w:sz="6" w:space="1" w:color="auto"/>
        </w:pBd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61659246" w14:textId="77777777" w:rsidR="00B421E6" w:rsidRPr="0068435B" w:rsidRDefault="00B421E6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10A98457" w14:textId="77777777" w:rsidR="00B421E6" w:rsidRPr="0068435B" w:rsidRDefault="00B421E6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5246A937" w14:textId="77777777" w:rsidR="00B421E6" w:rsidRPr="00781E52" w:rsidRDefault="00781E5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781E52">
        <w:rPr>
          <w:rFonts w:ascii="Times New Roman" w:hAnsi="Times New Roman" w:cs="Times New Roman"/>
          <w:b/>
          <w:sz w:val="22"/>
          <w:szCs w:val="22"/>
        </w:rPr>
        <w:t>1.</w:t>
      </w:r>
      <w:r w:rsidRPr="00781E52">
        <w:rPr>
          <w:rFonts w:ascii="Times New Roman" w:hAnsi="Times New Roman" w:cs="Times New Roman"/>
          <w:b/>
          <w:sz w:val="22"/>
          <w:szCs w:val="22"/>
        </w:rPr>
        <w:tab/>
        <w:t>Nondiscrimination</w:t>
      </w:r>
    </w:p>
    <w:p w14:paraId="7BD671E0" w14:textId="77777777" w:rsidR="00B421E6" w:rsidRPr="0068435B" w:rsidRDefault="00B421E6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6CDBA8D7" w14:textId="77777777" w:rsidR="00B421E6" w:rsidRPr="0068435B" w:rsidRDefault="00B421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  <w:r w:rsidRPr="0068435B">
        <w:rPr>
          <w:rFonts w:ascii="Times New Roman" w:hAnsi="Times New Roman" w:cs="Times New Roman"/>
          <w:sz w:val="22"/>
          <w:szCs w:val="22"/>
        </w:rPr>
        <w:tab/>
        <w:t>A.</w:t>
      </w:r>
      <w:r w:rsidRPr="0068435B">
        <w:rPr>
          <w:rFonts w:ascii="Times New Roman" w:hAnsi="Times New Roman" w:cs="Times New Roman"/>
          <w:sz w:val="22"/>
          <w:szCs w:val="22"/>
        </w:rPr>
        <w:tab/>
        <w:t>Any individual who requests a determination of insured status will be required to certify whether or not he</w:t>
      </w:r>
      <w:r w:rsidR="00EC6535" w:rsidRPr="0068435B">
        <w:rPr>
          <w:rFonts w:ascii="Times New Roman" w:hAnsi="Times New Roman" w:cs="Times New Roman"/>
          <w:sz w:val="22"/>
          <w:szCs w:val="22"/>
        </w:rPr>
        <w:t xml:space="preserve"> </w:t>
      </w:r>
      <w:r w:rsidR="00EC6535" w:rsidRPr="00781E52">
        <w:rPr>
          <w:rFonts w:ascii="Times New Roman" w:hAnsi="Times New Roman" w:cs="Times New Roman"/>
          <w:sz w:val="22"/>
          <w:szCs w:val="22"/>
        </w:rPr>
        <w:t>or she</w:t>
      </w:r>
      <w:r w:rsidRPr="0068435B">
        <w:rPr>
          <w:rFonts w:ascii="Times New Roman" w:hAnsi="Times New Roman" w:cs="Times New Roman"/>
          <w:sz w:val="22"/>
          <w:szCs w:val="22"/>
        </w:rPr>
        <w:t xml:space="preserve"> is a citizen of the United States. The claims taker may not question the individual concerning his</w:t>
      </w:r>
      <w:r w:rsidR="00EC6535" w:rsidRPr="0068435B">
        <w:rPr>
          <w:rFonts w:ascii="Times New Roman" w:hAnsi="Times New Roman" w:cs="Times New Roman"/>
          <w:sz w:val="22"/>
          <w:szCs w:val="22"/>
        </w:rPr>
        <w:t xml:space="preserve"> </w:t>
      </w:r>
      <w:r w:rsidR="00EC6535" w:rsidRPr="00781E52">
        <w:rPr>
          <w:rFonts w:ascii="Times New Roman" w:hAnsi="Times New Roman" w:cs="Times New Roman"/>
          <w:sz w:val="22"/>
          <w:szCs w:val="22"/>
        </w:rPr>
        <w:t>or her</w:t>
      </w:r>
      <w:r w:rsidRPr="0068435B">
        <w:rPr>
          <w:rFonts w:ascii="Times New Roman" w:hAnsi="Times New Roman" w:cs="Times New Roman"/>
          <w:sz w:val="22"/>
          <w:szCs w:val="22"/>
        </w:rPr>
        <w:t xml:space="preserve"> citizenship status if such questioning is based on race, color, ancestry or national origin.</w:t>
      </w:r>
    </w:p>
    <w:p w14:paraId="41E933B8" w14:textId="77777777" w:rsidR="00B421E6" w:rsidRPr="0068435B" w:rsidRDefault="00B421E6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2A71FE2D" w14:textId="77777777" w:rsidR="00B421E6" w:rsidRPr="0068435B" w:rsidRDefault="00B421E6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7230C023" w14:textId="77777777" w:rsidR="00B421E6" w:rsidRPr="00781E52" w:rsidRDefault="00781E5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781E52">
        <w:rPr>
          <w:rFonts w:ascii="Times New Roman" w:hAnsi="Times New Roman" w:cs="Times New Roman"/>
          <w:b/>
          <w:sz w:val="22"/>
          <w:szCs w:val="22"/>
        </w:rPr>
        <w:t>2.</w:t>
      </w:r>
      <w:r w:rsidRPr="00781E52">
        <w:rPr>
          <w:rFonts w:ascii="Times New Roman" w:hAnsi="Times New Roman" w:cs="Times New Roman"/>
          <w:b/>
          <w:sz w:val="22"/>
          <w:szCs w:val="22"/>
        </w:rPr>
        <w:tab/>
        <w:t>Documentation</w:t>
      </w:r>
    </w:p>
    <w:p w14:paraId="5347FCF8" w14:textId="77777777" w:rsidR="00B421E6" w:rsidRPr="0068435B" w:rsidRDefault="00B421E6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0BC0927C" w14:textId="77777777" w:rsidR="00510891" w:rsidRPr="0068435B" w:rsidRDefault="00B421E6" w:rsidP="00EC6535">
      <w:pPr>
        <w:numPr>
          <w:ilvl w:val="0"/>
          <w:numId w:val="1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  <w:r w:rsidRPr="0068435B">
        <w:rPr>
          <w:rFonts w:ascii="Times New Roman" w:hAnsi="Times New Roman" w:cs="Times New Roman"/>
          <w:sz w:val="22"/>
          <w:szCs w:val="22"/>
        </w:rPr>
        <w:t>In order to meet the requirements of subsection 11 of section 1192 of the</w:t>
      </w:r>
    </w:p>
    <w:p w14:paraId="75C05119" w14:textId="77777777" w:rsidR="00B421E6" w:rsidRPr="0068435B" w:rsidRDefault="00B421E6" w:rsidP="0051089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ascii="Times New Roman" w:hAnsi="Times New Roman" w:cs="Times New Roman"/>
          <w:sz w:val="22"/>
          <w:szCs w:val="22"/>
        </w:rPr>
      </w:pPr>
      <w:r w:rsidRPr="00781E52">
        <w:rPr>
          <w:rFonts w:ascii="Times New Roman" w:hAnsi="Times New Roman" w:cs="Times New Roman"/>
          <w:i/>
          <w:sz w:val="22"/>
          <w:szCs w:val="22"/>
        </w:rPr>
        <w:t>Employment Security Law</w:t>
      </w:r>
      <w:r w:rsidRPr="0068435B">
        <w:rPr>
          <w:rFonts w:ascii="Times New Roman" w:hAnsi="Times New Roman" w:cs="Times New Roman"/>
          <w:sz w:val="22"/>
          <w:szCs w:val="22"/>
        </w:rPr>
        <w:t xml:space="preserve">, an alien must present the claims taker with copies of the following documentation which is issued by the United States </w:t>
      </w:r>
      <w:r w:rsidR="00EC6535" w:rsidRPr="00781E52">
        <w:rPr>
          <w:rFonts w:ascii="Times New Roman" w:hAnsi="Times New Roman" w:cs="Times New Roman"/>
          <w:sz w:val="22"/>
          <w:szCs w:val="22"/>
        </w:rPr>
        <w:t>Department of Homeland Security (DHS) or any agency therein</w:t>
      </w:r>
      <w:r w:rsidRPr="0068435B">
        <w:rPr>
          <w:rFonts w:ascii="Times New Roman" w:hAnsi="Times New Roman" w:cs="Times New Roman"/>
          <w:sz w:val="22"/>
          <w:szCs w:val="22"/>
        </w:rPr>
        <w:t>:</w:t>
      </w:r>
    </w:p>
    <w:p w14:paraId="6DF412CE" w14:textId="77777777" w:rsidR="00B421E6" w:rsidRPr="0068435B" w:rsidRDefault="00EC6535" w:rsidP="00EC6535">
      <w:pPr>
        <w:tabs>
          <w:tab w:val="left" w:pos="-720"/>
          <w:tab w:val="left" w:pos="6659"/>
        </w:tabs>
        <w:rPr>
          <w:rFonts w:ascii="Times New Roman" w:hAnsi="Times New Roman" w:cs="Times New Roman"/>
          <w:sz w:val="22"/>
          <w:szCs w:val="22"/>
        </w:rPr>
      </w:pPr>
      <w:r w:rsidRPr="0068435B">
        <w:rPr>
          <w:rFonts w:ascii="Times New Roman" w:hAnsi="Times New Roman" w:cs="Times New Roman"/>
          <w:sz w:val="22"/>
          <w:szCs w:val="22"/>
        </w:rPr>
        <w:tab/>
      </w:r>
    </w:p>
    <w:p w14:paraId="47826A3D" w14:textId="77777777" w:rsidR="00B421E6" w:rsidRPr="0068435B" w:rsidRDefault="00B421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  <w:r w:rsidRPr="0068435B">
        <w:rPr>
          <w:rFonts w:ascii="Times New Roman" w:hAnsi="Times New Roman" w:cs="Times New Roman"/>
          <w:sz w:val="22"/>
          <w:szCs w:val="22"/>
        </w:rPr>
        <w:tab/>
      </w:r>
      <w:r w:rsidRPr="0068435B">
        <w:rPr>
          <w:rFonts w:ascii="Times New Roman" w:hAnsi="Times New Roman" w:cs="Times New Roman"/>
          <w:sz w:val="22"/>
          <w:szCs w:val="22"/>
        </w:rPr>
        <w:tab/>
        <w:t>1.</w:t>
      </w:r>
      <w:r w:rsidRPr="0068435B">
        <w:rPr>
          <w:rFonts w:ascii="Times New Roman" w:hAnsi="Times New Roman" w:cs="Times New Roman"/>
          <w:sz w:val="22"/>
          <w:szCs w:val="22"/>
        </w:rPr>
        <w:tab/>
        <w:t>Alien Registration Receipt Card, and</w:t>
      </w:r>
    </w:p>
    <w:p w14:paraId="7132744F" w14:textId="77777777" w:rsidR="00B421E6" w:rsidRPr="0068435B" w:rsidRDefault="00B421E6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37A4E5D9" w14:textId="77777777" w:rsidR="00B421E6" w:rsidRPr="0068435B" w:rsidRDefault="00B421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  <w:r w:rsidRPr="0068435B">
        <w:rPr>
          <w:rFonts w:ascii="Times New Roman" w:hAnsi="Times New Roman" w:cs="Times New Roman"/>
          <w:sz w:val="22"/>
          <w:szCs w:val="22"/>
        </w:rPr>
        <w:tab/>
      </w:r>
      <w:r w:rsidRPr="0068435B">
        <w:rPr>
          <w:rFonts w:ascii="Times New Roman" w:hAnsi="Times New Roman" w:cs="Times New Roman"/>
          <w:sz w:val="22"/>
          <w:szCs w:val="22"/>
        </w:rPr>
        <w:tab/>
        <w:t>2.</w:t>
      </w:r>
      <w:r w:rsidRPr="0068435B">
        <w:rPr>
          <w:rFonts w:ascii="Times New Roman" w:hAnsi="Times New Roman" w:cs="Times New Roman"/>
          <w:sz w:val="22"/>
          <w:szCs w:val="22"/>
        </w:rPr>
        <w:tab/>
        <w:t>Arrival-Departure Record</w:t>
      </w:r>
      <w:r w:rsidR="00EC6535" w:rsidRPr="0068435B">
        <w:rPr>
          <w:rFonts w:ascii="Times New Roman" w:hAnsi="Times New Roman" w:cs="Times New Roman"/>
          <w:sz w:val="22"/>
          <w:szCs w:val="22"/>
        </w:rPr>
        <w:t>,</w:t>
      </w:r>
      <w:r w:rsidR="00510891" w:rsidRPr="0068435B">
        <w:rPr>
          <w:rFonts w:ascii="Times New Roman" w:hAnsi="Times New Roman" w:cs="Times New Roman"/>
          <w:sz w:val="22"/>
          <w:szCs w:val="22"/>
        </w:rPr>
        <w:t xml:space="preserve"> or</w:t>
      </w:r>
    </w:p>
    <w:p w14:paraId="4C128614" w14:textId="77777777" w:rsidR="00EC6535" w:rsidRPr="0068435B" w:rsidRDefault="00EC653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  <w:r w:rsidRPr="0068435B">
        <w:rPr>
          <w:rFonts w:ascii="Times New Roman" w:hAnsi="Times New Roman" w:cs="Times New Roman"/>
          <w:sz w:val="22"/>
          <w:szCs w:val="22"/>
        </w:rPr>
        <w:tab/>
      </w:r>
      <w:r w:rsidRPr="0068435B">
        <w:rPr>
          <w:rFonts w:ascii="Times New Roman" w:hAnsi="Times New Roman" w:cs="Times New Roman"/>
          <w:sz w:val="22"/>
          <w:szCs w:val="22"/>
        </w:rPr>
        <w:tab/>
      </w:r>
      <w:r w:rsidRPr="0068435B">
        <w:rPr>
          <w:rFonts w:ascii="Times New Roman" w:hAnsi="Times New Roman" w:cs="Times New Roman"/>
          <w:sz w:val="22"/>
          <w:szCs w:val="22"/>
        </w:rPr>
        <w:tab/>
      </w:r>
    </w:p>
    <w:p w14:paraId="7DAE9BB5" w14:textId="77777777" w:rsidR="00EC6535" w:rsidRPr="0068435B" w:rsidRDefault="00EC6535" w:rsidP="00EC653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ascii="Times New Roman" w:hAnsi="Times New Roman" w:cs="Times New Roman"/>
          <w:sz w:val="22"/>
          <w:szCs w:val="22"/>
        </w:rPr>
      </w:pPr>
      <w:r w:rsidRPr="00781E52">
        <w:rPr>
          <w:rFonts w:ascii="Times New Roman" w:hAnsi="Times New Roman" w:cs="Times New Roman"/>
          <w:sz w:val="22"/>
          <w:szCs w:val="22"/>
        </w:rPr>
        <w:t xml:space="preserve">3. </w:t>
      </w:r>
      <w:r w:rsidRPr="00781E52">
        <w:rPr>
          <w:rFonts w:ascii="Times New Roman" w:hAnsi="Times New Roman" w:cs="Times New Roman"/>
          <w:sz w:val="22"/>
          <w:szCs w:val="22"/>
        </w:rPr>
        <w:tab/>
        <w:t>Other documents as approved by</w:t>
      </w:r>
      <w:r w:rsidR="00510891" w:rsidRPr="00781E52">
        <w:rPr>
          <w:rFonts w:ascii="Times New Roman" w:hAnsi="Times New Roman" w:cs="Times New Roman"/>
          <w:sz w:val="22"/>
          <w:szCs w:val="22"/>
        </w:rPr>
        <w:t xml:space="preserve"> </w:t>
      </w:r>
      <w:r w:rsidRPr="00781E52">
        <w:rPr>
          <w:rFonts w:ascii="Times New Roman" w:hAnsi="Times New Roman" w:cs="Times New Roman"/>
          <w:sz w:val="22"/>
          <w:szCs w:val="22"/>
        </w:rPr>
        <w:t>DHS</w:t>
      </w:r>
      <w:r w:rsidRPr="0068435B">
        <w:rPr>
          <w:rFonts w:ascii="Times New Roman" w:hAnsi="Times New Roman" w:cs="Times New Roman"/>
          <w:sz w:val="22"/>
          <w:szCs w:val="22"/>
        </w:rPr>
        <w:t>.</w:t>
      </w:r>
    </w:p>
    <w:p w14:paraId="2E9864EB" w14:textId="77777777" w:rsidR="00B421E6" w:rsidRPr="0068435B" w:rsidRDefault="00B421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</w:p>
    <w:p w14:paraId="27645015" w14:textId="77777777" w:rsidR="00B421E6" w:rsidRPr="0068435B" w:rsidRDefault="00B421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rFonts w:ascii="Times New Roman" w:hAnsi="Times New Roman" w:cs="Times New Roman"/>
          <w:sz w:val="22"/>
          <w:szCs w:val="22"/>
        </w:rPr>
      </w:pPr>
      <w:r w:rsidRPr="0068435B">
        <w:rPr>
          <w:rFonts w:ascii="Times New Roman" w:hAnsi="Times New Roman" w:cs="Times New Roman"/>
          <w:sz w:val="22"/>
          <w:szCs w:val="22"/>
        </w:rPr>
        <w:tab/>
      </w:r>
      <w:r w:rsidRPr="0068435B">
        <w:rPr>
          <w:rFonts w:ascii="Times New Roman" w:hAnsi="Times New Roman" w:cs="Times New Roman"/>
          <w:sz w:val="22"/>
          <w:szCs w:val="22"/>
        </w:rPr>
        <w:tab/>
        <w:t xml:space="preserve">The agency shall contact </w:t>
      </w:r>
      <w:r w:rsidR="00EC6535" w:rsidRPr="00781E52">
        <w:rPr>
          <w:rFonts w:ascii="Times New Roman" w:hAnsi="Times New Roman" w:cs="Times New Roman"/>
          <w:sz w:val="22"/>
          <w:szCs w:val="22"/>
        </w:rPr>
        <w:t>DHS</w:t>
      </w:r>
      <w:r w:rsidR="00EC6535" w:rsidRPr="0068435B">
        <w:rPr>
          <w:rFonts w:ascii="Times New Roman" w:hAnsi="Times New Roman" w:cs="Times New Roman"/>
          <w:sz w:val="22"/>
          <w:szCs w:val="22"/>
        </w:rPr>
        <w:t xml:space="preserve"> </w:t>
      </w:r>
      <w:r w:rsidRPr="0068435B">
        <w:rPr>
          <w:rFonts w:ascii="Times New Roman" w:hAnsi="Times New Roman" w:cs="Times New Roman"/>
          <w:sz w:val="22"/>
          <w:szCs w:val="22"/>
        </w:rPr>
        <w:t>to verify these documents.</w:t>
      </w:r>
    </w:p>
    <w:p w14:paraId="4E60FEC2" w14:textId="77777777" w:rsidR="00B421E6" w:rsidRPr="0068435B" w:rsidRDefault="00B421E6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7A1A3D1A" w14:textId="77777777" w:rsidR="00B421E6" w:rsidRPr="0068435B" w:rsidRDefault="00B421E6" w:rsidP="00781E5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910"/>
        </w:tabs>
        <w:ind w:left="1440" w:right="450" w:hanging="1440"/>
        <w:rPr>
          <w:rFonts w:ascii="Times New Roman" w:hAnsi="Times New Roman" w:cs="Times New Roman"/>
          <w:sz w:val="22"/>
          <w:szCs w:val="22"/>
        </w:rPr>
      </w:pPr>
      <w:r w:rsidRPr="0068435B">
        <w:rPr>
          <w:rFonts w:ascii="Times New Roman" w:hAnsi="Times New Roman" w:cs="Times New Roman"/>
          <w:sz w:val="22"/>
          <w:szCs w:val="22"/>
        </w:rPr>
        <w:tab/>
        <w:t>B.</w:t>
      </w:r>
      <w:r w:rsidRPr="0068435B">
        <w:rPr>
          <w:rFonts w:ascii="Times New Roman" w:hAnsi="Times New Roman" w:cs="Times New Roman"/>
          <w:sz w:val="22"/>
          <w:szCs w:val="22"/>
        </w:rPr>
        <w:tab/>
        <w:t>If an alien presents documents other than those listed in (A) above, or states that he</w:t>
      </w:r>
      <w:r w:rsidR="00EC6535" w:rsidRPr="0068435B">
        <w:rPr>
          <w:rFonts w:ascii="Times New Roman" w:hAnsi="Times New Roman" w:cs="Times New Roman"/>
          <w:sz w:val="22"/>
          <w:szCs w:val="22"/>
        </w:rPr>
        <w:t xml:space="preserve"> </w:t>
      </w:r>
      <w:r w:rsidR="00EC6535" w:rsidRPr="00781E52">
        <w:rPr>
          <w:rFonts w:ascii="Times New Roman" w:hAnsi="Times New Roman" w:cs="Times New Roman"/>
          <w:sz w:val="22"/>
          <w:szCs w:val="22"/>
        </w:rPr>
        <w:t>or she</w:t>
      </w:r>
      <w:r w:rsidRPr="00781E52">
        <w:rPr>
          <w:rFonts w:ascii="Times New Roman" w:hAnsi="Times New Roman" w:cs="Times New Roman"/>
          <w:sz w:val="22"/>
          <w:szCs w:val="22"/>
        </w:rPr>
        <w:t xml:space="preserve"> </w:t>
      </w:r>
      <w:r w:rsidRPr="0068435B">
        <w:rPr>
          <w:rFonts w:ascii="Times New Roman" w:hAnsi="Times New Roman" w:cs="Times New Roman"/>
          <w:sz w:val="22"/>
          <w:szCs w:val="22"/>
        </w:rPr>
        <w:t>is authorized to work after the beginning of the base period but has no documentation with him</w:t>
      </w:r>
      <w:r w:rsidR="00EC6535" w:rsidRPr="0068435B">
        <w:rPr>
          <w:rFonts w:ascii="Times New Roman" w:hAnsi="Times New Roman" w:cs="Times New Roman"/>
          <w:sz w:val="22"/>
          <w:szCs w:val="22"/>
        </w:rPr>
        <w:t xml:space="preserve"> </w:t>
      </w:r>
      <w:r w:rsidR="00EC6535" w:rsidRPr="00781E52">
        <w:rPr>
          <w:rFonts w:ascii="Times New Roman" w:hAnsi="Times New Roman" w:cs="Times New Roman"/>
          <w:sz w:val="22"/>
          <w:szCs w:val="22"/>
        </w:rPr>
        <w:t>or her</w:t>
      </w:r>
      <w:r w:rsidRPr="0068435B">
        <w:rPr>
          <w:rFonts w:ascii="Times New Roman" w:hAnsi="Times New Roman" w:cs="Times New Roman"/>
          <w:sz w:val="22"/>
          <w:szCs w:val="22"/>
        </w:rPr>
        <w:t xml:space="preserve">, the agency shall contact the United States </w:t>
      </w:r>
      <w:r w:rsidR="00EC6535" w:rsidRPr="00781E52">
        <w:rPr>
          <w:rFonts w:ascii="Times New Roman" w:hAnsi="Times New Roman" w:cs="Times New Roman"/>
          <w:sz w:val="22"/>
          <w:szCs w:val="22"/>
        </w:rPr>
        <w:t>DHS</w:t>
      </w:r>
      <w:r w:rsidR="00EC6535" w:rsidRPr="0068435B">
        <w:rPr>
          <w:rFonts w:ascii="Times New Roman" w:hAnsi="Times New Roman" w:cs="Times New Roman"/>
          <w:sz w:val="22"/>
          <w:szCs w:val="22"/>
        </w:rPr>
        <w:t xml:space="preserve"> </w:t>
      </w:r>
      <w:r w:rsidRPr="0068435B">
        <w:rPr>
          <w:rFonts w:ascii="Times New Roman" w:hAnsi="Times New Roman" w:cs="Times New Roman"/>
          <w:sz w:val="22"/>
          <w:szCs w:val="22"/>
        </w:rPr>
        <w:t>for verification.</w:t>
      </w:r>
    </w:p>
    <w:p w14:paraId="5BA70C79" w14:textId="77777777" w:rsidR="00B421E6" w:rsidRPr="0068435B" w:rsidRDefault="00B421E6" w:rsidP="00781E52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right="270"/>
        <w:rPr>
          <w:rFonts w:ascii="Times New Roman" w:hAnsi="Times New Roman" w:cs="Times New Roman"/>
          <w:sz w:val="22"/>
          <w:szCs w:val="22"/>
        </w:rPr>
      </w:pPr>
    </w:p>
    <w:p w14:paraId="32966BE1" w14:textId="77777777" w:rsidR="00B421E6" w:rsidRPr="0068435B" w:rsidRDefault="00B421E6" w:rsidP="00781E5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270" w:hanging="1440"/>
        <w:rPr>
          <w:rFonts w:ascii="Times New Roman" w:hAnsi="Times New Roman" w:cs="Times New Roman"/>
          <w:sz w:val="22"/>
          <w:szCs w:val="22"/>
        </w:rPr>
      </w:pPr>
      <w:r w:rsidRPr="0068435B">
        <w:rPr>
          <w:rFonts w:ascii="Times New Roman" w:hAnsi="Times New Roman" w:cs="Times New Roman"/>
          <w:sz w:val="22"/>
          <w:szCs w:val="22"/>
        </w:rPr>
        <w:tab/>
        <w:t>C.</w:t>
      </w:r>
      <w:r w:rsidRPr="0068435B">
        <w:rPr>
          <w:rFonts w:ascii="Times New Roman" w:hAnsi="Times New Roman" w:cs="Times New Roman"/>
          <w:sz w:val="22"/>
          <w:szCs w:val="22"/>
        </w:rPr>
        <w:tab/>
        <w:t>If an alien does not have any documentation issued by the United States</w:t>
      </w:r>
      <w:r w:rsidR="00EC6535" w:rsidRPr="0068435B">
        <w:rPr>
          <w:rFonts w:ascii="Times New Roman" w:hAnsi="Times New Roman" w:cs="Times New Roman"/>
          <w:sz w:val="22"/>
          <w:szCs w:val="22"/>
        </w:rPr>
        <w:t xml:space="preserve"> </w:t>
      </w:r>
      <w:r w:rsidR="00EC6535" w:rsidRPr="00781E52">
        <w:rPr>
          <w:rFonts w:ascii="Times New Roman" w:hAnsi="Times New Roman" w:cs="Times New Roman"/>
          <w:sz w:val="22"/>
          <w:szCs w:val="22"/>
        </w:rPr>
        <w:t>DHS</w:t>
      </w:r>
      <w:r w:rsidRPr="0068435B">
        <w:rPr>
          <w:rFonts w:ascii="Times New Roman" w:hAnsi="Times New Roman" w:cs="Times New Roman"/>
          <w:sz w:val="22"/>
          <w:szCs w:val="22"/>
        </w:rPr>
        <w:t xml:space="preserve"> which would verify his</w:t>
      </w:r>
      <w:r w:rsidR="00EC6535" w:rsidRPr="0068435B">
        <w:rPr>
          <w:rFonts w:ascii="Times New Roman" w:hAnsi="Times New Roman" w:cs="Times New Roman"/>
          <w:sz w:val="22"/>
          <w:szCs w:val="22"/>
        </w:rPr>
        <w:t xml:space="preserve"> </w:t>
      </w:r>
      <w:r w:rsidR="00EC6535" w:rsidRPr="00781E52">
        <w:rPr>
          <w:rFonts w:ascii="Times New Roman" w:hAnsi="Times New Roman" w:cs="Times New Roman"/>
          <w:sz w:val="22"/>
          <w:szCs w:val="22"/>
        </w:rPr>
        <w:t>or her</w:t>
      </w:r>
      <w:r w:rsidRPr="0068435B">
        <w:rPr>
          <w:rFonts w:ascii="Times New Roman" w:hAnsi="Times New Roman" w:cs="Times New Roman"/>
          <w:sz w:val="22"/>
          <w:szCs w:val="22"/>
        </w:rPr>
        <w:t xml:space="preserve"> alien status during his</w:t>
      </w:r>
      <w:r w:rsidR="00EC6535" w:rsidRPr="0068435B">
        <w:rPr>
          <w:rFonts w:ascii="Times New Roman" w:hAnsi="Times New Roman" w:cs="Times New Roman"/>
          <w:sz w:val="22"/>
          <w:szCs w:val="22"/>
        </w:rPr>
        <w:t xml:space="preserve"> </w:t>
      </w:r>
      <w:r w:rsidR="00EC6535" w:rsidRPr="00781E52">
        <w:rPr>
          <w:rFonts w:ascii="Times New Roman" w:hAnsi="Times New Roman" w:cs="Times New Roman"/>
          <w:sz w:val="22"/>
          <w:szCs w:val="22"/>
        </w:rPr>
        <w:t>or her</w:t>
      </w:r>
      <w:r w:rsidRPr="0068435B">
        <w:rPr>
          <w:rFonts w:ascii="Times New Roman" w:hAnsi="Times New Roman" w:cs="Times New Roman"/>
          <w:sz w:val="22"/>
          <w:szCs w:val="22"/>
        </w:rPr>
        <w:t xml:space="preserve"> base period, no determination of monetary eligibility will be made until the alien has had a reasonable opportunity to obtain such documentation. The agency will assist the alien in the process of obtaining such documentation. If, after a reasonable time, the alien is not able to provide documentation which would verify that he or she meets the requirements of subsection</w:t>
      </w:r>
      <w:r w:rsidR="00781E52">
        <w:rPr>
          <w:rFonts w:ascii="Times New Roman" w:hAnsi="Times New Roman" w:cs="Times New Roman"/>
          <w:sz w:val="22"/>
          <w:szCs w:val="22"/>
        </w:rPr>
        <w:t> </w:t>
      </w:r>
      <w:r w:rsidRPr="0068435B">
        <w:rPr>
          <w:rFonts w:ascii="Times New Roman" w:hAnsi="Times New Roman" w:cs="Times New Roman"/>
          <w:sz w:val="22"/>
          <w:szCs w:val="22"/>
        </w:rPr>
        <w:t xml:space="preserve">11 of section 1192 of the </w:t>
      </w:r>
      <w:r w:rsidRPr="00781E52">
        <w:rPr>
          <w:rFonts w:ascii="Times New Roman" w:hAnsi="Times New Roman" w:cs="Times New Roman"/>
          <w:i/>
          <w:sz w:val="22"/>
          <w:szCs w:val="22"/>
        </w:rPr>
        <w:t>Employment Security Law</w:t>
      </w:r>
      <w:r w:rsidRPr="0068435B">
        <w:rPr>
          <w:rFonts w:ascii="Times New Roman" w:hAnsi="Times New Roman" w:cs="Times New Roman"/>
          <w:sz w:val="22"/>
          <w:szCs w:val="22"/>
        </w:rPr>
        <w:t>, a determination of monetary ineligibility will be made.</w:t>
      </w:r>
    </w:p>
    <w:p w14:paraId="4FB55C1F" w14:textId="77777777" w:rsidR="00B421E6" w:rsidRPr="0068435B" w:rsidRDefault="00B421E6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7B9BF2BD" w14:textId="77777777" w:rsidR="00B421E6" w:rsidRPr="00781E52" w:rsidRDefault="00781E52">
      <w:pPr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781E52">
        <w:rPr>
          <w:rFonts w:ascii="Times New Roman" w:hAnsi="Times New Roman" w:cs="Times New Roman"/>
          <w:b/>
          <w:sz w:val="22"/>
          <w:szCs w:val="22"/>
        </w:rPr>
        <w:lastRenderedPageBreak/>
        <w:t>3.</w:t>
      </w:r>
      <w:r w:rsidRPr="00781E52">
        <w:rPr>
          <w:rFonts w:ascii="Times New Roman" w:hAnsi="Times New Roman" w:cs="Times New Roman"/>
          <w:b/>
          <w:sz w:val="22"/>
          <w:szCs w:val="22"/>
        </w:rPr>
        <w:tab/>
        <w:t>Preponderance of Evidence</w:t>
      </w:r>
    </w:p>
    <w:p w14:paraId="28BC48ED" w14:textId="77777777" w:rsidR="00B421E6" w:rsidRPr="0068435B" w:rsidRDefault="00B421E6">
      <w:pPr>
        <w:keepNext/>
        <w:keepLines/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5A468722" w14:textId="77777777" w:rsidR="00B421E6" w:rsidRPr="0068435B" w:rsidRDefault="00B421E6" w:rsidP="00781E52">
      <w:pPr>
        <w:keepNext/>
        <w:keepLines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630" w:hanging="1440"/>
        <w:rPr>
          <w:rFonts w:ascii="Times New Roman" w:hAnsi="Times New Roman" w:cs="Times New Roman"/>
          <w:sz w:val="22"/>
          <w:szCs w:val="22"/>
        </w:rPr>
      </w:pPr>
      <w:r w:rsidRPr="0068435B">
        <w:rPr>
          <w:rFonts w:ascii="Times New Roman" w:hAnsi="Times New Roman" w:cs="Times New Roman"/>
          <w:sz w:val="22"/>
          <w:szCs w:val="22"/>
        </w:rPr>
        <w:tab/>
        <w:t>A.</w:t>
      </w:r>
      <w:r w:rsidRPr="0068435B">
        <w:rPr>
          <w:rFonts w:ascii="Times New Roman" w:hAnsi="Times New Roman" w:cs="Times New Roman"/>
          <w:sz w:val="22"/>
          <w:szCs w:val="22"/>
        </w:rPr>
        <w:tab/>
        <w:t xml:space="preserve">For purposes of subsection 11 of section 1192 of the </w:t>
      </w:r>
      <w:r w:rsidRPr="00781E52">
        <w:rPr>
          <w:rFonts w:ascii="Times New Roman" w:hAnsi="Times New Roman" w:cs="Times New Roman"/>
          <w:i/>
          <w:sz w:val="22"/>
          <w:szCs w:val="22"/>
        </w:rPr>
        <w:t>Employment Security Law</w:t>
      </w:r>
      <w:r w:rsidRPr="0068435B">
        <w:rPr>
          <w:rFonts w:ascii="Times New Roman" w:hAnsi="Times New Roman" w:cs="Times New Roman"/>
          <w:sz w:val="22"/>
          <w:szCs w:val="22"/>
        </w:rPr>
        <w:t>, the term "preponderance of evidence" shall mean evidence which is of greater weight or more convincing than the evidence which is offered in opposition to it; that is, evidence which as a whole shows that the fact sought to be proved is more probable than not.</w:t>
      </w:r>
    </w:p>
    <w:p w14:paraId="5EBB17CA" w14:textId="77777777" w:rsidR="00B421E6" w:rsidRPr="0068435B" w:rsidRDefault="00B421E6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4A8C8490" w14:textId="77777777" w:rsidR="00B421E6" w:rsidRPr="0068435B" w:rsidRDefault="00B421E6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0BC65C89" w14:textId="77777777" w:rsidR="00B421E6" w:rsidRPr="00781E52" w:rsidRDefault="00B421E6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781E52">
        <w:rPr>
          <w:rFonts w:ascii="Times New Roman" w:hAnsi="Times New Roman" w:cs="Times New Roman"/>
          <w:b/>
          <w:sz w:val="22"/>
          <w:szCs w:val="22"/>
        </w:rPr>
        <w:t>4.</w:t>
      </w:r>
      <w:r w:rsidRPr="00781E52">
        <w:rPr>
          <w:rFonts w:ascii="Times New Roman" w:hAnsi="Times New Roman" w:cs="Times New Roman"/>
          <w:b/>
          <w:sz w:val="22"/>
          <w:szCs w:val="22"/>
        </w:rPr>
        <w:tab/>
        <w:t>Availab</w:t>
      </w:r>
      <w:r w:rsidR="00781E52" w:rsidRPr="00781E52">
        <w:rPr>
          <w:rFonts w:ascii="Times New Roman" w:hAnsi="Times New Roman" w:cs="Times New Roman"/>
          <w:b/>
          <w:sz w:val="22"/>
          <w:szCs w:val="22"/>
        </w:rPr>
        <w:t>ility for work</w:t>
      </w:r>
    </w:p>
    <w:p w14:paraId="53D8AD8A" w14:textId="77777777" w:rsidR="00B421E6" w:rsidRPr="0068435B" w:rsidRDefault="00B421E6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3A8662B2" w14:textId="77777777" w:rsidR="00B421E6" w:rsidRPr="0068435B" w:rsidRDefault="00B421E6" w:rsidP="00781E5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90" w:hanging="1440"/>
        <w:rPr>
          <w:rFonts w:ascii="Times New Roman" w:hAnsi="Times New Roman" w:cs="Times New Roman"/>
          <w:sz w:val="22"/>
          <w:szCs w:val="22"/>
        </w:rPr>
      </w:pPr>
      <w:r w:rsidRPr="0068435B">
        <w:rPr>
          <w:rFonts w:ascii="Times New Roman" w:hAnsi="Times New Roman" w:cs="Times New Roman"/>
          <w:sz w:val="22"/>
          <w:szCs w:val="22"/>
        </w:rPr>
        <w:tab/>
        <w:t>A.</w:t>
      </w:r>
      <w:r w:rsidRPr="0068435B">
        <w:rPr>
          <w:rFonts w:ascii="Times New Roman" w:hAnsi="Times New Roman" w:cs="Times New Roman"/>
          <w:sz w:val="22"/>
          <w:szCs w:val="22"/>
        </w:rPr>
        <w:tab/>
        <w:t xml:space="preserve">An alien who does not meet the documentation criteria which are contained in subsection (2) above shall not be considered to meet the availability for work requirements of subsection 3 of section 1192 of the </w:t>
      </w:r>
      <w:r w:rsidRPr="00781E52">
        <w:rPr>
          <w:rFonts w:ascii="Times New Roman" w:hAnsi="Times New Roman" w:cs="Times New Roman"/>
          <w:i/>
          <w:sz w:val="22"/>
          <w:szCs w:val="22"/>
        </w:rPr>
        <w:t>Employment Security Law</w:t>
      </w:r>
      <w:r w:rsidRPr="0068435B">
        <w:rPr>
          <w:rFonts w:ascii="Times New Roman" w:hAnsi="Times New Roman" w:cs="Times New Roman"/>
          <w:sz w:val="22"/>
          <w:szCs w:val="22"/>
        </w:rPr>
        <w:t>.</w:t>
      </w:r>
    </w:p>
    <w:p w14:paraId="50851F27" w14:textId="77777777" w:rsidR="00B421E6" w:rsidRPr="0068435B" w:rsidRDefault="00B421E6">
      <w:pPr>
        <w:pBdr>
          <w:bottom w:val="single" w:sz="6" w:space="1" w:color="auto"/>
        </w:pBd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1E0908DE" w14:textId="77777777" w:rsidR="00B421E6" w:rsidRPr="0068435B" w:rsidRDefault="00B421E6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5BA5DD20" w14:textId="77777777" w:rsidR="00B421E6" w:rsidRPr="0068435B" w:rsidRDefault="00B421E6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05210279" w14:textId="77777777" w:rsidR="00B421E6" w:rsidRPr="0068435B" w:rsidRDefault="00B421E6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  <w:r w:rsidRPr="0068435B">
        <w:rPr>
          <w:rFonts w:ascii="Times New Roman" w:hAnsi="Times New Roman" w:cs="Times New Roman"/>
          <w:sz w:val="22"/>
          <w:szCs w:val="22"/>
        </w:rPr>
        <w:t>ST</w:t>
      </w:r>
      <w:r w:rsidR="00D63600">
        <w:rPr>
          <w:rFonts w:ascii="Times New Roman" w:hAnsi="Times New Roman" w:cs="Times New Roman"/>
          <w:sz w:val="22"/>
          <w:szCs w:val="22"/>
        </w:rPr>
        <w:t>ATUTORY AUTHORITY:</w:t>
      </w:r>
      <w:r w:rsidR="00781E52">
        <w:rPr>
          <w:rFonts w:ascii="Times New Roman" w:hAnsi="Times New Roman" w:cs="Times New Roman"/>
          <w:sz w:val="22"/>
          <w:szCs w:val="22"/>
        </w:rPr>
        <w:t xml:space="preserve"> 26 M.R.S.</w:t>
      </w:r>
      <w:r w:rsidRPr="0068435B">
        <w:rPr>
          <w:rFonts w:ascii="Times New Roman" w:hAnsi="Times New Roman" w:cs="Times New Roman"/>
          <w:sz w:val="22"/>
          <w:szCs w:val="22"/>
        </w:rPr>
        <w:t xml:space="preserve"> Section 1082, Subsection 2</w:t>
      </w:r>
    </w:p>
    <w:p w14:paraId="5E689A5F" w14:textId="77777777" w:rsidR="00B421E6" w:rsidRPr="0068435B" w:rsidRDefault="00B421E6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6DF7141D" w14:textId="77777777" w:rsidR="00B421E6" w:rsidRPr="0068435B" w:rsidRDefault="00B421E6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  <w:r w:rsidRPr="0068435B">
        <w:rPr>
          <w:rFonts w:ascii="Times New Roman" w:hAnsi="Times New Roman" w:cs="Times New Roman"/>
          <w:sz w:val="22"/>
          <w:szCs w:val="22"/>
        </w:rPr>
        <w:t>EFFECTIVE DATE:</w:t>
      </w:r>
    </w:p>
    <w:p w14:paraId="3ACB8210" w14:textId="77777777" w:rsidR="00B421E6" w:rsidRPr="0068435B" w:rsidRDefault="00B421E6" w:rsidP="00D63600">
      <w:pPr>
        <w:tabs>
          <w:tab w:val="left" w:pos="-72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</w:tabs>
        <w:ind w:left="2700" w:right="360" w:hanging="2700"/>
        <w:rPr>
          <w:rFonts w:ascii="Times New Roman" w:hAnsi="Times New Roman" w:cs="Times New Roman"/>
          <w:sz w:val="22"/>
          <w:szCs w:val="22"/>
        </w:rPr>
      </w:pPr>
      <w:r w:rsidRPr="0068435B">
        <w:rPr>
          <w:rFonts w:ascii="Times New Roman" w:hAnsi="Times New Roman" w:cs="Times New Roman"/>
          <w:sz w:val="22"/>
          <w:szCs w:val="22"/>
        </w:rPr>
        <w:tab/>
        <w:t>October 2, 1989</w:t>
      </w:r>
      <w:r w:rsidR="00781E52">
        <w:rPr>
          <w:rFonts w:ascii="Times New Roman" w:hAnsi="Times New Roman" w:cs="Times New Roman"/>
          <w:sz w:val="22"/>
          <w:szCs w:val="22"/>
        </w:rPr>
        <w:t xml:space="preserve"> –</w:t>
      </w:r>
      <w:r w:rsidR="00781E52">
        <w:rPr>
          <w:rFonts w:ascii="Times New Roman" w:hAnsi="Times New Roman" w:cs="Times New Roman"/>
          <w:sz w:val="22"/>
          <w:szCs w:val="22"/>
        </w:rPr>
        <w:tab/>
        <w:t>filing 89-393 as “Rules Governing the Administration of the Employment Security Law</w:t>
      </w:r>
      <w:r w:rsidR="00D63600">
        <w:rPr>
          <w:rFonts w:ascii="Times New Roman" w:hAnsi="Times New Roman" w:cs="Times New Roman"/>
          <w:sz w:val="22"/>
          <w:szCs w:val="22"/>
        </w:rPr>
        <w:t>”</w:t>
      </w:r>
    </w:p>
    <w:p w14:paraId="2C497E73" w14:textId="77777777" w:rsidR="00B421E6" w:rsidRPr="0068435B" w:rsidRDefault="00B421E6" w:rsidP="00D63600">
      <w:pPr>
        <w:tabs>
          <w:tab w:val="left" w:pos="-72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</w:tabs>
        <w:ind w:left="2700" w:hanging="2700"/>
        <w:rPr>
          <w:rFonts w:ascii="Times New Roman" w:hAnsi="Times New Roman" w:cs="Times New Roman"/>
          <w:sz w:val="22"/>
          <w:szCs w:val="22"/>
        </w:rPr>
      </w:pPr>
    </w:p>
    <w:p w14:paraId="1A84C511" w14:textId="77777777" w:rsidR="00B421E6" w:rsidRPr="0068435B" w:rsidRDefault="00B421E6" w:rsidP="00D63600">
      <w:pPr>
        <w:tabs>
          <w:tab w:val="left" w:pos="-72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</w:tabs>
        <w:ind w:left="2700" w:hanging="2700"/>
        <w:rPr>
          <w:rFonts w:ascii="Times New Roman" w:hAnsi="Times New Roman" w:cs="Times New Roman"/>
          <w:sz w:val="22"/>
          <w:szCs w:val="22"/>
        </w:rPr>
      </w:pPr>
      <w:r w:rsidRPr="0068435B">
        <w:rPr>
          <w:rFonts w:ascii="Times New Roman" w:hAnsi="Times New Roman" w:cs="Times New Roman"/>
          <w:sz w:val="22"/>
          <w:szCs w:val="22"/>
        </w:rPr>
        <w:t>AMENDED:</w:t>
      </w:r>
    </w:p>
    <w:p w14:paraId="7288D4FF" w14:textId="77777777" w:rsidR="00B421E6" w:rsidRDefault="00B421E6" w:rsidP="00D63600">
      <w:pPr>
        <w:tabs>
          <w:tab w:val="left" w:pos="-720"/>
          <w:tab w:val="left" w:pos="720"/>
          <w:tab w:val="left" w:pos="1440"/>
          <w:tab w:val="left" w:pos="2700"/>
          <w:tab w:val="left" w:pos="3600"/>
          <w:tab w:val="left" w:pos="4320"/>
        </w:tabs>
        <w:ind w:left="2700" w:hanging="2700"/>
        <w:rPr>
          <w:rFonts w:ascii="Times New Roman" w:hAnsi="Times New Roman" w:cs="Times New Roman"/>
          <w:sz w:val="22"/>
          <w:szCs w:val="22"/>
        </w:rPr>
      </w:pPr>
      <w:r w:rsidRPr="0068435B">
        <w:rPr>
          <w:rFonts w:ascii="Times New Roman" w:hAnsi="Times New Roman" w:cs="Times New Roman"/>
          <w:sz w:val="22"/>
          <w:szCs w:val="22"/>
        </w:rPr>
        <w:tab/>
        <w:t>May 30, 2000</w:t>
      </w:r>
      <w:r w:rsidR="00781E52">
        <w:rPr>
          <w:rFonts w:ascii="Times New Roman" w:hAnsi="Times New Roman" w:cs="Times New Roman"/>
          <w:sz w:val="22"/>
          <w:szCs w:val="22"/>
        </w:rPr>
        <w:t xml:space="preserve"> -</w:t>
      </w:r>
      <w:r w:rsidR="00D63600">
        <w:rPr>
          <w:rFonts w:ascii="Times New Roman" w:hAnsi="Times New Roman" w:cs="Times New Roman"/>
          <w:sz w:val="22"/>
          <w:szCs w:val="22"/>
        </w:rPr>
        <w:tab/>
        <w:t>filing 2000-222 as “Benefit Payments to Illegal Aliens”</w:t>
      </w:r>
    </w:p>
    <w:p w14:paraId="066020D8" w14:textId="77777777" w:rsidR="00781E52" w:rsidRDefault="00781E52" w:rsidP="00D63600">
      <w:pPr>
        <w:tabs>
          <w:tab w:val="left" w:pos="-72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</w:tabs>
        <w:ind w:left="2700" w:hanging="27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December 9, 2017 –</w:t>
      </w:r>
      <w:r w:rsidR="00D6360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filing 2017-190</w:t>
      </w:r>
      <w:r w:rsidR="00D63600">
        <w:rPr>
          <w:rFonts w:ascii="Times New Roman" w:hAnsi="Times New Roman" w:cs="Times New Roman"/>
          <w:sz w:val="22"/>
          <w:szCs w:val="22"/>
        </w:rPr>
        <w:t xml:space="preserve"> </w:t>
      </w:r>
      <w:r w:rsidR="00241B35">
        <w:rPr>
          <w:rFonts w:ascii="Times New Roman" w:hAnsi="Times New Roman" w:cs="Times New Roman"/>
          <w:sz w:val="22"/>
          <w:szCs w:val="22"/>
        </w:rPr>
        <w:t xml:space="preserve">as “Benefit Payments to </w:t>
      </w:r>
      <w:proofErr w:type="gramStart"/>
      <w:r w:rsidR="00241B35">
        <w:rPr>
          <w:rFonts w:ascii="Times New Roman" w:hAnsi="Times New Roman" w:cs="Times New Roman"/>
          <w:sz w:val="22"/>
          <w:szCs w:val="22"/>
        </w:rPr>
        <w:t>Aliens</w:t>
      </w:r>
      <w:proofErr w:type="gramEnd"/>
      <w:r w:rsidR="00241B35">
        <w:rPr>
          <w:rFonts w:ascii="Times New Roman" w:hAnsi="Times New Roman" w:cs="Times New Roman"/>
          <w:sz w:val="22"/>
          <w:szCs w:val="22"/>
        </w:rPr>
        <w:t>”</w:t>
      </w:r>
    </w:p>
    <w:p w14:paraId="2A17B85D" w14:textId="77777777" w:rsidR="00394C12" w:rsidRDefault="00394C12" w:rsidP="00D63600">
      <w:pPr>
        <w:tabs>
          <w:tab w:val="left" w:pos="-72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</w:tabs>
        <w:ind w:left="2700" w:hanging="2700"/>
        <w:rPr>
          <w:rFonts w:ascii="Times New Roman" w:hAnsi="Times New Roman" w:cs="Times New Roman"/>
          <w:sz w:val="22"/>
          <w:szCs w:val="22"/>
        </w:rPr>
      </w:pPr>
    </w:p>
    <w:p w14:paraId="47613D67" w14:textId="77777777" w:rsidR="00394C12" w:rsidRPr="00394C12" w:rsidRDefault="00394C12" w:rsidP="00394C12">
      <w:pPr>
        <w:tabs>
          <w:tab w:val="left" w:pos="-72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</w:tabs>
        <w:ind w:left="2700" w:hanging="2700"/>
        <w:rPr>
          <w:rFonts w:ascii="Times New Roman" w:hAnsi="Times New Roman" w:cs="Times New Roman"/>
          <w:sz w:val="22"/>
          <w:szCs w:val="22"/>
        </w:rPr>
      </w:pPr>
      <w:r w:rsidRPr="00394C12">
        <w:rPr>
          <w:rFonts w:ascii="Times New Roman" w:hAnsi="Times New Roman" w:cs="Times New Roman"/>
          <w:sz w:val="22"/>
          <w:szCs w:val="22"/>
        </w:rPr>
        <w:t>NON-SUBSTANTIVE EDIT:</w:t>
      </w:r>
    </w:p>
    <w:p w14:paraId="30984310" w14:textId="77354D3E" w:rsidR="00394C12" w:rsidRDefault="00394C12" w:rsidP="00394C12">
      <w:pPr>
        <w:tabs>
          <w:tab w:val="left" w:pos="-72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</w:tabs>
        <w:ind w:left="2700" w:hanging="270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394C12">
        <w:rPr>
          <w:rFonts w:ascii="Times New Roman" w:hAnsi="Times New Roman" w:cs="Times New Roman"/>
          <w:sz w:val="22"/>
          <w:szCs w:val="22"/>
        </w:rPr>
        <w:t xml:space="preserve">October 30, 2024 – Rule header on page 1 amended to identify the agency unit of </w:t>
      </w:r>
      <w:proofErr w:type="gramStart"/>
      <w:r w:rsidRPr="00394C12">
        <w:rPr>
          <w:rFonts w:ascii="Times New Roman" w:hAnsi="Times New Roman" w:cs="Times New Roman"/>
          <w:sz w:val="22"/>
          <w:szCs w:val="22"/>
        </w:rPr>
        <w:t>jurisdiction</w:t>
      </w:r>
      <w:proofErr w:type="gramEnd"/>
    </w:p>
    <w:p w14:paraId="30D8A8A8" w14:textId="77777777" w:rsidR="00781E52" w:rsidRPr="0068435B" w:rsidRDefault="00781E52" w:rsidP="00D63600">
      <w:pPr>
        <w:tabs>
          <w:tab w:val="left" w:pos="-720"/>
          <w:tab w:val="left" w:pos="720"/>
          <w:tab w:val="left" w:pos="1440"/>
          <w:tab w:val="left" w:pos="2160"/>
          <w:tab w:val="left" w:pos="2700"/>
          <w:tab w:val="left" w:pos="3600"/>
          <w:tab w:val="left" w:pos="4320"/>
        </w:tabs>
        <w:ind w:left="2700" w:hanging="2700"/>
        <w:rPr>
          <w:rFonts w:ascii="Times New Roman" w:hAnsi="Times New Roman" w:cs="Times New Roman"/>
          <w:sz w:val="22"/>
          <w:szCs w:val="22"/>
        </w:rPr>
      </w:pPr>
    </w:p>
    <w:sectPr w:rsidR="00781E52" w:rsidRPr="0068435B">
      <w:headerReference w:type="default" r:id="rId7"/>
      <w:footerReference w:type="default" r:id="rId8"/>
      <w:type w:val="continuous"/>
      <w:pgSz w:w="12240" w:h="15840"/>
      <w:pgMar w:top="1440" w:right="1440" w:bottom="1440" w:left="1440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7A18" w14:textId="77777777" w:rsidR="00790497" w:rsidRDefault="00790497">
      <w:r>
        <w:separator/>
      </w:r>
    </w:p>
  </w:endnote>
  <w:endnote w:type="continuationSeparator" w:id="0">
    <w:p w14:paraId="6B19B3D2" w14:textId="77777777" w:rsidR="00790497" w:rsidRDefault="0079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89C3" w14:textId="77777777" w:rsidR="00B421E6" w:rsidRDefault="00B421E6">
    <w:pPr>
      <w:spacing w:before="140" w:line="100" w:lineRule="exact"/>
      <w:rPr>
        <w:sz w:val="10"/>
        <w:szCs w:val="10"/>
      </w:rPr>
    </w:pPr>
  </w:p>
  <w:p w14:paraId="30D6C134" w14:textId="77777777" w:rsidR="00B421E6" w:rsidRDefault="00B421E6"/>
  <w:p w14:paraId="39BEA6AE" w14:textId="77777777" w:rsidR="00B421E6" w:rsidRDefault="00B421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F2A0" w14:textId="77777777" w:rsidR="00790497" w:rsidRDefault="00790497">
      <w:r>
        <w:separator/>
      </w:r>
    </w:p>
  </w:footnote>
  <w:footnote w:type="continuationSeparator" w:id="0">
    <w:p w14:paraId="7EECEC2F" w14:textId="77777777" w:rsidR="00790497" w:rsidRDefault="00790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AA7DA" w14:textId="77777777" w:rsidR="00B421E6" w:rsidRDefault="00B421E6">
    <w:pPr>
      <w:pStyle w:val="Header"/>
      <w:pBdr>
        <w:bottom w:val="single" w:sz="6" w:space="1" w:color="auto"/>
      </w:pBdr>
      <w:jc w:val="right"/>
      <w:rPr>
        <w:rFonts w:ascii="Times New Roman" w:hAnsi="Times New Roman" w:cs="Times New Roman"/>
        <w:sz w:val="18"/>
        <w:szCs w:val="18"/>
      </w:rPr>
    </w:pPr>
  </w:p>
  <w:p w14:paraId="58361F53" w14:textId="77777777" w:rsidR="00B421E6" w:rsidRDefault="00B421E6">
    <w:pPr>
      <w:pStyle w:val="Header"/>
      <w:pBdr>
        <w:bottom w:val="single" w:sz="6" w:space="1" w:color="auto"/>
      </w:pBdr>
      <w:jc w:val="right"/>
      <w:rPr>
        <w:rFonts w:ascii="Times New Roman" w:hAnsi="Times New Roman" w:cs="Times New Roman"/>
        <w:sz w:val="18"/>
        <w:szCs w:val="18"/>
      </w:rPr>
    </w:pPr>
  </w:p>
  <w:p w14:paraId="2F5C97C8" w14:textId="77777777" w:rsidR="00B421E6" w:rsidRDefault="00B421E6">
    <w:pPr>
      <w:pStyle w:val="Header"/>
      <w:pBdr>
        <w:bottom w:val="single" w:sz="6" w:space="1" w:color="auto"/>
      </w:pBdr>
      <w:jc w:val="right"/>
      <w:rPr>
        <w:rFonts w:ascii="Times New Roman" w:hAnsi="Times New Roman" w:cs="Times New Roman"/>
        <w:sz w:val="18"/>
        <w:szCs w:val="18"/>
      </w:rPr>
    </w:pPr>
  </w:p>
  <w:p w14:paraId="0E37AB53" w14:textId="77777777" w:rsidR="00B421E6" w:rsidRDefault="00B421E6">
    <w:pPr>
      <w:pStyle w:val="Header"/>
      <w:pBdr>
        <w:bottom w:val="single" w:sz="6" w:space="1" w:color="auto"/>
      </w:pBdr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12-172 Chapter 16     page </w:t>
    </w:r>
    <w:r>
      <w:rPr>
        <w:rFonts w:ascii="Times New Roman" w:hAnsi="Times New Roman" w:cs="Times New Roman"/>
        <w:sz w:val="18"/>
        <w:szCs w:val="18"/>
      </w:rPr>
      <w:fldChar w:fldCharType="begin"/>
    </w:r>
    <w:r>
      <w:rPr>
        <w:rFonts w:ascii="Times New Roman" w:hAnsi="Times New Roman" w:cs="Times New Roman"/>
        <w:sz w:val="18"/>
        <w:szCs w:val="18"/>
      </w:rPr>
      <w:instrText xml:space="preserve">page </w:instrText>
    </w:r>
    <w:r>
      <w:rPr>
        <w:rFonts w:ascii="Times New Roman" w:hAnsi="Times New Roman" w:cs="Times New Roman"/>
        <w:sz w:val="18"/>
        <w:szCs w:val="18"/>
      </w:rPr>
      <w:fldChar w:fldCharType="separate"/>
    </w:r>
    <w:r w:rsidR="00E858BB">
      <w:rPr>
        <w:rFonts w:ascii="Times New Roman" w:hAnsi="Times New Roman" w:cs="Times New Roman"/>
        <w:noProof/>
        <w:sz w:val="18"/>
        <w:szCs w:val="18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61E92"/>
    <w:multiLevelType w:val="hybridMultilevel"/>
    <w:tmpl w:val="0D3E77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3E32916"/>
    <w:multiLevelType w:val="hybridMultilevel"/>
    <w:tmpl w:val="25C6AAC8"/>
    <w:lvl w:ilvl="0" w:tplc="33D029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4676067">
    <w:abstractNumId w:val="1"/>
  </w:num>
  <w:num w:numId="2" w16cid:durableId="502547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A4543"/>
    <w:rsid w:val="00106EA6"/>
    <w:rsid w:val="001A4543"/>
    <w:rsid w:val="001D798A"/>
    <w:rsid w:val="00241B35"/>
    <w:rsid w:val="00394C12"/>
    <w:rsid w:val="00510891"/>
    <w:rsid w:val="0068435B"/>
    <w:rsid w:val="00781E52"/>
    <w:rsid w:val="00790497"/>
    <w:rsid w:val="009E0329"/>
    <w:rsid w:val="00B421E6"/>
    <w:rsid w:val="00CE4435"/>
    <w:rsid w:val="00D15B8C"/>
    <w:rsid w:val="00D63600"/>
    <w:rsid w:val="00E858BB"/>
    <w:rsid w:val="00EC6535"/>
    <w:rsid w:val="00F9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130128"/>
  <w15:docId w15:val="{4336B859-24C5-4BD0-B70A-8021DD9F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pPr>
      <w:tabs>
        <w:tab w:val="right" w:pos="9360"/>
      </w:tabs>
      <w:ind w:left="720" w:hanging="720"/>
    </w:pPr>
  </w:style>
  <w:style w:type="paragraph" w:styleId="TOC7">
    <w:name w:val="toc 7"/>
    <w:basedOn w:val="Normal"/>
    <w:next w:val="Normal"/>
    <w:pPr>
      <w:ind w:left="720" w:hanging="720"/>
    </w:pPr>
  </w:style>
  <w:style w:type="paragraph" w:styleId="TOC6">
    <w:name w:val="toc 6"/>
    <w:basedOn w:val="Normal"/>
    <w:next w:val="Normal"/>
    <w:pPr>
      <w:tabs>
        <w:tab w:val="right" w:pos="9360"/>
      </w:tabs>
      <w:ind w:left="720" w:hanging="720"/>
    </w:pPr>
  </w:style>
  <w:style w:type="paragraph" w:styleId="TOC5">
    <w:name w:val="toc 5"/>
    <w:basedOn w:val="Normal"/>
    <w:next w:val="Normal"/>
    <w:pPr>
      <w:tabs>
        <w:tab w:val="right" w:leader="dot" w:pos="9360"/>
      </w:tabs>
      <w:ind w:left="3600" w:right="720" w:hanging="720"/>
    </w:pPr>
  </w:style>
  <w:style w:type="paragraph" w:styleId="TOC4">
    <w:name w:val="toc 4"/>
    <w:basedOn w:val="Normal"/>
    <w:next w:val="Normal"/>
    <w:pPr>
      <w:tabs>
        <w:tab w:val="right" w:leader="dot" w:pos="9360"/>
      </w:tabs>
      <w:ind w:left="2880" w:right="720" w:hanging="720"/>
    </w:pPr>
  </w:style>
  <w:style w:type="paragraph" w:styleId="TOC3">
    <w:name w:val="toc 3"/>
    <w:basedOn w:val="Normal"/>
    <w:next w:val="Normal"/>
    <w:pPr>
      <w:tabs>
        <w:tab w:val="right" w:leader="dot" w:pos="9360"/>
      </w:tabs>
      <w:ind w:left="2160" w:right="720" w:hanging="720"/>
    </w:pPr>
  </w:style>
  <w:style w:type="paragraph" w:styleId="TOC2">
    <w:name w:val="toc 2"/>
    <w:basedOn w:val="Normal"/>
    <w:next w:val="Normal"/>
    <w:pPr>
      <w:tabs>
        <w:tab w:val="right" w:leader="dot" w:pos="9360"/>
      </w:tabs>
      <w:ind w:left="1440" w:right="720" w:hanging="720"/>
    </w:pPr>
  </w:style>
  <w:style w:type="paragraph" w:styleId="TOC1">
    <w:name w:val="toc 1"/>
    <w:basedOn w:val="Normal"/>
    <w:next w:val="Normal"/>
    <w:pPr>
      <w:tabs>
        <w:tab w:val="right" w:leader="do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pPr>
      <w:tabs>
        <w:tab w:val="right" w:leader="dot" w:pos="9360"/>
      </w:tabs>
      <w:ind w:left="1440" w:right="720" w:hanging="720"/>
    </w:pPr>
  </w:style>
  <w:style w:type="paragraph" w:styleId="Index1">
    <w:name w:val="index 1"/>
    <w:basedOn w:val="Normal"/>
    <w:next w:val="Normal"/>
    <w:pPr>
      <w:tabs>
        <w:tab w:val="right" w:leader="do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</w:style>
  <w:style w:type="paragraph" w:customStyle="1" w:styleId="EndnoteText1">
    <w:name w:val="Endnote Text1"/>
    <w:basedOn w:val="Normal"/>
  </w:style>
  <w:style w:type="paragraph" w:customStyle="1" w:styleId="TOC91">
    <w:name w:val="TOC 91"/>
    <w:basedOn w:val="Normal"/>
    <w:next w:val="Normal"/>
    <w:pPr>
      <w:tabs>
        <w:tab w:val="right" w:leader="dot" w:pos="9360"/>
      </w:tabs>
      <w:ind w:left="720" w:hanging="720"/>
    </w:pPr>
  </w:style>
  <w:style w:type="paragraph" w:customStyle="1" w:styleId="TOAHeading1">
    <w:name w:val="TOA Heading1"/>
    <w:basedOn w:val="Normal"/>
    <w:next w:val="Normal"/>
    <w:pPr>
      <w:tabs>
        <w:tab w:val="right" w:pos="9360"/>
      </w:tabs>
    </w:pPr>
  </w:style>
  <w:style w:type="paragraph" w:customStyle="1" w:styleId="Caption1">
    <w:name w:val="Caption1"/>
    <w:basedOn w:val="Normal"/>
    <w:next w:val="Normal"/>
  </w:style>
  <w:style w:type="paragraph" w:styleId="Revision">
    <w:name w:val="Revision"/>
    <w:hidden/>
    <w:uiPriority w:val="99"/>
    <w:semiHidden/>
    <w:rsid w:val="00394C12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12-</vt:lpstr>
    </vt:vector>
  </TitlesOfParts>
  <Company>State of Maine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12-</dc:title>
  <dc:creator>sys1</dc:creator>
  <cp:lastModifiedBy>Parr, J.Chris</cp:lastModifiedBy>
  <cp:revision>6</cp:revision>
  <cp:lastPrinted>2024-10-30T15:23:00Z</cp:lastPrinted>
  <dcterms:created xsi:type="dcterms:W3CDTF">2017-12-06T21:04:00Z</dcterms:created>
  <dcterms:modified xsi:type="dcterms:W3CDTF">2024-10-30T15:23:00Z</dcterms:modified>
</cp:coreProperties>
</file>