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820A25" w14:textId="77777777" w:rsidR="00D56A05" w:rsidRPr="00B32571" w:rsidRDefault="00D56A05" w:rsidP="00D56A05">
      <w:pPr>
        <w:tabs>
          <w:tab w:val="left" w:pos="720"/>
          <w:tab w:val="left" w:pos="1440"/>
          <w:tab w:val="left" w:pos="2160"/>
          <w:tab w:val="left" w:pos="2880"/>
          <w:tab w:val="right" w:pos="9360"/>
        </w:tabs>
        <w:jc w:val="center"/>
        <w:rPr>
          <w:b/>
          <w:sz w:val="28"/>
          <w:szCs w:val="28"/>
        </w:rPr>
      </w:pPr>
      <w:r w:rsidRPr="00B32571">
        <w:rPr>
          <w:b/>
          <w:sz w:val="28"/>
          <w:szCs w:val="28"/>
        </w:rPr>
        <w:t>10-144</w:t>
      </w:r>
    </w:p>
    <w:p w14:paraId="65CBEDCE" w14:textId="77777777" w:rsidR="00D56A05" w:rsidRPr="00B32571" w:rsidRDefault="00D56A05" w:rsidP="00D56A05">
      <w:pPr>
        <w:tabs>
          <w:tab w:val="left" w:pos="720"/>
          <w:tab w:val="left" w:pos="1440"/>
          <w:tab w:val="left" w:pos="2160"/>
          <w:tab w:val="left" w:pos="2880"/>
          <w:tab w:val="right" w:pos="9360"/>
        </w:tabs>
        <w:rPr>
          <w:b/>
          <w:sz w:val="28"/>
          <w:szCs w:val="28"/>
        </w:rPr>
      </w:pPr>
    </w:p>
    <w:p w14:paraId="5B6ED2CC" w14:textId="77777777" w:rsidR="00D56A05" w:rsidRPr="00B32571" w:rsidRDefault="00D56A05" w:rsidP="00D56A05">
      <w:pPr>
        <w:tabs>
          <w:tab w:val="left" w:pos="720"/>
          <w:tab w:val="left" w:pos="1440"/>
          <w:tab w:val="left" w:pos="2160"/>
          <w:tab w:val="left" w:pos="2880"/>
          <w:tab w:val="right" w:pos="9360"/>
        </w:tabs>
        <w:jc w:val="center"/>
        <w:rPr>
          <w:b/>
          <w:sz w:val="28"/>
          <w:szCs w:val="28"/>
        </w:rPr>
      </w:pPr>
      <w:r w:rsidRPr="00B32571">
        <w:rPr>
          <w:b/>
          <w:sz w:val="28"/>
          <w:szCs w:val="28"/>
        </w:rPr>
        <w:t>Chapter 2</w:t>
      </w:r>
      <w:r w:rsidR="00F207CA" w:rsidRPr="00B32571">
        <w:rPr>
          <w:b/>
          <w:sz w:val="28"/>
          <w:szCs w:val="28"/>
        </w:rPr>
        <w:t>92</w:t>
      </w:r>
    </w:p>
    <w:p w14:paraId="4599C994" w14:textId="77777777" w:rsidR="00D56A05" w:rsidRPr="00B32571" w:rsidRDefault="00D56A05" w:rsidP="00D56A05">
      <w:pPr>
        <w:tabs>
          <w:tab w:val="left" w:pos="720"/>
          <w:tab w:val="left" w:pos="1440"/>
          <w:tab w:val="left" w:pos="2160"/>
          <w:tab w:val="left" w:pos="2880"/>
          <w:tab w:val="right" w:pos="9360"/>
        </w:tabs>
        <w:rPr>
          <w:b/>
          <w:sz w:val="28"/>
          <w:szCs w:val="28"/>
        </w:rPr>
      </w:pPr>
    </w:p>
    <w:p w14:paraId="37D71B11" w14:textId="77777777" w:rsidR="00D56A05" w:rsidRPr="00B32571" w:rsidRDefault="00D56A05" w:rsidP="00D56A05">
      <w:pPr>
        <w:tabs>
          <w:tab w:val="left" w:pos="720"/>
          <w:tab w:val="left" w:pos="1440"/>
          <w:tab w:val="left" w:pos="2160"/>
          <w:tab w:val="left" w:pos="2880"/>
          <w:tab w:val="right" w:pos="9360"/>
        </w:tabs>
        <w:rPr>
          <w:b/>
          <w:sz w:val="28"/>
          <w:szCs w:val="28"/>
        </w:rPr>
      </w:pPr>
    </w:p>
    <w:p w14:paraId="52362F05" w14:textId="77777777" w:rsidR="00D56A05" w:rsidRPr="00B32571" w:rsidRDefault="00D56A05" w:rsidP="00D56A05">
      <w:pPr>
        <w:tabs>
          <w:tab w:val="left" w:pos="720"/>
          <w:tab w:val="left" w:pos="1440"/>
          <w:tab w:val="left" w:pos="2160"/>
          <w:tab w:val="left" w:pos="2880"/>
          <w:tab w:val="right" w:pos="9360"/>
        </w:tabs>
        <w:jc w:val="center"/>
        <w:rPr>
          <w:b/>
          <w:sz w:val="28"/>
          <w:szCs w:val="28"/>
        </w:rPr>
      </w:pPr>
      <w:r w:rsidRPr="00B32571">
        <w:rPr>
          <w:b/>
          <w:sz w:val="28"/>
          <w:szCs w:val="28"/>
        </w:rPr>
        <w:t>STATE OF MAINE</w:t>
      </w:r>
    </w:p>
    <w:p w14:paraId="03B6B67A" w14:textId="77777777" w:rsidR="00D56A05" w:rsidRPr="00B32571" w:rsidRDefault="00D56A05" w:rsidP="00D56A05">
      <w:pPr>
        <w:tabs>
          <w:tab w:val="left" w:pos="720"/>
          <w:tab w:val="left" w:pos="1440"/>
          <w:tab w:val="left" w:pos="2160"/>
          <w:tab w:val="left" w:pos="2880"/>
          <w:tab w:val="right" w:pos="9360"/>
        </w:tabs>
        <w:rPr>
          <w:b/>
          <w:sz w:val="28"/>
          <w:szCs w:val="28"/>
        </w:rPr>
      </w:pPr>
    </w:p>
    <w:p w14:paraId="138309C4" w14:textId="77777777" w:rsidR="00D56A05" w:rsidRPr="00B32571" w:rsidRDefault="00D56A05" w:rsidP="00D56A05">
      <w:pPr>
        <w:tabs>
          <w:tab w:val="left" w:pos="720"/>
          <w:tab w:val="left" w:pos="1440"/>
          <w:tab w:val="left" w:pos="2160"/>
          <w:tab w:val="left" w:pos="2880"/>
          <w:tab w:val="right" w:pos="9360"/>
        </w:tabs>
        <w:jc w:val="center"/>
        <w:rPr>
          <w:b/>
          <w:sz w:val="28"/>
          <w:szCs w:val="28"/>
        </w:rPr>
      </w:pPr>
      <w:bookmarkStart w:id="0" w:name="_Hlk32319607"/>
      <w:r w:rsidRPr="00B32571">
        <w:rPr>
          <w:b/>
          <w:sz w:val="28"/>
          <w:szCs w:val="28"/>
        </w:rPr>
        <w:t xml:space="preserve">RULES RELATING TO </w:t>
      </w:r>
      <w:r w:rsidR="00F207CA" w:rsidRPr="00B32571">
        <w:rPr>
          <w:b/>
          <w:sz w:val="28"/>
          <w:szCs w:val="28"/>
        </w:rPr>
        <w:t>THE LEAD POISONING CONTROL ACT</w:t>
      </w:r>
    </w:p>
    <w:bookmarkEnd w:id="0"/>
    <w:p w14:paraId="251A5475" w14:textId="77777777" w:rsidR="00D56A05" w:rsidRPr="00B32571" w:rsidRDefault="00D56A05" w:rsidP="00D56A05">
      <w:pPr>
        <w:tabs>
          <w:tab w:val="left" w:pos="720"/>
          <w:tab w:val="left" w:pos="1440"/>
          <w:tab w:val="left" w:pos="2160"/>
          <w:tab w:val="left" w:pos="2880"/>
          <w:tab w:val="right" w:pos="9360"/>
        </w:tabs>
        <w:rPr>
          <w:sz w:val="28"/>
          <w:szCs w:val="28"/>
        </w:rPr>
      </w:pPr>
    </w:p>
    <w:p w14:paraId="7E26E571" w14:textId="77777777" w:rsidR="00D56A05" w:rsidRPr="00684EED" w:rsidRDefault="00D56A05" w:rsidP="00D56A05">
      <w:pPr>
        <w:tabs>
          <w:tab w:val="left" w:pos="720"/>
          <w:tab w:val="left" w:pos="1440"/>
          <w:tab w:val="left" w:pos="2160"/>
          <w:tab w:val="left" w:pos="2880"/>
          <w:tab w:val="right" w:pos="9360"/>
        </w:tabs>
        <w:rPr>
          <w:sz w:val="22"/>
          <w:szCs w:val="22"/>
        </w:rPr>
      </w:pPr>
    </w:p>
    <w:p w14:paraId="353D1132" w14:textId="77777777" w:rsidR="00D56A05" w:rsidRPr="00684EED" w:rsidRDefault="00D56A05" w:rsidP="00D56A05">
      <w:pPr>
        <w:tabs>
          <w:tab w:val="left" w:pos="720"/>
          <w:tab w:val="left" w:pos="1440"/>
          <w:tab w:val="left" w:pos="2160"/>
          <w:tab w:val="left" w:pos="2880"/>
          <w:tab w:val="right" w:pos="9360"/>
        </w:tabs>
        <w:rPr>
          <w:sz w:val="22"/>
          <w:szCs w:val="22"/>
        </w:rPr>
      </w:pPr>
    </w:p>
    <w:p w14:paraId="02C9696F" w14:textId="77777777" w:rsidR="00D56A05" w:rsidRPr="00684EED" w:rsidRDefault="00D56A05" w:rsidP="00D56A05">
      <w:pPr>
        <w:tabs>
          <w:tab w:val="left" w:pos="720"/>
          <w:tab w:val="left" w:pos="1440"/>
          <w:tab w:val="left" w:pos="2160"/>
          <w:tab w:val="left" w:pos="2880"/>
          <w:tab w:val="right" w:pos="9360"/>
        </w:tabs>
        <w:rPr>
          <w:sz w:val="22"/>
          <w:szCs w:val="22"/>
        </w:rPr>
      </w:pPr>
    </w:p>
    <w:p w14:paraId="03DE78A2" w14:textId="77777777" w:rsidR="00D56A05" w:rsidRPr="00684EED" w:rsidRDefault="00724C38" w:rsidP="00D56A05">
      <w:pPr>
        <w:tabs>
          <w:tab w:val="left" w:pos="720"/>
          <w:tab w:val="left" w:pos="1440"/>
          <w:tab w:val="left" w:pos="2160"/>
          <w:tab w:val="left" w:pos="2880"/>
          <w:tab w:val="right" w:pos="9360"/>
        </w:tabs>
        <w:jc w:val="center"/>
        <w:rPr>
          <w:sz w:val="22"/>
          <w:szCs w:val="22"/>
        </w:rPr>
      </w:pPr>
      <w:r>
        <w:rPr>
          <w:noProof/>
          <w:sz w:val="22"/>
          <w:szCs w:val="22"/>
        </w:rPr>
        <w:drawing>
          <wp:inline distT="0" distB="0" distL="0" distR="0" wp14:anchorId="185F8725" wp14:editId="23D04546">
            <wp:extent cx="1704340" cy="211264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340" cy="2112645"/>
                    </a:xfrm>
                    <a:prstGeom prst="rect">
                      <a:avLst/>
                    </a:prstGeom>
                    <a:noFill/>
                    <a:ln>
                      <a:noFill/>
                    </a:ln>
                  </pic:spPr>
                </pic:pic>
              </a:graphicData>
            </a:graphic>
          </wp:inline>
        </w:drawing>
      </w:r>
    </w:p>
    <w:p w14:paraId="08C67FE7" w14:textId="77777777" w:rsidR="00D56A05" w:rsidRPr="00684EED" w:rsidRDefault="00D56A05" w:rsidP="00D56A05">
      <w:pPr>
        <w:tabs>
          <w:tab w:val="left" w:pos="720"/>
          <w:tab w:val="left" w:pos="1440"/>
          <w:tab w:val="left" w:pos="2160"/>
          <w:tab w:val="left" w:pos="2880"/>
          <w:tab w:val="right" w:pos="9360"/>
        </w:tabs>
        <w:rPr>
          <w:sz w:val="22"/>
          <w:szCs w:val="22"/>
        </w:rPr>
      </w:pPr>
    </w:p>
    <w:p w14:paraId="422568FF" w14:textId="77777777" w:rsidR="00D56A05" w:rsidRPr="00684EED" w:rsidRDefault="00D56A05" w:rsidP="00D56A05">
      <w:pPr>
        <w:tabs>
          <w:tab w:val="left" w:pos="720"/>
          <w:tab w:val="left" w:pos="1440"/>
          <w:tab w:val="left" w:pos="2160"/>
          <w:tab w:val="left" w:pos="2880"/>
          <w:tab w:val="right" w:pos="9360"/>
        </w:tabs>
        <w:rPr>
          <w:sz w:val="22"/>
          <w:szCs w:val="22"/>
        </w:rPr>
      </w:pPr>
    </w:p>
    <w:p w14:paraId="3039D00A" w14:textId="77777777" w:rsidR="00D56A05" w:rsidRPr="00684EED" w:rsidRDefault="00D56A05" w:rsidP="00D56A05">
      <w:pPr>
        <w:tabs>
          <w:tab w:val="left" w:pos="720"/>
          <w:tab w:val="left" w:pos="1440"/>
          <w:tab w:val="left" w:pos="2160"/>
          <w:tab w:val="left" w:pos="2880"/>
          <w:tab w:val="right" w:pos="9360"/>
        </w:tabs>
        <w:rPr>
          <w:sz w:val="22"/>
          <w:szCs w:val="22"/>
        </w:rPr>
      </w:pPr>
    </w:p>
    <w:p w14:paraId="34EED491" w14:textId="77777777" w:rsidR="00D56A05" w:rsidRPr="00684EED" w:rsidRDefault="00D56A05" w:rsidP="00D56A05">
      <w:pPr>
        <w:tabs>
          <w:tab w:val="left" w:pos="720"/>
          <w:tab w:val="left" w:pos="1440"/>
          <w:tab w:val="left" w:pos="2160"/>
          <w:tab w:val="left" w:pos="2880"/>
          <w:tab w:val="right" w:pos="9360"/>
        </w:tabs>
        <w:rPr>
          <w:sz w:val="22"/>
          <w:szCs w:val="22"/>
        </w:rPr>
      </w:pPr>
    </w:p>
    <w:p w14:paraId="495D9CB6" w14:textId="77777777" w:rsidR="00D56A05" w:rsidRPr="00684EED" w:rsidRDefault="00D56A05" w:rsidP="00D56A05">
      <w:pPr>
        <w:tabs>
          <w:tab w:val="left" w:pos="720"/>
          <w:tab w:val="left" w:pos="1440"/>
          <w:tab w:val="left" w:pos="2160"/>
          <w:tab w:val="left" w:pos="2880"/>
          <w:tab w:val="right" w:pos="9360"/>
        </w:tabs>
        <w:rPr>
          <w:sz w:val="22"/>
          <w:szCs w:val="22"/>
        </w:rPr>
      </w:pPr>
    </w:p>
    <w:p w14:paraId="2751CA62" w14:textId="77777777" w:rsidR="00D56A05" w:rsidRPr="00684EED" w:rsidRDefault="00D56A05" w:rsidP="00D56A05">
      <w:pPr>
        <w:tabs>
          <w:tab w:val="left" w:pos="720"/>
          <w:tab w:val="left" w:pos="1440"/>
          <w:tab w:val="left" w:pos="2160"/>
          <w:tab w:val="left" w:pos="2880"/>
          <w:tab w:val="right" w:pos="9360"/>
        </w:tabs>
        <w:rPr>
          <w:sz w:val="22"/>
          <w:szCs w:val="22"/>
        </w:rPr>
      </w:pPr>
    </w:p>
    <w:p w14:paraId="07CDEA65" w14:textId="77777777" w:rsidR="00D56A05" w:rsidRPr="00684EED" w:rsidRDefault="00D56A05" w:rsidP="00D56A05">
      <w:pPr>
        <w:tabs>
          <w:tab w:val="left" w:pos="720"/>
          <w:tab w:val="left" w:pos="1440"/>
          <w:tab w:val="left" w:pos="2160"/>
          <w:tab w:val="left" w:pos="2880"/>
          <w:tab w:val="right" w:pos="9360"/>
        </w:tabs>
        <w:rPr>
          <w:sz w:val="22"/>
          <w:szCs w:val="22"/>
        </w:rPr>
      </w:pPr>
    </w:p>
    <w:p w14:paraId="01A5E18A"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DEPARTMENT OF HEALTH &amp; HUMAN SERVICES</w:t>
      </w:r>
    </w:p>
    <w:p w14:paraId="53CA0B20"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MAINE CENTER FOR DISEASE CONTROL &amp; PREVENTION</w:t>
      </w:r>
    </w:p>
    <w:p w14:paraId="0919B9F9" w14:textId="77777777" w:rsidR="00D56A05"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 xml:space="preserve">DIVISION OF </w:t>
      </w:r>
      <w:r w:rsidR="00FF0FC4">
        <w:rPr>
          <w:b/>
          <w:sz w:val="22"/>
          <w:szCs w:val="22"/>
        </w:rPr>
        <w:t>DISEASE CONTROL</w:t>
      </w:r>
    </w:p>
    <w:p w14:paraId="3B004140" w14:textId="77777777" w:rsidR="00FF0FC4" w:rsidRPr="00684EED" w:rsidRDefault="00FF0FC4" w:rsidP="00D56A05">
      <w:pPr>
        <w:tabs>
          <w:tab w:val="left" w:pos="720"/>
          <w:tab w:val="left" w:pos="1440"/>
          <w:tab w:val="left" w:pos="2160"/>
          <w:tab w:val="left" w:pos="2880"/>
          <w:tab w:val="right" w:pos="9360"/>
        </w:tabs>
        <w:jc w:val="center"/>
        <w:rPr>
          <w:b/>
          <w:color w:val="FF0000"/>
          <w:sz w:val="22"/>
          <w:szCs w:val="22"/>
        </w:rPr>
      </w:pPr>
      <w:r>
        <w:rPr>
          <w:b/>
          <w:sz w:val="22"/>
          <w:szCs w:val="22"/>
        </w:rPr>
        <w:t>CHILDHOOD LEAD POISOINING PREVENTION PROGRAM</w:t>
      </w:r>
    </w:p>
    <w:p w14:paraId="13D40C25"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11 STATE HOUSE STATION</w:t>
      </w:r>
    </w:p>
    <w:p w14:paraId="48E29D64"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AUGUSTA, MAINE 04333</w:t>
      </w:r>
    </w:p>
    <w:p w14:paraId="38BCD6C7" w14:textId="77777777" w:rsidR="00D56A05" w:rsidRPr="00684EED" w:rsidRDefault="00D56A05" w:rsidP="00D56A05">
      <w:pPr>
        <w:tabs>
          <w:tab w:val="left" w:pos="720"/>
          <w:tab w:val="left" w:pos="1440"/>
          <w:tab w:val="left" w:pos="2160"/>
          <w:tab w:val="left" w:pos="2880"/>
          <w:tab w:val="right" w:pos="9360"/>
        </w:tabs>
        <w:jc w:val="center"/>
        <w:rPr>
          <w:b/>
          <w:sz w:val="22"/>
          <w:szCs w:val="22"/>
        </w:rPr>
      </w:pPr>
    </w:p>
    <w:p w14:paraId="3F8854C7" w14:textId="77777777" w:rsidR="00D56A05" w:rsidRPr="00684EED" w:rsidRDefault="00D56A05" w:rsidP="00D56A05">
      <w:pPr>
        <w:tabs>
          <w:tab w:val="left" w:pos="720"/>
          <w:tab w:val="left" w:pos="1440"/>
          <w:tab w:val="left" w:pos="2160"/>
          <w:tab w:val="left" w:pos="2880"/>
          <w:tab w:val="right" w:pos="9360"/>
        </w:tabs>
        <w:jc w:val="center"/>
        <w:rPr>
          <w:b/>
          <w:sz w:val="22"/>
          <w:szCs w:val="22"/>
        </w:rPr>
      </w:pPr>
    </w:p>
    <w:p w14:paraId="6C2930E1" w14:textId="77777777" w:rsidR="00D56A05" w:rsidRPr="00684EED" w:rsidRDefault="00D56A05" w:rsidP="00D56A05">
      <w:pPr>
        <w:tabs>
          <w:tab w:val="left" w:pos="720"/>
          <w:tab w:val="left" w:pos="1440"/>
          <w:tab w:val="left" w:pos="2160"/>
          <w:tab w:val="left" w:pos="2880"/>
          <w:tab w:val="right" w:pos="9360"/>
        </w:tabs>
        <w:jc w:val="center"/>
        <w:rPr>
          <w:b/>
          <w:sz w:val="22"/>
          <w:szCs w:val="22"/>
        </w:rPr>
      </w:pPr>
    </w:p>
    <w:p w14:paraId="034518BC" w14:textId="560254A4" w:rsidR="00D56A05" w:rsidRPr="00684EED" w:rsidRDefault="00D56A05" w:rsidP="00D56A05">
      <w:pPr>
        <w:pStyle w:val="DefaultText"/>
        <w:jc w:val="center"/>
        <w:rPr>
          <w:b/>
          <w:sz w:val="22"/>
          <w:szCs w:val="22"/>
        </w:rPr>
      </w:pPr>
      <w:r w:rsidRPr="00F02240">
        <w:rPr>
          <w:b/>
          <w:sz w:val="22"/>
          <w:szCs w:val="22"/>
        </w:rPr>
        <w:t>Last Amended:</w:t>
      </w:r>
      <w:r w:rsidR="00684EED" w:rsidRPr="00331CC4">
        <w:rPr>
          <w:b/>
          <w:color w:val="C00000"/>
          <w:sz w:val="22"/>
          <w:szCs w:val="22"/>
        </w:rPr>
        <w:t xml:space="preserve"> </w:t>
      </w:r>
    </w:p>
    <w:p w14:paraId="512E476B" w14:textId="71C91F07" w:rsidR="00331CC4" w:rsidRPr="00830C9D" w:rsidRDefault="00830C9D" w:rsidP="00331CC4">
      <w:pPr>
        <w:tabs>
          <w:tab w:val="left" w:pos="720"/>
          <w:tab w:val="left" w:pos="1440"/>
          <w:tab w:val="left" w:pos="2160"/>
          <w:tab w:val="left" w:pos="2880"/>
          <w:tab w:val="right" w:pos="9360"/>
        </w:tabs>
        <w:jc w:val="center"/>
        <w:rPr>
          <w:b/>
          <w:color w:val="000000" w:themeColor="text1"/>
          <w:sz w:val="22"/>
          <w:szCs w:val="22"/>
        </w:rPr>
      </w:pPr>
      <w:r w:rsidRPr="00830C9D">
        <w:rPr>
          <w:b/>
          <w:color w:val="000000" w:themeColor="text1"/>
          <w:sz w:val="22"/>
          <w:szCs w:val="22"/>
        </w:rPr>
        <w:t>July 29, 2020</w:t>
      </w:r>
    </w:p>
    <w:p w14:paraId="7776C203" w14:textId="77777777" w:rsidR="00331CC4" w:rsidRPr="000E430D" w:rsidRDefault="00331CC4" w:rsidP="00331CC4">
      <w:pPr>
        <w:pStyle w:val="DefaultText"/>
        <w:tabs>
          <w:tab w:val="left" w:pos="720"/>
          <w:tab w:val="left" w:pos="1440"/>
          <w:tab w:val="left" w:pos="2160"/>
          <w:tab w:val="left" w:pos="2880"/>
          <w:tab w:val="right" w:pos="9360"/>
        </w:tabs>
        <w:rPr>
          <w:sz w:val="22"/>
          <w:szCs w:val="22"/>
        </w:rPr>
      </w:pPr>
    </w:p>
    <w:p w14:paraId="0CD2947B" w14:textId="77777777" w:rsidR="00D56A05" w:rsidRPr="00684EED" w:rsidRDefault="00D56A05" w:rsidP="00D56A05">
      <w:pPr>
        <w:pStyle w:val="DefaultText"/>
        <w:tabs>
          <w:tab w:val="left" w:pos="720"/>
          <w:tab w:val="left" w:pos="1440"/>
          <w:tab w:val="left" w:pos="2160"/>
          <w:tab w:val="left" w:pos="2880"/>
          <w:tab w:val="right" w:pos="9360"/>
        </w:tabs>
        <w:rPr>
          <w:b/>
          <w:sz w:val="22"/>
          <w:szCs w:val="22"/>
        </w:rPr>
      </w:pPr>
    </w:p>
    <w:p w14:paraId="0596DE4C" w14:textId="77777777" w:rsidR="00D56A05" w:rsidRPr="00684EED" w:rsidRDefault="00D56A05" w:rsidP="00D56A05">
      <w:pPr>
        <w:tabs>
          <w:tab w:val="left" w:pos="720"/>
          <w:tab w:val="left" w:pos="1440"/>
          <w:tab w:val="left" w:pos="2160"/>
          <w:tab w:val="left" w:pos="2880"/>
          <w:tab w:val="right" w:pos="9360"/>
        </w:tabs>
        <w:rPr>
          <w:b/>
          <w:sz w:val="22"/>
          <w:szCs w:val="22"/>
        </w:rPr>
      </w:pPr>
    </w:p>
    <w:p w14:paraId="6F6335DB" w14:textId="77777777" w:rsidR="000B2320" w:rsidRPr="00684EED" w:rsidRDefault="000B2320" w:rsidP="000B2320">
      <w:pPr>
        <w:rPr>
          <w:color w:val="000080"/>
          <w:sz w:val="22"/>
          <w:szCs w:val="22"/>
        </w:rPr>
      </w:pPr>
    </w:p>
    <w:p w14:paraId="04E303B3" w14:textId="77777777" w:rsidR="00D56A05" w:rsidRPr="00684EED" w:rsidRDefault="00D56A05" w:rsidP="000A4A35">
      <w:pPr>
        <w:tabs>
          <w:tab w:val="left" w:pos="720"/>
          <w:tab w:val="left" w:pos="1440"/>
          <w:tab w:val="left" w:pos="2160"/>
          <w:tab w:val="left" w:pos="2880"/>
          <w:tab w:val="right" w:pos="9360"/>
        </w:tabs>
        <w:jc w:val="center"/>
        <w:rPr>
          <w:sz w:val="22"/>
          <w:szCs w:val="22"/>
        </w:rPr>
      </w:pPr>
      <w:r w:rsidRPr="00684EED">
        <w:rPr>
          <w:sz w:val="22"/>
          <w:szCs w:val="22"/>
        </w:rPr>
        <w:br w:type="page"/>
      </w:r>
      <w:r w:rsidRPr="00684EED">
        <w:rPr>
          <w:b/>
          <w:sz w:val="22"/>
          <w:szCs w:val="22"/>
        </w:rPr>
        <w:lastRenderedPageBreak/>
        <w:t>10-144</w:t>
      </w:r>
    </w:p>
    <w:p w14:paraId="1411AB11" w14:textId="77777777" w:rsidR="00D56A05" w:rsidRPr="00684EED" w:rsidRDefault="00D56A05" w:rsidP="00D56A05">
      <w:pPr>
        <w:tabs>
          <w:tab w:val="left" w:pos="720"/>
          <w:tab w:val="left" w:pos="1440"/>
          <w:tab w:val="left" w:pos="2160"/>
          <w:tab w:val="left" w:pos="2880"/>
          <w:tab w:val="right" w:pos="9360"/>
        </w:tabs>
        <w:jc w:val="center"/>
        <w:rPr>
          <w:b/>
          <w:sz w:val="22"/>
          <w:szCs w:val="22"/>
        </w:rPr>
      </w:pPr>
      <w:bookmarkStart w:id="1" w:name="_Hlk32320919"/>
      <w:r w:rsidRPr="00684EED">
        <w:rPr>
          <w:b/>
          <w:sz w:val="22"/>
          <w:szCs w:val="22"/>
        </w:rPr>
        <w:t>Chapter 2</w:t>
      </w:r>
      <w:r w:rsidR="00F207CA" w:rsidRPr="00684EED">
        <w:rPr>
          <w:b/>
          <w:sz w:val="22"/>
          <w:szCs w:val="22"/>
        </w:rPr>
        <w:t>92</w:t>
      </w:r>
    </w:p>
    <w:p w14:paraId="04DC7822" w14:textId="77777777" w:rsidR="00D56A05" w:rsidRPr="00684EED" w:rsidRDefault="00F207CA" w:rsidP="00D56A05">
      <w:pPr>
        <w:tabs>
          <w:tab w:val="left" w:pos="720"/>
          <w:tab w:val="left" w:pos="1440"/>
          <w:tab w:val="left" w:pos="2160"/>
          <w:tab w:val="left" w:pos="2880"/>
          <w:tab w:val="right" w:pos="9360"/>
        </w:tabs>
        <w:jc w:val="center"/>
        <w:rPr>
          <w:b/>
          <w:sz w:val="22"/>
          <w:szCs w:val="22"/>
        </w:rPr>
      </w:pPr>
      <w:r w:rsidRPr="00684EED">
        <w:rPr>
          <w:b/>
          <w:sz w:val="22"/>
          <w:szCs w:val="22"/>
        </w:rPr>
        <w:t>Environmental and Occupational Health Program</w:t>
      </w:r>
    </w:p>
    <w:p w14:paraId="18F9525F"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Division of Environmental Health</w:t>
      </w:r>
    </w:p>
    <w:p w14:paraId="2FD9CBD2"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Maine Center for Disease Control and Prevention</w:t>
      </w:r>
    </w:p>
    <w:p w14:paraId="516D11CD"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Department of Health and Human Services</w:t>
      </w:r>
    </w:p>
    <w:bookmarkEnd w:id="1"/>
    <w:p w14:paraId="6050CF7F" w14:textId="77777777" w:rsidR="00D56A05" w:rsidRPr="00684EED" w:rsidRDefault="00D56A05" w:rsidP="00D56A05">
      <w:pPr>
        <w:tabs>
          <w:tab w:val="left" w:pos="720"/>
          <w:tab w:val="left" w:pos="1440"/>
          <w:tab w:val="left" w:pos="2160"/>
          <w:tab w:val="left" w:pos="2880"/>
          <w:tab w:val="right" w:pos="9360"/>
        </w:tabs>
        <w:rPr>
          <w:sz w:val="22"/>
          <w:szCs w:val="22"/>
        </w:rPr>
      </w:pPr>
    </w:p>
    <w:p w14:paraId="173515CE"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STATE OF MAINE</w:t>
      </w:r>
    </w:p>
    <w:p w14:paraId="6A922B11" w14:textId="77777777" w:rsidR="00D56A05" w:rsidRPr="00684EED" w:rsidRDefault="00D56A05" w:rsidP="00D56A05">
      <w:pPr>
        <w:tabs>
          <w:tab w:val="left" w:pos="720"/>
          <w:tab w:val="left" w:pos="1440"/>
          <w:tab w:val="left" w:pos="2160"/>
          <w:tab w:val="left" w:pos="2880"/>
          <w:tab w:val="right" w:pos="9360"/>
        </w:tabs>
        <w:jc w:val="center"/>
        <w:rPr>
          <w:b/>
          <w:sz w:val="22"/>
          <w:szCs w:val="22"/>
        </w:rPr>
      </w:pPr>
      <w:bookmarkStart w:id="2" w:name="_Hlk32320951"/>
      <w:r w:rsidRPr="00684EED">
        <w:rPr>
          <w:b/>
          <w:sz w:val="22"/>
          <w:szCs w:val="22"/>
        </w:rPr>
        <w:t>RULES RELATING TO</w:t>
      </w:r>
      <w:r w:rsidR="00F207CA" w:rsidRPr="00684EED">
        <w:rPr>
          <w:b/>
          <w:sz w:val="22"/>
          <w:szCs w:val="22"/>
        </w:rPr>
        <w:t xml:space="preserve"> THE </w:t>
      </w:r>
      <w:r w:rsidR="00F207CA" w:rsidRPr="006E6473">
        <w:rPr>
          <w:b/>
          <w:i/>
          <w:sz w:val="22"/>
          <w:szCs w:val="22"/>
        </w:rPr>
        <w:t>LEAD POISONING CONTROL ACT</w:t>
      </w:r>
    </w:p>
    <w:bookmarkEnd w:id="2"/>
    <w:p w14:paraId="048B23F7" w14:textId="77777777" w:rsidR="00D56A05" w:rsidRPr="00684EED" w:rsidRDefault="00D56A05" w:rsidP="00D56A05">
      <w:pPr>
        <w:tabs>
          <w:tab w:val="left" w:pos="720"/>
          <w:tab w:val="left" w:pos="1440"/>
          <w:tab w:val="left" w:pos="2160"/>
          <w:tab w:val="left" w:pos="2880"/>
          <w:tab w:val="right" w:pos="9360"/>
        </w:tabs>
        <w:rPr>
          <w:sz w:val="22"/>
          <w:szCs w:val="22"/>
        </w:rPr>
      </w:pPr>
    </w:p>
    <w:p w14:paraId="68EF66B6" w14:textId="77777777" w:rsidR="00D56A05" w:rsidRPr="00684EED" w:rsidRDefault="00D56A05" w:rsidP="00D56A05">
      <w:pPr>
        <w:tabs>
          <w:tab w:val="left" w:pos="720"/>
          <w:tab w:val="left" w:pos="1440"/>
          <w:tab w:val="left" w:pos="2160"/>
          <w:tab w:val="left" w:pos="2880"/>
          <w:tab w:val="right" w:pos="9360"/>
        </w:tabs>
        <w:jc w:val="center"/>
        <w:rPr>
          <w:b/>
          <w:sz w:val="22"/>
          <w:szCs w:val="22"/>
        </w:rPr>
      </w:pPr>
      <w:r w:rsidRPr="00684EED">
        <w:rPr>
          <w:b/>
          <w:sz w:val="22"/>
          <w:szCs w:val="22"/>
        </w:rPr>
        <w:t>SUMMARY STATEMENT</w:t>
      </w:r>
    </w:p>
    <w:p w14:paraId="434445DC" w14:textId="77777777" w:rsidR="00CF351C" w:rsidRPr="00CF351C" w:rsidRDefault="00CF351C" w:rsidP="00CF351C">
      <w:pPr>
        <w:tabs>
          <w:tab w:val="left" w:pos="1080"/>
        </w:tabs>
        <w:overflowPunct w:val="0"/>
        <w:autoSpaceDE w:val="0"/>
        <w:autoSpaceDN w:val="0"/>
        <w:adjustRightInd w:val="0"/>
        <w:spacing w:line="240" w:lineRule="exact"/>
        <w:jc w:val="both"/>
        <w:textAlignment w:val="baseline"/>
        <w:rPr>
          <w:sz w:val="24"/>
          <w:szCs w:val="24"/>
        </w:rPr>
      </w:pPr>
      <w:r w:rsidRPr="00CF351C">
        <w:rPr>
          <w:sz w:val="24"/>
          <w:szCs w:val="24"/>
        </w:rPr>
        <w:t xml:space="preserve">These </w:t>
      </w:r>
      <w:r w:rsidR="00924B9C">
        <w:rPr>
          <w:sz w:val="24"/>
          <w:szCs w:val="24"/>
        </w:rPr>
        <w:t>r</w:t>
      </w:r>
      <w:r w:rsidRPr="00CF351C">
        <w:rPr>
          <w:sz w:val="24"/>
          <w:szCs w:val="24"/>
        </w:rPr>
        <w:t xml:space="preserve">ules were established to protect public health by ensuring that rental properties housing lead-poisoned children are abated and landlords fulfill their responsibilities as identified in the </w:t>
      </w:r>
      <w:r w:rsidRPr="006E6473">
        <w:rPr>
          <w:i/>
          <w:sz w:val="24"/>
          <w:szCs w:val="24"/>
        </w:rPr>
        <w:t>Lead Poisoning Control Act</w:t>
      </w:r>
      <w:r w:rsidRPr="00CF351C">
        <w:rPr>
          <w:sz w:val="24"/>
          <w:szCs w:val="24"/>
        </w:rPr>
        <w:t xml:space="preserve"> (22 M.R.S. §§ 1320 &amp; 1320A).</w:t>
      </w:r>
      <w:r w:rsidR="00DE46C8">
        <w:rPr>
          <w:sz w:val="24"/>
          <w:szCs w:val="24"/>
        </w:rPr>
        <w:t xml:space="preserve"> </w:t>
      </w:r>
    </w:p>
    <w:p w14:paraId="2D38D86C" w14:textId="77777777" w:rsidR="00CF351C" w:rsidRPr="00CF351C" w:rsidRDefault="00CF351C" w:rsidP="00CF351C">
      <w:pPr>
        <w:tabs>
          <w:tab w:val="left" w:pos="1080"/>
        </w:tabs>
        <w:overflowPunct w:val="0"/>
        <w:autoSpaceDE w:val="0"/>
        <w:autoSpaceDN w:val="0"/>
        <w:adjustRightInd w:val="0"/>
        <w:spacing w:line="240" w:lineRule="exact"/>
        <w:jc w:val="both"/>
        <w:textAlignment w:val="baseline"/>
        <w:rPr>
          <w:sz w:val="24"/>
          <w:szCs w:val="24"/>
        </w:rPr>
      </w:pPr>
    </w:p>
    <w:p w14:paraId="78D3765B" w14:textId="77777777" w:rsidR="00CF351C" w:rsidRDefault="00CF351C" w:rsidP="006E6473">
      <w:pPr>
        <w:tabs>
          <w:tab w:val="left" w:pos="1080"/>
        </w:tabs>
        <w:ind w:right="-180"/>
        <w:rPr>
          <w:sz w:val="24"/>
          <w:szCs w:val="24"/>
        </w:rPr>
      </w:pPr>
      <w:r w:rsidRPr="00CF351C">
        <w:rPr>
          <w:sz w:val="24"/>
          <w:szCs w:val="24"/>
        </w:rPr>
        <w:t xml:space="preserve">The </w:t>
      </w:r>
      <w:r w:rsidR="00924B9C">
        <w:rPr>
          <w:i/>
          <w:sz w:val="24"/>
          <w:szCs w:val="24"/>
        </w:rPr>
        <w:t>rule</w:t>
      </w:r>
      <w:r w:rsidRPr="006E6473">
        <w:rPr>
          <w:i/>
          <w:sz w:val="24"/>
          <w:szCs w:val="24"/>
        </w:rPr>
        <w:t>s Relating to the Lead Poisoning Control Act</w:t>
      </w:r>
      <w:r w:rsidRPr="00CF351C">
        <w:rPr>
          <w:sz w:val="24"/>
          <w:szCs w:val="24"/>
        </w:rPr>
        <w:t xml:space="preserve"> </w:t>
      </w:r>
      <w:r w:rsidRPr="002B3E96">
        <w:rPr>
          <w:sz w:val="24"/>
          <w:szCs w:val="24"/>
        </w:rPr>
        <w:t>are</w:t>
      </w:r>
      <w:r w:rsidRPr="00CF351C">
        <w:rPr>
          <w:sz w:val="24"/>
          <w:szCs w:val="24"/>
        </w:rPr>
        <w:t xml:space="preserve"> intended to clarify requirements relating to the scope of Environmental Lead Hazard Investigations when a lead poisoned child is found, clarify requirements for supplying substitute dwelling units to residents of dwellings impacted by lead hazards, describe certain requirements regarding inspections, posting and abatement orders, and also clarify the Department’s enforcement authority for violations of the Act.</w:t>
      </w:r>
      <w:r w:rsidR="00DE46C8">
        <w:rPr>
          <w:sz w:val="24"/>
          <w:szCs w:val="24"/>
        </w:rPr>
        <w:t xml:space="preserve"> </w:t>
      </w:r>
    </w:p>
    <w:p w14:paraId="63707A11" w14:textId="77777777" w:rsidR="006E6473" w:rsidRPr="00CF351C" w:rsidRDefault="006E6473" w:rsidP="006E6473">
      <w:pPr>
        <w:tabs>
          <w:tab w:val="left" w:pos="1080"/>
        </w:tabs>
        <w:ind w:right="-180"/>
        <w:rPr>
          <w:sz w:val="24"/>
          <w:szCs w:val="24"/>
        </w:rPr>
      </w:pPr>
    </w:p>
    <w:p w14:paraId="6D07C580" w14:textId="77777777" w:rsidR="00D56A05" w:rsidRPr="002B3E96" w:rsidRDefault="00D56A05" w:rsidP="00D56A05">
      <w:pPr>
        <w:tabs>
          <w:tab w:val="left" w:pos="720"/>
          <w:tab w:val="left" w:pos="1440"/>
          <w:tab w:val="left" w:pos="2160"/>
          <w:tab w:val="left" w:pos="2880"/>
          <w:tab w:val="right" w:pos="9360"/>
        </w:tabs>
        <w:jc w:val="center"/>
        <w:rPr>
          <w:b/>
          <w:sz w:val="22"/>
          <w:szCs w:val="22"/>
        </w:rPr>
      </w:pPr>
      <w:r w:rsidRPr="002B3E96">
        <w:rPr>
          <w:b/>
          <w:sz w:val="22"/>
          <w:szCs w:val="22"/>
        </w:rPr>
        <w:t>AUTHORITY</w:t>
      </w:r>
    </w:p>
    <w:p w14:paraId="5E30ABD8" w14:textId="77777777" w:rsidR="00684EED" w:rsidRPr="002B3E96" w:rsidRDefault="00D56A05" w:rsidP="00D56A05">
      <w:pPr>
        <w:tabs>
          <w:tab w:val="left" w:pos="720"/>
          <w:tab w:val="left" w:pos="1440"/>
          <w:tab w:val="left" w:pos="2160"/>
          <w:tab w:val="left" w:pos="2880"/>
          <w:tab w:val="right" w:pos="9360"/>
        </w:tabs>
        <w:jc w:val="center"/>
        <w:rPr>
          <w:sz w:val="22"/>
          <w:szCs w:val="22"/>
        </w:rPr>
      </w:pPr>
      <w:r w:rsidRPr="002B3E96">
        <w:rPr>
          <w:sz w:val="22"/>
          <w:szCs w:val="22"/>
        </w:rPr>
        <w:t xml:space="preserve">22 M.R.S., Chapter </w:t>
      </w:r>
      <w:r w:rsidR="00F207CA" w:rsidRPr="002B3E96">
        <w:rPr>
          <w:sz w:val="22"/>
          <w:szCs w:val="22"/>
        </w:rPr>
        <w:t>252</w:t>
      </w:r>
      <w:r w:rsidR="00684EED" w:rsidRPr="002B3E96">
        <w:rPr>
          <w:sz w:val="22"/>
          <w:szCs w:val="22"/>
        </w:rPr>
        <w:t>, §</w:t>
      </w:r>
      <w:r w:rsidR="00F207CA" w:rsidRPr="002B3E96">
        <w:rPr>
          <w:sz w:val="22"/>
          <w:szCs w:val="22"/>
        </w:rPr>
        <w:t>1315-A</w:t>
      </w:r>
    </w:p>
    <w:p w14:paraId="0C3D707D" w14:textId="77777777" w:rsidR="00D56A05" w:rsidRPr="002B3E96" w:rsidRDefault="00D56A05" w:rsidP="00D56A05">
      <w:pPr>
        <w:tabs>
          <w:tab w:val="left" w:pos="720"/>
          <w:tab w:val="left" w:pos="1440"/>
          <w:tab w:val="left" w:pos="2160"/>
          <w:tab w:val="left" w:pos="2880"/>
          <w:tab w:val="right" w:pos="9360"/>
        </w:tabs>
        <w:rPr>
          <w:sz w:val="22"/>
          <w:szCs w:val="22"/>
        </w:rPr>
      </w:pPr>
    </w:p>
    <w:p w14:paraId="2C1117EB" w14:textId="77777777" w:rsidR="00D56A05" w:rsidRPr="002B3E96" w:rsidRDefault="00D56A05" w:rsidP="00D56A05">
      <w:pPr>
        <w:tabs>
          <w:tab w:val="left" w:pos="720"/>
          <w:tab w:val="left" w:pos="1440"/>
          <w:tab w:val="left" w:pos="2160"/>
          <w:tab w:val="left" w:pos="2880"/>
          <w:tab w:val="right" w:pos="9360"/>
        </w:tabs>
        <w:jc w:val="center"/>
        <w:rPr>
          <w:b/>
          <w:sz w:val="22"/>
          <w:szCs w:val="22"/>
        </w:rPr>
      </w:pPr>
      <w:r w:rsidRPr="002B3E96">
        <w:rPr>
          <w:b/>
          <w:sz w:val="22"/>
          <w:szCs w:val="22"/>
        </w:rPr>
        <w:t>EFFECTIVE DATE</w:t>
      </w:r>
    </w:p>
    <w:p w14:paraId="26CF682A" w14:textId="55C167E8" w:rsidR="00D56A05" w:rsidRPr="002B3E96" w:rsidRDefault="00C40878" w:rsidP="00C40878">
      <w:pPr>
        <w:tabs>
          <w:tab w:val="left" w:pos="720"/>
          <w:tab w:val="left" w:pos="1440"/>
          <w:tab w:val="left" w:pos="2160"/>
          <w:tab w:val="left" w:pos="2880"/>
          <w:tab w:val="right" w:pos="9360"/>
        </w:tabs>
        <w:jc w:val="center"/>
        <w:rPr>
          <w:b/>
          <w:sz w:val="22"/>
          <w:szCs w:val="22"/>
        </w:rPr>
      </w:pPr>
      <w:r w:rsidRPr="00F02240">
        <w:rPr>
          <w:b/>
          <w:sz w:val="22"/>
          <w:szCs w:val="22"/>
        </w:rPr>
        <w:t xml:space="preserve">Last amended: </w:t>
      </w:r>
      <w:r w:rsidR="00830C9D">
        <w:rPr>
          <w:b/>
          <w:sz w:val="22"/>
          <w:szCs w:val="22"/>
        </w:rPr>
        <w:t>July 29, 2020</w:t>
      </w:r>
    </w:p>
    <w:p w14:paraId="46485EA3" w14:textId="77777777" w:rsidR="00331CC4" w:rsidRPr="000E430D" w:rsidRDefault="00331CC4" w:rsidP="00331CC4">
      <w:pPr>
        <w:pStyle w:val="DefaultText"/>
        <w:tabs>
          <w:tab w:val="left" w:pos="720"/>
          <w:tab w:val="left" w:pos="1440"/>
          <w:tab w:val="left" w:pos="2160"/>
          <w:tab w:val="left" w:pos="2880"/>
          <w:tab w:val="right" w:pos="9360"/>
        </w:tabs>
        <w:rPr>
          <w:sz w:val="22"/>
          <w:szCs w:val="22"/>
        </w:rPr>
      </w:pPr>
    </w:p>
    <w:p w14:paraId="79040B2C" w14:textId="77777777" w:rsidR="00D56A05" w:rsidRPr="002B3E96" w:rsidRDefault="00D56A05" w:rsidP="00D56A05">
      <w:pPr>
        <w:tabs>
          <w:tab w:val="left" w:pos="720"/>
          <w:tab w:val="left" w:pos="1440"/>
          <w:tab w:val="left" w:pos="2160"/>
          <w:tab w:val="left" w:pos="2880"/>
          <w:tab w:val="right" w:pos="9360"/>
        </w:tabs>
        <w:jc w:val="center"/>
        <w:rPr>
          <w:sz w:val="22"/>
          <w:szCs w:val="22"/>
        </w:rPr>
      </w:pPr>
    </w:p>
    <w:p w14:paraId="2B2D9DC8" w14:textId="77777777" w:rsidR="00D56A05" w:rsidRPr="002B3E96" w:rsidRDefault="00D56A05" w:rsidP="00D56A05">
      <w:pPr>
        <w:tabs>
          <w:tab w:val="left" w:pos="720"/>
          <w:tab w:val="left" w:pos="1440"/>
          <w:tab w:val="left" w:pos="2160"/>
          <w:tab w:val="left" w:pos="2880"/>
          <w:tab w:val="right" w:pos="9360"/>
        </w:tabs>
        <w:jc w:val="center"/>
        <w:rPr>
          <w:sz w:val="22"/>
          <w:szCs w:val="22"/>
        </w:rPr>
      </w:pPr>
      <w:r w:rsidRPr="002B3E96">
        <w:rPr>
          <w:sz w:val="22"/>
          <w:szCs w:val="22"/>
        </w:rPr>
        <w:t>Non-Discrimination Notice</w:t>
      </w:r>
    </w:p>
    <w:p w14:paraId="100AD2CF" w14:textId="77777777" w:rsidR="00D56A05" w:rsidRPr="002B3E96" w:rsidRDefault="00D56A05" w:rsidP="008267A5">
      <w:pPr>
        <w:tabs>
          <w:tab w:val="left" w:pos="360"/>
          <w:tab w:val="left" w:pos="720"/>
          <w:tab w:val="left" w:pos="1440"/>
          <w:tab w:val="left" w:pos="2160"/>
          <w:tab w:val="left" w:pos="2880"/>
          <w:tab w:val="right" w:pos="9360"/>
        </w:tabs>
        <w:jc w:val="both"/>
      </w:pPr>
      <w:r w:rsidRPr="002B3E96">
        <w:t xml:space="preserve">In accordance with Title VI of the </w:t>
      </w:r>
      <w:r w:rsidRPr="009064F6">
        <w:rPr>
          <w:i/>
        </w:rPr>
        <w:t>Civil Rights Act of 1964</w:t>
      </w:r>
      <w:r w:rsidR="009064F6">
        <w:t xml:space="preserve">, as amended by the </w:t>
      </w:r>
      <w:r w:rsidR="009064F6" w:rsidRPr="009064F6">
        <w:rPr>
          <w:i/>
        </w:rPr>
        <w:t>C</w:t>
      </w:r>
      <w:r w:rsidRPr="009064F6">
        <w:rPr>
          <w:i/>
        </w:rPr>
        <w:t>ivil Rights Restoration Act of 1991</w:t>
      </w:r>
      <w:r w:rsidRPr="002B3E96">
        <w:t xml:space="preserve"> (42 U.S.C. 1981, 2000e </w:t>
      </w:r>
      <w:r w:rsidRPr="009064F6">
        <w:rPr>
          <w:i/>
        </w:rPr>
        <w:t>et seq</w:t>
      </w:r>
      <w:r w:rsidRPr="002B3E96">
        <w:t xml:space="preserve">.) Section 504 of the </w:t>
      </w:r>
      <w:r w:rsidRPr="009064F6">
        <w:rPr>
          <w:i/>
        </w:rPr>
        <w:t>Rehabilitation Act of 1973</w:t>
      </w:r>
      <w:r w:rsidRPr="002B3E96">
        <w:t xml:space="preserve">, as amended (29 U.S.C. 794), the </w:t>
      </w:r>
      <w:r w:rsidRPr="009064F6">
        <w:rPr>
          <w:i/>
        </w:rPr>
        <w:t>Age Discrimination Act of 1975</w:t>
      </w:r>
      <w:r w:rsidRPr="002B3E96">
        <w:t xml:space="preserve">, as amended (42 U.S.C. 6101 </w:t>
      </w:r>
      <w:r w:rsidRPr="009064F6">
        <w:rPr>
          <w:i/>
        </w:rPr>
        <w:t>et seq</w:t>
      </w:r>
      <w:r w:rsidRPr="002B3E96">
        <w:t xml:space="preserve">.), Title II of the </w:t>
      </w:r>
      <w:r w:rsidRPr="009064F6">
        <w:rPr>
          <w:i/>
        </w:rPr>
        <w:t>Americans with Disabilities Act of 1990</w:t>
      </w:r>
      <w:r w:rsidRPr="002B3E96">
        <w:t xml:space="preserve"> (42 U.S.C. 12101 </w:t>
      </w:r>
      <w:r w:rsidRPr="009064F6">
        <w:rPr>
          <w:i/>
        </w:rPr>
        <w:t>et seq</w:t>
      </w:r>
      <w:r w:rsidRPr="002B3E96">
        <w:t xml:space="preserve">.), and Title IX of the </w:t>
      </w:r>
      <w:r w:rsidRPr="00016A4B">
        <w:rPr>
          <w:i/>
        </w:rPr>
        <w:t>Education Amendments of 1972</w:t>
      </w:r>
      <w:r w:rsidRPr="002B3E96">
        <w:t>, the Maine Department of Human Services does not discriminate on the basis of sex, color, national origin, disability or age in admission or access to or treatment or employment in its programs and activities.</w:t>
      </w:r>
    </w:p>
    <w:p w14:paraId="0A45F7D0" w14:textId="77777777" w:rsidR="00D56A05" w:rsidRPr="002B3E96" w:rsidRDefault="000D26E7" w:rsidP="00D56A05">
      <w:pPr>
        <w:tabs>
          <w:tab w:val="left" w:pos="720"/>
          <w:tab w:val="left" w:pos="1440"/>
          <w:tab w:val="left" w:pos="2160"/>
          <w:tab w:val="left" w:pos="2880"/>
          <w:tab w:val="right" w:pos="9360"/>
        </w:tabs>
        <w:ind w:left="2160" w:right="2160"/>
        <w:jc w:val="both"/>
        <w:rPr>
          <w:sz w:val="22"/>
          <w:szCs w:val="22"/>
        </w:rPr>
      </w:pPr>
      <w:r w:rsidRPr="002B3E96">
        <w:rPr>
          <w:sz w:val="22"/>
          <w:szCs w:val="22"/>
        </w:rPr>
        <w:br w:type="page"/>
      </w:r>
    </w:p>
    <w:p w14:paraId="3940AB46" w14:textId="77777777" w:rsidR="00D56A05" w:rsidRPr="002B3E96" w:rsidRDefault="00D56A05" w:rsidP="00D56A05">
      <w:pPr>
        <w:jc w:val="center"/>
        <w:rPr>
          <w:b/>
          <w:sz w:val="22"/>
          <w:szCs w:val="22"/>
        </w:rPr>
      </w:pPr>
      <w:r w:rsidRPr="002B3E96">
        <w:rPr>
          <w:b/>
          <w:sz w:val="22"/>
          <w:szCs w:val="22"/>
        </w:rPr>
        <w:lastRenderedPageBreak/>
        <w:t>TABLE OF CONTENTS</w:t>
      </w:r>
    </w:p>
    <w:p w14:paraId="00F76590" w14:textId="77777777" w:rsidR="000D3BBE" w:rsidRPr="002B3E96" w:rsidRDefault="000D3BBE" w:rsidP="00D56A05">
      <w:pPr>
        <w:jc w:val="center"/>
        <w:rPr>
          <w:b/>
          <w:sz w:val="22"/>
          <w:szCs w:val="22"/>
        </w:rPr>
      </w:pPr>
    </w:p>
    <w:p w14:paraId="2E000394" w14:textId="77777777" w:rsidR="000D3BBE" w:rsidRPr="002B3E96" w:rsidRDefault="008267A5" w:rsidP="008267A5">
      <w:pPr>
        <w:tabs>
          <w:tab w:val="right" w:leader="dot" w:pos="9360"/>
        </w:tabs>
        <w:rPr>
          <w:b/>
          <w:sz w:val="22"/>
          <w:szCs w:val="22"/>
        </w:rPr>
      </w:pPr>
      <w:r w:rsidRPr="002B3E96">
        <w:rPr>
          <w:b/>
          <w:sz w:val="22"/>
          <w:szCs w:val="22"/>
        </w:rPr>
        <w:t>SECTION 1: APPLICABILITY</w:t>
      </w:r>
      <w:r w:rsidRPr="002B3E96">
        <w:rPr>
          <w:b/>
          <w:sz w:val="22"/>
          <w:szCs w:val="22"/>
        </w:rPr>
        <w:tab/>
      </w:r>
      <w:r w:rsidR="0059452B" w:rsidRPr="002B3E96">
        <w:rPr>
          <w:b/>
          <w:sz w:val="22"/>
          <w:szCs w:val="22"/>
        </w:rPr>
        <w:t>1</w:t>
      </w:r>
    </w:p>
    <w:p w14:paraId="51961C6F" w14:textId="77777777" w:rsidR="000D3BBE" w:rsidRPr="002B3E96" w:rsidRDefault="000D3BBE" w:rsidP="008267A5">
      <w:pPr>
        <w:tabs>
          <w:tab w:val="right" w:leader="dot" w:pos="9360"/>
        </w:tabs>
        <w:rPr>
          <w:b/>
          <w:sz w:val="22"/>
          <w:szCs w:val="22"/>
        </w:rPr>
      </w:pPr>
    </w:p>
    <w:p w14:paraId="06CDA13C" w14:textId="77777777" w:rsidR="000D3BBE" w:rsidRPr="002B3E96" w:rsidRDefault="000D3BBE" w:rsidP="008267A5">
      <w:pPr>
        <w:tabs>
          <w:tab w:val="right" w:leader="dot" w:pos="9360"/>
        </w:tabs>
        <w:rPr>
          <w:b/>
          <w:sz w:val="22"/>
          <w:szCs w:val="22"/>
        </w:rPr>
      </w:pPr>
      <w:r w:rsidRPr="002B3E96">
        <w:rPr>
          <w:b/>
          <w:sz w:val="22"/>
          <w:szCs w:val="22"/>
        </w:rPr>
        <w:t>SECTION 2: V</w:t>
      </w:r>
      <w:r w:rsidR="008267A5" w:rsidRPr="002B3E96">
        <w:rPr>
          <w:b/>
          <w:sz w:val="22"/>
          <w:szCs w:val="22"/>
        </w:rPr>
        <w:t>ALIDITY OF LOCAL ORDINANCES</w:t>
      </w:r>
      <w:r w:rsidR="008267A5" w:rsidRPr="002B3E96">
        <w:rPr>
          <w:b/>
          <w:sz w:val="22"/>
          <w:szCs w:val="22"/>
        </w:rPr>
        <w:tab/>
      </w:r>
      <w:r w:rsidR="0059452B" w:rsidRPr="002B3E96">
        <w:rPr>
          <w:b/>
          <w:sz w:val="22"/>
          <w:szCs w:val="22"/>
        </w:rPr>
        <w:t>2</w:t>
      </w:r>
    </w:p>
    <w:p w14:paraId="19AF40EF" w14:textId="77777777" w:rsidR="000D3BBE" w:rsidRPr="002B3E96" w:rsidRDefault="000D3BBE" w:rsidP="008267A5">
      <w:pPr>
        <w:tabs>
          <w:tab w:val="right" w:leader="dot" w:pos="9360"/>
        </w:tabs>
        <w:rPr>
          <w:b/>
          <w:sz w:val="22"/>
          <w:szCs w:val="22"/>
        </w:rPr>
      </w:pPr>
    </w:p>
    <w:p w14:paraId="735AC4E6" w14:textId="77777777" w:rsidR="000D3BBE" w:rsidRPr="002B3E96" w:rsidRDefault="008267A5" w:rsidP="008267A5">
      <w:pPr>
        <w:tabs>
          <w:tab w:val="right" w:leader="dot" w:pos="9360"/>
        </w:tabs>
        <w:rPr>
          <w:b/>
          <w:sz w:val="22"/>
          <w:szCs w:val="22"/>
        </w:rPr>
      </w:pPr>
      <w:r w:rsidRPr="002B3E96">
        <w:rPr>
          <w:b/>
          <w:sz w:val="22"/>
          <w:szCs w:val="22"/>
        </w:rPr>
        <w:t>SECTION 3: DEFINITIONS</w:t>
      </w:r>
      <w:r w:rsidRPr="002B3E96">
        <w:rPr>
          <w:b/>
          <w:sz w:val="22"/>
          <w:szCs w:val="22"/>
        </w:rPr>
        <w:tab/>
      </w:r>
      <w:r w:rsidR="0059452B" w:rsidRPr="002B3E96">
        <w:rPr>
          <w:b/>
          <w:sz w:val="22"/>
          <w:szCs w:val="22"/>
        </w:rPr>
        <w:t>3</w:t>
      </w:r>
    </w:p>
    <w:p w14:paraId="7C408E9B" w14:textId="77777777" w:rsidR="000D3BBE" w:rsidRPr="002B3E96" w:rsidRDefault="000D3BBE" w:rsidP="008267A5">
      <w:pPr>
        <w:tabs>
          <w:tab w:val="right" w:leader="dot" w:pos="9360"/>
        </w:tabs>
        <w:rPr>
          <w:b/>
          <w:sz w:val="22"/>
          <w:szCs w:val="22"/>
        </w:rPr>
      </w:pPr>
    </w:p>
    <w:p w14:paraId="53ABD59B" w14:textId="77777777" w:rsidR="000D3BBE" w:rsidRPr="002B3E96" w:rsidRDefault="000D3BBE" w:rsidP="008267A5">
      <w:pPr>
        <w:tabs>
          <w:tab w:val="right" w:leader="dot" w:pos="9360"/>
        </w:tabs>
        <w:rPr>
          <w:b/>
          <w:sz w:val="22"/>
          <w:szCs w:val="22"/>
        </w:rPr>
      </w:pPr>
      <w:r w:rsidRPr="002B3E96">
        <w:rPr>
          <w:b/>
          <w:sz w:val="22"/>
          <w:szCs w:val="22"/>
        </w:rPr>
        <w:t>SECTION 4: ENVIR</w:t>
      </w:r>
      <w:r w:rsidR="008267A5" w:rsidRPr="002B3E96">
        <w:rPr>
          <w:b/>
          <w:sz w:val="22"/>
          <w:szCs w:val="22"/>
        </w:rPr>
        <w:t>ONMENTAL LEAD INVESTIGATIONS</w:t>
      </w:r>
      <w:r w:rsidR="008267A5" w:rsidRPr="002B3E96">
        <w:rPr>
          <w:b/>
          <w:sz w:val="22"/>
          <w:szCs w:val="22"/>
        </w:rPr>
        <w:tab/>
      </w:r>
      <w:r w:rsidR="0059452B" w:rsidRPr="002B3E96">
        <w:rPr>
          <w:b/>
          <w:sz w:val="22"/>
          <w:szCs w:val="22"/>
        </w:rPr>
        <w:t>7</w:t>
      </w:r>
    </w:p>
    <w:p w14:paraId="022E7A8C"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General Provisions</w:t>
      </w:r>
      <w:r w:rsidR="008267A5" w:rsidRPr="002B3E96">
        <w:rPr>
          <w:b/>
          <w:sz w:val="22"/>
          <w:szCs w:val="22"/>
        </w:rPr>
        <w:tab/>
      </w:r>
      <w:r w:rsidR="0059452B" w:rsidRPr="002B3E96">
        <w:rPr>
          <w:b/>
          <w:sz w:val="22"/>
          <w:szCs w:val="22"/>
        </w:rPr>
        <w:t>7</w:t>
      </w:r>
    </w:p>
    <w:p w14:paraId="4C1FFB2A"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Residential Dwellings Subject to Environmental Lead Investigations</w:t>
      </w:r>
      <w:r w:rsidR="0059452B" w:rsidRPr="002B3E96">
        <w:rPr>
          <w:b/>
          <w:sz w:val="22"/>
          <w:szCs w:val="22"/>
        </w:rPr>
        <w:tab/>
        <w:t>7</w:t>
      </w:r>
    </w:p>
    <w:p w14:paraId="01F35DD8"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Scope of Environmental Investigations</w:t>
      </w:r>
      <w:r w:rsidR="008267A5" w:rsidRPr="002B3E96">
        <w:rPr>
          <w:b/>
          <w:sz w:val="22"/>
          <w:szCs w:val="22"/>
        </w:rPr>
        <w:tab/>
      </w:r>
      <w:r w:rsidR="0059452B" w:rsidRPr="002B3E96">
        <w:rPr>
          <w:b/>
          <w:sz w:val="22"/>
          <w:szCs w:val="22"/>
        </w:rPr>
        <w:t>8</w:t>
      </w:r>
    </w:p>
    <w:p w14:paraId="7063DAF1"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Notice of Environmental Lead Hazards</w:t>
      </w:r>
      <w:r w:rsidR="008267A5" w:rsidRPr="002B3E96">
        <w:rPr>
          <w:b/>
          <w:sz w:val="22"/>
          <w:szCs w:val="22"/>
        </w:rPr>
        <w:tab/>
      </w:r>
      <w:r w:rsidR="0059452B" w:rsidRPr="002B3E96">
        <w:rPr>
          <w:b/>
          <w:sz w:val="22"/>
          <w:szCs w:val="22"/>
        </w:rPr>
        <w:t>8</w:t>
      </w:r>
    </w:p>
    <w:p w14:paraId="41D34797"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Report to Owner and Order to Abate</w:t>
      </w:r>
      <w:r w:rsidR="008267A5" w:rsidRPr="002B3E96">
        <w:rPr>
          <w:b/>
          <w:sz w:val="22"/>
          <w:szCs w:val="22"/>
        </w:rPr>
        <w:tab/>
      </w:r>
      <w:r w:rsidR="0059452B" w:rsidRPr="002B3E96">
        <w:rPr>
          <w:b/>
          <w:sz w:val="22"/>
          <w:szCs w:val="22"/>
        </w:rPr>
        <w:t>9</w:t>
      </w:r>
    </w:p>
    <w:p w14:paraId="616E35F5" w14:textId="77777777" w:rsidR="000D3BBE" w:rsidRPr="002B3E96" w:rsidRDefault="000D3BBE" w:rsidP="008267A5">
      <w:pPr>
        <w:numPr>
          <w:ilvl w:val="0"/>
          <w:numId w:val="8"/>
        </w:numPr>
        <w:tabs>
          <w:tab w:val="clear" w:pos="1080"/>
          <w:tab w:val="num" w:pos="1440"/>
          <w:tab w:val="right" w:leader="dot" w:pos="9360"/>
        </w:tabs>
        <w:ind w:left="1440" w:hanging="720"/>
        <w:rPr>
          <w:b/>
          <w:sz w:val="22"/>
          <w:szCs w:val="22"/>
        </w:rPr>
      </w:pPr>
      <w:r w:rsidRPr="002B3E96">
        <w:rPr>
          <w:b/>
          <w:sz w:val="22"/>
          <w:szCs w:val="22"/>
        </w:rPr>
        <w:t>Landlord Requirements When Child Occupants are Present</w:t>
      </w:r>
      <w:r w:rsidR="008267A5" w:rsidRPr="002B3E96">
        <w:rPr>
          <w:b/>
          <w:sz w:val="22"/>
          <w:szCs w:val="22"/>
        </w:rPr>
        <w:tab/>
      </w:r>
      <w:r w:rsidR="0059452B" w:rsidRPr="002B3E96">
        <w:rPr>
          <w:b/>
          <w:sz w:val="22"/>
          <w:szCs w:val="22"/>
        </w:rPr>
        <w:t>10</w:t>
      </w:r>
    </w:p>
    <w:p w14:paraId="5C18EA7E" w14:textId="77777777" w:rsidR="000D3BBE" w:rsidRPr="002B3E96" w:rsidRDefault="000D3BBE" w:rsidP="008267A5">
      <w:pPr>
        <w:tabs>
          <w:tab w:val="num" w:pos="1440"/>
          <w:tab w:val="right" w:leader="dot" w:pos="9360"/>
        </w:tabs>
        <w:ind w:left="1440" w:hanging="720"/>
        <w:rPr>
          <w:b/>
          <w:sz w:val="22"/>
          <w:szCs w:val="22"/>
        </w:rPr>
      </w:pPr>
    </w:p>
    <w:p w14:paraId="42E8D298" w14:textId="77777777" w:rsidR="000D3BBE" w:rsidRPr="002B3E96" w:rsidRDefault="000D3BBE" w:rsidP="008267A5">
      <w:pPr>
        <w:tabs>
          <w:tab w:val="right" w:leader="dot" w:pos="9360"/>
        </w:tabs>
        <w:rPr>
          <w:b/>
          <w:sz w:val="22"/>
          <w:szCs w:val="22"/>
        </w:rPr>
      </w:pPr>
      <w:r w:rsidRPr="002B3E96">
        <w:rPr>
          <w:b/>
          <w:sz w:val="22"/>
          <w:szCs w:val="22"/>
        </w:rPr>
        <w:t>SECTION 5: SCREENING AND BLOOD LEAD TESTING REQUIREMENTS</w:t>
      </w:r>
      <w:r w:rsidRPr="002B3E96">
        <w:rPr>
          <w:b/>
          <w:sz w:val="22"/>
          <w:szCs w:val="22"/>
        </w:rPr>
        <w:tab/>
        <w:t>1</w:t>
      </w:r>
      <w:r w:rsidR="0059452B" w:rsidRPr="002B3E96">
        <w:rPr>
          <w:b/>
          <w:sz w:val="22"/>
          <w:szCs w:val="22"/>
        </w:rPr>
        <w:t>1</w:t>
      </w:r>
    </w:p>
    <w:p w14:paraId="78E3DD7E" w14:textId="77777777" w:rsidR="00D56A05" w:rsidRPr="002B3E96" w:rsidRDefault="000D3BBE" w:rsidP="008267A5">
      <w:pPr>
        <w:numPr>
          <w:ilvl w:val="0"/>
          <w:numId w:val="9"/>
        </w:numPr>
        <w:tabs>
          <w:tab w:val="clear" w:pos="1080"/>
          <w:tab w:val="num" w:pos="1440"/>
          <w:tab w:val="right" w:leader="dot" w:pos="9360"/>
        </w:tabs>
        <w:ind w:left="1440" w:hanging="720"/>
        <w:rPr>
          <w:b/>
          <w:sz w:val="22"/>
          <w:szCs w:val="22"/>
        </w:rPr>
      </w:pPr>
      <w:r w:rsidRPr="002B3E96">
        <w:rPr>
          <w:b/>
          <w:sz w:val="22"/>
          <w:szCs w:val="22"/>
        </w:rPr>
        <w:t>General Provisions</w:t>
      </w:r>
      <w:r w:rsidR="008267A5" w:rsidRPr="002B3E96">
        <w:rPr>
          <w:b/>
          <w:sz w:val="22"/>
          <w:szCs w:val="22"/>
        </w:rPr>
        <w:tab/>
      </w:r>
      <w:r w:rsidR="001A385D" w:rsidRPr="002B3E96">
        <w:rPr>
          <w:b/>
          <w:sz w:val="22"/>
          <w:szCs w:val="22"/>
        </w:rPr>
        <w:t>1</w:t>
      </w:r>
      <w:r w:rsidR="0059452B" w:rsidRPr="002B3E96">
        <w:rPr>
          <w:b/>
          <w:sz w:val="22"/>
          <w:szCs w:val="22"/>
        </w:rPr>
        <w:t>1</w:t>
      </w:r>
    </w:p>
    <w:p w14:paraId="58B52787" w14:textId="77777777" w:rsidR="000D3BBE" w:rsidRPr="002B3E96" w:rsidRDefault="000D3BBE" w:rsidP="008267A5">
      <w:pPr>
        <w:numPr>
          <w:ilvl w:val="0"/>
          <w:numId w:val="9"/>
        </w:numPr>
        <w:tabs>
          <w:tab w:val="clear" w:pos="1080"/>
          <w:tab w:val="num" w:pos="1440"/>
          <w:tab w:val="right" w:leader="dot" w:pos="9360"/>
        </w:tabs>
        <w:ind w:left="1440" w:hanging="720"/>
        <w:rPr>
          <w:b/>
          <w:sz w:val="22"/>
          <w:szCs w:val="22"/>
        </w:rPr>
      </w:pPr>
      <w:r w:rsidRPr="002B3E96">
        <w:rPr>
          <w:b/>
          <w:sz w:val="22"/>
          <w:szCs w:val="22"/>
        </w:rPr>
        <w:t>Screening by Health Care Providers</w:t>
      </w:r>
      <w:r w:rsidR="008267A5" w:rsidRPr="002B3E96">
        <w:rPr>
          <w:b/>
          <w:sz w:val="22"/>
          <w:szCs w:val="22"/>
        </w:rPr>
        <w:tab/>
      </w:r>
      <w:r w:rsidR="001A385D" w:rsidRPr="002B3E96">
        <w:rPr>
          <w:b/>
          <w:sz w:val="22"/>
          <w:szCs w:val="22"/>
        </w:rPr>
        <w:t>1</w:t>
      </w:r>
      <w:r w:rsidR="0059452B" w:rsidRPr="002B3E96">
        <w:rPr>
          <w:b/>
          <w:sz w:val="22"/>
          <w:szCs w:val="22"/>
        </w:rPr>
        <w:t>1</w:t>
      </w:r>
    </w:p>
    <w:p w14:paraId="38BA5084" w14:textId="77777777" w:rsidR="000D3BBE" w:rsidRPr="002B3E96" w:rsidRDefault="000D3BBE" w:rsidP="008267A5">
      <w:pPr>
        <w:numPr>
          <w:ilvl w:val="0"/>
          <w:numId w:val="9"/>
        </w:numPr>
        <w:tabs>
          <w:tab w:val="clear" w:pos="1080"/>
          <w:tab w:val="num" w:pos="1440"/>
          <w:tab w:val="right" w:leader="dot" w:pos="9360"/>
        </w:tabs>
        <w:ind w:left="1440" w:hanging="720"/>
        <w:rPr>
          <w:b/>
          <w:sz w:val="22"/>
          <w:szCs w:val="22"/>
        </w:rPr>
      </w:pPr>
      <w:r w:rsidRPr="002B3E96">
        <w:rPr>
          <w:b/>
          <w:sz w:val="22"/>
          <w:szCs w:val="22"/>
        </w:rPr>
        <w:t>Laboratory Testing</w:t>
      </w:r>
      <w:r w:rsidR="008267A5" w:rsidRPr="002B3E96">
        <w:rPr>
          <w:b/>
          <w:sz w:val="22"/>
          <w:szCs w:val="22"/>
        </w:rPr>
        <w:tab/>
      </w:r>
      <w:r w:rsidR="001A385D" w:rsidRPr="002B3E96">
        <w:rPr>
          <w:b/>
          <w:sz w:val="22"/>
          <w:szCs w:val="22"/>
        </w:rPr>
        <w:t>1</w:t>
      </w:r>
      <w:r w:rsidR="0059452B" w:rsidRPr="002B3E96">
        <w:rPr>
          <w:b/>
          <w:sz w:val="22"/>
          <w:szCs w:val="22"/>
        </w:rPr>
        <w:t>1</w:t>
      </w:r>
    </w:p>
    <w:p w14:paraId="5EAFB610" w14:textId="77777777" w:rsidR="000D3BBE" w:rsidRDefault="000D3BBE" w:rsidP="008267A5">
      <w:pPr>
        <w:numPr>
          <w:ilvl w:val="0"/>
          <w:numId w:val="9"/>
        </w:numPr>
        <w:tabs>
          <w:tab w:val="clear" w:pos="1080"/>
          <w:tab w:val="num" w:pos="1440"/>
          <w:tab w:val="right" w:leader="dot" w:pos="9360"/>
        </w:tabs>
        <w:ind w:left="1440" w:hanging="720"/>
        <w:rPr>
          <w:b/>
          <w:sz w:val="22"/>
          <w:szCs w:val="22"/>
        </w:rPr>
      </w:pPr>
      <w:r w:rsidRPr="002B3E96">
        <w:rPr>
          <w:b/>
          <w:sz w:val="22"/>
          <w:szCs w:val="22"/>
        </w:rPr>
        <w:t>In-Office Blood Lead Testing</w:t>
      </w:r>
      <w:r w:rsidR="008267A5" w:rsidRPr="002B3E96">
        <w:rPr>
          <w:b/>
          <w:sz w:val="22"/>
          <w:szCs w:val="22"/>
        </w:rPr>
        <w:tab/>
      </w:r>
      <w:r w:rsidR="001A385D" w:rsidRPr="002B3E96">
        <w:rPr>
          <w:b/>
          <w:sz w:val="22"/>
          <w:szCs w:val="22"/>
        </w:rPr>
        <w:t>1</w:t>
      </w:r>
      <w:r w:rsidR="0059452B" w:rsidRPr="002B3E96">
        <w:rPr>
          <w:b/>
          <w:sz w:val="22"/>
          <w:szCs w:val="22"/>
        </w:rPr>
        <w:t>1</w:t>
      </w:r>
    </w:p>
    <w:p w14:paraId="15E8630D" w14:textId="77777777" w:rsidR="00B45ABF" w:rsidRDefault="00B45ABF" w:rsidP="00B45ABF">
      <w:pPr>
        <w:tabs>
          <w:tab w:val="right" w:leader="dot" w:pos="9360"/>
        </w:tabs>
        <w:ind w:left="1440"/>
        <w:rPr>
          <w:b/>
          <w:sz w:val="22"/>
          <w:szCs w:val="22"/>
        </w:rPr>
      </w:pPr>
    </w:p>
    <w:p w14:paraId="0F2C9808" w14:textId="77777777" w:rsidR="00B45ABF" w:rsidRPr="002B3E96" w:rsidRDefault="00B45ABF" w:rsidP="00B45ABF">
      <w:pPr>
        <w:tabs>
          <w:tab w:val="right" w:leader="dot" w:pos="9360"/>
        </w:tabs>
        <w:ind w:left="1440" w:hanging="1440"/>
        <w:rPr>
          <w:b/>
          <w:sz w:val="22"/>
          <w:szCs w:val="22"/>
        </w:rPr>
      </w:pPr>
      <w:r>
        <w:rPr>
          <w:b/>
          <w:sz w:val="22"/>
          <w:szCs w:val="22"/>
        </w:rPr>
        <w:t>SECTION 6: VIOLATIONS</w:t>
      </w:r>
      <w:r>
        <w:rPr>
          <w:b/>
          <w:sz w:val="22"/>
          <w:szCs w:val="22"/>
        </w:rPr>
        <w:tab/>
        <w:t>13</w:t>
      </w:r>
    </w:p>
    <w:p w14:paraId="3CD12820" w14:textId="77777777" w:rsidR="00A96694" w:rsidRDefault="00B45ABF" w:rsidP="00E05AE3">
      <w:pPr>
        <w:tabs>
          <w:tab w:val="left" w:pos="1440"/>
          <w:tab w:val="right" w:leader="dot" w:pos="9360"/>
        </w:tabs>
        <w:ind w:left="720"/>
        <w:rPr>
          <w:b/>
          <w:sz w:val="22"/>
          <w:szCs w:val="22"/>
        </w:rPr>
      </w:pPr>
      <w:r>
        <w:rPr>
          <w:b/>
          <w:sz w:val="22"/>
          <w:szCs w:val="22"/>
        </w:rPr>
        <w:t>A.</w:t>
      </w:r>
      <w:r w:rsidR="00E05AE3">
        <w:rPr>
          <w:b/>
          <w:sz w:val="22"/>
          <w:szCs w:val="22"/>
        </w:rPr>
        <w:tab/>
      </w:r>
      <w:r>
        <w:rPr>
          <w:b/>
          <w:sz w:val="22"/>
          <w:szCs w:val="22"/>
        </w:rPr>
        <w:t>Administrative Penalties</w:t>
      </w:r>
      <w:r>
        <w:rPr>
          <w:b/>
          <w:sz w:val="22"/>
          <w:szCs w:val="22"/>
        </w:rPr>
        <w:tab/>
        <w:t>13</w:t>
      </w:r>
    </w:p>
    <w:p w14:paraId="3EFD1676" w14:textId="77777777" w:rsidR="00B45ABF" w:rsidRDefault="00B45ABF" w:rsidP="00E05AE3">
      <w:pPr>
        <w:tabs>
          <w:tab w:val="left" w:pos="1440"/>
          <w:tab w:val="right" w:leader="dot" w:pos="9360"/>
        </w:tabs>
        <w:ind w:left="720"/>
        <w:rPr>
          <w:b/>
          <w:sz w:val="22"/>
          <w:szCs w:val="22"/>
        </w:rPr>
      </w:pPr>
      <w:r>
        <w:rPr>
          <w:b/>
          <w:sz w:val="22"/>
          <w:szCs w:val="22"/>
        </w:rPr>
        <w:t>B.</w:t>
      </w:r>
      <w:r w:rsidR="00E05AE3">
        <w:rPr>
          <w:b/>
          <w:sz w:val="22"/>
          <w:szCs w:val="22"/>
        </w:rPr>
        <w:tab/>
      </w:r>
      <w:r>
        <w:rPr>
          <w:b/>
          <w:sz w:val="22"/>
          <w:szCs w:val="22"/>
        </w:rPr>
        <w:t>Criminal Violation</w:t>
      </w:r>
      <w:r>
        <w:rPr>
          <w:b/>
          <w:sz w:val="22"/>
          <w:szCs w:val="22"/>
        </w:rPr>
        <w:tab/>
        <w:t>14</w:t>
      </w:r>
    </w:p>
    <w:p w14:paraId="0E53879C" w14:textId="77777777" w:rsidR="00B45ABF" w:rsidRPr="002B3E96" w:rsidRDefault="00B45ABF" w:rsidP="00E05AE3">
      <w:pPr>
        <w:tabs>
          <w:tab w:val="left" w:pos="1440"/>
          <w:tab w:val="right" w:leader="dot" w:pos="9360"/>
        </w:tabs>
        <w:ind w:left="720"/>
        <w:rPr>
          <w:b/>
          <w:sz w:val="22"/>
          <w:szCs w:val="22"/>
        </w:rPr>
      </w:pPr>
      <w:r>
        <w:rPr>
          <w:b/>
          <w:sz w:val="22"/>
          <w:szCs w:val="22"/>
        </w:rPr>
        <w:t>C.</w:t>
      </w:r>
      <w:r w:rsidR="00E05AE3">
        <w:rPr>
          <w:b/>
          <w:sz w:val="22"/>
          <w:szCs w:val="22"/>
        </w:rPr>
        <w:tab/>
      </w:r>
      <w:r>
        <w:rPr>
          <w:b/>
          <w:sz w:val="22"/>
          <w:szCs w:val="22"/>
        </w:rPr>
        <w:t>Injunction Requiring Removal</w:t>
      </w:r>
      <w:r>
        <w:rPr>
          <w:b/>
          <w:sz w:val="22"/>
          <w:szCs w:val="22"/>
        </w:rPr>
        <w:tab/>
        <w:t>14</w:t>
      </w:r>
    </w:p>
    <w:p w14:paraId="35861DE0" w14:textId="77777777" w:rsidR="00A96694" w:rsidRPr="002B3E96" w:rsidRDefault="00DE46C8" w:rsidP="000A4A35">
      <w:pPr>
        <w:pStyle w:val="PlainText"/>
        <w:tabs>
          <w:tab w:val="left" w:pos="720"/>
          <w:tab w:val="left" w:pos="1440"/>
          <w:tab w:val="left" w:pos="2160"/>
          <w:tab w:val="left" w:pos="2880"/>
          <w:tab w:val="left" w:pos="3600"/>
        </w:tabs>
        <w:rPr>
          <w:rFonts w:ascii="Times New Roman" w:hAnsi="Times New Roman"/>
          <w:sz w:val="22"/>
          <w:szCs w:val="22"/>
        </w:rPr>
        <w:sectPr w:rsidR="00A96694" w:rsidRPr="002B3E96" w:rsidSect="00684EED">
          <w:headerReference w:type="default" r:id="rId9"/>
          <w:pgSz w:w="12240" w:h="15840" w:code="1"/>
          <w:pgMar w:top="1440" w:right="1440" w:bottom="1440" w:left="1440" w:header="0" w:footer="0" w:gutter="0"/>
          <w:pgNumType w:fmt="lowerRoman" w:start="1" w:chapStyle="1"/>
          <w:cols w:space="720"/>
          <w:titlePg/>
        </w:sectPr>
      </w:pPr>
      <w:r>
        <w:rPr>
          <w:rFonts w:ascii="Times New Roman" w:hAnsi="Times New Roman"/>
          <w:sz w:val="22"/>
          <w:szCs w:val="22"/>
        </w:rPr>
        <w:t xml:space="preserve"> </w:t>
      </w:r>
    </w:p>
    <w:p w14:paraId="7534E8AC"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9CF0792" w14:textId="77777777" w:rsidR="00C9257E" w:rsidRPr="002B3E96" w:rsidRDefault="000A4A35" w:rsidP="00953C06">
      <w:pPr>
        <w:pStyle w:val="PlainText"/>
        <w:tabs>
          <w:tab w:val="left" w:pos="720"/>
          <w:tab w:val="left" w:pos="1440"/>
          <w:tab w:val="left" w:pos="2160"/>
          <w:tab w:val="left" w:pos="2880"/>
          <w:tab w:val="left" w:pos="3600"/>
          <w:tab w:val="left" w:pos="4320"/>
        </w:tabs>
        <w:jc w:val="center"/>
        <w:rPr>
          <w:rFonts w:ascii="Times New Roman" w:hAnsi="Times New Roman"/>
          <w:b/>
          <w:sz w:val="22"/>
          <w:szCs w:val="22"/>
        </w:rPr>
      </w:pPr>
      <w:r w:rsidRPr="002B3E96">
        <w:rPr>
          <w:rFonts w:ascii="Times New Roman" w:hAnsi="Times New Roman"/>
          <w:b/>
          <w:sz w:val="22"/>
          <w:szCs w:val="22"/>
        </w:rPr>
        <w:t xml:space="preserve">SECTION </w:t>
      </w:r>
      <w:r w:rsidR="00C9257E" w:rsidRPr="002B3E96">
        <w:rPr>
          <w:rFonts w:ascii="Times New Roman" w:hAnsi="Times New Roman"/>
          <w:b/>
          <w:sz w:val="22"/>
          <w:szCs w:val="22"/>
        </w:rPr>
        <w:t>1.</w:t>
      </w:r>
      <w:r w:rsidR="00C9257E" w:rsidRPr="002B3E96">
        <w:rPr>
          <w:rFonts w:ascii="Times New Roman" w:hAnsi="Times New Roman"/>
          <w:b/>
          <w:sz w:val="22"/>
          <w:szCs w:val="22"/>
        </w:rPr>
        <w:tab/>
        <w:t>A</w:t>
      </w:r>
      <w:r w:rsidRPr="002B3E96">
        <w:rPr>
          <w:rFonts w:ascii="Times New Roman" w:hAnsi="Times New Roman"/>
          <w:b/>
          <w:sz w:val="22"/>
          <w:szCs w:val="22"/>
        </w:rPr>
        <w:t>PPLICABILITY</w:t>
      </w:r>
    </w:p>
    <w:p w14:paraId="666233E5"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06DB972" w14:textId="77777777" w:rsidR="00165FE4" w:rsidRPr="002B3E96" w:rsidRDefault="00C9257E" w:rsidP="00C61502">
      <w:pPr>
        <w:pStyle w:val="PlainText"/>
        <w:tabs>
          <w:tab w:val="left" w:pos="0"/>
          <w:tab w:val="left" w:pos="720"/>
          <w:tab w:val="left" w:pos="1440"/>
          <w:tab w:val="left" w:pos="2160"/>
          <w:tab w:val="left" w:pos="2880"/>
          <w:tab w:val="left" w:pos="3600"/>
          <w:tab w:val="left" w:pos="4320"/>
        </w:tabs>
        <w:rPr>
          <w:rFonts w:ascii="Times New Roman" w:hAnsi="Times New Roman"/>
          <w:sz w:val="22"/>
          <w:szCs w:val="22"/>
        </w:rPr>
      </w:pPr>
      <w:r w:rsidRPr="002B3E96">
        <w:rPr>
          <w:rFonts w:ascii="Times New Roman" w:hAnsi="Times New Roman"/>
          <w:sz w:val="22"/>
          <w:szCs w:val="22"/>
        </w:rPr>
        <w:t xml:space="preserve">This </w:t>
      </w:r>
      <w:r w:rsidR="00924B9C">
        <w:rPr>
          <w:rFonts w:ascii="Times New Roman" w:hAnsi="Times New Roman"/>
          <w:sz w:val="22"/>
          <w:szCs w:val="22"/>
        </w:rPr>
        <w:t>rule</w:t>
      </w:r>
      <w:r w:rsidRPr="002B3E96">
        <w:rPr>
          <w:rFonts w:ascii="Times New Roman" w:hAnsi="Times New Roman"/>
          <w:sz w:val="22"/>
          <w:szCs w:val="22"/>
        </w:rPr>
        <w:t xml:space="preserve"> applies to all</w:t>
      </w:r>
      <w:r w:rsidR="00165FE4" w:rsidRPr="002B3E96">
        <w:rPr>
          <w:rFonts w:ascii="Times New Roman" w:hAnsi="Times New Roman"/>
          <w:sz w:val="22"/>
          <w:szCs w:val="22"/>
        </w:rPr>
        <w:t>:</w:t>
      </w:r>
    </w:p>
    <w:p w14:paraId="6C7041C6" w14:textId="77777777" w:rsidR="00165FE4" w:rsidRPr="002B3E96" w:rsidRDefault="00165FE4" w:rsidP="00953C06">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u w:val="single"/>
        </w:rPr>
      </w:pPr>
    </w:p>
    <w:p w14:paraId="29983055" w14:textId="77777777" w:rsidR="00165FE4" w:rsidRPr="002B3E96" w:rsidRDefault="00A95024" w:rsidP="005E2E09">
      <w:pPr>
        <w:pStyle w:val="PlainText"/>
        <w:numPr>
          <w:ilvl w:val="0"/>
          <w:numId w:val="2"/>
        </w:numPr>
        <w:tabs>
          <w:tab w:val="clear" w:pos="1260"/>
          <w:tab w:val="left" w:pos="360"/>
          <w:tab w:val="left" w:pos="720"/>
          <w:tab w:val="left" w:pos="1080"/>
          <w:tab w:val="left" w:pos="1440"/>
          <w:tab w:val="left" w:pos="2160"/>
          <w:tab w:val="left" w:pos="2880"/>
          <w:tab w:val="left" w:pos="3600"/>
          <w:tab w:val="left" w:pos="4320"/>
        </w:tabs>
        <w:ind w:left="720"/>
        <w:rPr>
          <w:rFonts w:ascii="Times New Roman" w:hAnsi="Times New Roman"/>
          <w:sz w:val="22"/>
          <w:szCs w:val="22"/>
        </w:rPr>
      </w:pPr>
      <w:bookmarkStart w:id="3" w:name="_Hlk32321116"/>
      <w:r w:rsidRPr="002B3E96">
        <w:rPr>
          <w:rFonts w:ascii="Times New Roman" w:hAnsi="Times New Roman"/>
          <w:sz w:val="22"/>
          <w:szCs w:val="22"/>
        </w:rPr>
        <w:t>R</w:t>
      </w:r>
      <w:r w:rsidR="00C9257E" w:rsidRPr="002B3E96">
        <w:rPr>
          <w:rFonts w:ascii="Times New Roman" w:hAnsi="Times New Roman"/>
          <w:sz w:val="22"/>
          <w:szCs w:val="22"/>
        </w:rPr>
        <w:t xml:space="preserve">esidential dwellings and child-occupied facilities in the </w:t>
      </w:r>
      <w:r w:rsidR="003A098E" w:rsidRPr="002B3E96">
        <w:rPr>
          <w:rFonts w:ascii="Times New Roman" w:hAnsi="Times New Roman"/>
          <w:sz w:val="22"/>
          <w:szCs w:val="22"/>
        </w:rPr>
        <w:t>S</w:t>
      </w:r>
      <w:r w:rsidR="00C9257E" w:rsidRPr="002B3E96">
        <w:rPr>
          <w:rFonts w:ascii="Times New Roman" w:hAnsi="Times New Roman"/>
          <w:sz w:val="22"/>
          <w:szCs w:val="22"/>
        </w:rPr>
        <w:t>tate of Maine, and the owners of such</w:t>
      </w:r>
      <w:r w:rsidR="006973EA">
        <w:rPr>
          <w:rFonts w:ascii="Times New Roman" w:hAnsi="Times New Roman"/>
          <w:sz w:val="22"/>
          <w:szCs w:val="22"/>
        </w:rPr>
        <w:t> </w:t>
      </w:r>
      <w:r w:rsidR="00C9257E" w:rsidRPr="002B3E96">
        <w:rPr>
          <w:rFonts w:ascii="Times New Roman" w:hAnsi="Times New Roman"/>
          <w:sz w:val="22"/>
          <w:szCs w:val="22"/>
        </w:rPr>
        <w:t>properties</w:t>
      </w:r>
      <w:r w:rsidRPr="002B3E96">
        <w:rPr>
          <w:rFonts w:ascii="Times New Roman" w:hAnsi="Times New Roman"/>
          <w:sz w:val="22"/>
          <w:szCs w:val="22"/>
        </w:rPr>
        <w:t>;</w:t>
      </w:r>
    </w:p>
    <w:p w14:paraId="4E82F9D4" w14:textId="77777777" w:rsidR="00A95024" w:rsidRPr="002B3E96" w:rsidRDefault="00A95024" w:rsidP="005E2E09">
      <w:pPr>
        <w:pStyle w:val="PlainText"/>
        <w:tabs>
          <w:tab w:val="left" w:pos="360"/>
          <w:tab w:val="left" w:pos="720"/>
          <w:tab w:val="left" w:pos="1080"/>
          <w:tab w:val="left" w:pos="1440"/>
          <w:tab w:val="left" w:pos="2160"/>
          <w:tab w:val="left" w:pos="2880"/>
          <w:tab w:val="left" w:pos="3600"/>
          <w:tab w:val="left" w:pos="4320"/>
        </w:tabs>
        <w:ind w:left="720" w:hanging="360"/>
        <w:rPr>
          <w:rFonts w:ascii="Times New Roman" w:hAnsi="Times New Roman"/>
          <w:sz w:val="22"/>
          <w:szCs w:val="22"/>
        </w:rPr>
      </w:pPr>
    </w:p>
    <w:p w14:paraId="11B728C3" w14:textId="77777777" w:rsidR="00165FE4" w:rsidRPr="002B3E96" w:rsidRDefault="00A95024" w:rsidP="005E2E09">
      <w:pPr>
        <w:pStyle w:val="PlainText"/>
        <w:numPr>
          <w:ilvl w:val="0"/>
          <w:numId w:val="2"/>
        </w:numPr>
        <w:tabs>
          <w:tab w:val="clear" w:pos="1260"/>
          <w:tab w:val="left" w:pos="360"/>
          <w:tab w:val="left" w:pos="720"/>
          <w:tab w:val="left" w:pos="1080"/>
          <w:tab w:val="left" w:pos="1440"/>
          <w:tab w:val="left" w:pos="2160"/>
          <w:tab w:val="left" w:pos="2880"/>
          <w:tab w:val="left" w:pos="3600"/>
          <w:tab w:val="left" w:pos="4320"/>
        </w:tabs>
        <w:ind w:left="720"/>
        <w:rPr>
          <w:rFonts w:ascii="Times New Roman" w:hAnsi="Times New Roman"/>
          <w:sz w:val="22"/>
          <w:szCs w:val="22"/>
        </w:rPr>
      </w:pPr>
      <w:r w:rsidRPr="002B3E96">
        <w:rPr>
          <w:rFonts w:ascii="Times New Roman" w:hAnsi="Times New Roman"/>
          <w:sz w:val="22"/>
          <w:szCs w:val="22"/>
        </w:rPr>
        <w:t>A</w:t>
      </w:r>
      <w:r w:rsidR="00165FE4" w:rsidRPr="002B3E96">
        <w:rPr>
          <w:rFonts w:ascii="Times New Roman" w:hAnsi="Times New Roman"/>
          <w:sz w:val="22"/>
          <w:szCs w:val="22"/>
        </w:rPr>
        <w:t>ll Head</w:t>
      </w:r>
      <w:r w:rsidR="005565D0" w:rsidRPr="002B3E96">
        <w:rPr>
          <w:rFonts w:ascii="Times New Roman" w:hAnsi="Times New Roman"/>
          <w:sz w:val="22"/>
          <w:szCs w:val="22"/>
        </w:rPr>
        <w:t xml:space="preserve"> </w:t>
      </w:r>
      <w:r w:rsidR="00165FE4" w:rsidRPr="002B3E96">
        <w:rPr>
          <w:rFonts w:ascii="Times New Roman" w:hAnsi="Times New Roman"/>
          <w:sz w:val="22"/>
          <w:szCs w:val="22"/>
        </w:rPr>
        <w:t xml:space="preserve">Start </w:t>
      </w:r>
      <w:r w:rsidR="00706B3D" w:rsidRPr="00B45ABF">
        <w:rPr>
          <w:rFonts w:ascii="Times New Roman" w:hAnsi="Times New Roman"/>
          <w:sz w:val="22"/>
          <w:szCs w:val="22"/>
        </w:rPr>
        <w:t>F</w:t>
      </w:r>
      <w:r w:rsidR="00165FE4" w:rsidRPr="002B3E96">
        <w:rPr>
          <w:rFonts w:ascii="Times New Roman" w:hAnsi="Times New Roman"/>
          <w:sz w:val="22"/>
          <w:szCs w:val="22"/>
        </w:rPr>
        <w:t>acilities</w:t>
      </w:r>
      <w:r w:rsidRPr="002B3E96">
        <w:rPr>
          <w:rFonts w:ascii="Times New Roman" w:hAnsi="Times New Roman"/>
          <w:sz w:val="22"/>
          <w:szCs w:val="22"/>
        </w:rPr>
        <w:t>;</w:t>
      </w:r>
    </w:p>
    <w:p w14:paraId="3AA38626" w14:textId="77777777" w:rsidR="00A95024" w:rsidRPr="002B3E96" w:rsidRDefault="00A95024" w:rsidP="005E2E09">
      <w:pPr>
        <w:pStyle w:val="PlainText"/>
        <w:tabs>
          <w:tab w:val="left" w:pos="360"/>
          <w:tab w:val="left" w:pos="720"/>
          <w:tab w:val="left" w:pos="1080"/>
          <w:tab w:val="left" w:pos="1440"/>
          <w:tab w:val="left" w:pos="2160"/>
          <w:tab w:val="left" w:pos="2880"/>
          <w:tab w:val="left" w:pos="3600"/>
          <w:tab w:val="left" w:pos="4320"/>
        </w:tabs>
        <w:ind w:left="720" w:hanging="360"/>
        <w:rPr>
          <w:rFonts w:ascii="Times New Roman" w:hAnsi="Times New Roman"/>
          <w:sz w:val="22"/>
          <w:szCs w:val="22"/>
        </w:rPr>
      </w:pPr>
    </w:p>
    <w:p w14:paraId="2E5E3A52" w14:textId="77777777" w:rsidR="00165FE4" w:rsidRPr="002B3E96" w:rsidRDefault="00A95024" w:rsidP="005E2E09">
      <w:pPr>
        <w:pStyle w:val="PlainText"/>
        <w:numPr>
          <w:ilvl w:val="0"/>
          <w:numId w:val="2"/>
        </w:numPr>
        <w:tabs>
          <w:tab w:val="clear" w:pos="1260"/>
          <w:tab w:val="left" w:pos="360"/>
          <w:tab w:val="left" w:pos="720"/>
          <w:tab w:val="left" w:pos="1080"/>
          <w:tab w:val="left" w:pos="1440"/>
          <w:tab w:val="left" w:pos="2160"/>
          <w:tab w:val="left" w:pos="2880"/>
          <w:tab w:val="left" w:pos="3600"/>
          <w:tab w:val="left" w:pos="4320"/>
        </w:tabs>
        <w:ind w:left="720"/>
        <w:rPr>
          <w:rFonts w:ascii="Times New Roman" w:hAnsi="Times New Roman"/>
          <w:sz w:val="22"/>
          <w:szCs w:val="22"/>
        </w:rPr>
      </w:pPr>
      <w:r w:rsidRPr="002B3E96">
        <w:rPr>
          <w:rFonts w:ascii="Times New Roman" w:hAnsi="Times New Roman"/>
          <w:sz w:val="22"/>
          <w:szCs w:val="22"/>
        </w:rPr>
        <w:t>A</w:t>
      </w:r>
      <w:r w:rsidR="00165FE4" w:rsidRPr="002B3E96">
        <w:rPr>
          <w:rFonts w:ascii="Times New Roman" w:hAnsi="Times New Roman"/>
          <w:sz w:val="22"/>
          <w:szCs w:val="22"/>
        </w:rPr>
        <w:t>ll health care providers and health care facilities</w:t>
      </w:r>
      <w:r w:rsidRPr="002B3E96">
        <w:rPr>
          <w:rFonts w:ascii="Times New Roman" w:hAnsi="Times New Roman"/>
          <w:sz w:val="22"/>
          <w:szCs w:val="22"/>
        </w:rPr>
        <w:t>;</w:t>
      </w:r>
    </w:p>
    <w:bookmarkEnd w:id="3"/>
    <w:p w14:paraId="6FF01F72" w14:textId="77777777" w:rsidR="00A95024" w:rsidRPr="002B3E96" w:rsidRDefault="00A95024" w:rsidP="005E2E09">
      <w:pPr>
        <w:pStyle w:val="PlainText"/>
        <w:tabs>
          <w:tab w:val="left" w:pos="360"/>
          <w:tab w:val="left" w:pos="720"/>
          <w:tab w:val="left" w:pos="1080"/>
          <w:tab w:val="left" w:pos="1440"/>
          <w:tab w:val="left" w:pos="2160"/>
          <w:tab w:val="left" w:pos="2880"/>
          <w:tab w:val="left" w:pos="3600"/>
          <w:tab w:val="left" w:pos="4320"/>
        </w:tabs>
        <w:ind w:left="720" w:hanging="360"/>
        <w:rPr>
          <w:rFonts w:ascii="Times New Roman" w:hAnsi="Times New Roman"/>
          <w:sz w:val="22"/>
          <w:szCs w:val="22"/>
        </w:rPr>
      </w:pPr>
    </w:p>
    <w:p w14:paraId="69F35970" w14:textId="77777777" w:rsidR="00C9257E" w:rsidRPr="002B3E96" w:rsidRDefault="00A95024" w:rsidP="005E2E09">
      <w:pPr>
        <w:pStyle w:val="PlainText"/>
        <w:numPr>
          <w:ilvl w:val="0"/>
          <w:numId w:val="2"/>
        </w:numPr>
        <w:tabs>
          <w:tab w:val="clear" w:pos="1260"/>
          <w:tab w:val="left" w:pos="360"/>
          <w:tab w:val="left" w:pos="720"/>
          <w:tab w:val="left" w:pos="1080"/>
          <w:tab w:val="left" w:pos="1440"/>
          <w:tab w:val="left" w:pos="2160"/>
          <w:tab w:val="left" w:pos="2880"/>
          <w:tab w:val="left" w:pos="3600"/>
          <w:tab w:val="left" w:pos="4320"/>
        </w:tabs>
        <w:ind w:left="720"/>
        <w:rPr>
          <w:rFonts w:ascii="Times New Roman" w:hAnsi="Times New Roman"/>
          <w:sz w:val="22"/>
          <w:szCs w:val="22"/>
        </w:rPr>
      </w:pPr>
      <w:r w:rsidRPr="002B3E96">
        <w:rPr>
          <w:rFonts w:ascii="Times New Roman" w:hAnsi="Times New Roman"/>
          <w:sz w:val="22"/>
          <w:szCs w:val="22"/>
        </w:rPr>
        <w:t>A</w:t>
      </w:r>
      <w:r w:rsidR="00165FE4" w:rsidRPr="002B3E96">
        <w:rPr>
          <w:rFonts w:ascii="Times New Roman" w:hAnsi="Times New Roman"/>
          <w:sz w:val="22"/>
          <w:szCs w:val="22"/>
        </w:rPr>
        <w:t xml:space="preserve">ll clinics that dispense benefits of the Women, Infant and Children Special Supplemental Food Program of the </w:t>
      </w:r>
      <w:r w:rsidRPr="006973EA">
        <w:rPr>
          <w:rFonts w:ascii="Times New Roman" w:hAnsi="Times New Roman"/>
          <w:i/>
          <w:sz w:val="22"/>
          <w:szCs w:val="22"/>
        </w:rPr>
        <w:t>F</w:t>
      </w:r>
      <w:r w:rsidR="00165FE4" w:rsidRPr="006973EA">
        <w:rPr>
          <w:rFonts w:ascii="Times New Roman" w:hAnsi="Times New Roman"/>
          <w:i/>
          <w:sz w:val="22"/>
          <w:szCs w:val="22"/>
        </w:rPr>
        <w:t>ederal Child Nutrition Act of 1966</w:t>
      </w:r>
      <w:r w:rsidR="00C9257E" w:rsidRPr="002B3E96">
        <w:rPr>
          <w:rFonts w:ascii="Times New Roman" w:hAnsi="Times New Roman"/>
          <w:sz w:val="22"/>
          <w:szCs w:val="22"/>
        </w:rPr>
        <w:t>.</w:t>
      </w:r>
    </w:p>
    <w:p w14:paraId="37BB15CC" w14:textId="77777777" w:rsidR="00C9257E" w:rsidRPr="002B3E96" w:rsidRDefault="00C61502"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2B3E96">
        <w:rPr>
          <w:rFonts w:ascii="Times New Roman" w:hAnsi="Times New Roman"/>
          <w:sz w:val="22"/>
          <w:szCs w:val="22"/>
        </w:rPr>
        <w:br w:type="page"/>
      </w:r>
    </w:p>
    <w:p w14:paraId="1F401378" w14:textId="77777777" w:rsidR="00684EED" w:rsidRPr="002B3E96" w:rsidRDefault="000123CA" w:rsidP="00953C06">
      <w:pPr>
        <w:pStyle w:val="PlainText"/>
        <w:tabs>
          <w:tab w:val="left" w:pos="720"/>
          <w:tab w:val="left" w:pos="1440"/>
          <w:tab w:val="left" w:pos="2160"/>
          <w:tab w:val="left" w:pos="2880"/>
          <w:tab w:val="left" w:pos="3600"/>
          <w:tab w:val="left" w:pos="4320"/>
        </w:tabs>
        <w:jc w:val="center"/>
        <w:rPr>
          <w:rFonts w:ascii="Times New Roman" w:hAnsi="Times New Roman"/>
          <w:b/>
          <w:sz w:val="22"/>
          <w:szCs w:val="22"/>
        </w:rPr>
      </w:pPr>
      <w:r w:rsidRPr="002B3E96">
        <w:rPr>
          <w:rFonts w:ascii="Times New Roman" w:hAnsi="Times New Roman"/>
          <w:b/>
          <w:sz w:val="22"/>
          <w:szCs w:val="22"/>
        </w:rPr>
        <w:lastRenderedPageBreak/>
        <w:t xml:space="preserve">SECTION </w:t>
      </w:r>
      <w:r w:rsidR="00C9257E" w:rsidRPr="002B3E96">
        <w:rPr>
          <w:rFonts w:ascii="Times New Roman" w:hAnsi="Times New Roman"/>
          <w:b/>
          <w:sz w:val="22"/>
          <w:szCs w:val="22"/>
        </w:rPr>
        <w:t>2.</w:t>
      </w:r>
      <w:r w:rsidR="00C9257E" w:rsidRPr="002B3E96">
        <w:rPr>
          <w:rFonts w:ascii="Times New Roman" w:hAnsi="Times New Roman"/>
          <w:b/>
          <w:sz w:val="22"/>
          <w:szCs w:val="22"/>
        </w:rPr>
        <w:tab/>
        <w:t>V</w:t>
      </w:r>
      <w:r w:rsidRPr="002B3E96">
        <w:rPr>
          <w:rFonts w:ascii="Times New Roman" w:hAnsi="Times New Roman"/>
          <w:b/>
          <w:sz w:val="22"/>
          <w:szCs w:val="22"/>
        </w:rPr>
        <w:t>ALIDITY OF LOCAL ORDINANCES</w:t>
      </w:r>
    </w:p>
    <w:p w14:paraId="7837ACB2"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AE91B28" w14:textId="77777777" w:rsidR="00C9257E" w:rsidRPr="002B3E96" w:rsidRDefault="00C9257E" w:rsidP="00613AC5">
      <w:pPr>
        <w:pStyle w:val="PlainText"/>
        <w:tabs>
          <w:tab w:val="left" w:pos="720"/>
          <w:tab w:val="left" w:pos="1440"/>
          <w:tab w:val="left" w:pos="2160"/>
          <w:tab w:val="left" w:pos="2880"/>
          <w:tab w:val="left" w:pos="3600"/>
          <w:tab w:val="left" w:pos="4320"/>
        </w:tabs>
        <w:ind w:right="180"/>
        <w:rPr>
          <w:rFonts w:ascii="Times New Roman" w:hAnsi="Times New Roman"/>
          <w:sz w:val="22"/>
          <w:szCs w:val="22"/>
        </w:rPr>
      </w:pPr>
      <w:r w:rsidRPr="002B3E96">
        <w:rPr>
          <w:rFonts w:ascii="Times New Roman" w:hAnsi="Times New Roman"/>
          <w:sz w:val="22"/>
          <w:szCs w:val="22"/>
        </w:rPr>
        <w:t xml:space="preserve">Nothing in these </w:t>
      </w:r>
      <w:r w:rsidR="00924B9C">
        <w:rPr>
          <w:rFonts w:ascii="Times New Roman" w:hAnsi="Times New Roman"/>
          <w:sz w:val="22"/>
          <w:szCs w:val="22"/>
        </w:rPr>
        <w:t>rule</w:t>
      </w:r>
      <w:r w:rsidRPr="002B3E96">
        <w:rPr>
          <w:rFonts w:ascii="Times New Roman" w:hAnsi="Times New Roman"/>
          <w:sz w:val="22"/>
          <w:szCs w:val="22"/>
        </w:rPr>
        <w:t xml:space="preserve">s shall be construed to prevent any municipality or political subdivision from enacting or enforcing an ordinance which establishes a system of lead poisoning control that provides the same or higher standards than those provided in </w:t>
      </w:r>
      <w:r w:rsidR="00A95024" w:rsidRPr="002B3E96">
        <w:rPr>
          <w:rFonts w:ascii="Times New Roman" w:hAnsi="Times New Roman"/>
          <w:sz w:val="22"/>
          <w:szCs w:val="22"/>
        </w:rPr>
        <w:t>these regulations</w:t>
      </w:r>
      <w:r w:rsidRPr="002B3E96">
        <w:rPr>
          <w:rFonts w:ascii="Times New Roman" w:hAnsi="Times New Roman"/>
          <w:sz w:val="22"/>
          <w:szCs w:val="22"/>
        </w:rPr>
        <w:t>.</w:t>
      </w:r>
    </w:p>
    <w:p w14:paraId="2BC395FD"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95DD731" w14:textId="77777777" w:rsidR="00C9257E" w:rsidRPr="002B3E96" w:rsidRDefault="00C61502"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2B3E96">
        <w:rPr>
          <w:rFonts w:ascii="Times New Roman" w:hAnsi="Times New Roman"/>
          <w:sz w:val="22"/>
          <w:szCs w:val="22"/>
        </w:rPr>
        <w:br w:type="page"/>
      </w:r>
    </w:p>
    <w:p w14:paraId="701522D4" w14:textId="77777777" w:rsidR="00C9257E" w:rsidRPr="002B3E96" w:rsidRDefault="000123CA" w:rsidP="00953C06">
      <w:pPr>
        <w:pStyle w:val="PlainText"/>
        <w:tabs>
          <w:tab w:val="left" w:pos="720"/>
          <w:tab w:val="left" w:pos="1440"/>
          <w:tab w:val="left" w:pos="2160"/>
          <w:tab w:val="left" w:pos="2880"/>
          <w:tab w:val="left" w:pos="3600"/>
          <w:tab w:val="left" w:pos="4320"/>
        </w:tabs>
        <w:jc w:val="center"/>
        <w:rPr>
          <w:rFonts w:ascii="Times New Roman" w:hAnsi="Times New Roman"/>
          <w:b/>
          <w:sz w:val="22"/>
          <w:szCs w:val="22"/>
        </w:rPr>
      </w:pPr>
      <w:r w:rsidRPr="002B3E96">
        <w:rPr>
          <w:rFonts w:ascii="Times New Roman" w:hAnsi="Times New Roman"/>
          <w:b/>
          <w:sz w:val="22"/>
          <w:szCs w:val="22"/>
        </w:rPr>
        <w:lastRenderedPageBreak/>
        <w:t xml:space="preserve">SECTION </w:t>
      </w:r>
      <w:r w:rsidR="00C9257E" w:rsidRPr="002B3E96">
        <w:rPr>
          <w:rFonts w:ascii="Times New Roman" w:hAnsi="Times New Roman"/>
          <w:b/>
          <w:sz w:val="22"/>
          <w:szCs w:val="22"/>
        </w:rPr>
        <w:t>3.</w:t>
      </w:r>
      <w:r w:rsidR="00C9257E" w:rsidRPr="002B3E96">
        <w:rPr>
          <w:rFonts w:ascii="Times New Roman" w:hAnsi="Times New Roman"/>
          <w:b/>
          <w:sz w:val="22"/>
          <w:szCs w:val="22"/>
        </w:rPr>
        <w:tab/>
        <w:t>D</w:t>
      </w:r>
      <w:r w:rsidRPr="002B3E96">
        <w:rPr>
          <w:rFonts w:ascii="Times New Roman" w:hAnsi="Times New Roman"/>
          <w:b/>
          <w:sz w:val="22"/>
          <w:szCs w:val="22"/>
        </w:rPr>
        <w:t>EFINITIONS</w:t>
      </w:r>
    </w:p>
    <w:p w14:paraId="75E60969" w14:textId="77777777" w:rsidR="00C61502" w:rsidRPr="002B3E96" w:rsidRDefault="00C61502"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1503FEA7" w14:textId="77777777" w:rsidR="00C9257E" w:rsidRPr="002B3E96" w:rsidRDefault="00C61502" w:rsidP="00613AC5">
      <w:pPr>
        <w:pStyle w:val="PlainText"/>
        <w:tabs>
          <w:tab w:val="left" w:pos="720"/>
          <w:tab w:val="left" w:pos="1440"/>
          <w:tab w:val="left" w:pos="2160"/>
          <w:tab w:val="left" w:pos="2880"/>
          <w:tab w:val="left" w:pos="3600"/>
          <w:tab w:val="left" w:pos="4320"/>
        </w:tabs>
        <w:ind w:left="720" w:right="270" w:hanging="720"/>
        <w:rPr>
          <w:rFonts w:ascii="Times New Roman" w:hAnsi="Times New Roman"/>
          <w:sz w:val="22"/>
          <w:szCs w:val="22"/>
        </w:rPr>
      </w:pPr>
      <w:r w:rsidRPr="002B3E96">
        <w:rPr>
          <w:rFonts w:ascii="Times New Roman" w:hAnsi="Times New Roman"/>
          <w:b/>
          <w:sz w:val="22"/>
          <w:szCs w:val="22"/>
        </w:rPr>
        <w:t>A.</w:t>
      </w:r>
      <w:r w:rsidRPr="002B3E96">
        <w:rPr>
          <w:rFonts w:ascii="Times New Roman" w:hAnsi="Times New Roman"/>
          <w:sz w:val="22"/>
          <w:szCs w:val="22"/>
        </w:rPr>
        <w:tab/>
      </w:r>
      <w:r w:rsidR="005B3C8F" w:rsidRPr="002B3E96">
        <w:rPr>
          <w:rFonts w:ascii="Times New Roman" w:hAnsi="Times New Roman"/>
          <w:b/>
          <w:sz w:val="22"/>
          <w:szCs w:val="22"/>
        </w:rPr>
        <w:t xml:space="preserve">Abate, </w:t>
      </w:r>
      <w:r w:rsidR="00C9257E" w:rsidRPr="002B3E96">
        <w:rPr>
          <w:rFonts w:ascii="Times New Roman" w:hAnsi="Times New Roman"/>
          <w:b/>
          <w:sz w:val="22"/>
          <w:szCs w:val="22"/>
        </w:rPr>
        <w:t>Abatement</w:t>
      </w:r>
      <w:r w:rsidR="00165FE4" w:rsidRPr="002B3E96">
        <w:rPr>
          <w:rFonts w:ascii="Times New Roman" w:hAnsi="Times New Roman"/>
          <w:b/>
          <w:sz w:val="22"/>
          <w:szCs w:val="22"/>
        </w:rPr>
        <w:t xml:space="preserve"> or Lead Abatement</w:t>
      </w:r>
      <w:r w:rsidR="00C04F2D" w:rsidRPr="002B3E96">
        <w:rPr>
          <w:rFonts w:ascii="Times New Roman" w:hAnsi="Times New Roman"/>
          <w:sz w:val="22"/>
          <w:szCs w:val="22"/>
        </w:rPr>
        <w:t xml:space="preserve"> </w:t>
      </w:r>
      <w:r w:rsidR="00C9257E" w:rsidRPr="002B3E96">
        <w:rPr>
          <w:rFonts w:ascii="Times New Roman" w:hAnsi="Times New Roman"/>
          <w:sz w:val="22"/>
          <w:szCs w:val="22"/>
        </w:rPr>
        <w:t xml:space="preserve">means any measure or set of measures designed to permanently eliminate lead hazards. </w:t>
      </w:r>
      <w:r w:rsidR="0036658A" w:rsidRPr="002B3E96">
        <w:rPr>
          <w:rFonts w:ascii="Times New Roman" w:hAnsi="Times New Roman"/>
          <w:sz w:val="22"/>
          <w:szCs w:val="22"/>
        </w:rPr>
        <w:t xml:space="preserve">“Abate,” </w:t>
      </w:r>
      <w:r w:rsidR="00C9257E" w:rsidRPr="002B3E96">
        <w:rPr>
          <w:rFonts w:ascii="Times New Roman" w:hAnsi="Times New Roman"/>
          <w:sz w:val="22"/>
          <w:szCs w:val="22"/>
        </w:rPr>
        <w:t>"Abatement</w:t>
      </w:r>
      <w:r w:rsidR="0036658A" w:rsidRPr="002B3E96">
        <w:rPr>
          <w:rFonts w:ascii="Times New Roman" w:hAnsi="Times New Roman"/>
          <w:sz w:val="22"/>
          <w:szCs w:val="22"/>
        </w:rPr>
        <w:t>,</w:t>
      </w:r>
      <w:r w:rsidR="00C9257E" w:rsidRPr="002B3E96">
        <w:rPr>
          <w:rFonts w:ascii="Times New Roman" w:hAnsi="Times New Roman"/>
          <w:sz w:val="22"/>
          <w:szCs w:val="22"/>
        </w:rPr>
        <w:t xml:space="preserve">" </w:t>
      </w:r>
      <w:r w:rsidR="0036658A" w:rsidRPr="002B3E96">
        <w:rPr>
          <w:rFonts w:ascii="Times New Roman" w:hAnsi="Times New Roman"/>
          <w:sz w:val="22"/>
          <w:szCs w:val="22"/>
        </w:rPr>
        <w:t xml:space="preserve">or “Lead Abatement” </w:t>
      </w:r>
      <w:r w:rsidR="00C9257E" w:rsidRPr="002B3E96">
        <w:rPr>
          <w:rFonts w:ascii="Times New Roman" w:hAnsi="Times New Roman"/>
          <w:sz w:val="22"/>
          <w:szCs w:val="22"/>
        </w:rPr>
        <w:t>includes, but is not limited to:</w:t>
      </w:r>
    </w:p>
    <w:p w14:paraId="554D09BC"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77B4C90" w14:textId="77777777" w:rsidR="00C9257E" w:rsidRPr="002B3E96" w:rsidRDefault="00C9257E" w:rsidP="00613AC5">
      <w:pPr>
        <w:pStyle w:val="PlainText"/>
        <w:tabs>
          <w:tab w:val="left" w:pos="720"/>
          <w:tab w:val="left" w:pos="1440"/>
          <w:tab w:val="left" w:pos="2160"/>
          <w:tab w:val="left" w:pos="2880"/>
          <w:tab w:val="left" w:pos="3600"/>
          <w:tab w:val="left" w:pos="4320"/>
        </w:tabs>
        <w:ind w:left="1440" w:right="18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t>The removal of lead-based paint and lead-contaminated dust, the permanent enclosure or encapsulation of lead-based paint, the replacement of lead-painted surfaces or fixtures and the removal or covering of lead-contaminated soil; and</w:t>
      </w:r>
    </w:p>
    <w:p w14:paraId="2034ECEF"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29723E47"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t>All preparation, cleanup and post-abatement clearance testing activities associated with such measures.</w:t>
      </w:r>
    </w:p>
    <w:p w14:paraId="1ECBFF23"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307B749"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r w:rsidRPr="002B3E96">
        <w:rPr>
          <w:rFonts w:ascii="Times New Roman" w:hAnsi="Times New Roman"/>
          <w:sz w:val="22"/>
          <w:szCs w:val="22"/>
        </w:rPr>
        <w:t>"Abatement" does not include</w:t>
      </w:r>
      <w:r w:rsidR="005B3C8F" w:rsidRPr="002B3E96">
        <w:rPr>
          <w:rFonts w:ascii="Times New Roman" w:hAnsi="Times New Roman"/>
          <w:sz w:val="22"/>
          <w:szCs w:val="22"/>
        </w:rPr>
        <w:t xml:space="preserve"> interim controls or</w:t>
      </w:r>
      <w:r w:rsidRPr="002B3E96">
        <w:rPr>
          <w:rFonts w:ascii="Times New Roman" w:hAnsi="Times New Roman"/>
          <w:sz w:val="22"/>
          <w:szCs w:val="22"/>
        </w:rPr>
        <w:t xml:space="preserve"> renovation and remodeling as defined in The Department of Environmental Protection, Lead Management Regulations, 06-096 CMR Ch. 424. For purposes of this definition, "permanently" means for at least 20 years.</w:t>
      </w:r>
    </w:p>
    <w:p w14:paraId="2A0F2FA2"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3A3119A" w14:textId="77777777" w:rsidR="00165FE4" w:rsidRPr="002B3E96" w:rsidRDefault="00165FE4"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B.</w:t>
      </w:r>
      <w:r w:rsidRPr="002B3E96">
        <w:rPr>
          <w:rFonts w:ascii="Times New Roman" w:hAnsi="Times New Roman"/>
          <w:sz w:val="22"/>
          <w:szCs w:val="22"/>
        </w:rPr>
        <w:tab/>
      </w:r>
      <w:r w:rsidRPr="002B3E96">
        <w:rPr>
          <w:rFonts w:ascii="Times New Roman" w:hAnsi="Times New Roman"/>
          <w:b/>
          <w:sz w:val="22"/>
          <w:szCs w:val="22"/>
        </w:rPr>
        <w:t>Blood Lead Analysis</w:t>
      </w:r>
      <w:r w:rsidR="002B3E96">
        <w:rPr>
          <w:rFonts w:ascii="Times New Roman" w:hAnsi="Times New Roman"/>
          <w:b/>
          <w:sz w:val="22"/>
          <w:szCs w:val="22"/>
        </w:rPr>
        <w:t xml:space="preserve"> </w:t>
      </w:r>
      <w:r w:rsidRPr="002B3E96">
        <w:rPr>
          <w:rFonts w:ascii="Times New Roman" w:hAnsi="Times New Roman"/>
          <w:sz w:val="22"/>
          <w:szCs w:val="22"/>
        </w:rPr>
        <w:t>refers to the determination of the amount of le</w:t>
      </w:r>
      <w:r w:rsidR="00904201" w:rsidRPr="002B3E96">
        <w:rPr>
          <w:rFonts w:ascii="Times New Roman" w:hAnsi="Times New Roman"/>
          <w:sz w:val="22"/>
          <w:szCs w:val="22"/>
        </w:rPr>
        <w:t>a</w:t>
      </w:r>
      <w:r w:rsidRPr="002B3E96">
        <w:rPr>
          <w:rFonts w:ascii="Times New Roman" w:hAnsi="Times New Roman"/>
          <w:sz w:val="22"/>
          <w:szCs w:val="22"/>
        </w:rPr>
        <w:t>d found in the blood as determined by an analytical laboratory or a CLIA waived blood lead testing device</w:t>
      </w:r>
    </w:p>
    <w:p w14:paraId="41E6F9D1" w14:textId="77777777" w:rsidR="00904201" w:rsidRPr="002B3E96" w:rsidRDefault="00904201"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50A9B98" w14:textId="77777777" w:rsidR="00904201" w:rsidRPr="002B3E96" w:rsidRDefault="00904201"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C.</w:t>
      </w:r>
      <w:r w:rsidRPr="002B3E96">
        <w:rPr>
          <w:rFonts w:ascii="Times New Roman" w:hAnsi="Times New Roman"/>
          <w:sz w:val="22"/>
          <w:szCs w:val="22"/>
        </w:rPr>
        <w:tab/>
      </w:r>
      <w:r w:rsidRPr="002B3E96">
        <w:rPr>
          <w:rFonts w:ascii="Times New Roman" w:hAnsi="Times New Roman"/>
          <w:b/>
          <w:sz w:val="22"/>
          <w:szCs w:val="22"/>
        </w:rPr>
        <w:t>Blood Lead Draw</w:t>
      </w:r>
      <w:r w:rsidR="002B3E96">
        <w:rPr>
          <w:rFonts w:ascii="Times New Roman" w:hAnsi="Times New Roman"/>
          <w:b/>
          <w:sz w:val="22"/>
          <w:szCs w:val="22"/>
        </w:rPr>
        <w:t xml:space="preserve"> </w:t>
      </w:r>
      <w:r w:rsidRPr="002B3E96">
        <w:rPr>
          <w:rFonts w:ascii="Times New Roman" w:hAnsi="Times New Roman"/>
          <w:sz w:val="22"/>
          <w:szCs w:val="22"/>
        </w:rPr>
        <w:t>refers to the drawing of blood from a patient through a capillary or vein to determine lead levels.</w:t>
      </w:r>
    </w:p>
    <w:p w14:paraId="12FFF9CD" w14:textId="77777777" w:rsidR="00165FE4" w:rsidRPr="002B3E96" w:rsidRDefault="00165FE4"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11EF050" w14:textId="77777777" w:rsidR="00684EED" w:rsidRPr="002B3E96" w:rsidRDefault="00A657E3" w:rsidP="00CB1B1B">
      <w:pPr>
        <w:pStyle w:val="PlainText"/>
        <w:tabs>
          <w:tab w:val="left" w:pos="720"/>
          <w:tab w:val="left" w:pos="1440"/>
          <w:tab w:val="left" w:pos="2160"/>
          <w:tab w:val="left" w:pos="2880"/>
          <w:tab w:val="left" w:pos="3600"/>
          <w:tab w:val="left" w:pos="4320"/>
        </w:tabs>
        <w:ind w:left="720" w:right="-90" w:hanging="720"/>
        <w:rPr>
          <w:rFonts w:ascii="Times New Roman" w:hAnsi="Times New Roman"/>
          <w:sz w:val="22"/>
          <w:szCs w:val="22"/>
        </w:rPr>
      </w:pPr>
      <w:r w:rsidRPr="002B3E96">
        <w:rPr>
          <w:rFonts w:ascii="Times New Roman" w:hAnsi="Times New Roman"/>
          <w:b/>
          <w:sz w:val="22"/>
          <w:szCs w:val="22"/>
        </w:rPr>
        <w:t>D</w:t>
      </w:r>
      <w:r w:rsidR="0039380C" w:rsidRPr="002B3E96">
        <w:rPr>
          <w:rFonts w:ascii="Times New Roman" w:hAnsi="Times New Roman"/>
          <w:b/>
          <w:sz w:val="22"/>
          <w:szCs w:val="22"/>
        </w:rPr>
        <w:t>.</w:t>
      </w:r>
      <w:r w:rsidR="0039380C" w:rsidRPr="002B3E96">
        <w:rPr>
          <w:rFonts w:ascii="Times New Roman" w:hAnsi="Times New Roman"/>
          <w:sz w:val="22"/>
          <w:szCs w:val="22"/>
        </w:rPr>
        <w:tab/>
      </w:r>
      <w:r w:rsidR="00165FE4" w:rsidRPr="002B3E96">
        <w:rPr>
          <w:rFonts w:ascii="Times New Roman" w:hAnsi="Times New Roman"/>
          <w:b/>
          <w:sz w:val="22"/>
          <w:szCs w:val="22"/>
        </w:rPr>
        <w:t>Blood Lead Testing</w:t>
      </w:r>
      <w:r w:rsidR="00165FE4" w:rsidRPr="002B3E96">
        <w:rPr>
          <w:rFonts w:ascii="Times New Roman" w:hAnsi="Times New Roman"/>
          <w:sz w:val="22"/>
          <w:szCs w:val="22"/>
        </w:rPr>
        <w:t xml:space="preserve"> </w:t>
      </w:r>
      <w:r w:rsidR="00832E61" w:rsidRPr="002B3E96">
        <w:rPr>
          <w:rFonts w:ascii="Times New Roman" w:hAnsi="Times New Roman"/>
          <w:sz w:val="22"/>
          <w:szCs w:val="22"/>
        </w:rPr>
        <w:t>i</w:t>
      </w:r>
      <w:r w:rsidR="00904201" w:rsidRPr="002B3E96">
        <w:rPr>
          <w:rFonts w:ascii="Times New Roman" w:hAnsi="Times New Roman"/>
          <w:sz w:val="22"/>
          <w:szCs w:val="22"/>
        </w:rPr>
        <w:t>ncludes the processing, analyzing and reporting of child blood lead samples.</w:t>
      </w:r>
    </w:p>
    <w:p w14:paraId="1AF5E171" w14:textId="77777777" w:rsidR="00684EED" w:rsidRPr="002B3E96" w:rsidRDefault="00684EED"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5D65E40" w14:textId="77777777" w:rsidR="00C9257E" w:rsidRPr="002B3E96" w:rsidRDefault="00A657E3"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E</w:t>
      </w:r>
      <w:r w:rsidR="0039380C" w:rsidRPr="002B3E96">
        <w:rPr>
          <w:rFonts w:ascii="Times New Roman" w:hAnsi="Times New Roman"/>
          <w:b/>
          <w:sz w:val="22"/>
          <w:szCs w:val="22"/>
        </w:rPr>
        <w:t>.</w:t>
      </w:r>
      <w:r w:rsidR="0039380C" w:rsidRPr="002B3E96">
        <w:rPr>
          <w:rFonts w:ascii="Times New Roman" w:hAnsi="Times New Roman"/>
          <w:sz w:val="22"/>
          <w:szCs w:val="22"/>
        </w:rPr>
        <w:tab/>
      </w:r>
      <w:r w:rsidR="00C9257E" w:rsidRPr="002B3E96">
        <w:rPr>
          <w:rFonts w:ascii="Times New Roman" w:hAnsi="Times New Roman"/>
          <w:b/>
          <w:sz w:val="22"/>
          <w:szCs w:val="22"/>
        </w:rPr>
        <w:t>Child</w:t>
      </w:r>
      <w:r w:rsidR="002B3E96">
        <w:rPr>
          <w:rFonts w:ascii="Times New Roman" w:hAnsi="Times New Roman"/>
          <w:b/>
          <w:sz w:val="22"/>
          <w:szCs w:val="22"/>
        </w:rPr>
        <w:t xml:space="preserve"> </w:t>
      </w:r>
      <w:r w:rsidR="00C9257E" w:rsidRPr="002B3E96">
        <w:rPr>
          <w:rFonts w:ascii="Times New Roman" w:hAnsi="Times New Roman"/>
          <w:sz w:val="22"/>
          <w:szCs w:val="22"/>
        </w:rPr>
        <w:t>means a person or persons up to 6 years of age.</w:t>
      </w:r>
    </w:p>
    <w:p w14:paraId="6BEABD6A"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7716CEB" w14:textId="77777777" w:rsidR="00C9257E" w:rsidRPr="002B3E96" w:rsidRDefault="00A657E3"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F</w:t>
      </w:r>
      <w:r w:rsidR="0039380C" w:rsidRPr="002B3E96">
        <w:rPr>
          <w:rFonts w:ascii="Times New Roman" w:hAnsi="Times New Roman"/>
          <w:b/>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Child-occupied facility</w:t>
      </w:r>
      <w:r w:rsidR="00C04F2D" w:rsidRPr="002B3E96">
        <w:rPr>
          <w:rFonts w:ascii="Times New Roman" w:hAnsi="Times New Roman"/>
          <w:sz w:val="22"/>
          <w:szCs w:val="22"/>
        </w:rPr>
        <w:t xml:space="preserve"> </w:t>
      </w:r>
      <w:r w:rsidR="00C9257E" w:rsidRPr="002B3E96">
        <w:rPr>
          <w:rFonts w:ascii="Times New Roman" w:hAnsi="Times New Roman"/>
          <w:sz w:val="22"/>
          <w:szCs w:val="22"/>
        </w:rPr>
        <w:t>means a building or portion of a building visited regularly by the same child, up to 6 years of age, on at least 2 different days within any week, provided that each day's visit lasts at least 3 hours, the combined weekly visit lasts at least 6 hours, and the combined annual visits last at least 60 hours.</w:t>
      </w:r>
    </w:p>
    <w:p w14:paraId="456C2BF1" w14:textId="77777777" w:rsidR="00D461C9" w:rsidRPr="002B3E96" w:rsidRDefault="00D461C9"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1DE9BB5" w14:textId="77777777" w:rsidR="00D461C9" w:rsidRPr="002B3E96" w:rsidRDefault="00F850D6" w:rsidP="00F850D6">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G</w:t>
      </w:r>
      <w:r w:rsidR="0036658A" w:rsidRPr="002B3E96">
        <w:rPr>
          <w:rFonts w:ascii="Times New Roman" w:hAnsi="Times New Roman"/>
          <w:b/>
          <w:sz w:val="22"/>
          <w:szCs w:val="22"/>
        </w:rPr>
        <w:t>.</w:t>
      </w:r>
      <w:r w:rsidRPr="002B3E96">
        <w:rPr>
          <w:rFonts w:ascii="Times New Roman" w:hAnsi="Times New Roman"/>
          <w:b/>
          <w:sz w:val="22"/>
          <w:szCs w:val="22"/>
        </w:rPr>
        <w:tab/>
      </w:r>
      <w:r w:rsidR="00D461C9" w:rsidRPr="002B3E96">
        <w:rPr>
          <w:rFonts w:ascii="Times New Roman" w:hAnsi="Times New Roman"/>
          <w:b/>
          <w:sz w:val="22"/>
          <w:szCs w:val="22"/>
        </w:rPr>
        <w:t>CLIA</w:t>
      </w:r>
      <w:r w:rsidR="00DB7C3E">
        <w:rPr>
          <w:rFonts w:ascii="Times New Roman" w:hAnsi="Times New Roman"/>
          <w:b/>
          <w:sz w:val="22"/>
          <w:szCs w:val="22"/>
        </w:rPr>
        <w:t xml:space="preserve"> </w:t>
      </w:r>
      <w:r w:rsidR="002B3E96">
        <w:rPr>
          <w:rFonts w:ascii="Times New Roman" w:hAnsi="Times New Roman"/>
          <w:b/>
          <w:sz w:val="22"/>
          <w:szCs w:val="22"/>
        </w:rPr>
        <w:t>i</w:t>
      </w:r>
      <w:r w:rsidR="00D461C9" w:rsidRPr="002B3E96">
        <w:rPr>
          <w:rFonts w:ascii="Times New Roman" w:hAnsi="Times New Roman"/>
          <w:sz w:val="22"/>
          <w:szCs w:val="22"/>
        </w:rPr>
        <w:t>s the Clinical Laboratory Improvements Amendments, administered by the U.S. Centers for Medicare and Medicaid Services.</w:t>
      </w:r>
    </w:p>
    <w:p w14:paraId="340862D2" w14:textId="77777777" w:rsidR="00EC5405" w:rsidRPr="002B3E96" w:rsidRDefault="00EC5405" w:rsidP="00EC5405">
      <w:pPr>
        <w:pStyle w:val="PlainText"/>
        <w:tabs>
          <w:tab w:val="left" w:pos="720"/>
          <w:tab w:val="left" w:pos="1440"/>
          <w:tab w:val="left" w:pos="2160"/>
          <w:tab w:val="left" w:pos="2880"/>
          <w:tab w:val="left" w:pos="3600"/>
          <w:tab w:val="left" w:pos="4320"/>
        </w:tabs>
        <w:ind w:left="1080"/>
        <w:rPr>
          <w:rFonts w:ascii="Times New Roman" w:hAnsi="Times New Roman"/>
          <w:sz w:val="22"/>
          <w:szCs w:val="22"/>
        </w:rPr>
      </w:pPr>
    </w:p>
    <w:p w14:paraId="40C3D3A0" w14:textId="77777777" w:rsidR="00EC5405" w:rsidRPr="002B3E96" w:rsidRDefault="00F850D6" w:rsidP="00CF351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H.</w:t>
      </w:r>
      <w:r w:rsidRPr="002B3E96">
        <w:rPr>
          <w:rFonts w:ascii="Times New Roman" w:hAnsi="Times New Roman"/>
          <w:b/>
          <w:sz w:val="22"/>
          <w:szCs w:val="22"/>
        </w:rPr>
        <w:tab/>
      </w:r>
      <w:r w:rsidR="00EC5405" w:rsidRPr="002B3E96">
        <w:rPr>
          <w:rFonts w:ascii="Times New Roman" w:hAnsi="Times New Roman"/>
          <w:b/>
          <w:sz w:val="22"/>
          <w:szCs w:val="22"/>
        </w:rPr>
        <w:t>Confirmed blood lead level</w:t>
      </w:r>
      <w:r w:rsidR="00CF351C" w:rsidRPr="002B3E96">
        <w:rPr>
          <w:rFonts w:ascii="Times New Roman" w:hAnsi="Times New Roman"/>
          <w:b/>
          <w:sz w:val="22"/>
          <w:szCs w:val="22"/>
        </w:rPr>
        <w:t xml:space="preserve"> </w:t>
      </w:r>
      <w:r w:rsidR="00EC5405" w:rsidRPr="002B3E96">
        <w:rPr>
          <w:rFonts w:ascii="Times New Roman" w:hAnsi="Times New Roman"/>
          <w:sz w:val="22"/>
          <w:szCs w:val="22"/>
        </w:rPr>
        <w:t>is a blood lead test result based on a venous sample analysis as per Department guidance</w:t>
      </w:r>
      <w:r w:rsidR="005324F2" w:rsidRPr="002B3E96">
        <w:rPr>
          <w:rFonts w:ascii="Times New Roman" w:hAnsi="Times New Roman"/>
          <w:sz w:val="22"/>
          <w:szCs w:val="22"/>
        </w:rPr>
        <w:t>.</w:t>
      </w:r>
    </w:p>
    <w:p w14:paraId="339A89F3"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AAB0D89" w14:textId="77777777" w:rsidR="00C9257E" w:rsidRPr="002B3E96" w:rsidRDefault="00F850D6"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I</w:t>
      </w:r>
      <w:r w:rsidR="0039380C"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Department</w:t>
      </w:r>
      <w:r w:rsidR="00C9257E" w:rsidRPr="002B3E96">
        <w:rPr>
          <w:rFonts w:ascii="Times New Roman" w:hAnsi="Times New Roman"/>
          <w:sz w:val="22"/>
          <w:szCs w:val="22"/>
        </w:rPr>
        <w:t xml:space="preserve"> means the Department of </w:t>
      </w:r>
      <w:r w:rsidR="000C7C01" w:rsidRPr="002B3E96">
        <w:rPr>
          <w:rFonts w:ascii="Times New Roman" w:hAnsi="Times New Roman"/>
          <w:sz w:val="22"/>
          <w:szCs w:val="22"/>
        </w:rPr>
        <w:t xml:space="preserve">Health and </w:t>
      </w:r>
      <w:r w:rsidR="00C9257E" w:rsidRPr="002B3E96">
        <w:rPr>
          <w:rFonts w:ascii="Times New Roman" w:hAnsi="Times New Roman"/>
          <w:sz w:val="22"/>
          <w:szCs w:val="22"/>
        </w:rPr>
        <w:t>Human Services</w:t>
      </w:r>
      <w:r w:rsidR="00D461C9" w:rsidRPr="002B3E96">
        <w:rPr>
          <w:rFonts w:ascii="Times New Roman" w:hAnsi="Times New Roman"/>
          <w:sz w:val="22"/>
          <w:szCs w:val="22"/>
        </w:rPr>
        <w:t>,</w:t>
      </w:r>
      <w:r w:rsidR="000D3BBE" w:rsidRPr="002B3E96">
        <w:rPr>
          <w:rFonts w:ascii="Times New Roman" w:hAnsi="Times New Roman"/>
          <w:sz w:val="22"/>
          <w:szCs w:val="22"/>
        </w:rPr>
        <w:t xml:space="preserve"> Environmental &amp; Occupational Health Program</w:t>
      </w:r>
      <w:r w:rsidR="00C9257E" w:rsidRPr="002B3E96">
        <w:rPr>
          <w:rFonts w:ascii="Times New Roman" w:hAnsi="Times New Roman"/>
          <w:sz w:val="22"/>
          <w:szCs w:val="22"/>
        </w:rPr>
        <w:t>.</w:t>
      </w:r>
    </w:p>
    <w:p w14:paraId="1F332DF1" w14:textId="77777777" w:rsidR="00A77F02" w:rsidRPr="002B3E96" w:rsidRDefault="00A77F02"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97642FB" w14:textId="77777777" w:rsidR="00040FE5" w:rsidRPr="002B3E96" w:rsidRDefault="00F850D6"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J</w:t>
      </w:r>
      <w:r w:rsidR="00040FE5" w:rsidRPr="002B3E96">
        <w:rPr>
          <w:rFonts w:ascii="Times New Roman" w:hAnsi="Times New Roman"/>
          <w:sz w:val="22"/>
          <w:szCs w:val="22"/>
        </w:rPr>
        <w:t>.</w:t>
      </w:r>
      <w:r w:rsidR="00040FE5" w:rsidRPr="002B3E96">
        <w:rPr>
          <w:rFonts w:ascii="Times New Roman" w:hAnsi="Times New Roman"/>
          <w:sz w:val="22"/>
          <w:szCs w:val="22"/>
        </w:rPr>
        <w:tab/>
      </w:r>
      <w:r w:rsidR="00040FE5" w:rsidRPr="002B3E96">
        <w:rPr>
          <w:rFonts w:ascii="Times New Roman" w:hAnsi="Times New Roman"/>
          <w:b/>
          <w:sz w:val="22"/>
          <w:szCs w:val="22"/>
        </w:rPr>
        <w:t>Environmental Lead Hazard</w:t>
      </w:r>
      <w:r w:rsidR="00040FE5" w:rsidRPr="002B3E96">
        <w:rPr>
          <w:rFonts w:ascii="Times New Roman" w:hAnsi="Times New Roman"/>
          <w:sz w:val="22"/>
          <w:szCs w:val="22"/>
        </w:rPr>
        <w:t xml:space="preserve"> is synonymous with the term “Lead Hazard</w:t>
      </w:r>
      <w:r w:rsidR="00A1301B" w:rsidRPr="002B3E96">
        <w:rPr>
          <w:rFonts w:ascii="Times New Roman" w:hAnsi="Times New Roman"/>
          <w:sz w:val="22"/>
          <w:szCs w:val="22"/>
        </w:rPr>
        <w:t>.</w:t>
      </w:r>
      <w:r w:rsidR="00040FE5" w:rsidRPr="002B3E96">
        <w:rPr>
          <w:rFonts w:ascii="Times New Roman" w:hAnsi="Times New Roman"/>
          <w:sz w:val="22"/>
          <w:szCs w:val="22"/>
        </w:rPr>
        <w:t>”</w:t>
      </w:r>
    </w:p>
    <w:p w14:paraId="18F45527" w14:textId="77777777" w:rsidR="00040FE5" w:rsidRPr="002B3E96" w:rsidRDefault="00040FE5"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07374F5" w14:textId="77777777" w:rsidR="00F83900" w:rsidRPr="002B3E96" w:rsidRDefault="00F850D6" w:rsidP="00A1301B">
      <w:pPr>
        <w:pStyle w:val="PlainText"/>
        <w:tabs>
          <w:tab w:val="left" w:pos="720"/>
          <w:tab w:val="left" w:pos="1440"/>
          <w:tab w:val="left" w:pos="2160"/>
          <w:tab w:val="left" w:pos="2880"/>
          <w:tab w:val="left" w:pos="3600"/>
          <w:tab w:val="left" w:pos="4320"/>
        </w:tabs>
        <w:ind w:left="720" w:hanging="720"/>
        <w:rPr>
          <w:rFonts w:ascii="Times New Roman" w:hAnsi="Times New Roman"/>
          <w:strike/>
          <w:sz w:val="22"/>
          <w:szCs w:val="22"/>
        </w:rPr>
      </w:pPr>
      <w:r w:rsidRPr="002B3E96">
        <w:rPr>
          <w:rFonts w:ascii="Times New Roman" w:hAnsi="Times New Roman"/>
          <w:b/>
          <w:sz w:val="22"/>
          <w:szCs w:val="22"/>
        </w:rPr>
        <w:t>K</w:t>
      </w:r>
      <w:r w:rsidR="005C3EE1"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 xml:space="preserve">Environmental </w:t>
      </w:r>
      <w:r w:rsidR="00F83900" w:rsidRPr="002B3E96">
        <w:rPr>
          <w:rFonts w:ascii="Times New Roman" w:hAnsi="Times New Roman"/>
          <w:b/>
          <w:sz w:val="22"/>
          <w:szCs w:val="22"/>
        </w:rPr>
        <w:t>L</w:t>
      </w:r>
      <w:r w:rsidR="00C9257E" w:rsidRPr="002B3E96">
        <w:rPr>
          <w:rFonts w:ascii="Times New Roman" w:hAnsi="Times New Roman"/>
          <w:b/>
          <w:sz w:val="22"/>
          <w:szCs w:val="22"/>
        </w:rPr>
        <w:t xml:space="preserve">ead </w:t>
      </w:r>
      <w:r w:rsidR="00F83900" w:rsidRPr="002B3E96">
        <w:rPr>
          <w:rFonts w:ascii="Times New Roman" w:hAnsi="Times New Roman"/>
          <w:b/>
          <w:sz w:val="22"/>
          <w:szCs w:val="22"/>
        </w:rPr>
        <w:t>I</w:t>
      </w:r>
      <w:r w:rsidR="00C9257E" w:rsidRPr="002B3E96">
        <w:rPr>
          <w:rFonts w:ascii="Times New Roman" w:hAnsi="Times New Roman"/>
          <w:b/>
          <w:sz w:val="22"/>
          <w:szCs w:val="22"/>
        </w:rPr>
        <w:t>nvestigation</w:t>
      </w:r>
      <w:r w:rsidR="00C9257E" w:rsidRPr="002B3E96">
        <w:rPr>
          <w:rFonts w:ascii="Times New Roman" w:hAnsi="Times New Roman"/>
          <w:sz w:val="22"/>
          <w:szCs w:val="22"/>
        </w:rPr>
        <w:t xml:space="preserve"> means a detailed and extensive</w:t>
      </w:r>
      <w:r w:rsidR="005B3C8F" w:rsidRPr="002B3E96">
        <w:rPr>
          <w:rFonts w:ascii="Times New Roman" w:hAnsi="Times New Roman"/>
          <w:sz w:val="22"/>
          <w:szCs w:val="22"/>
        </w:rPr>
        <w:t xml:space="preserve"> inspection</w:t>
      </w:r>
      <w:r w:rsidR="00C9257E" w:rsidRPr="002B3E96">
        <w:rPr>
          <w:rFonts w:ascii="Times New Roman" w:hAnsi="Times New Roman"/>
          <w:sz w:val="22"/>
          <w:szCs w:val="22"/>
        </w:rPr>
        <w:t xml:space="preserve"> to determine the probable cause of a case of lead poisoning in a child.</w:t>
      </w:r>
      <w:r w:rsidR="00DE46C8">
        <w:rPr>
          <w:rFonts w:ascii="Times New Roman" w:hAnsi="Times New Roman"/>
          <w:sz w:val="22"/>
          <w:szCs w:val="22"/>
        </w:rPr>
        <w:t xml:space="preserve"> </w:t>
      </w:r>
      <w:r w:rsidR="002A5C22" w:rsidRPr="002B3E96">
        <w:rPr>
          <w:rFonts w:ascii="Times New Roman" w:hAnsi="Times New Roman"/>
          <w:sz w:val="22"/>
          <w:szCs w:val="22"/>
        </w:rPr>
        <w:t>An Environmental Lead Investigation may evaluate more sources than a Risk Assessment</w:t>
      </w:r>
      <w:r w:rsidR="005B3C8F" w:rsidRPr="002B3E96">
        <w:rPr>
          <w:rFonts w:ascii="Times New Roman" w:hAnsi="Times New Roman"/>
          <w:sz w:val="22"/>
          <w:szCs w:val="22"/>
        </w:rPr>
        <w:t xml:space="preserve"> as defined in DEP rules (06-096 CMR Ch. 424)</w:t>
      </w:r>
      <w:r w:rsidR="00A1301B" w:rsidRPr="002B3E96">
        <w:rPr>
          <w:rFonts w:ascii="Times New Roman" w:hAnsi="Times New Roman"/>
          <w:sz w:val="22"/>
          <w:szCs w:val="22"/>
        </w:rPr>
        <w:t>.</w:t>
      </w:r>
    </w:p>
    <w:p w14:paraId="185AD943" w14:textId="77777777" w:rsidR="00706B3D" w:rsidRPr="002B3E96" w:rsidRDefault="00706B3D" w:rsidP="00D463D4">
      <w:pPr>
        <w:pStyle w:val="PlainText"/>
        <w:tabs>
          <w:tab w:val="left" w:pos="720"/>
          <w:tab w:val="left" w:pos="1440"/>
          <w:tab w:val="left" w:pos="2160"/>
          <w:tab w:val="left" w:pos="2880"/>
          <w:tab w:val="left" w:pos="3600"/>
          <w:tab w:val="left" w:pos="4320"/>
        </w:tabs>
        <w:ind w:left="720" w:right="-270" w:hanging="720"/>
        <w:rPr>
          <w:rFonts w:ascii="Times New Roman" w:hAnsi="Times New Roman"/>
          <w:b/>
          <w:sz w:val="22"/>
          <w:szCs w:val="22"/>
        </w:rPr>
      </w:pPr>
    </w:p>
    <w:p w14:paraId="704D955C" w14:textId="77777777" w:rsidR="00F83900" w:rsidRPr="002B3E96" w:rsidRDefault="00D461C9" w:rsidP="00613AC5">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L</w:t>
      </w:r>
      <w:r w:rsidRPr="002B3E96">
        <w:rPr>
          <w:rFonts w:ascii="Times New Roman" w:hAnsi="Times New Roman"/>
          <w:sz w:val="22"/>
          <w:szCs w:val="22"/>
        </w:rPr>
        <w:t>.</w:t>
      </w:r>
      <w:r w:rsidR="00F83900" w:rsidRPr="002B3E96">
        <w:rPr>
          <w:rFonts w:ascii="Times New Roman" w:hAnsi="Times New Roman"/>
          <w:sz w:val="22"/>
          <w:szCs w:val="22"/>
        </w:rPr>
        <w:tab/>
      </w:r>
      <w:r w:rsidR="00F83900" w:rsidRPr="002B3E96">
        <w:rPr>
          <w:rFonts w:ascii="Times New Roman" w:hAnsi="Times New Roman"/>
          <w:b/>
          <w:sz w:val="22"/>
          <w:szCs w:val="22"/>
        </w:rPr>
        <w:t>Health Care Facility</w:t>
      </w:r>
      <w:r w:rsidR="00C04F2D" w:rsidRPr="002B3E96">
        <w:rPr>
          <w:rFonts w:ascii="Times New Roman" w:hAnsi="Times New Roman"/>
          <w:sz w:val="22"/>
          <w:szCs w:val="22"/>
        </w:rPr>
        <w:t xml:space="preserve"> </w:t>
      </w:r>
      <w:r w:rsidR="00F83900" w:rsidRPr="002B3E96">
        <w:rPr>
          <w:rFonts w:ascii="Times New Roman" w:hAnsi="Times New Roman"/>
          <w:sz w:val="22"/>
          <w:szCs w:val="22"/>
        </w:rPr>
        <w:t>means a facility, institution or entity licensed p</w:t>
      </w:r>
      <w:r w:rsidR="00DB7C3E">
        <w:rPr>
          <w:rFonts w:ascii="Times New Roman" w:hAnsi="Times New Roman"/>
          <w:sz w:val="22"/>
          <w:szCs w:val="22"/>
        </w:rPr>
        <w:t>ursuant to Maine Statute, Title </w:t>
      </w:r>
      <w:r w:rsidR="00F83900" w:rsidRPr="002B3E96">
        <w:rPr>
          <w:rFonts w:ascii="Times New Roman" w:hAnsi="Times New Roman"/>
          <w:sz w:val="22"/>
          <w:szCs w:val="22"/>
        </w:rPr>
        <w:t xml:space="preserve">22, that offers health care to persons in Maine, including a home health care provider, hospice program and a pharmacy licensed pursuant to Maine Statute, Title 32. For the purposes of this </w:t>
      </w:r>
      <w:r w:rsidR="00F83900" w:rsidRPr="002B3E96">
        <w:rPr>
          <w:rFonts w:ascii="Times New Roman" w:hAnsi="Times New Roman"/>
          <w:sz w:val="22"/>
          <w:szCs w:val="22"/>
        </w:rPr>
        <w:lastRenderedPageBreak/>
        <w:t>section, “health care facility” does not include a state mental health institute, the Elizabeth Levinson Center, the Aroostook Residential Center or Freeport Towne Square.</w:t>
      </w:r>
    </w:p>
    <w:p w14:paraId="6B67E933" w14:textId="77777777" w:rsidR="00F83900" w:rsidRPr="002B3E96" w:rsidRDefault="00F83900" w:rsidP="00C6150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p>
    <w:p w14:paraId="0C6A3042" w14:textId="77777777" w:rsidR="001A06C1" w:rsidRPr="002B3E96" w:rsidRDefault="00706B3D" w:rsidP="00C61502">
      <w:pPr>
        <w:pStyle w:val="PlainText"/>
        <w:tabs>
          <w:tab w:val="left" w:pos="720"/>
          <w:tab w:val="left" w:pos="1440"/>
          <w:tab w:val="left" w:pos="2160"/>
          <w:tab w:val="left" w:pos="2880"/>
          <w:tab w:val="left" w:pos="3600"/>
          <w:tab w:val="left" w:pos="4320"/>
        </w:tabs>
        <w:ind w:left="720" w:hanging="720"/>
        <w:rPr>
          <w:rFonts w:ascii="Times New Roman" w:hAnsi="Times New Roman"/>
          <w:b/>
          <w:sz w:val="22"/>
          <w:szCs w:val="22"/>
        </w:rPr>
      </w:pPr>
      <w:r w:rsidRPr="002B3E96">
        <w:rPr>
          <w:rFonts w:ascii="Times New Roman" w:hAnsi="Times New Roman"/>
          <w:b/>
          <w:sz w:val="22"/>
          <w:szCs w:val="22"/>
        </w:rPr>
        <w:t>M</w:t>
      </w:r>
      <w:r w:rsidR="00D461C9" w:rsidRPr="002B3E96">
        <w:rPr>
          <w:rFonts w:ascii="Times New Roman" w:hAnsi="Times New Roman"/>
          <w:sz w:val="22"/>
          <w:szCs w:val="22"/>
        </w:rPr>
        <w:t>.</w:t>
      </w:r>
      <w:r w:rsidR="00F83900" w:rsidRPr="002B3E96">
        <w:rPr>
          <w:rFonts w:ascii="Times New Roman" w:hAnsi="Times New Roman"/>
          <w:sz w:val="22"/>
          <w:szCs w:val="22"/>
        </w:rPr>
        <w:tab/>
      </w:r>
      <w:r w:rsidR="001A06C1" w:rsidRPr="002B3E96">
        <w:rPr>
          <w:rFonts w:ascii="Times New Roman" w:hAnsi="Times New Roman"/>
          <w:b/>
          <w:sz w:val="22"/>
          <w:szCs w:val="22"/>
        </w:rPr>
        <w:t>Health Care Program</w:t>
      </w:r>
      <w:r w:rsidR="002B3E96">
        <w:rPr>
          <w:rFonts w:ascii="Times New Roman" w:hAnsi="Times New Roman"/>
          <w:b/>
          <w:sz w:val="22"/>
          <w:szCs w:val="22"/>
        </w:rPr>
        <w:t xml:space="preserve"> </w:t>
      </w:r>
      <w:r w:rsidR="001A06C1" w:rsidRPr="002B3E96">
        <w:rPr>
          <w:rFonts w:ascii="Times New Roman" w:hAnsi="Times New Roman"/>
          <w:sz w:val="22"/>
          <w:szCs w:val="22"/>
        </w:rPr>
        <w:t xml:space="preserve">refers to a program that provides services to children up to six years of age, and that provides guidance supporting well child care (such as but not limited to HeadStart and clinics that dispense benefits of the Women, Infants and Children (WIC) Special Supplemental Food Program of the federal </w:t>
      </w:r>
      <w:r w:rsidR="001A06C1" w:rsidRPr="00F13465">
        <w:rPr>
          <w:rFonts w:ascii="Times New Roman" w:hAnsi="Times New Roman"/>
          <w:i/>
          <w:sz w:val="22"/>
          <w:szCs w:val="22"/>
        </w:rPr>
        <w:t>Child Nutrition Act of 1966</w:t>
      </w:r>
      <w:r w:rsidR="001A06C1" w:rsidRPr="002B3E96">
        <w:rPr>
          <w:rFonts w:ascii="Times New Roman" w:hAnsi="Times New Roman"/>
          <w:sz w:val="22"/>
          <w:szCs w:val="22"/>
        </w:rPr>
        <w:t>)</w:t>
      </w:r>
    </w:p>
    <w:p w14:paraId="60CA08A6" w14:textId="77777777" w:rsidR="005C3EE1" w:rsidRPr="002B3E96" w:rsidRDefault="005C3EE1" w:rsidP="00953C06">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p>
    <w:p w14:paraId="41BABCBE" w14:textId="25A9807D" w:rsidR="00F83900" w:rsidRPr="002B3E96" w:rsidRDefault="00C26870" w:rsidP="00613AC5">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N</w:t>
      </w:r>
      <w:r w:rsidRPr="002B3E96">
        <w:rPr>
          <w:rFonts w:ascii="Times New Roman" w:hAnsi="Times New Roman"/>
          <w:sz w:val="22"/>
          <w:szCs w:val="22"/>
        </w:rPr>
        <w:t>.</w:t>
      </w:r>
      <w:r w:rsidR="00C61502" w:rsidRPr="002B3E96">
        <w:rPr>
          <w:rFonts w:ascii="Times New Roman" w:hAnsi="Times New Roman"/>
          <w:sz w:val="22"/>
          <w:szCs w:val="22"/>
        </w:rPr>
        <w:tab/>
      </w:r>
      <w:r w:rsidR="00F83900" w:rsidRPr="002B3E96">
        <w:rPr>
          <w:rFonts w:ascii="Times New Roman" w:hAnsi="Times New Roman"/>
          <w:b/>
          <w:sz w:val="22"/>
          <w:szCs w:val="22"/>
        </w:rPr>
        <w:t>Health Care Provider</w:t>
      </w:r>
      <w:r w:rsidR="00F83900" w:rsidRPr="002B3E96">
        <w:rPr>
          <w:rFonts w:ascii="Times New Roman" w:hAnsi="Times New Roman"/>
          <w:sz w:val="22"/>
          <w:szCs w:val="22"/>
        </w:rPr>
        <w:t xml:space="preserve"> means a person licensed by this State to provide or otherwise lawfully providing health care or a partnership or corporation made up of those persons or an officer, employee, agent or contractor of that person acting in the course and scope of employment, agency or contract related to or supportive of the provision of health care to individuals.</w:t>
      </w:r>
    </w:p>
    <w:p w14:paraId="33E7A934" w14:textId="77777777" w:rsidR="00F83900" w:rsidRPr="002B3E96" w:rsidRDefault="00F83900" w:rsidP="00953C06">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p>
    <w:p w14:paraId="5953041C" w14:textId="77777777" w:rsidR="00684EED" w:rsidRPr="002B3E96" w:rsidRDefault="00C26870"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O</w:t>
      </w:r>
      <w:r w:rsidRPr="002B3E96">
        <w:rPr>
          <w:rFonts w:ascii="Times New Roman" w:hAnsi="Times New Roman"/>
          <w:sz w:val="22"/>
          <w:szCs w:val="22"/>
        </w:rPr>
        <w:t>.</w:t>
      </w:r>
      <w:r w:rsidR="00F83900" w:rsidRPr="002B3E96">
        <w:rPr>
          <w:rFonts w:ascii="Times New Roman" w:hAnsi="Times New Roman"/>
          <w:b/>
          <w:sz w:val="22"/>
          <w:szCs w:val="22"/>
        </w:rPr>
        <w:tab/>
      </w:r>
      <w:r w:rsidR="005C3EE1" w:rsidRPr="002B3E96">
        <w:rPr>
          <w:rFonts w:ascii="Times New Roman" w:hAnsi="Times New Roman"/>
          <w:b/>
          <w:sz w:val="22"/>
          <w:szCs w:val="22"/>
        </w:rPr>
        <w:t>In-Office</w:t>
      </w:r>
      <w:r w:rsidR="002B3E96">
        <w:rPr>
          <w:rFonts w:ascii="Times New Roman" w:hAnsi="Times New Roman"/>
          <w:b/>
          <w:sz w:val="22"/>
          <w:szCs w:val="22"/>
        </w:rPr>
        <w:t xml:space="preserve"> </w:t>
      </w:r>
      <w:r w:rsidR="002B3E96" w:rsidRPr="002B3E96">
        <w:rPr>
          <w:rFonts w:ascii="Times New Roman" w:hAnsi="Times New Roman"/>
          <w:sz w:val="22"/>
          <w:szCs w:val="22"/>
        </w:rPr>
        <w:t>means, for the</w:t>
      </w:r>
      <w:r w:rsidR="005C3EE1" w:rsidRPr="002B3E96">
        <w:rPr>
          <w:rFonts w:ascii="Times New Roman" w:hAnsi="Times New Roman"/>
          <w:sz w:val="22"/>
          <w:szCs w:val="22"/>
        </w:rPr>
        <w:t xml:space="preserve"> purpose of blood lead testing</w:t>
      </w:r>
      <w:r w:rsidR="0071139E" w:rsidRPr="002B3E96">
        <w:rPr>
          <w:rFonts w:ascii="Times New Roman" w:hAnsi="Times New Roman"/>
          <w:sz w:val="22"/>
          <w:szCs w:val="22"/>
        </w:rPr>
        <w:t>,</w:t>
      </w:r>
      <w:r w:rsidR="005C3EE1" w:rsidRPr="002B3E96">
        <w:rPr>
          <w:rFonts w:ascii="Times New Roman" w:hAnsi="Times New Roman"/>
          <w:sz w:val="22"/>
          <w:szCs w:val="22"/>
        </w:rPr>
        <w:t xml:space="preserve"> means a location where a </w:t>
      </w:r>
      <w:r w:rsidR="00904201" w:rsidRPr="002B3E96">
        <w:rPr>
          <w:rFonts w:ascii="Times New Roman" w:hAnsi="Times New Roman"/>
          <w:sz w:val="22"/>
          <w:szCs w:val="22"/>
        </w:rPr>
        <w:t xml:space="preserve">patient </w:t>
      </w:r>
      <w:r w:rsidR="005C3EE1" w:rsidRPr="002B3E96">
        <w:rPr>
          <w:rFonts w:ascii="Times New Roman" w:hAnsi="Times New Roman"/>
          <w:sz w:val="22"/>
          <w:szCs w:val="22"/>
        </w:rPr>
        <w:t xml:space="preserve">can </w:t>
      </w:r>
      <w:r w:rsidR="00904201" w:rsidRPr="002B3E96">
        <w:rPr>
          <w:rFonts w:ascii="Times New Roman" w:hAnsi="Times New Roman"/>
          <w:sz w:val="22"/>
          <w:szCs w:val="22"/>
        </w:rPr>
        <w:t xml:space="preserve">have </w:t>
      </w:r>
      <w:r w:rsidR="0071139E" w:rsidRPr="002B3E96">
        <w:rPr>
          <w:rFonts w:ascii="Times New Roman" w:hAnsi="Times New Roman"/>
          <w:sz w:val="22"/>
          <w:szCs w:val="22"/>
        </w:rPr>
        <w:t>his or her</w:t>
      </w:r>
      <w:r w:rsidR="00904201" w:rsidRPr="002B3E96">
        <w:rPr>
          <w:rFonts w:ascii="Times New Roman" w:hAnsi="Times New Roman"/>
          <w:sz w:val="22"/>
          <w:szCs w:val="22"/>
        </w:rPr>
        <w:t xml:space="preserve"> b</w:t>
      </w:r>
      <w:r w:rsidR="005C3EE1" w:rsidRPr="002B3E96">
        <w:rPr>
          <w:rFonts w:ascii="Times New Roman" w:hAnsi="Times New Roman"/>
          <w:sz w:val="22"/>
          <w:szCs w:val="22"/>
        </w:rPr>
        <w:t>lood</w:t>
      </w:r>
      <w:r w:rsidR="00904201" w:rsidRPr="002B3E96">
        <w:rPr>
          <w:rFonts w:ascii="Times New Roman" w:hAnsi="Times New Roman"/>
          <w:sz w:val="22"/>
          <w:szCs w:val="22"/>
        </w:rPr>
        <w:t xml:space="preserve"> drawn</w:t>
      </w:r>
      <w:r w:rsidR="005C3EE1" w:rsidRPr="002B3E96">
        <w:rPr>
          <w:rFonts w:ascii="Times New Roman" w:hAnsi="Times New Roman"/>
          <w:sz w:val="22"/>
          <w:szCs w:val="22"/>
        </w:rPr>
        <w:t>, analyze</w:t>
      </w:r>
      <w:r w:rsidR="00904201" w:rsidRPr="002B3E96">
        <w:rPr>
          <w:rFonts w:ascii="Times New Roman" w:hAnsi="Times New Roman"/>
          <w:sz w:val="22"/>
          <w:szCs w:val="22"/>
        </w:rPr>
        <w:t>d</w:t>
      </w:r>
      <w:r w:rsidR="005C3EE1" w:rsidRPr="002B3E96">
        <w:rPr>
          <w:rFonts w:ascii="Times New Roman" w:hAnsi="Times New Roman"/>
          <w:sz w:val="22"/>
          <w:szCs w:val="22"/>
        </w:rPr>
        <w:t xml:space="preserve"> and </w:t>
      </w:r>
      <w:r w:rsidR="00186A60" w:rsidRPr="002B3E96">
        <w:rPr>
          <w:rFonts w:ascii="Times New Roman" w:hAnsi="Times New Roman"/>
          <w:sz w:val="22"/>
          <w:szCs w:val="22"/>
        </w:rPr>
        <w:t>re</w:t>
      </w:r>
      <w:r w:rsidR="001A06C1" w:rsidRPr="002B3E96">
        <w:rPr>
          <w:rFonts w:ascii="Times New Roman" w:hAnsi="Times New Roman"/>
          <w:sz w:val="22"/>
          <w:szCs w:val="22"/>
        </w:rPr>
        <w:t>ceive testing re</w:t>
      </w:r>
      <w:r w:rsidR="00186A60" w:rsidRPr="002B3E96">
        <w:rPr>
          <w:rFonts w:ascii="Times New Roman" w:hAnsi="Times New Roman"/>
          <w:sz w:val="22"/>
          <w:szCs w:val="22"/>
        </w:rPr>
        <w:t xml:space="preserve">sults </w:t>
      </w:r>
      <w:r w:rsidR="005C3EE1" w:rsidRPr="002B3E96">
        <w:rPr>
          <w:rFonts w:ascii="Times New Roman" w:hAnsi="Times New Roman"/>
          <w:sz w:val="22"/>
          <w:szCs w:val="22"/>
        </w:rPr>
        <w:t xml:space="preserve">during the </w:t>
      </w:r>
      <w:r w:rsidR="00186A60" w:rsidRPr="002B3E96">
        <w:rPr>
          <w:rFonts w:ascii="Times New Roman" w:hAnsi="Times New Roman"/>
          <w:sz w:val="22"/>
          <w:szCs w:val="22"/>
        </w:rPr>
        <w:t xml:space="preserve">same </w:t>
      </w:r>
      <w:r w:rsidR="005C3EE1" w:rsidRPr="002B3E96">
        <w:rPr>
          <w:rFonts w:ascii="Times New Roman" w:hAnsi="Times New Roman"/>
          <w:sz w:val="22"/>
          <w:szCs w:val="22"/>
        </w:rPr>
        <w:t>scheduled visit</w:t>
      </w:r>
      <w:r w:rsidR="0071139E" w:rsidRPr="002B3E96">
        <w:rPr>
          <w:rFonts w:ascii="Times New Roman" w:hAnsi="Times New Roman"/>
          <w:sz w:val="22"/>
          <w:szCs w:val="22"/>
        </w:rPr>
        <w:t>,</w:t>
      </w:r>
      <w:r w:rsidR="001A06C1" w:rsidRPr="002B3E96">
        <w:rPr>
          <w:rFonts w:ascii="Times New Roman" w:hAnsi="Times New Roman"/>
          <w:sz w:val="22"/>
          <w:szCs w:val="22"/>
        </w:rPr>
        <w:t xml:space="preserve"> so that any necessary confirmation testing can be ordered at this time</w:t>
      </w:r>
      <w:r w:rsidR="0071139E" w:rsidRPr="002B3E96">
        <w:rPr>
          <w:rFonts w:ascii="Times New Roman" w:hAnsi="Times New Roman"/>
          <w:sz w:val="22"/>
          <w:szCs w:val="22"/>
        </w:rPr>
        <w:t>,</w:t>
      </w:r>
      <w:r w:rsidR="001A06C1" w:rsidRPr="002B3E96">
        <w:rPr>
          <w:rFonts w:ascii="Times New Roman" w:hAnsi="Times New Roman"/>
          <w:sz w:val="22"/>
          <w:szCs w:val="22"/>
        </w:rPr>
        <w:t xml:space="preserve"> to avoid potential transportation related barriers to blood lead testing</w:t>
      </w:r>
      <w:r w:rsidR="005C3EE1" w:rsidRPr="002B3E96">
        <w:rPr>
          <w:rFonts w:ascii="Times New Roman" w:hAnsi="Times New Roman"/>
          <w:sz w:val="22"/>
          <w:szCs w:val="22"/>
        </w:rPr>
        <w:t>.</w:t>
      </w:r>
    </w:p>
    <w:p w14:paraId="60D1864E" w14:textId="77777777" w:rsidR="00186A60" w:rsidRPr="002B3E96" w:rsidRDefault="00186A60"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11A39E6" w14:textId="77777777" w:rsidR="00684EED" w:rsidRPr="002B3E96" w:rsidRDefault="00C26870"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P</w:t>
      </w:r>
      <w:r w:rsidR="005C3EE1" w:rsidRPr="002B3E96">
        <w:rPr>
          <w:rFonts w:ascii="Times New Roman" w:hAnsi="Times New Roman"/>
          <w:sz w:val="22"/>
          <w:szCs w:val="22"/>
        </w:rPr>
        <w:t>.</w:t>
      </w:r>
      <w:r w:rsidR="005C3EE1" w:rsidRPr="002B3E96">
        <w:rPr>
          <w:rFonts w:ascii="Times New Roman" w:hAnsi="Times New Roman"/>
          <w:sz w:val="22"/>
          <w:szCs w:val="22"/>
        </w:rPr>
        <w:tab/>
      </w:r>
      <w:r w:rsidR="005C3EE1" w:rsidRPr="002B3E96">
        <w:rPr>
          <w:rFonts w:ascii="Times New Roman" w:hAnsi="Times New Roman"/>
          <w:b/>
          <w:sz w:val="22"/>
          <w:szCs w:val="22"/>
        </w:rPr>
        <w:t>Interim Controls</w:t>
      </w:r>
      <w:r w:rsidR="005C3EE1" w:rsidRPr="002B3E96">
        <w:rPr>
          <w:rFonts w:ascii="Times New Roman" w:hAnsi="Times New Roman"/>
          <w:sz w:val="22"/>
          <w:szCs w:val="22"/>
        </w:rPr>
        <w:t xml:space="preserve"> means a set of measures designed to temporarily reduce exposure to lead-based paint hazards, including specialized cleaning, repairs, maintenance, pain</w:t>
      </w:r>
      <w:r w:rsidR="00A1301B" w:rsidRPr="002B3E96">
        <w:rPr>
          <w:rFonts w:ascii="Times New Roman" w:hAnsi="Times New Roman"/>
          <w:sz w:val="22"/>
          <w:szCs w:val="22"/>
        </w:rPr>
        <w:t>t</w:t>
      </w:r>
      <w:r w:rsidR="00706B3D" w:rsidRPr="002B3E96">
        <w:rPr>
          <w:rFonts w:ascii="Times New Roman" w:hAnsi="Times New Roman"/>
          <w:sz w:val="22"/>
          <w:szCs w:val="22"/>
        </w:rPr>
        <w:t>ing</w:t>
      </w:r>
      <w:r w:rsidR="00A1301B" w:rsidRPr="002B3E96">
        <w:rPr>
          <w:rFonts w:ascii="Times New Roman" w:hAnsi="Times New Roman"/>
          <w:sz w:val="22"/>
          <w:szCs w:val="22"/>
        </w:rPr>
        <w:t xml:space="preserve"> </w:t>
      </w:r>
      <w:r w:rsidR="002C5064" w:rsidRPr="002B3E96">
        <w:rPr>
          <w:rFonts w:ascii="Times New Roman" w:hAnsi="Times New Roman"/>
          <w:sz w:val="22"/>
          <w:szCs w:val="22"/>
        </w:rPr>
        <w:t>stabilization</w:t>
      </w:r>
      <w:r w:rsidR="005C3EE1" w:rsidRPr="002B3E96">
        <w:rPr>
          <w:rFonts w:ascii="Times New Roman" w:hAnsi="Times New Roman"/>
          <w:sz w:val="22"/>
          <w:szCs w:val="22"/>
        </w:rPr>
        <w:t>, temporary containment, ongoing monitoring of lead-based paint hazards or potential hazards</w:t>
      </w:r>
      <w:r w:rsidR="0071139E" w:rsidRPr="002B3E96">
        <w:rPr>
          <w:rFonts w:ascii="Times New Roman" w:hAnsi="Times New Roman"/>
          <w:sz w:val="22"/>
          <w:szCs w:val="22"/>
        </w:rPr>
        <w:t>,</w:t>
      </w:r>
      <w:r w:rsidR="005C3EE1" w:rsidRPr="002B3E96">
        <w:rPr>
          <w:rFonts w:ascii="Times New Roman" w:hAnsi="Times New Roman"/>
          <w:sz w:val="22"/>
          <w:szCs w:val="22"/>
        </w:rPr>
        <w:t xml:space="preserve"> and the establishment and operation of management and resident education programs.</w:t>
      </w:r>
    </w:p>
    <w:p w14:paraId="462C050C"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21CA64B1" w14:textId="77777777" w:rsidR="00C9257E" w:rsidRPr="002B3E96" w:rsidRDefault="00C26870"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R</w:t>
      </w:r>
      <w:r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 xml:space="preserve">Lead-based </w:t>
      </w:r>
      <w:r w:rsidR="007A56EF" w:rsidRPr="002B3E96">
        <w:rPr>
          <w:rFonts w:ascii="Times New Roman" w:hAnsi="Times New Roman"/>
          <w:b/>
          <w:sz w:val="22"/>
          <w:szCs w:val="22"/>
        </w:rPr>
        <w:t>p</w:t>
      </w:r>
      <w:r w:rsidR="00C9257E" w:rsidRPr="002B3E96">
        <w:rPr>
          <w:rFonts w:ascii="Times New Roman" w:hAnsi="Times New Roman"/>
          <w:b/>
          <w:sz w:val="22"/>
          <w:szCs w:val="22"/>
        </w:rPr>
        <w:t>aint</w:t>
      </w:r>
      <w:r w:rsidR="00C9257E" w:rsidRPr="002B3E96">
        <w:rPr>
          <w:rFonts w:ascii="Times New Roman" w:hAnsi="Times New Roman"/>
          <w:sz w:val="22"/>
          <w:szCs w:val="22"/>
        </w:rPr>
        <w:t xml:space="preserve"> means paint or other surface coatings that contain lead equal to or in excess of 1.0 milligram per square centimeter or</w:t>
      </w:r>
      <w:r w:rsidR="002C5064" w:rsidRPr="002B3E96">
        <w:rPr>
          <w:rFonts w:ascii="Times New Roman" w:hAnsi="Times New Roman"/>
          <w:sz w:val="22"/>
          <w:szCs w:val="22"/>
        </w:rPr>
        <w:t xml:space="preserve"> equal to or in excess of</w:t>
      </w:r>
      <w:r w:rsidR="002B3E96" w:rsidRPr="002B3E96">
        <w:rPr>
          <w:rFonts w:ascii="Times New Roman" w:hAnsi="Times New Roman"/>
          <w:sz w:val="22"/>
          <w:szCs w:val="22"/>
        </w:rPr>
        <w:t xml:space="preserve"> </w:t>
      </w:r>
      <w:r w:rsidR="00C9257E" w:rsidRPr="002B3E96">
        <w:rPr>
          <w:rFonts w:ascii="Times New Roman" w:hAnsi="Times New Roman"/>
          <w:sz w:val="22"/>
          <w:szCs w:val="22"/>
        </w:rPr>
        <w:t>0.5% by weight.</w:t>
      </w:r>
    </w:p>
    <w:p w14:paraId="6C85B124" w14:textId="77777777" w:rsidR="0015301F"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E99FEC" w14:textId="77777777" w:rsidR="0015301F"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S</w:t>
      </w:r>
      <w:r w:rsidRPr="002B3E96">
        <w:rPr>
          <w:rFonts w:ascii="Times New Roman" w:hAnsi="Times New Roman"/>
          <w:sz w:val="22"/>
          <w:szCs w:val="22"/>
        </w:rPr>
        <w:t>.</w:t>
      </w:r>
      <w:r w:rsidRPr="002B3E96">
        <w:rPr>
          <w:rFonts w:ascii="Times New Roman" w:hAnsi="Times New Roman"/>
          <w:sz w:val="22"/>
          <w:szCs w:val="22"/>
        </w:rPr>
        <w:tab/>
      </w:r>
      <w:r w:rsidRPr="002B3E96">
        <w:rPr>
          <w:rFonts w:ascii="Times New Roman" w:hAnsi="Times New Roman"/>
          <w:b/>
          <w:sz w:val="22"/>
          <w:szCs w:val="22"/>
        </w:rPr>
        <w:t>Lead-based Substance</w:t>
      </w:r>
      <w:r w:rsidRPr="002B3E96">
        <w:rPr>
          <w:rFonts w:ascii="Times New Roman" w:hAnsi="Times New Roman"/>
          <w:sz w:val="22"/>
          <w:szCs w:val="22"/>
        </w:rPr>
        <w:t xml:space="preserve"> means any substance that contains lead at a level that constitutes or potentially constitutes an environmental lead hazard.</w:t>
      </w:r>
    </w:p>
    <w:p w14:paraId="20A905AA" w14:textId="0BB2267F" w:rsidR="005C3EE1" w:rsidRPr="002B3E96" w:rsidRDefault="00830C9D"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bookmarkStart w:id="4" w:name="_Hlk32313591"/>
      <w:r>
        <w:rPr>
          <w:rFonts w:ascii="Times New Roman" w:hAnsi="Times New Roman"/>
          <w:noProof/>
          <w:sz w:val="22"/>
          <w:szCs w:val="22"/>
        </w:rPr>
        <mc:AlternateContent>
          <mc:Choice Requires="wps">
            <w:drawing>
              <wp:anchor distT="0" distB="0" distL="114300" distR="114300" simplePos="0" relativeHeight="251659264" behindDoc="0" locked="0" layoutInCell="1" allowOverlap="1" wp14:anchorId="4C7B90E1" wp14:editId="029F6DAC">
                <wp:simplePos x="0" y="0"/>
                <wp:positionH relativeFrom="column">
                  <wp:posOffset>-451338</wp:posOffset>
                </wp:positionH>
                <wp:positionV relativeFrom="paragraph">
                  <wp:posOffset>232557</wp:posOffset>
                </wp:positionV>
                <wp:extent cx="0" cy="703384"/>
                <wp:effectExtent l="0" t="0" r="38100" b="20955"/>
                <wp:wrapNone/>
                <wp:docPr id="2" name="Straight Connector 2"/>
                <wp:cNvGraphicFramePr/>
                <a:graphic xmlns:a="http://schemas.openxmlformats.org/drawingml/2006/main">
                  <a:graphicData uri="http://schemas.microsoft.com/office/word/2010/wordprocessingShape">
                    <wps:wsp>
                      <wps:cNvCnPr/>
                      <wps:spPr>
                        <a:xfrm>
                          <a:off x="0" y="0"/>
                          <a:ext cx="0" cy="70338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7E6EF"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55pt,18.3pt" to="-35.5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" strokecolor="#4579b8 [3044]"/>
            </w:pict>
          </mc:Fallback>
        </mc:AlternateContent>
      </w:r>
    </w:p>
    <w:p w14:paraId="0F4B17F0" w14:textId="393F0147" w:rsidR="00684EED"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T</w:t>
      </w:r>
      <w:r w:rsidR="00C26870" w:rsidRPr="002B3E96">
        <w:rPr>
          <w:rFonts w:ascii="Times New Roman" w:hAnsi="Times New Roman"/>
          <w:sz w:val="22"/>
          <w:szCs w:val="22"/>
        </w:rPr>
        <w:t>.</w:t>
      </w:r>
      <w:r w:rsidR="005C3EE1" w:rsidRPr="002B3E96">
        <w:rPr>
          <w:rFonts w:ascii="Times New Roman" w:hAnsi="Times New Roman"/>
          <w:sz w:val="22"/>
          <w:szCs w:val="22"/>
        </w:rPr>
        <w:tab/>
      </w:r>
      <w:bookmarkStart w:id="5" w:name="_Hlk32320661"/>
      <w:bookmarkStart w:id="6" w:name="_Hlk32325330"/>
      <w:r w:rsidR="005C3EE1" w:rsidRPr="002B3E96">
        <w:rPr>
          <w:rFonts w:ascii="Times New Roman" w:hAnsi="Times New Roman"/>
          <w:b/>
          <w:sz w:val="22"/>
          <w:szCs w:val="22"/>
        </w:rPr>
        <w:t xml:space="preserve">Lead-contaminated </w:t>
      </w:r>
      <w:r w:rsidRPr="002B3E96">
        <w:rPr>
          <w:rFonts w:ascii="Times New Roman" w:hAnsi="Times New Roman"/>
          <w:b/>
          <w:sz w:val="22"/>
          <w:szCs w:val="22"/>
        </w:rPr>
        <w:t>D</w:t>
      </w:r>
      <w:r w:rsidR="005C3EE1" w:rsidRPr="002B3E96">
        <w:rPr>
          <w:rFonts w:ascii="Times New Roman" w:hAnsi="Times New Roman"/>
          <w:b/>
          <w:sz w:val="22"/>
          <w:szCs w:val="22"/>
        </w:rPr>
        <w:t>ust</w:t>
      </w:r>
      <w:r w:rsidR="005C3EE1" w:rsidRPr="002B3E96">
        <w:rPr>
          <w:rFonts w:ascii="Times New Roman" w:hAnsi="Times New Roman"/>
          <w:sz w:val="22"/>
          <w:szCs w:val="22"/>
        </w:rPr>
        <w:t xml:space="preserve"> </w:t>
      </w:r>
      <w:bookmarkEnd w:id="5"/>
      <w:r w:rsidR="005C3EE1" w:rsidRPr="002B3E96">
        <w:rPr>
          <w:rFonts w:ascii="Times New Roman" w:hAnsi="Times New Roman"/>
          <w:sz w:val="22"/>
          <w:szCs w:val="22"/>
        </w:rPr>
        <w:t xml:space="preserve">means surface dust that contains a concentration of lead equal to or exceeding </w:t>
      </w:r>
      <w:r w:rsidR="008E5403" w:rsidRPr="00830C9D">
        <w:rPr>
          <w:rFonts w:ascii="Times New Roman" w:hAnsi="Times New Roman"/>
          <w:color w:val="000000" w:themeColor="text1"/>
          <w:sz w:val="22"/>
          <w:szCs w:val="22"/>
        </w:rPr>
        <w:t xml:space="preserve">10 </w:t>
      </w:r>
      <w:r w:rsidR="001A2F69" w:rsidRPr="00830C9D">
        <w:rPr>
          <w:rFonts w:ascii="Times New Roman" w:hAnsi="Times New Roman"/>
          <w:color w:val="000000" w:themeColor="text1"/>
          <w:sz w:val="22"/>
          <w:szCs w:val="22"/>
        </w:rPr>
        <w:t>micrograms per square foot (10</w:t>
      </w:r>
      <w:r w:rsidR="004E7459" w:rsidRPr="00830C9D">
        <w:rPr>
          <w:rFonts w:ascii="Times New Roman" w:hAnsi="Times New Roman"/>
          <w:color w:val="000000" w:themeColor="text1"/>
          <w:sz w:val="22"/>
          <w:szCs w:val="22"/>
        </w:rPr>
        <w:t xml:space="preserve"> ug/ft</w:t>
      </w:r>
      <w:r w:rsidR="004E7459" w:rsidRPr="00830C9D">
        <w:rPr>
          <w:rFonts w:ascii="Times New Roman" w:hAnsi="Times New Roman"/>
          <w:color w:val="000000" w:themeColor="text1"/>
          <w:sz w:val="22"/>
          <w:szCs w:val="22"/>
          <w:vertAlign w:val="superscript"/>
        </w:rPr>
        <w:t>2</w:t>
      </w:r>
      <w:r w:rsidR="001A2F69" w:rsidRPr="00830C9D">
        <w:rPr>
          <w:rFonts w:ascii="Times New Roman" w:hAnsi="Times New Roman"/>
          <w:color w:val="000000" w:themeColor="text1"/>
          <w:sz w:val="22"/>
          <w:szCs w:val="22"/>
        </w:rPr>
        <w:t>)</w:t>
      </w:r>
      <w:r w:rsidR="005C3EE1" w:rsidRPr="00B249D5">
        <w:rPr>
          <w:rFonts w:ascii="Times New Roman" w:hAnsi="Times New Roman"/>
          <w:color w:val="000000" w:themeColor="text1"/>
          <w:sz w:val="22"/>
          <w:szCs w:val="22"/>
        </w:rPr>
        <w:t xml:space="preserve"> </w:t>
      </w:r>
      <w:r w:rsidR="005C3EE1" w:rsidRPr="002B3E96">
        <w:rPr>
          <w:rFonts w:ascii="Times New Roman" w:hAnsi="Times New Roman"/>
          <w:sz w:val="22"/>
          <w:szCs w:val="22"/>
        </w:rPr>
        <w:t xml:space="preserve">on floors, </w:t>
      </w:r>
      <w:r w:rsidR="008E5403" w:rsidRPr="00830C9D">
        <w:rPr>
          <w:rFonts w:ascii="Times New Roman" w:hAnsi="Times New Roman"/>
          <w:color w:val="000000" w:themeColor="text1"/>
          <w:sz w:val="22"/>
          <w:szCs w:val="22"/>
        </w:rPr>
        <w:t>100</w:t>
      </w:r>
      <w:r w:rsidR="004E7459" w:rsidRPr="00830C9D">
        <w:rPr>
          <w:rFonts w:ascii="Times New Roman" w:hAnsi="Times New Roman"/>
          <w:color w:val="000000" w:themeColor="text1"/>
          <w:sz w:val="22"/>
          <w:szCs w:val="22"/>
        </w:rPr>
        <w:t xml:space="preserve"> ug/ft</w:t>
      </w:r>
      <w:r w:rsidR="004E7459" w:rsidRPr="00830C9D">
        <w:rPr>
          <w:rFonts w:ascii="Times New Roman" w:hAnsi="Times New Roman"/>
          <w:color w:val="000000" w:themeColor="text1"/>
          <w:sz w:val="22"/>
          <w:szCs w:val="22"/>
          <w:vertAlign w:val="superscript"/>
        </w:rPr>
        <w:t>2</w:t>
      </w:r>
      <w:r w:rsidR="008E5403" w:rsidRPr="00830C9D">
        <w:rPr>
          <w:rFonts w:ascii="Times New Roman" w:hAnsi="Times New Roman"/>
          <w:color w:val="000000" w:themeColor="text1"/>
          <w:sz w:val="22"/>
          <w:szCs w:val="22"/>
        </w:rPr>
        <w:t xml:space="preserve"> </w:t>
      </w:r>
      <w:r w:rsidR="005C3EE1" w:rsidRPr="002B3E96">
        <w:rPr>
          <w:rFonts w:ascii="Times New Roman" w:hAnsi="Times New Roman"/>
          <w:sz w:val="22"/>
          <w:szCs w:val="22"/>
        </w:rPr>
        <w:t>on interior window sills, or 400 ug/f</w:t>
      </w:r>
      <w:r w:rsidR="005C3EE1" w:rsidRPr="00AE253E">
        <w:rPr>
          <w:rFonts w:ascii="Times New Roman" w:hAnsi="Times New Roman"/>
          <w:color w:val="000000" w:themeColor="text1"/>
          <w:sz w:val="22"/>
          <w:szCs w:val="22"/>
        </w:rPr>
        <w:t>t</w:t>
      </w:r>
      <w:r w:rsidR="005C3EE1" w:rsidRPr="00AE253E">
        <w:rPr>
          <w:rFonts w:ascii="Times New Roman" w:hAnsi="Times New Roman"/>
          <w:color w:val="000000" w:themeColor="text1"/>
          <w:sz w:val="22"/>
          <w:szCs w:val="22"/>
          <w:vertAlign w:val="superscript"/>
        </w:rPr>
        <w:t>2</w:t>
      </w:r>
      <w:r w:rsidR="005C3EE1" w:rsidRPr="002B3E96">
        <w:rPr>
          <w:rFonts w:ascii="Times New Roman" w:hAnsi="Times New Roman"/>
          <w:sz w:val="22"/>
          <w:szCs w:val="22"/>
        </w:rPr>
        <w:t xml:space="preserve"> on window troughs</w:t>
      </w:r>
      <w:r w:rsidR="0071139E" w:rsidRPr="002B3E96">
        <w:rPr>
          <w:rFonts w:ascii="Times New Roman" w:hAnsi="Times New Roman"/>
          <w:sz w:val="22"/>
          <w:szCs w:val="22"/>
        </w:rPr>
        <w:t>,</w:t>
      </w:r>
      <w:r w:rsidR="005C3EE1" w:rsidRPr="002B3E96">
        <w:rPr>
          <w:rFonts w:ascii="Times New Roman" w:hAnsi="Times New Roman"/>
          <w:sz w:val="22"/>
          <w:szCs w:val="22"/>
        </w:rPr>
        <w:t xml:space="preserve"> based on wipe samples</w:t>
      </w:r>
      <w:r w:rsidR="0071139E" w:rsidRPr="002B3E96">
        <w:rPr>
          <w:rFonts w:ascii="Times New Roman" w:hAnsi="Times New Roman"/>
          <w:sz w:val="22"/>
          <w:szCs w:val="22"/>
        </w:rPr>
        <w:t>,</w:t>
      </w:r>
      <w:r w:rsidR="00146D32" w:rsidRPr="002B3E96">
        <w:rPr>
          <w:rFonts w:ascii="Times New Roman" w:hAnsi="Times New Roman"/>
          <w:sz w:val="22"/>
          <w:szCs w:val="22"/>
        </w:rPr>
        <w:t xml:space="preserve"> </w:t>
      </w:r>
      <w:r w:rsidR="00FA49BB" w:rsidRPr="00830C9D">
        <w:rPr>
          <w:rFonts w:ascii="Times New Roman" w:hAnsi="Times New Roman"/>
          <w:color w:val="000000" w:themeColor="text1"/>
          <w:sz w:val="22"/>
          <w:szCs w:val="22"/>
        </w:rPr>
        <w:t>or surface dust concentration</w:t>
      </w:r>
      <w:r w:rsidR="00FA49BB" w:rsidRPr="00E219DF">
        <w:rPr>
          <w:rFonts w:ascii="Times New Roman" w:hAnsi="Times New Roman"/>
          <w:color w:val="000000" w:themeColor="text1"/>
          <w:sz w:val="22"/>
          <w:szCs w:val="22"/>
        </w:rPr>
        <w:t xml:space="preserve"> </w:t>
      </w:r>
      <w:r w:rsidR="00146D32" w:rsidRPr="002B3E96">
        <w:rPr>
          <w:rFonts w:ascii="Times New Roman" w:hAnsi="Times New Roman"/>
          <w:sz w:val="22"/>
          <w:szCs w:val="22"/>
        </w:rPr>
        <w:t>levels defined in the Department of Environme</w:t>
      </w:r>
      <w:r w:rsidR="000123CA" w:rsidRPr="002B3E96">
        <w:rPr>
          <w:rFonts w:ascii="Times New Roman" w:hAnsi="Times New Roman"/>
          <w:sz w:val="22"/>
          <w:szCs w:val="22"/>
        </w:rPr>
        <w:t>ntal Protection rules cited in Se</w:t>
      </w:r>
      <w:r w:rsidR="00146D32" w:rsidRPr="002B3E96">
        <w:rPr>
          <w:rFonts w:ascii="Times New Roman" w:hAnsi="Times New Roman"/>
          <w:sz w:val="22"/>
          <w:szCs w:val="22"/>
        </w:rPr>
        <w:t>ction 3</w:t>
      </w:r>
      <w:r w:rsidR="000123CA" w:rsidRPr="002B3E96">
        <w:rPr>
          <w:rFonts w:ascii="Times New Roman" w:hAnsi="Times New Roman"/>
          <w:sz w:val="22"/>
          <w:szCs w:val="22"/>
        </w:rPr>
        <w:t>(</w:t>
      </w:r>
      <w:r w:rsidR="00146D32" w:rsidRPr="002B3E96">
        <w:rPr>
          <w:rFonts w:ascii="Times New Roman" w:hAnsi="Times New Roman"/>
          <w:sz w:val="22"/>
          <w:szCs w:val="22"/>
        </w:rPr>
        <w:t>A</w:t>
      </w:r>
      <w:r w:rsidR="000123CA" w:rsidRPr="002B3E96">
        <w:rPr>
          <w:rFonts w:ascii="Times New Roman" w:hAnsi="Times New Roman"/>
          <w:sz w:val="22"/>
          <w:szCs w:val="22"/>
        </w:rPr>
        <w:t>)</w:t>
      </w:r>
      <w:r w:rsidR="00146D32" w:rsidRPr="002B3E96">
        <w:rPr>
          <w:rFonts w:ascii="Times New Roman" w:hAnsi="Times New Roman"/>
          <w:sz w:val="22"/>
          <w:szCs w:val="22"/>
        </w:rPr>
        <w:t xml:space="preserve"> above</w:t>
      </w:r>
      <w:r w:rsidR="00FA49BB" w:rsidRPr="00FA49BB">
        <w:rPr>
          <w:rFonts w:ascii="Times New Roman" w:hAnsi="Times New Roman"/>
          <w:color w:val="FF0000"/>
          <w:sz w:val="22"/>
          <w:szCs w:val="22"/>
          <w:u w:val="single"/>
        </w:rPr>
        <w:t xml:space="preserve">, </w:t>
      </w:r>
      <w:r w:rsidR="00FA49BB" w:rsidRPr="00AE253E">
        <w:rPr>
          <w:rFonts w:ascii="Times New Roman" w:hAnsi="Times New Roman"/>
          <w:color w:val="000000" w:themeColor="text1"/>
          <w:sz w:val="22"/>
          <w:szCs w:val="22"/>
        </w:rPr>
        <w:t>whichever is lowest</w:t>
      </w:r>
      <w:r w:rsidR="005C3EE1" w:rsidRPr="002B3E96">
        <w:rPr>
          <w:rFonts w:ascii="Times New Roman" w:hAnsi="Times New Roman"/>
          <w:sz w:val="22"/>
          <w:szCs w:val="22"/>
        </w:rPr>
        <w:t>.</w:t>
      </w:r>
      <w:bookmarkEnd w:id="6"/>
    </w:p>
    <w:bookmarkEnd w:id="4"/>
    <w:p w14:paraId="4EE2091C" w14:textId="77777777" w:rsidR="00C26870" w:rsidRPr="002B3E96" w:rsidRDefault="00C26870"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084567B" w14:textId="7BF54027" w:rsidR="00684EED" w:rsidRPr="002B3E96" w:rsidRDefault="0015301F" w:rsidP="00C26870">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U</w:t>
      </w:r>
      <w:r w:rsidR="00C26870" w:rsidRPr="002B3E96">
        <w:rPr>
          <w:rFonts w:ascii="Times New Roman" w:hAnsi="Times New Roman"/>
          <w:sz w:val="22"/>
          <w:szCs w:val="22"/>
        </w:rPr>
        <w:t>.</w:t>
      </w:r>
      <w:r w:rsidR="00C26870" w:rsidRPr="002B3E96">
        <w:rPr>
          <w:rFonts w:ascii="Times New Roman" w:hAnsi="Times New Roman"/>
          <w:sz w:val="22"/>
          <w:szCs w:val="22"/>
        </w:rPr>
        <w:tab/>
      </w:r>
      <w:r w:rsidR="005C3EE1" w:rsidRPr="002B3E96">
        <w:rPr>
          <w:rFonts w:ascii="Times New Roman" w:hAnsi="Times New Roman"/>
          <w:b/>
          <w:sz w:val="22"/>
          <w:szCs w:val="22"/>
        </w:rPr>
        <w:t xml:space="preserve">Lead-contaminated </w:t>
      </w:r>
      <w:r w:rsidRPr="002B3E96">
        <w:rPr>
          <w:rFonts w:ascii="Times New Roman" w:hAnsi="Times New Roman"/>
          <w:b/>
          <w:sz w:val="22"/>
          <w:szCs w:val="22"/>
        </w:rPr>
        <w:t>S</w:t>
      </w:r>
      <w:r w:rsidR="005C3EE1" w:rsidRPr="002B3E96">
        <w:rPr>
          <w:rFonts w:ascii="Times New Roman" w:hAnsi="Times New Roman"/>
          <w:b/>
          <w:sz w:val="22"/>
          <w:szCs w:val="22"/>
        </w:rPr>
        <w:t>oil</w:t>
      </w:r>
      <w:r w:rsidR="005C3EE1" w:rsidRPr="002B3E96">
        <w:rPr>
          <w:rFonts w:ascii="Times New Roman" w:hAnsi="Times New Roman"/>
          <w:sz w:val="22"/>
          <w:szCs w:val="22"/>
        </w:rPr>
        <w:t xml:space="preserve"> means soil that contains an amount of lead that is equal to or exceeding 375 ppm in bare soil in play areas, or is equal to or exceeding 1</w:t>
      </w:r>
      <w:r w:rsidR="0071139E" w:rsidRPr="002B3E96">
        <w:rPr>
          <w:rFonts w:ascii="Times New Roman" w:hAnsi="Times New Roman"/>
          <w:sz w:val="22"/>
          <w:szCs w:val="22"/>
        </w:rPr>
        <w:t>,</w:t>
      </w:r>
      <w:r w:rsidR="005C3EE1" w:rsidRPr="002B3E96">
        <w:rPr>
          <w:rFonts w:ascii="Times New Roman" w:hAnsi="Times New Roman"/>
          <w:sz w:val="22"/>
          <w:szCs w:val="22"/>
        </w:rPr>
        <w:t>000 ppm in bare soil in building perimeter areas other than play areas</w:t>
      </w:r>
      <w:r w:rsidR="0071139E" w:rsidRPr="002B3E96">
        <w:rPr>
          <w:rFonts w:ascii="Times New Roman" w:hAnsi="Times New Roman"/>
          <w:sz w:val="22"/>
          <w:szCs w:val="22"/>
        </w:rPr>
        <w:t>,</w:t>
      </w:r>
      <w:r w:rsidR="00146D32" w:rsidRPr="002B3E96">
        <w:rPr>
          <w:rFonts w:ascii="Times New Roman" w:hAnsi="Times New Roman"/>
          <w:sz w:val="22"/>
          <w:szCs w:val="22"/>
        </w:rPr>
        <w:t xml:space="preserve"> and no higher than levels defined in the Department of Environmental Protection rules cited in </w:t>
      </w:r>
      <w:r w:rsidR="000123CA" w:rsidRPr="002B3E96">
        <w:rPr>
          <w:rFonts w:ascii="Times New Roman" w:hAnsi="Times New Roman"/>
          <w:sz w:val="22"/>
          <w:szCs w:val="22"/>
        </w:rPr>
        <w:t>S</w:t>
      </w:r>
      <w:r w:rsidR="00146D32" w:rsidRPr="002B3E96">
        <w:rPr>
          <w:rFonts w:ascii="Times New Roman" w:hAnsi="Times New Roman"/>
          <w:sz w:val="22"/>
          <w:szCs w:val="22"/>
        </w:rPr>
        <w:t>ection 3</w:t>
      </w:r>
      <w:r w:rsidR="000123CA" w:rsidRPr="002B3E96">
        <w:rPr>
          <w:rFonts w:ascii="Times New Roman" w:hAnsi="Times New Roman"/>
          <w:sz w:val="22"/>
          <w:szCs w:val="22"/>
        </w:rPr>
        <w:t>(</w:t>
      </w:r>
      <w:r w:rsidR="00146D32" w:rsidRPr="002B3E96">
        <w:rPr>
          <w:rFonts w:ascii="Times New Roman" w:hAnsi="Times New Roman"/>
          <w:sz w:val="22"/>
          <w:szCs w:val="22"/>
        </w:rPr>
        <w:t>A</w:t>
      </w:r>
      <w:r w:rsidR="000123CA" w:rsidRPr="002B3E96">
        <w:rPr>
          <w:rFonts w:ascii="Times New Roman" w:hAnsi="Times New Roman"/>
          <w:sz w:val="22"/>
          <w:szCs w:val="22"/>
        </w:rPr>
        <w:t>)</w:t>
      </w:r>
      <w:r w:rsidR="00146D32" w:rsidRPr="002B3E96">
        <w:rPr>
          <w:rFonts w:ascii="Times New Roman" w:hAnsi="Times New Roman"/>
          <w:sz w:val="22"/>
          <w:szCs w:val="22"/>
        </w:rPr>
        <w:t xml:space="preserve"> above.</w:t>
      </w:r>
    </w:p>
    <w:p w14:paraId="7FF68851" w14:textId="77777777" w:rsidR="005C3EE1" w:rsidRPr="002B3E96" w:rsidRDefault="005C3EE1" w:rsidP="00953C06">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u w:val="single"/>
        </w:rPr>
      </w:pPr>
    </w:p>
    <w:p w14:paraId="2FD89140" w14:textId="77777777" w:rsidR="00684EED"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V</w:t>
      </w:r>
      <w:r w:rsidR="00C26870" w:rsidRPr="002B3E96">
        <w:rPr>
          <w:rFonts w:ascii="Times New Roman" w:hAnsi="Times New Roman"/>
          <w:sz w:val="22"/>
          <w:szCs w:val="22"/>
        </w:rPr>
        <w:t>.</w:t>
      </w:r>
      <w:r w:rsidR="005C3EE1" w:rsidRPr="002B3E96">
        <w:rPr>
          <w:rFonts w:ascii="Times New Roman" w:hAnsi="Times New Roman"/>
          <w:sz w:val="22"/>
          <w:szCs w:val="22"/>
        </w:rPr>
        <w:tab/>
      </w:r>
      <w:r w:rsidR="005C3EE1" w:rsidRPr="002B3E96">
        <w:rPr>
          <w:rFonts w:ascii="Times New Roman" w:hAnsi="Times New Roman"/>
          <w:b/>
          <w:sz w:val="22"/>
          <w:szCs w:val="22"/>
        </w:rPr>
        <w:t xml:space="preserve">Lead-contaminated </w:t>
      </w:r>
      <w:r w:rsidRPr="002B3E96">
        <w:rPr>
          <w:rFonts w:ascii="Times New Roman" w:hAnsi="Times New Roman"/>
          <w:b/>
          <w:sz w:val="22"/>
          <w:szCs w:val="22"/>
        </w:rPr>
        <w:t>W</w:t>
      </w:r>
      <w:r w:rsidR="005C3EE1" w:rsidRPr="002B3E96">
        <w:rPr>
          <w:rFonts w:ascii="Times New Roman" w:hAnsi="Times New Roman"/>
          <w:b/>
          <w:sz w:val="22"/>
          <w:szCs w:val="22"/>
        </w:rPr>
        <w:t>ater</w:t>
      </w:r>
      <w:r w:rsidR="005C3EE1" w:rsidRPr="002B3E96">
        <w:rPr>
          <w:rFonts w:ascii="Times New Roman" w:hAnsi="Times New Roman"/>
          <w:sz w:val="22"/>
          <w:szCs w:val="22"/>
        </w:rPr>
        <w:t xml:space="preserve"> means water containing equal to</w:t>
      </w:r>
      <w:r w:rsidR="00C04F2D" w:rsidRPr="002B3E96">
        <w:rPr>
          <w:rFonts w:ascii="Times New Roman" w:hAnsi="Times New Roman"/>
          <w:sz w:val="22"/>
          <w:szCs w:val="22"/>
          <w:u w:val="single"/>
        </w:rPr>
        <w:t>,</w:t>
      </w:r>
      <w:r w:rsidR="005C3EE1" w:rsidRPr="002B3E96">
        <w:rPr>
          <w:rFonts w:ascii="Times New Roman" w:hAnsi="Times New Roman"/>
          <w:sz w:val="22"/>
          <w:szCs w:val="22"/>
        </w:rPr>
        <w:t xml:space="preserve"> or exceeding</w:t>
      </w:r>
      <w:r w:rsidR="00C04F2D" w:rsidRPr="002B3E96">
        <w:rPr>
          <w:rFonts w:ascii="Times New Roman" w:hAnsi="Times New Roman"/>
          <w:sz w:val="22"/>
          <w:szCs w:val="22"/>
          <w:u w:val="single"/>
        </w:rPr>
        <w:t>,</w:t>
      </w:r>
      <w:r w:rsidR="005C3EE1" w:rsidRPr="002B3E96">
        <w:rPr>
          <w:rFonts w:ascii="Times New Roman" w:hAnsi="Times New Roman"/>
          <w:sz w:val="22"/>
          <w:szCs w:val="22"/>
        </w:rPr>
        <w:t xml:space="preserve"> 15 ug/L (ppb) lead</w:t>
      </w:r>
      <w:r w:rsidR="00C04F2D" w:rsidRPr="002B3E96">
        <w:rPr>
          <w:rFonts w:ascii="Times New Roman" w:hAnsi="Times New Roman"/>
          <w:sz w:val="22"/>
          <w:szCs w:val="22"/>
          <w:u w:val="single"/>
        </w:rPr>
        <w:t>,</w:t>
      </w:r>
      <w:r w:rsidR="00146D32" w:rsidRPr="002B3E96">
        <w:rPr>
          <w:rFonts w:ascii="Times New Roman" w:hAnsi="Times New Roman"/>
          <w:sz w:val="22"/>
          <w:szCs w:val="22"/>
        </w:rPr>
        <w:t xml:space="preserve"> and no higher than levels defined in the Department of Environmental Protection rules cited in </w:t>
      </w:r>
      <w:r w:rsidR="000123CA" w:rsidRPr="002B3E96">
        <w:rPr>
          <w:rFonts w:ascii="Times New Roman" w:hAnsi="Times New Roman"/>
          <w:sz w:val="22"/>
          <w:szCs w:val="22"/>
        </w:rPr>
        <w:t>Se</w:t>
      </w:r>
      <w:r w:rsidR="00146D32" w:rsidRPr="002B3E96">
        <w:rPr>
          <w:rFonts w:ascii="Times New Roman" w:hAnsi="Times New Roman"/>
          <w:sz w:val="22"/>
          <w:szCs w:val="22"/>
        </w:rPr>
        <w:t>ction 3</w:t>
      </w:r>
      <w:r w:rsidR="000123CA" w:rsidRPr="002B3E96">
        <w:rPr>
          <w:rFonts w:ascii="Times New Roman" w:hAnsi="Times New Roman"/>
          <w:sz w:val="22"/>
          <w:szCs w:val="22"/>
        </w:rPr>
        <w:t>(</w:t>
      </w:r>
      <w:r w:rsidR="00146D32" w:rsidRPr="002B3E96">
        <w:rPr>
          <w:rFonts w:ascii="Times New Roman" w:hAnsi="Times New Roman"/>
          <w:sz w:val="22"/>
          <w:szCs w:val="22"/>
        </w:rPr>
        <w:t>A</w:t>
      </w:r>
      <w:r w:rsidR="000123CA" w:rsidRPr="002B3E96">
        <w:rPr>
          <w:rFonts w:ascii="Times New Roman" w:hAnsi="Times New Roman"/>
          <w:sz w:val="22"/>
          <w:szCs w:val="22"/>
        </w:rPr>
        <w:t>)</w:t>
      </w:r>
      <w:r w:rsidR="00146D32" w:rsidRPr="002B3E96">
        <w:rPr>
          <w:rFonts w:ascii="Times New Roman" w:hAnsi="Times New Roman"/>
          <w:sz w:val="22"/>
          <w:szCs w:val="22"/>
        </w:rPr>
        <w:t xml:space="preserve"> above</w:t>
      </w:r>
      <w:r w:rsidR="005C3EE1" w:rsidRPr="002B3E96">
        <w:rPr>
          <w:rFonts w:ascii="Times New Roman" w:hAnsi="Times New Roman"/>
          <w:sz w:val="22"/>
          <w:szCs w:val="22"/>
        </w:rPr>
        <w:t>.</w:t>
      </w:r>
    </w:p>
    <w:p w14:paraId="2249079D"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6B5D0D3" w14:textId="77777777" w:rsidR="00684EED"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W</w:t>
      </w:r>
      <w:r w:rsidR="00DB7C3E">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 xml:space="preserve">Lead </w:t>
      </w:r>
      <w:r w:rsidRPr="002B3E96">
        <w:rPr>
          <w:rFonts w:ascii="Times New Roman" w:hAnsi="Times New Roman"/>
          <w:b/>
          <w:sz w:val="22"/>
          <w:szCs w:val="22"/>
        </w:rPr>
        <w:t>H</w:t>
      </w:r>
      <w:r w:rsidR="00C9257E" w:rsidRPr="002B3E96">
        <w:rPr>
          <w:rFonts w:ascii="Times New Roman" w:hAnsi="Times New Roman"/>
          <w:b/>
          <w:sz w:val="22"/>
          <w:szCs w:val="22"/>
        </w:rPr>
        <w:t>azard</w:t>
      </w:r>
      <w:r w:rsidR="00C9257E" w:rsidRPr="002B3E96">
        <w:rPr>
          <w:rFonts w:ascii="Times New Roman" w:hAnsi="Times New Roman"/>
          <w:sz w:val="22"/>
          <w:szCs w:val="22"/>
        </w:rPr>
        <w:t xml:space="preserve"> means any condition that may cause exposure to lead from lead-contaminated dust, lead-contaminated soil, lead-contaminated water or lead-based paint that is in poor</w:t>
      </w:r>
      <w:r w:rsidR="002C5064" w:rsidRPr="002B3E96">
        <w:rPr>
          <w:rFonts w:ascii="Times New Roman" w:hAnsi="Times New Roman"/>
          <w:sz w:val="22"/>
          <w:szCs w:val="22"/>
        </w:rPr>
        <w:t xml:space="preserve"> </w:t>
      </w:r>
      <w:r w:rsidR="00C9257E" w:rsidRPr="002B3E96">
        <w:rPr>
          <w:rFonts w:ascii="Times New Roman" w:hAnsi="Times New Roman"/>
          <w:sz w:val="22"/>
          <w:szCs w:val="22"/>
        </w:rPr>
        <w:t>condition as defined in the Department of Environme</w:t>
      </w:r>
      <w:r w:rsidR="000123CA" w:rsidRPr="002B3E96">
        <w:rPr>
          <w:rFonts w:ascii="Times New Roman" w:hAnsi="Times New Roman"/>
          <w:sz w:val="22"/>
          <w:szCs w:val="22"/>
        </w:rPr>
        <w:t>ntal Protection rules cited in S</w:t>
      </w:r>
      <w:r w:rsidR="00C9257E" w:rsidRPr="002B3E96">
        <w:rPr>
          <w:rFonts w:ascii="Times New Roman" w:hAnsi="Times New Roman"/>
          <w:sz w:val="22"/>
          <w:szCs w:val="22"/>
        </w:rPr>
        <w:t>ection</w:t>
      </w:r>
      <w:r w:rsidR="00C61502" w:rsidRPr="002B3E96">
        <w:rPr>
          <w:rFonts w:ascii="Times New Roman" w:hAnsi="Times New Roman"/>
          <w:sz w:val="22"/>
          <w:szCs w:val="22"/>
        </w:rPr>
        <w:t> </w:t>
      </w:r>
      <w:r w:rsidR="00C9257E" w:rsidRPr="002B3E96">
        <w:rPr>
          <w:rFonts w:ascii="Times New Roman" w:hAnsi="Times New Roman"/>
          <w:sz w:val="22"/>
          <w:szCs w:val="22"/>
        </w:rPr>
        <w:t>3</w:t>
      </w:r>
      <w:r w:rsidR="000123CA" w:rsidRPr="002B3E96">
        <w:rPr>
          <w:rFonts w:ascii="Times New Roman" w:hAnsi="Times New Roman"/>
          <w:sz w:val="22"/>
          <w:szCs w:val="22"/>
        </w:rPr>
        <w:t>(</w:t>
      </w:r>
      <w:r w:rsidR="00C9257E" w:rsidRPr="002B3E96">
        <w:rPr>
          <w:rFonts w:ascii="Times New Roman" w:hAnsi="Times New Roman"/>
          <w:sz w:val="22"/>
          <w:szCs w:val="22"/>
        </w:rPr>
        <w:t>A</w:t>
      </w:r>
      <w:r w:rsidR="000123CA" w:rsidRPr="002B3E96">
        <w:rPr>
          <w:rFonts w:ascii="Times New Roman" w:hAnsi="Times New Roman"/>
          <w:sz w:val="22"/>
          <w:szCs w:val="22"/>
        </w:rPr>
        <w:t>)</w:t>
      </w:r>
      <w:r w:rsidR="00C9257E" w:rsidRPr="002B3E96">
        <w:rPr>
          <w:rFonts w:ascii="Times New Roman" w:hAnsi="Times New Roman"/>
          <w:sz w:val="22"/>
          <w:szCs w:val="22"/>
        </w:rPr>
        <w:t xml:space="preserve"> above.</w:t>
      </w:r>
      <w:r w:rsidR="00684EED" w:rsidRPr="002B3E96">
        <w:rPr>
          <w:rFonts w:ascii="Times New Roman" w:hAnsi="Times New Roman"/>
          <w:sz w:val="22"/>
          <w:szCs w:val="22"/>
        </w:rPr>
        <w:t xml:space="preserve"> </w:t>
      </w:r>
      <w:r w:rsidR="002C5064" w:rsidRPr="002B3E96">
        <w:rPr>
          <w:rFonts w:ascii="Times New Roman" w:hAnsi="Times New Roman"/>
          <w:sz w:val="22"/>
          <w:szCs w:val="22"/>
        </w:rPr>
        <w:t>Chewable, friction and impact surfaces with lead-based paint may be identified as lead-hazard</w:t>
      </w:r>
      <w:r w:rsidR="009B1F95" w:rsidRPr="002B3E96">
        <w:rPr>
          <w:rFonts w:ascii="Times New Roman" w:hAnsi="Times New Roman"/>
          <w:sz w:val="22"/>
          <w:szCs w:val="22"/>
        </w:rPr>
        <w:t>s</w:t>
      </w:r>
      <w:r w:rsidR="002C5064" w:rsidRPr="002B3E96">
        <w:rPr>
          <w:rFonts w:ascii="Times New Roman" w:hAnsi="Times New Roman"/>
          <w:sz w:val="22"/>
          <w:szCs w:val="22"/>
        </w:rPr>
        <w:t xml:space="preserve"> dependent upon the surface condition, location and other rel</w:t>
      </w:r>
      <w:r w:rsidR="005565D0" w:rsidRPr="002B3E96">
        <w:rPr>
          <w:rFonts w:ascii="Times New Roman" w:hAnsi="Times New Roman"/>
          <w:sz w:val="22"/>
          <w:szCs w:val="22"/>
        </w:rPr>
        <w:t>e</w:t>
      </w:r>
      <w:r w:rsidR="002C5064" w:rsidRPr="002B3E96">
        <w:rPr>
          <w:rFonts w:ascii="Times New Roman" w:hAnsi="Times New Roman"/>
          <w:sz w:val="22"/>
          <w:szCs w:val="22"/>
        </w:rPr>
        <w:t>vant fac</w:t>
      </w:r>
      <w:r w:rsidR="005565D0" w:rsidRPr="002B3E96">
        <w:rPr>
          <w:rFonts w:ascii="Times New Roman" w:hAnsi="Times New Roman"/>
          <w:sz w:val="22"/>
          <w:szCs w:val="22"/>
        </w:rPr>
        <w:t>t</w:t>
      </w:r>
      <w:r w:rsidR="002C5064" w:rsidRPr="002B3E96">
        <w:rPr>
          <w:rFonts w:ascii="Times New Roman" w:hAnsi="Times New Roman"/>
          <w:sz w:val="22"/>
          <w:szCs w:val="22"/>
        </w:rPr>
        <w:t>ors.</w:t>
      </w:r>
      <w:r w:rsidR="00DE46C8">
        <w:rPr>
          <w:rFonts w:ascii="Times New Roman" w:hAnsi="Times New Roman"/>
          <w:sz w:val="22"/>
          <w:szCs w:val="22"/>
        </w:rPr>
        <w:t xml:space="preserve"> </w:t>
      </w:r>
      <w:r w:rsidR="002C5064" w:rsidRPr="002B3E96">
        <w:rPr>
          <w:rFonts w:ascii="Times New Roman" w:hAnsi="Times New Roman"/>
          <w:sz w:val="22"/>
          <w:szCs w:val="22"/>
        </w:rPr>
        <w:t xml:space="preserve">For example, chewable surfaces that evidence children’s teeth marks, friction surfaces that are subject to abrasion and </w:t>
      </w:r>
      <w:r w:rsidR="002C5064" w:rsidRPr="002B3E96">
        <w:rPr>
          <w:rFonts w:ascii="Times New Roman" w:hAnsi="Times New Roman"/>
          <w:sz w:val="22"/>
          <w:szCs w:val="22"/>
        </w:rPr>
        <w:lastRenderedPageBreak/>
        <w:t>where the lead dust level on the nearest horizontal surface is e</w:t>
      </w:r>
      <w:r w:rsidR="007B5880" w:rsidRPr="002B3E96">
        <w:rPr>
          <w:rFonts w:ascii="Times New Roman" w:hAnsi="Times New Roman"/>
          <w:sz w:val="22"/>
          <w:szCs w:val="22"/>
        </w:rPr>
        <w:t>q</w:t>
      </w:r>
      <w:r w:rsidR="002C5064" w:rsidRPr="002B3E96">
        <w:rPr>
          <w:rFonts w:ascii="Times New Roman" w:hAnsi="Times New Roman"/>
          <w:sz w:val="22"/>
          <w:szCs w:val="22"/>
        </w:rPr>
        <w:t>ual to or greater than the lead dust hazard</w:t>
      </w:r>
      <w:r w:rsidR="00443A68" w:rsidRPr="002B3E96">
        <w:rPr>
          <w:rFonts w:ascii="Times New Roman" w:hAnsi="Times New Roman"/>
          <w:sz w:val="22"/>
          <w:szCs w:val="22"/>
        </w:rPr>
        <w:t xml:space="preserve"> threshold</w:t>
      </w:r>
      <w:r w:rsidR="002C5064" w:rsidRPr="002B3E96">
        <w:rPr>
          <w:rFonts w:ascii="Times New Roman" w:hAnsi="Times New Roman"/>
          <w:sz w:val="22"/>
          <w:szCs w:val="22"/>
        </w:rPr>
        <w:t xml:space="preserve"> </w:t>
      </w:r>
      <w:r w:rsidR="00443A68" w:rsidRPr="002B3E96">
        <w:rPr>
          <w:rFonts w:ascii="Times New Roman" w:hAnsi="Times New Roman"/>
          <w:sz w:val="22"/>
          <w:szCs w:val="22"/>
        </w:rPr>
        <w:t>defined in</w:t>
      </w:r>
      <w:r w:rsidR="007B5880" w:rsidRPr="002B3E96">
        <w:rPr>
          <w:rFonts w:ascii="Times New Roman" w:hAnsi="Times New Roman"/>
          <w:sz w:val="22"/>
          <w:szCs w:val="22"/>
        </w:rPr>
        <w:t xml:space="preserve"> “Lead-contaminated dust” above, are lead hazards</w:t>
      </w:r>
      <w:r w:rsidR="00C04F2D" w:rsidRPr="002B3E96">
        <w:rPr>
          <w:rFonts w:ascii="Times New Roman" w:hAnsi="Times New Roman"/>
          <w:sz w:val="22"/>
          <w:szCs w:val="22"/>
        </w:rPr>
        <w:t>.</w:t>
      </w:r>
      <w:r w:rsidR="00C04F2D" w:rsidRPr="002B3E96">
        <w:rPr>
          <w:rFonts w:ascii="Times New Roman" w:hAnsi="Times New Roman"/>
          <w:strike/>
          <w:sz w:val="22"/>
          <w:szCs w:val="22"/>
        </w:rPr>
        <w:t xml:space="preserve"> </w:t>
      </w:r>
    </w:p>
    <w:p w14:paraId="681910BB"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4A3CD39" w14:textId="77777777" w:rsidR="00C9257E"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X</w:t>
      </w:r>
      <w:r w:rsidR="00C9257E" w:rsidRPr="002B3E96">
        <w:rPr>
          <w:rFonts w:ascii="Times New Roman" w:hAnsi="Times New Roman"/>
          <w:sz w:val="22"/>
          <w:szCs w:val="22"/>
        </w:rPr>
        <w:t>.</w:t>
      </w:r>
      <w:r w:rsidR="00C9257E" w:rsidRPr="002B3E96">
        <w:rPr>
          <w:rFonts w:ascii="Times New Roman" w:hAnsi="Times New Roman"/>
          <w:b/>
          <w:sz w:val="22"/>
          <w:szCs w:val="22"/>
        </w:rPr>
        <w:tab/>
        <w:t xml:space="preserve">Lead </w:t>
      </w:r>
      <w:r w:rsidRPr="002B3E96">
        <w:rPr>
          <w:rFonts w:ascii="Times New Roman" w:hAnsi="Times New Roman"/>
          <w:b/>
          <w:sz w:val="22"/>
          <w:szCs w:val="22"/>
        </w:rPr>
        <w:t>I</w:t>
      </w:r>
      <w:r w:rsidR="00C9257E" w:rsidRPr="002B3E96">
        <w:rPr>
          <w:rFonts w:ascii="Times New Roman" w:hAnsi="Times New Roman"/>
          <w:b/>
          <w:sz w:val="22"/>
          <w:szCs w:val="22"/>
        </w:rPr>
        <w:t>nspector</w:t>
      </w:r>
      <w:r w:rsidR="00C9257E" w:rsidRPr="002B3E96">
        <w:rPr>
          <w:rFonts w:ascii="Times New Roman" w:hAnsi="Times New Roman"/>
          <w:sz w:val="22"/>
          <w:szCs w:val="22"/>
        </w:rPr>
        <w:t xml:space="preserve"> means a person licensed by the Maine Department of Environmental Protection to perform lead inspections.</w:t>
      </w:r>
    </w:p>
    <w:p w14:paraId="3B04BDC7"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FF14C5E" w14:textId="77777777" w:rsidR="007A56EF" w:rsidRPr="002B3E96" w:rsidRDefault="0015301F" w:rsidP="007A56EF">
      <w:pPr>
        <w:pStyle w:val="PlainText"/>
        <w:tabs>
          <w:tab w:val="left" w:pos="720"/>
          <w:tab w:val="left" w:pos="1440"/>
          <w:tab w:val="left" w:pos="2160"/>
          <w:tab w:val="left" w:pos="2880"/>
          <w:tab w:val="left" w:pos="3600"/>
          <w:tab w:val="left" w:pos="4320"/>
        </w:tabs>
        <w:ind w:left="720" w:hanging="720"/>
        <w:rPr>
          <w:rFonts w:ascii="Times New Roman" w:hAnsi="Times New Roman"/>
          <w:strike/>
          <w:sz w:val="22"/>
          <w:szCs w:val="22"/>
        </w:rPr>
      </w:pPr>
      <w:r w:rsidRPr="002B3E96">
        <w:rPr>
          <w:rFonts w:ascii="Times New Roman" w:hAnsi="Times New Roman"/>
          <w:b/>
          <w:sz w:val="22"/>
          <w:szCs w:val="22"/>
        </w:rPr>
        <w:t>Y</w:t>
      </w:r>
      <w:r w:rsidR="00C26870" w:rsidRPr="002B3E96">
        <w:rPr>
          <w:rFonts w:ascii="Times New Roman" w:hAnsi="Times New Roman"/>
          <w:sz w:val="22"/>
          <w:szCs w:val="22"/>
        </w:rPr>
        <w:t xml:space="preserve">. </w:t>
      </w:r>
      <w:r w:rsidR="00C9257E" w:rsidRPr="002B3E96">
        <w:rPr>
          <w:rFonts w:ascii="Times New Roman" w:hAnsi="Times New Roman"/>
          <w:b/>
          <w:sz w:val="22"/>
          <w:szCs w:val="22"/>
        </w:rPr>
        <w:tab/>
      </w:r>
      <w:r w:rsidR="00EC5405" w:rsidRPr="002B3E96">
        <w:rPr>
          <w:rFonts w:ascii="Times New Roman" w:hAnsi="Times New Roman"/>
          <w:b/>
          <w:sz w:val="22"/>
          <w:szCs w:val="22"/>
        </w:rPr>
        <w:t>Lead poisoned or lead poisoning</w:t>
      </w:r>
      <w:r w:rsidR="00EC5405" w:rsidRPr="002B3E96">
        <w:rPr>
          <w:rFonts w:ascii="Times New Roman" w:hAnsi="Times New Roman"/>
          <w:sz w:val="22"/>
          <w:szCs w:val="22"/>
        </w:rPr>
        <w:t xml:space="preserve"> means a confirmed blood lead level </w:t>
      </w:r>
      <w:r w:rsidR="002F527E" w:rsidRPr="002B3E96">
        <w:rPr>
          <w:rFonts w:ascii="Times New Roman" w:hAnsi="Times New Roman"/>
          <w:sz w:val="22"/>
          <w:szCs w:val="22"/>
        </w:rPr>
        <w:t>that</w:t>
      </w:r>
      <w:r w:rsidR="00EC5405" w:rsidRPr="002B3E96">
        <w:rPr>
          <w:rFonts w:ascii="Times New Roman" w:hAnsi="Times New Roman"/>
          <w:sz w:val="22"/>
          <w:szCs w:val="22"/>
        </w:rPr>
        <w:t xml:space="preserve"> is equal to</w:t>
      </w:r>
      <w:r w:rsidR="002F527E" w:rsidRPr="002B3E96">
        <w:rPr>
          <w:rFonts w:ascii="Times New Roman" w:hAnsi="Times New Roman"/>
          <w:sz w:val="22"/>
          <w:szCs w:val="22"/>
        </w:rPr>
        <w:t>,</w:t>
      </w:r>
      <w:r w:rsidR="00EC5405" w:rsidRPr="002B3E96">
        <w:rPr>
          <w:rFonts w:ascii="Times New Roman" w:hAnsi="Times New Roman"/>
          <w:sz w:val="22"/>
          <w:szCs w:val="22"/>
        </w:rPr>
        <w:t xml:space="preserve"> or </w:t>
      </w:r>
      <w:r w:rsidR="002F527E" w:rsidRPr="002B3E96">
        <w:rPr>
          <w:rFonts w:ascii="Times New Roman" w:hAnsi="Times New Roman"/>
          <w:sz w:val="22"/>
          <w:szCs w:val="22"/>
        </w:rPr>
        <w:t>exceeds, 5 micrograms of lead per deciliter of blood (5ug/dl)</w:t>
      </w:r>
      <w:r w:rsidR="006D70A3" w:rsidRPr="002B3E96">
        <w:rPr>
          <w:rFonts w:ascii="Times New Roman" w:hAnsi="Times New Roman"/>
          <w:sz w:val="22"/>
          <w:szCs w:val="22"/>
        </w:rPr>
        <w:t>.</w:t>
      </w:r>
      <w:r w:rsidR="00EC5405" w:rsidRPr="002B3E96">
        <w:rPr>
          <w:rFonts w:ascii="Times New Roman" w:hAnsi="Times New Roman"/>
          <w:sz w:val="22"/>
          <w:szCs w:val="22"/>
        </w:rPr>
        <w:t xml:space="preserve"> </w:t>
      </w:r>
    </w:p>
    <w:p w14:paraId="270B7A28"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7E5A195C" w14:textId="77777777" w:rsidR="00C9257E" w:rsidRPr="002B3E96" w:rsidRDefault="0015301F" w:rsidP="00613AC5">
      <w:pPr>
        <w:pStyle w:val="PlainText"/>
        <w:tabs>
          <w:tab w:val="left" w:pos="720"/>
          <w:tab w:val="left" w:pos="1440"/>
          <w:tab w:val="left" w:pos="2160"/>
          <w:tab w:val="left" w:pos="2880"/>
          <w:tab w:val="left" w:pos="3600"/>
          <w:tab w:val="left" w:pos="4320"/>
        </w:tabs>
        <w:ind w:left="720" w:right="180" w:hanging="720"/>
        <w:rPr>
          <w:rFonts w:ascii="Times New Roman" w:hAnsi="Times New Roman"/>
          <w:sz w:val="22"/>
          <w:szCs w:val="22"/>
        </w:rPr>
      </w:pPr>
      <w:r w:rsidRPr="002B3E96">
        <w:rPr>
          <w:rFonts w:ascii="Times New Roman" w:hAnsi="Times New Roman"/>
          <w:b/>
          <w:sz w:val="22"/>
          <w:szCs w:val="22"/>
        </w:rPr>
        <w:t>Z</w:t>
      </w:r>
      <w:r w:rsidR="00C26870" w:rsidRPr="002B3E96">
        <w:rPr>
          <w:rFonts w:ascii="Times New Roman" w:hAnsi="Times New Roman"/>
          <w:sz w:val="22"/>
          <w:szCs w:val="22"/>
        </w:rPr>
        <w:t>.</w:t>
      </w:r>
      <w:r w:rsidR="00C9257E" w:rsidRPr="002B3E96">
        <w:rPr>
          <w:rFonts w:ascii="Times New Roman" w:hAnsi="Times New Roman"/>
          <w:b/>
          <w:sz w:val="22"/>
          <w:szCs w:val="22"/>
        </w:rPr>
        <w:tab/>
        <w:t>Lead-safe</w:t>
      </w:r>
      <w:r w:rsidR="00C9257E" w:rsidRPr="002B3E96">
        <w:rPr>
          <w:rFonts w:ascii="Times New Roman" w:hAnsi="Times New Roman"/>
          <w:sz w:val="22"/>
          <w:szCs w:val="22"/>
        </w:rPr>
        <w:t xml:space="preserve"> means a residential dwelling unit or child-occupied facility that contains no</w:t>
      </w:r>
      <w:r w:rsidR="00040FE5" w:rsidRPr="002B3E96">
        <w:rPr>
          <w:rFonts w:ascii="Times New Roman" w:hAnsi="Times New Roman"/>
          <w:sz w:val="22"/>
          <w:szCs w:val="22"/>
        </w:rPr>
        <w:t xml:space="preserve"> </w:t>
      </w:r>
      <w:r w:rsidR="00C9257E" w:rsidRPr="002B3E96">
        <w:rPr>
          <w:rFonts w:ascii="Times New Roman" w:hAnsi="Times New Roman"/>
          <w:sz w:val="22"/>
          <w:szCs w:val="22"/>
        </w:rPr>
        <w:t>lead hazards. Note: Please note that proper building maintenance must be performed in order to remain lead-safe. Buildings with chipping or flaking lead- based paint do not meet the criteria of lead-safe.</w:t>
      </w:r>
    </w:p>
    <w:p w14:paraId="618BCD8A"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4B590F5C" w14:textId="77777777" w:rsidR="00C9257E"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AA</w:t>
      </w:r>
      <w:r w:rsidR="00C26870" w:rsidRPr="002B3E96">
        <w:rPr>
          <w:rFonts w:ascii="Times New Roman" w:hAnsi="Times New Roman"/>
          <w:sz w:val="22"/>
          <w:szCs w:val="22"/>
        </w:rPr>
        <w:t>.</w:t>
      </w:r>
      <w:r w:rsidR="00C9257E" w:rsidRPr="002B3E96">
        <w:rPr>
          <w:rFonts w:ascii="Times New Roman" w:hAnsi="Times New Roman"/>
          <w:b/>
          <w:sz w:val="22"/>
          <w:szCs w:val="22"/>
        </w:rPr>
        <w:tab/>
        <w:t>Occupant</w:t>
      </w:r>
      <w:r w:rsidR="00C9257E" w:rsidRPr="002B3E96">
        <w:rPr>
          <w:rFonts w:ascii="Times New Roman" w:hAnsi="Times New Roman"/>
          <w:sz w:val="22"/>
          <w:szCs w:val="22"/>
        </w:rPr>
        <w:t xml:space="preserve"> means a person who either resides in or regularly uses a dwelling </w:t>
      </w:r>
      <w:r w:rsidR="003A098E" w:rsidRPr="002B3E96">
        <w:rPr>
          <w:rFonts w:ascii="Times New Roman" w:hAnsi="Times New Roman"/>
          <w:sz w:val="22"/>
          <w:szCs w:val="22"/>
        </w:rPr>
        <w:t xml:space="preserve">or </w:t>
      </w:r>
      <w:r w:rsidR="00C9257E" w:rsidRPr="002B3E96">
        <w:rPr>
          <w:rFonts w:ascii="Times New Roman" w:hAnsi="Times New Roman"/>
          <w:sz w:val="22"/>
          <w:szCs w:val="22"/>
        </w:rPr>
        <w:t>child-occupied facility</w:t>
      </w:r>
      <w:r w:rsidR="002904B9" w:rsidRPr="002B3E96">
        <w:rPr>
          <w:rFonts w:ascii="Times New Roman" w:hAnsi="Times New Roman"/>
          <w:sz w:val="22"/>
          <w:szCs w:val="22"/>
        </w:rPr>
        <w:t xml:space="preserve"> for</w:t>
      </w:r>
      <w:r w:rsidR="00C9257E" w:rsidRPr="002B3E96">
        <w:rPr>
          <w:rFonts w:ascii="Times New Roman" w:hAnsi="Times New Roman"/>
          <w:sz w:val="22"/>
          <w:szCs w:val="22"/>
        </w:rPr>
        <w:t xml:space="preserve"> 6 or more hours per week.</w:t>
      </w:r>
    </w:p>
    <w:p w14:paraId="32AF094D" w14:textId="77777777" w:rsidR="00D20489" w:rsidRPr="002B3E96" w:rsidRDefault="00D20489"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0049064" w14:textId="77777777" w:rsidR="00D20489" w:rsidRPr="002B3E96" w:rsidRDefault="0015301F" w:rsidP="006C6A70">
      <w:pPr>
        <w:pStyle w:val="PlainText"/>
        <w:tabs>
          <w:tab w:val="left" w:pos="720"/>
          <w:tab w:val="left" w:pos="1440"/>
          <w:tab w:val="left" w:pos="2160"/>
          <w:tab w:val="left" w:pos="2880"/>
          <w:tab w:val="left" w:pos="3600"/>
          <w:tab w:val="left" w:pos="4320"/>
        </w:tabs>
        <w:ind w:left="720" w:right="90" w:hanging="720"/>
        <w:rPr>
          <w:rFonts w:ascii="Times New Roman" w:hAnsi="Times New Roman"/>
          <w:sz w:val="22"/>
          <w:szCs w:val="22"/>
          <w:u w:val="single"/>
        </w:rPr>
      </w:pPr>
      <w:r w:rsidRPr="002B3E96">
        <w:rPr>
          <w:rFonts w:ascii="Times New Roman" w:hAnsi="Times New Roman"/>
          <w:b/>
          <w:sz w:val="22"/>
          <w:szCs w:val="22"/>
        </w:rPr>
        <w:t>BB</w:t>
      </w:r>
      <w:r w:rsidR="00D20489" w:rsidRPr="002B3E96">
        <w:rPr>
          <w:rFonts w:ascii="Times New Roman" w:hAnsi="Times New Roman"/>
          <w:sz w:val="22"/>
          <w:szCs w:val="22"/>
        </w:rPr>
        <w:t>.</w:t>
      </w:r>
      <w:r w:rsidR="00D20489" w:rsidRPr="002B3E96">
        <w:rPr>
          <w:rFonts w:ascii="Times New Roman" w:hAnsi="Times New Roman"/>
          <w:sz w:val="22"/>
          <w:szCs w:val="22"/>
        </w:rPr>
        <w:tab/>
      </w:r>
      <w:r w:rsidR="005B3C8F" w:rsidRPr="002B3E96">
        <w:rPr>
          <w:rFonts w:ascii="Times New Roman" w:hAnsi="Times New Roman"/>
          <w:b/>
          <w:sz w:val="22"/>
          <w:szCs w:val="22"/>
        </w:rPr>
        <w:t>Order to Abate</w:t>
      </w:r>
      <w:r w:rsidR="005B3C8F" w:rsidRPr="002B3E96">
        <w:rPr>
          <w:rFonts w:ascii="Times New Roman" w:hAnsi="Times New Roman"/>
          <w:sz w:val="22"/>
          <w:szCs w:val="22"/>
        </w:rPr>
        <w:t xml:space="preserve"> </w:t>
      </w:r>
      <w:r w:rsidR="00D20489" w:rsidRPr="002B3E96">
        <w:rPr>
          <w:rFonts w:ascii="Times New Roman" w:hAnsi="Times New Roman"/>
          <w:sz w:val="22"/>
          <w:szCs w:val="22"/>
        </w:rPr>
        <w:t xml:space="preserve">is </w:t>
      </w:r>
      <w:r w:rsidR="00D114ED" w:rsidRPr="002B3E96">
        <w:rPr>
          <w:rFonts w:ascii="Times New Roman" w:hAnsi="Times New Roman"/>
          <w:sz w:val="22"/>
          <w:szCs w:val="22"/>
        </w:rPr>
        <w:t xml:space="preserve">the </w:t>
      </w:r>
      <w:r w:rsidR="009B1F95" w:rsidRPr="002B3E96">
        <w:rPr>
          <w:rFonts w:ascii="Times New Roman" w:hAnsi="Times New Roman"/>
          <w:sz w:val="22"/>
          <w:szCs w:val="22"/>
        </w:rPr>
        <w:t>Department’s</w:t>
      </w:r>
      <w:r w:rsidR="00A11C31" w:rsidRPr="002B3E96">
        <w:rPr>
          <w:rFonts w:ascii="Times New Roman" w:hAnsi="Times New Roman"/>
          <w:sz w:val="22"/>
          <w:szCs w:val="22"/>
        </w:rPr>
        <w:t xml:space="preserve"> </w:t>
      </w:r>
      <w:r w:rsidR="00D114ED" w:rsidRPr="002B3E96">
        <w:rPr>
          <w:rFonts w:ascii="Times New Roman" w:hAnsi="Times New Roman"/>
          <w:sz w:val="22"/>
          <w:szCs w:val="22"/>
        </w:rPr>
        <w:t>identification</w:t>
      </w:r>
      <w:r w:rsidR="00651812" w:rsidRPr="002B3E96">
        <w:rPr>
          <w:rFonts w:ascii="Times New Roman" w:hAnsi="Times New Roman"/>
          <w:sz w:val="22"/>
          <w:szCs w:val="22"/>
        </w:rPr>
        <w:t xml:space="preserve"> of the existence of the environmental lead hazard and </w:t>
      </w:r>
      <w:r w:rsidR="003579FC" w:rsidRPr="002B3E96">
        <w:rPr>
          <w:rFonts w:ascii="Times New Roman" w:hAnsi="Times New Roman"/>
          <w:sz w:val="22"/>
          <w:szCs w:val="22"/>
        </w:rPr>
        <w:t xml:space="preserve">an </w:t>
      </w:r>
      <w:r w:rsidR="00651812" w:rsidRPr="002B3E96">
        <w:rPr>
          <w:rFonts w:ascii="Times New Roman" w:hAnsi="Times New Roman"/>
          <w:sz w:val="22"/>
          <w:szCs w:val="22"/>
        </w:rPr>
        <w:t xml:space="preserve">order </w:t>
      </w:r>
      <w:r w:rsidR="003579FC" w:rsidRPr="002B3E96">
        <w:rPr>
          <w:rFonts w:ascii="Times New Roman" w:hAnsi="Times New Roman"/>
          <w:sz w:val="22"/>
          <w:szCs w:val="22"/>
        </w:rPr>
        <w:t xml:space="preserve">from the Department </w:t>
      </w:r>
      <w:r w:rsidR="00651812" w:rsidRPr="002B3E96">
        <w:rPr>
          <w:rFonts w:ascii="Times New Roman" w:hAnsi="Times New Roman"/>
          <w:sz w:val="22"/>
          <w:szCs w:val="22"/>
        </w:rPr>
        <w:t>that the</w:t>
      </w:r>
      <w:r w:rsidR="00A11C31" w:rsidRPr="002B3E96">
        <w:rPr>
          <w:rFonts w:ascii="Times New Roman" w:hAnsi="Times New Roman"/>
          <w:sz w:val="22"/>
          <w:szCs w:val="22"/>
        </w:rPr>
        <w:t xml:space="preserve"> owner remove</w:t>
      </w:r>
      <w:r w:rsidR="00651812" w:rsidRPr="002B3E96">
        <w:rPr>
          <w:rFonts w:ascii="Times New Roman" w:hAnsi="Times New Roman"/>
          <w:sz w:val="22"/>
          <w:szCs w:val="22"/>
        </w:rPr>
        <w:t xml:space="preserve">, replace or securely and permanently cover (abate) </w:t>
      </w:r>
      <w:r w:rsidR="00A11C31" w:rsidRPr="002B3E96">
        <w:rPr>
          <w:rFonts w:ascii="Times New Roman" w:hAnsi="Times New Roman"/>
          <w:sz w:val="22"/>
          <w:szCs w:val="22"/>
        </w:rPr>
        <w:t xml:space="preserve">the lead based substances </w:t>
      </w:r>
      <w:r w:rsidR="00651812" w:rsidRPr="002B3E96">
        <w:rPr>
          <w:rFonts w:ascii="Times New Roman" w:hAnsi="Times New Roman"/>
          <w:sz w:val="22"/>
          <w:szCs w:val="22"/>
        </w:rPr>
        <w:t>within 30 days of the</w:t>
      </w:r>
      <w:r w:rsidR="009B1F95" w:rsidRPr="002B3E96">
        <w:rPr>
          <w:rFonts w:ascii="Times New Roman" w:hAnsi="Times New Roman"/>
          <w:sz w:val="22"/>
          <w:szCs w:val="22"/>
        </w:rPr>
        <w:t xml:space="preserve"> Department’s</w:t>
      </w:r>
      <w:r w:rsidR="00651812" w:rsidRPr="002B3E96">
        <w:rPr>
          <w:rFonts w:ascii="Times New Roman" w:hAnsi="Times New Roman"/>
          <w:sz w:val="22"/>
          <w:szCs w:val="22"/>
        </w:rPr>
        <w:t xml:space="preserve"> notice.</w:t>
      </w:r>
      <w:r w:rsidR="00DE46C8">
        <w:rPr>
          <w:rFonts w:ascii="Times New Roman" w:hAnsi="Times New Roman"/>
          <w:sz w:val="22"/>
          <w:szCs w:val="22"/>
        </w:rPr>
        <w:t xml:space="preserve"> </w:t>
      </w:r>
      <w:r w:rsidR="00651812" w:rsidRPr="002B3E96">
        <w:rPr>
          <w:rFonts w:ascii="Times New Roman" w:hAnsi="Times New Roman"/>
          <w:sz w:val="22"/>
          <w:szCs w:val="22"/>
        </w:rPr>
        <w:t xml:space="preserve">It may also serve as </w:t>
      </w:r>
      <w:r w:rsidR="00A11C31" w:rsidRPr="002B3E96">
        <w:rPr>
          <w:rFonts w:ascii="Times New Roman" w:hAnsi="Times New Roman"/>
          <w:sz w:val="22"/>
          <w:szCs w:val="22"/>
        </w:rPr>
        <w:t>the Department’s</w:t>
      </w:r>
      <w:r w:rsidR="00651812" w:rsidRPr="002B3E96">
        <w:rPr>
          <w:rFonts w:ascii="Times New Roman" w:hAnsi="Times New Roman"/>
          <w:sz w:val="22"/>
          <w:szCs w:val="22"/>
        </w:rPr>
        <w:t xml:space="preserve"> Requirement to Relocate Tenant and a Notice of Penalty</w:t>
      </w:r>
      <w:r w:rsidR="00651812" w:rsidRPr="002B3E96">
        <w:rPr>
          <w:rFonts w:ascii="Times New Roman" w:hAnsi="Times New Roman"/>
          <w:sz w:val="22"/>
          <w:szCs w:val="22"/>
          <w:u w:val="single"/>
        </w:rPr>
        <w:t xml:space="preserve"> </w:t>
      </w:r>
      <w:r w:rsidR="00651812" w:rsidRPr="002B3E96">
        <w:rPr>
          <w:rFonts w:ascii="Times New Roman" w:hAnsi="Times New Roman"/>
          <w:sz w:val="22"/>
          <w:szCs w:val="22"/>
        </w:rPr>
        <w:t>Assessment</w:t>
      </w:r>
      <w:r w:rsidR="00D114ED" w:rsidRPr="002B3E96">
        <w:rPr>
          <w:rFonts w:ascii="Times New Roman" w:hAnsi="Times New Roman"/>
          <w:sz w:val="22"/>
          <w:szCs w:val="22"/>
        </w:rPr>
        <w:t>,</w:t>
      </w:r>
      <w:r w:rsidR="00651812" w:rsidRPr="002B3E96">
        <w:rPr>
          <w:rFonts w:ascii="Times New Roman" w:hAnsi="Times New Roman"/>
          <w:sz w:val="22"/>
          <w:szCs w:val="22"/>
        </w:rPr>
        <w:t xml:space="preserve"> as appropriate.</w:t>
      </w:r>
      <w:r w:rsidR="00DE46C8">
        <w:rPr>
          <w:rFonts w:ascii="Times New Roman" w:hAnsi="Times New Roman"/>
          <w:sz w:val="22"/>
          <w:szCs w:val="22"/>
          <w:u w:val="single"/>
        </w:rPr>
        <w:t xml:space="preserve"> </w:t>
      </w:r>
    </w:p>
    <w:p w14:paraId="4A23EF65" w14:textId="77777777" w:rsidR="00C9257E" w:rsidRPr="002B3E96" w:rsidRDefault="00C9257E"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FA3CFD4" w14:textId="77777777" w:rsidR="00C9257E" w:rsidRPr="002B3E96" w:rsidRDefault="0015301F" w:rsidP="00C61502">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CC</w:t>
      </w:r>
      <w:r w:rsidR="00C9257E" w:rsidRPr="002B3E96">
        <w:rPr>
          <w:rFonts w:ascii="Times New Roman" w:hAnsi="Times New Roman"/>
          <w:sz w:val="22"/>
          <w:szCs w:val="22"/>
        </w:rPr>
        <w:t>.</w:t>
      </w:r>
      <w:r w:rsidR="00C9257E" w:rsidRPr="002B3E96">
        <w:rPr>
          <w:rFonts w:ascii="Times New Roman" w:hAnsi="Times New Roman"/>
          <w:b/>
          <w:sz w:val="22"/>
          <w:szCs w:val="22"/>
        </w:rPr>
        <w:tab/>
        <w:t>Owner</w:t>
      </w:r>
      <w:r w:rsidR="00C9257E" w:rsidRPr="002B3E96">
        <w:rPr>
          <w:rFonts w:ascii="Times New Roman" w:hAnsi="Times New Roman"/>
          <w:sz w:val="22"/>
          <w:szCs w:val="22"/>
        </w:rPr>
        <w:t xml:space="preserve"> means any person who individually, jointly or in common with others:</w:t>
      </w:r>
    </w:p>
    <w:p w14:paraId="2A68F36D"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74F564C"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t>is the chief executive officer of the municipality, school administrative unit or state agency that controls the use of publicly owned property;</w:t>
      </w:r>
    </w:p>
    <w:p w14:paraId="59AE4FD7"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F39C7B8" w14:textId="77777777" w:rsidR="00C9257E" w:rsidRPr="002B3E96" w:rsidRDefault="00C9257E" w:rsidP="006C6A70">
      <w:pPr>
        <w:pStyle w:val="PlainText"/>
        <w:tabs>
          <w:tab w:val="left" w:pos="720"/>
          <w:tab w:val="left" w:pos="1440"/>
          <w:tab w:val="left" w:pos="2160"/>
          <w:tab w:val="left" w:pos="2880"/>
          <w:tab w:val="left" w:pos="3600"/>
          <w:tab w:val="left" w:pos="4320"/>
        </w:tabs>
        <w:ind w:left="1440" w:right="27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t>is the mortgagee who has taken actual possession in accordance with applicable law. A mortgagee who has not taken actual possession is not the owner; or</w:t>
      </w:r>
    </w:p>
    <w:p w14:paraId="36AFA4CD"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B5226D7" w14:textId="77777777" w:rsidR="00C9257E" w:rsidRPr="002B3E96" w:rsidRDefault="00C9257E" w:rsidP="00C61502">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(3)</w:t>
      </w:r>
      <w:r w:rsidRPr="002B3E96">
        <w:rPr>
          <w:rFonts w:ascii="Times New Roman" w:hAnsi="Times New Roman"/>
          <w:sz w:val="22"/>
          <w:szCs w:val="22"/>
        </w:rPr>
        <w:tab/>
        <w:t>is characterized by the following:</w:t>
      </w:r>
    </w:p>
    <w:p w14:paraId="69A8BBD4"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93A96ED"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(a)</w:t>
      </w:r>
      <w:r w:rsidRPr="002B3E96">
        <w:rPr>
          <w:rFonts w:ascii="Times New Roman" w:hAnsi="Times New Roman"/>
          <w:sz w:val="22"/>
          <w:szCs w:val="22"/>
        </w:rPr>
        <w:tab/>
        <w:t>has legal title to any residential dwelling unit;</w:t>
      </w:r>
    </w:p>
    <w:p w14:paraId="27BCAC95"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C35A999" w14:textId="77777777" w:rsidR="00C9257E" w:rsidRPr="002B3E96" w:rsidRDefault="00C9257E" w:rsidP="00613AC5">
      <w:pPr>
        <w:pStyle w:val="PlainText"/>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B3E96">
        <w:rPr>
          <w:rFonts w:ascii="Times New Roman" w:hAnsi="Times New Roman"/>
          <w:sz w:val="22"/>
          <w:szCs w:val="22"/>
        </w:rPr>
        <w:t>(b)</w:t>
      </w:r>
      <w:r w:rsidRPr="002B3E96">
        <w:rPr>
          <w:rFonts w:ascii="Times New Roman" w:hAnsi="Times New Roman"/>
          <w:sz w:val="22"/>
          <w:szCs w:val="22"/>
        </w:rPr>
        <w:tab/>
        <w:t>has charge, care or control of any premises as owner or agent of the owner and has authority to expend money for compliance with the state sanitary code or as an executor, an administrator, a trustee or a guardian of the estate or the holder of legal title;</w:t>
      </w:r>
    </w:p>
    <w:p w14:paraId="01B8016B"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B1B0725"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(c)</w:t>
      </w:r>
      <w:r w:rsidRPr="002B3E96">
        <w:rPr>
          <w:rFonts w:ascii="Times New Roman" w:hAnsi="Times New Roman"/>
          <w:sz w:val="22"/>
          <w:szCs w:val="22"/>
        </w:rPr>
        <w:tab/>
        <w:t>is a real estate property manager or other entity that has the authority to fund capital or major property rehabilitation on the owner's behalf;</w:t>
      </w:r>
    </w:p>
    <w:p w14:paraId="26EDBC6F"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0962BC52" w14:textId="77777777" w:rsidR="00C9257E" w:rsidRPr="002B3E96" w:rsidRDefault="00C9257E" w:rsidP="00613AC5">
      <w:pPr>
        <w:pStyle w:val="PlainText"/>
        <w:tabs>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B3E96">
        <w:rPr>
          <w:rFonts w:ascii="Times New Roman" w:hAnsi="Times New Roman"/>
          <w:sz w:val="22"/>
          <w:szCs w:val="22"/>
        </w:rPr>
        <w:t>(d)</w:t>
      </w:r>
      <w:r w:rsidRPr="002B3E96">
        <w:rPr>
          <w:rFonts w:ascii="Times New Roman" w:hAnsi="Times New Roman"/>
          <w:sz w:val="22"/>
          <w:szCs w:val="22"/>
        </w:rPr>
        <w:tab/>
        <w:t>is an estate or trust of which the premises is a part or the grantor or beneficiary of an estate or trust; or</w:t>
      </w:r>
    </w:p>
    <w:p w14:paraId="2BDF3D64"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2E42EBE0" w14:textId="77777777" w:rsidR="00C9257E" w:rsidRPr="002B3E96" w:rsidRDefault="00C9257E" w:rsidP="00C61502">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(e)</w:t>
      </w:r>
      <w:r w:rsidRPr="002B3E96">
        <w:rPr>
          <w:rFonts w:ascii="Times New Roman" w:hAnsi="Times New Roman"/>
          <w:sz w:val="22"/>
          <w:szCs w:val="22"/>
        </w:rPr>
        <w:tab/>
        <w:t>is the association of unit owners of a condominium or cooperative, which is considered as owner solely with respect to common areas and exterior surfaces and fixtures of that condominium or cooperative.</w:t>
      </w:r>
    </w:p>
    <w:p w14:paraId="585FB798" w14:textId="77777777" w:rsidR="00C9257E" w:rsidRPr="002B3E96" w:rsidRDefault="004F781D"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r>
        <w:rPr>
          <w:rFonts w:ascii="Times New Roman" w:hAnsi="Times New Roman"/>
          <w:sz w:val="22"/>
          <w:szCs w:val="22"/>
        </w:rPr>
        <w:br w:type="page"/>
      </w:r>
    </w:p>
    <w:p w14:paraId="6B1321CA" w14:textId="77777777" w:rsidR="00C9257E"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lastRenderedPageBreak/>
        <w:t>DD</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Paint</w:t>
      </w:r>
      <w:r w:rsidR="00C9257E" w:rsidRPr="002B3E96">
        <w:rPr>
          <w:rFonts w:ascii="Times New Roman" w:hAnsi="Times New Roman"/>
          <w:sz w:val="22"/>
          <w:szCs w:val="22"/>
        </w:rPr>
        <w:t xml:space="preserve"> means any substance applied to a surface as a coating, including, but not limited to, household paints, varnishes and stains.</w:t>
      </w:r>
    </w:p>
    <w:p w14:paraId="58042330" w14:textId="77777777" w:rsidR="00C9257E" w:rsidRPr="002B3E96" w:rsidRDefault="00C9257E"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1C6DC5A" w14:textId="77777777" w:rsidR="00C9257E"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EE</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Person</w:t>
      </w:r>
      <w:r w:rsidR="00C9257E" w:rsidRPr="002B3E96">
        <w:rPr>
          <w:rFonts w:ascii="Times New Roman" w:hAnsi="Times New Roman"/>
          <w:sz w:val="22"/>
          <w:szCs w:val="22"/>
        </w:rPr>
        <w:t xml:space="preserve"> means any individual, firm, corporation, association, partnership, the state, or any political subdivision of the state.</w:t>
      </w:r>
    </w:p>
    <w:p w14:paraId="35004276" w14:textId="77777777" w:rsidR="00C9257E" w:rsidRPr="002B3E96" w:rsidRDefault="00C9257E"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6027392" w14:textId="77777777" w:rsidR="00C9257E"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FF</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Premises</w:t>
      </w:r>
      <w:r w:rsidR="00C9257E" w:rsidRPr="002B3E96">
        <w:rPr>
          <w:rFonts w:ascii="Times New Roman" w:hAnsi="Times New Roman"/>
          <w:sz w:val="22"/>
          <w:szCs w:val="22"/>
        </w:rPr>
        <w:t xml:space="preserve"> means a plotted lot or part of a plotted lot, an unplotted lot or parcel of land, including developed and undeveloped land and any structure that exists on the land, if children use the lot, parcel or structure.</w:t>
      </w:r>
    </w:p>
    <w:p w14:paraId="0718858E" w14:textId="77777777" w:rsidR="00E325FD" w:rsidRPr="002B3E96" w:rsidRDefault="00E325FD"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2C84013" w14:textId="77777777" w:rsidR="00684EED"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GG</w:t>
      </w:r>
      <w:r w:rsidR="00E325FD" w:rsidRPr="002B3E96">
        <w:rPr>
          <w:rFonts w:ascii="Times New Roman" w:hAnsi="Times New Roman"/>
          <w:sz w:val="22"/>
          <w:szCs w:val="22"/>
        </w:rPr>
        <w:t>.</w:t>
      </w:r>
      <w:r w:rsidR="00E325FD" w:rsidRPr="002B3E96">
        <w:rPr>
          <w:rFonts w:ascii="Times New Roman" w:hAnsi="Times New Roman"/>
          <w:sz w:val="22"/>
          <w:szCs w:val="22"/>
        </w:rPr>
        <w:tab/>
      </w:r>
      <w:r w:rsidR="00E325FD" w:rsidRPr="002B3E96">
        <w:rPr>
          <w:rFonts w:ascii="Times New Roman" w:hAnsi="Times New Roman"/>
          <w:b/>
          <w:sz w:val="22"/>
          <w:szCs w:val="22"/>
        </w:rPr>
        <w:t>Previous residence</w:t>
      </w:r>
      <w:r w:rsidR="00E325FD" w:rsidRPr="002B3E96">
        <w:rPr>
          <w:rFonts w:ascii="Times New Roman" w:hAnsi="Times New Roman"/>
          <w:sz w:val="22"/>
          <w:szCs w:val="22"/>
        </w:rPr>
        <w:t xml:space="preserve"> means any residential dwelling occupied </w:t>
      </w:r>
      <w:r w:rsidR="0071139E" w:rsidRPr="002B3E96">
        <w:rPr>
          <w:rFonts w:ascii="Times New Roman" w:hAnsi="Times New Roman"/>
          <w:sz w:val="22"/>
          <w:szCs w:val="22"/>
        </w:rPr>
        <w:t xml:space="preserve">by a child </w:t>
      </w:r>
      <w:r w:rsidR="00E325FD" w:rsidRPr="002B3E96">
        <w:rPr>
          <w:rFonts w:ascii="Times New Roman" w:hAnsi="Times New Roman"/>
          <w:sz w:val="22"/>
          <w:szCs w:val="22"/>
        </w:rPr>
        <w:t>prior to the primary residence</w:t>
      </w:r>
      <w:r w:rsidR="0071139E" w:rsidRPr="002B3E96">
        <w:rPr>
          <w:rFonts w:ascii="Times New Roman" w:hAnsi="Times New Roman"/>
          <w:sz w:val="22"/>
          <w:szCs w:val="22"/>
        </w:rPr>
        <w:t>,</w:t>
      </w:r>
      <w:r w:rsidR="00E325FD" w:rsidRPr="002B3E96">
        <w:rPr>
          <w:rFonts w:ascii="Times New Roman" w:hAnsi="Times New Roman"/>
          <w:sz w:val="22"/>
          <w:szCs w:val="22"/>
        </w:rPr>
        <w:t xml:space="preserve"> within 3 months of the identification of lead poisoning.</w:t>
      </w:r>
    </w:p>
    <w:p w14:paraId="674EE82D" w14:textId="77777777" w:rsidR="00C9257E" w:rsidRPr="002B3E96" w:rsidRDefault="00C9257E"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2DE6EE" w14:textId="77777777" w:rsidR="00C9257E"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HH</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Primary residence</w:t>
      </w:r>
      <w:r w:rsidR="00C9257E" w:rsidRPr="002B3E96">
        <w:rPr>
          <w:rFonts w:ascii="Times New Roman" w:hAnsi="Times New Roman"/>
          <w:sz w:val="22"/>
          <w:szCs w:val="22"/>
        </w:rPr>
        <w:t xml:space="preserve"> means the residential dwelling in which the child resided at the time case of lead poisoning is identified.</w:t>
      </w:r>
    </w:p>
    <w:p w14:paraId="51011778" w14:textId="77777777" w:rsidR="00C9257E" w:rsidRPr="002B3E96" w:rsidRDefault="00C9257E"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1EE3CB9" w14:textId="77777777" w:rsidR="00C9257E" w:rsidRPr="002B3E96" w:rsidRDefault="0015301F"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II</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Residential dwelling</w:t>
      </w:r>
      <w:r w:rsidR="00C9257E" w:rsidRPr="002B3E96">
        <w:rPr>
          <w:rFonts w:ascii="Times New Roman" w:hAnsi="Times New Roman"/>
          <w:sz w:val="22"/>
          <w:szCs w:val="22"/>
        </w:rPr>
        <w:t xml:space="preserve"> means a structure, including common areas and appurtenant structures such as porches and stoops, which is used or occupied, or intended to be used or occupied, in whole or in part, as the home or residence of one or more persons, including children's homes as defined in 22 M.R.S.</w:t>
      </w:r>
      <w:r w:rsidR="000123CA" w:rsidRPr="002B3E96">
        <w:rPr>
          <w:rFonts w:ascii="Times New Roman" w:hAnsi="Times New Roman"/>
          <w:sz w:val="22"/>
          <w:szCs w:val="22"/>
        </w:rPr>
        <w:t xml:space="preserve"> §</w:t>
      </w:r>
      <w:r w:rsidR="00C9257E" w:rsidRPr="002B3E96">
        <w:rPr>
          <w:rFonts w:ascii="Times New Roman" w:hAnsi="Times New Roman"/>
          <w:sz w:val="22"/>
          <w:szCs w:val="22"/>
        </w:rPr>
        <w:t>8101.</w:t>
      </w:r>
    </w:p>
    <w:p w14:paraId="1B9C4ECA" w14:textId="77777777" w:rsidR="00C9257E" w:rsidRPr="002B3E96" w:rsidRDefault="00C9257E" w:rsidP="00A84DFC">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6875D18" w14:textId="77777777" w:rsidR="00C9257E" w:rsidRPr="002B3E96" w:rsidRDefault="0015301F" w:rsidP="006F3D4C">
      <w:pPr>
        <w:pStyle w:val="PlainText"/>
        <w:tabs>
          <w:tab w:val="left" w:pos="720"/>
          <w:tab w:val="left" w:pos="1440"/>
          <w:tab w:val="left" w:pos="2160"/>
          <w:tab w:val="left" w:pos="2880"/>
          <w:tab w:val="left" w:pos="3600"/>
          <w:tab w:val="left" w:pos="4320"/>
        </w:tabs>
        <w:ind w:left="720" w:right="270" w:hanging="720"/>
        <w:rPr>
          <w:rFonts w:ascii="Times New Roman" w:hAnsi="Times New Roman"/>
          <w:sz w:val="22"/>
          <w:szCs w:val="22"/>
        </w:rPr>
      </w:pPr>
      <w:r w:rsidRPr="002B3E96">
        <w:rPr>
          <w:rFonts w:ascii="Times New Roman" w:hAnsi="Times New Roman"/>
          <w:b/>
          <w:sz w:val="22"/>
          <w:szCs w:val="22"/>
        </w:rPr>
        <w:t>JJ</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Secondary premises</w:t>
      </w:r>
      <w:r w:rsidR="00C9257E" w:rsidRPr="002B3E96">
        <w:rPr>
          <w:rFonts w:ascii="Times New Roman" w:hAnsi="Times New Roman"/>
          <w:sz w:val="22"/>
          <w:szCs w:val="22"/>
        </w:rPr>
        <w:t xml:space="preserve"> means any residential dwellings </w:t>
      </w:r>
      <w:r w:rsidR="00CC5D77">
        <w:rPr>
          <w:rFonts w:ascii="Times New Roman" w:hAnsi="Times New Roman"/>
          <w:sz w:val="22"/>
          <w:szCs w:val="22"/>
        </w:rPr>
        <w:t xml:space="preserve">that are not primary residences </w:t>
      </w:r>
      <w:r w:rsidR="00C9257E" w:rsidRPr="002B3E96">
        <w:rPr>
          <w:rFonts w:ascii="Times New Roman" w:hAnsi="Times New Roman"/>
          <w:sz w:val="22"/>
          <w:szCs w:val="22"/>
        </w:rPr>
        <w:t>and/or child occupied facilities in which a child up to 6 years of age lives, visits, or is at 6 or more hours per week.</w:t>
      </w:r>
    </w:p>
    <w:p w14:paraId="220B4706"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5B07AD6" w14:textId="77777777" w:rsidR="00C9257E" w:rsidRPr="002B3E96" w:rsidRDefault="0015301F" w:rsidP="0043705F">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KK</w:t>
      </w:r>
      <w:r w:rsidR="00C9257E"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Single-Family Residence</w:t>
      </w:r>
      <w:r w:rsidR="00C9257E" w:rsidRPr="002B3E96">
        <w:rPr>
          <w:rFonts w:ascii="Times New Roman" w:hAnsi="Times New Roman"/>
          <w:sz w:val="22"/>
          <w:szCs w:val="22"/>
        </w:rPr>
        <w:t xml:space="preserve"> means a residential dwelling consisting of only one dwelling unit.</w:t>
      </w:r>
    </w:p>
    <w:p w14:paraId="7E652C6B" w14:textId="77777777" w:rsidR="00365D71" w:rsidRPr="002B3E96" w:rsidRDefault="00365D71" w:rsidP="0043705F">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0A660C6C" w14:textId="77777777" w:rsidR="00C9257E" w:rsidRPr="002B3E96" w:rsidRDefault="0015301F" w:rsidP="00613AC5">
      <w:pPr>
        <w:pStyle w:val="PlainText"/>
        <w:tabs>
          <w:tab w:val="left" w:pos="720"/>
          <w:tab w:val="left" w:pos="1440"/>
          <w:tab w:val="left" w:pos="2160"/>
          <w:tab w:val="left" w:pos="2880"/>
          <w:tab w:val="left" w:pos="3600"/>
          <w:tab w:val="left" w:pos="4320"/>
        </w:tabs>
        <w:ind w:left="720" w:right="90" w:hanging="720"/>
        <w:rPr>
          <w:rFonts w:ascii="Times New Roman" w:hAnsi="Times New Roman"/>
          <w:sz w:val="22"/>
          <w:szCs w:val="22"/>
        </w:rPr>
      </w:pPr>
      <w:r w:rsidRPr="002B3E96">
        <w:rPr>
          <w:rFonts w:ascii="Times New Roman" w:hAnsi="Times New Roman"/>
          <w:b/>
          <w:sz w:val="22"/>
          <w:szCs w:val="22"/>
        </w:rPr>
        <w:t>LL</w:t>
      </w:r>
      <w:r w:rsidR="000D26E7" w:rsidRPr="002B3E96">
        <w:rPr>
          <w:rFonts w:ascii="Times New Roman" w:hAnsi="Times New Roman"/>
          <w:sz w:val="22"/>
          <w:szCs w:val="22"/>
        </w:rPr>
        <w:t>.</w:t>
      </w:r>
      <w:r w:rsidR="00C9257E" w:rsidRPr="002B3E96">
        <w:rPr>
          <w:rFonts w:ascii="Times New Roman" w:hAnsi="Times New Roman"/>
          <w:sz w:val="22"/>
          <w:szCs w:val="22"/>
        </w:rPr>
        <w:tab/>
      </w:r>
      <w:r w:rsidR="00C9257E" w:rsidRPr="002B3E96">
        <w:rPr>
          <w:rFonts w:ascii="Times New Roman" w:hAnsi="Times New Roman"/>
          <w:b/>
          <w:sz w:val="22"/>
          <w:szCs w:val="22"/>
        </w:rPr>
        <w:t xml:space="preserve">State </w:t>
      </w:r>
      <w:r w:rsidRPr="002B3E96">
        <w:rPr>
          <w:rFonts w:ascii="Times New Roman" w:hAnsi="Times New Roman"/>
          <w:b/>
          <w:sz w:val="22"/>
          <w:szCs w:val="22"/>
        </w:rPr>
        <w:t>L</w:t>
      </w:r>
      <w:r w:rsidR="00C9257E" w:rsidRPr="002B3E96">
        <w:rPr>
          <w:rFonts w:ascii="Times New Roman" w:hAnsi="Times New Roman"/>
          <w:b/>
          <w:sz w:val="22"/>
          <w:szCs w:val="22"/>
        </w:rPr>
        <w:t xml:space="preserve">ead </w:t>
      </w:r>
      <w:r w:rsidRPr="002B3E96">
        <w:rPr>
          <w:rFonts w:ascii="Times New Roman" w:hAnsi="Times New Roman"/>
          <w:b/>
          <w:sz w:val="22"/>
          <w:szCs w:val="22"/>
        </w:rPr>
        <w:t>I</w:t>
      </w:r>
      <w:r w:rsidR="00C9257E" w:rsidRPr="002B3E96">
        <w:rPr>
          <w:rFonts w:ascii="Times New Roman" w:hAnsi="Times New Roman"/>
          <w:b/>
          <w:sz w:val="22"/>
          <w:szCs w:val="22"/>
        </w:rPr>
        <w:t>nvestigator</w:t>
      </w:r>
      <w:r w:rsidR="00C9257E" w:rsidRPr="002B3E96">
        <w:rPr>
          <w:rFonts w:ascii="Times New Roman" w:hAnsi="Times New Roman"/>
          <w:sz w:val="22"/>
          <w:szCs w:val="22"/>
        </w:rPr>
        <w:t xml:space="preserve"> means a lead investigator who is currently licensed by the Department of Environmental Protection as a lead inspector or risk assessor, and is employed or authorized by the Department to conduct environmental lead investigations.</w:t>
      </w:r>
    </w:p>
    <w:p w14:paraId="07F72EFB" w14:textId="77777777" w:rsidR="00365D71" w:rsidRPr="002B3E96" w:rsidRDefault="00365D71" w:rsidP="0043705F">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30D1F8F3" w14:textId="77777777" w:rsidR="00684EED" w:rsidRPr="002B3E96" w:rsidRDefault="0015301F" w:rsidP="0015301F">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MM</w:t>
      </w:r>
      <w:r w:rsidR="00365D71" w:rsidRPr="002B3E96">
        <w:rPr>
          <w:rFonts w:ascii="Times New Roman" w:hAnsi="Times New Roman"/>
          <w:sz w:val="22"/>
          <w:szCs w:val="22"/>
        </w:rPr>
        <w:t>.</w:t>
      </w:r>
      <w:r w:rsidR="002B3E96">
        <w:rPr>
          <w:rFonts w:ascii="Times New Roman" w:hAnsi="Times New Roman"/>
          <w:sz w:val="22"/>
          <w:szCs w:val="22"/>
        </w:rPr>
        <w:tab/>
      </w:r>
      <w:r w:rsidR="00365D71" w:rsidRPr="002B3E96">
        <w:rPr>
          <w:rFonts w:ascii="Times New Roman" w:hAnsi="Times New Roman"/>
          <w:b/>
          <w:sz w:val="22"/>
          <w:szCs w:val="22"/>
        </w:rPr>
        <w:t>Substitute dwelling unit</w:t>
      </w:r>
      <w:r w:rsidR="00365D71" w:rsidRPr="002B3E96">
        <w:rPr>
          <w:rFonts w:ascii="Times New Roman" w:hAnsi="Times New Roman"/>
          <w:sz w:val="22"/>
          <w:szCs w:val="22"/>
        </w:rPr>
        <w:t xml:space="preserve"> means a dwelling </w:t>
      </w:r>
      <w:r w:rsidR="001658BD" w:rsidRPr="002B3E96">
        <w:rPr>
          <w:rFonts w:ascii="Times New Roman" w:hAnsi="Times New Roman"/>
          <w:sz w:val="22"/>
          <w:szCs w:val="22"/>
        </w:rPr>
        <w:t>unit of like or similar accommodation and in like or similar location that is lead safe</w:t>
      </w:r>
      <w:r w:rsidR="0071139E" w:rsidRPr="002B3E96">
        <w:rPr>
          <w:rFonts w:ascii="Times New Roman" w:hAnsi="Times New Roman"/>
          <w:sz w:val="22"/>
          <w:szCs w:val="22"/>
        </w:rPr>
        <w:t>,</w:t>
      </w:r>
      <w:r w:rsidR="001658BD" w:rsidRPr="002B3E96">
        <w:rPr>
          <w:rFonts w:ascii="Times New Roman" w:hAnsi="Times New Roman"/>
          <w:sz w:val="22"/>
          <w:szCs w:val="22"/>
        </w:rPr>
        <w:t xml:space="preserve"> </w:t>
      </w:r>
      <w:r w:rsidR="00365D71" w:rsidRPr="002B3E96">
        <w:rPr>
          <w:rFonts w:ascii="Times New Roman" w:hAnsi="Times New Roman"/>
          <w:sz w:val="22"/>
          <w:szCs w:val="22"/>
        </w:rPr>
        <w:t>to which a family with a lead poisoned child may be moved to prevent further lead exposure of the child.</w:t>
      </w:r>
      <w:r w:rsidR="00B6039F" w:rsidRPr="002B3E96">
        <w:rPr>
          <w:rFonts w:ascii="Times New Roman" w:hAnsi="Times New Roman"/>
          <w:sz w:val="22"/>
          <w:szCs w:val="22"/>
        </w:rPr>
        <w:t xml:space="preserve"> </w:t>
      </w:r>
      <w:r w:rsidR="00CC5D77" w:rsidRPr="00CC5D77">
        <w:rPr>
          <w:rFonts w:ascii="Times New Roman" w:hAnsi="Times New Roman"/>
          <w:sz w:val="22"/>
          <w:szCs w:val="22"/>
        </w:rPr>
        <w:t xml:space="preserve">The Department will determine whether a dwelling unit’s accommodations are </w:t>
      </w:r>
      <w:r w:rsidR="00A421E6" w:rsidRPr="002B3E96">
        <w:rPr>
          <w:rFonts w:ascii="Times New Roman" w:hAnsi="Times New Roman"/>
          <w:sz w:val="22"/>
          <w:szCs w:val="22"/>
        </w:rPr>
        <w:t xml:space="preserve">similar </w:t>
      </w:r>
      <w:r w:rsidR="00CC5D77">
        <w:rPr>
          <w:rFonts w:ascii="Times New Roman" w:hAnsi="Times New Roman"/>
          <w:sz w:val="22"/>
          <w:szCs w:val="22"/>
        </w:rPr>
        <w:t>by evaluating</w:t>
      </w:r>
      <w:r w:rsidR="00A421E6" w:rsidRPr="002B3E96">
        <w:rPr>
          <w:rFonts w:ascii="Times New Roman" w:hAnsi="Times New Roman"/>
          <w:sz w:val="22"/>
          <w:szCs w:val="22"/>
        </w:rPr>
        <w:t xml:space="preserve"> me</w:t>
      </w:r>
      <w:r w:rsidR="00B6039F" w:rsidRPr="002B3E96">
        <w:rPr>
          <w:rFonts w:ascii="Times New Roman" w:hAnsi="Times New Roman"/>
          <w:sz w:val="22"/>
          <w:szCs w:val="22"/>
        </w:rPr>
        <w:t>asures such as</w:t>
      </w:r>
      <w:r w:rsidR="00CC5D77">
        <w:rPr>
          <w:rFonts w:ascii="Times New Roman" w:hAnsi="Times New Roman"/>
          <w:sz w:val="22"/>
          <w:szCs w:val="22"/>
        </w:rPr>
        <w:t>,</w:t>
      </w:r>
      <w:r w:rsidR="00B6039F" w:rsidRPr="002B3E96">
        <w:rPr>
          <w:rFonts w:ascii="Times New Roman" w:hAnsi="Times New Roman"/>
          <w:sz w:val="22"/>
          <w:szCs w:val="22"/>
        </w:rPr>
        <w:t xml:space="preserve"> but not limited to, the number of bedrooms in the unit, </w:t>
      </w:r>
      <w:r w:rsidR="00A421E6" w:rsidRPr="002B3E96">
        <w:rPr>
          <w:rFonts w:ascii="Times New Roman" w:hAnsi="Times New Roman"/>
          <w:sz w:val="22"/>
          <w:szCs w:val="22"/>
        </w:rPr>
        <w:t>presence in</w:t>
      </w:r>
      <w:r w:rsidR="00B6039F" w:rsidRPr="002B3E96">
        <w:rPr>
          <w:rFonts w:ascii="Times New Roman" w:hAnsi="Times New Roman"/>
          <w:sz w:val="22"/>
          <w:szCs w:val="22"/>
        </w:rPr>
        <w:t xml:space="preserve"> the same school district, similar access and commute </w:t>
      </w:r>
      <w:r w:rsidR="00CC5D77">
        <w:rPr>
          <w:rFonts w:ascii="Times New Roman" w:hAnsi="Times New Roman"/>
          <w:sz w:val="22"/>
          <w:szCs w:val="22"/>
        </w:rPr>
        <w:t xml:space="preserve">distance </w:t>
      </w:r>
      <w:r w:rsidR="00B6039F" w:rsidRPr="002B3E96">
        <w:rPr>
          <w:rFonts w:ascii="Times New Roman" w:hAnsi="Times New Roman"/>
          <w:sz w:val="22"/>
          <w:szCs w:val="22"/>
        </w:rPr>
        <w:t>to work for the tenant.</w:t>
      </w:r>
      <w:r w:rsidR="00B6039F" w:rsidRPr="002B3E96">
        <w:rPr>
          <w:rFonts w:ascii="Times New Roman" w:hAnsi="Times New Roman"/>
          <w:sz w:val="22"/>
          <w:szCs w:val="22"/>
          <w:u w:val="single"/>
        </w:rPr>
        <w:t xml:space="preserve"> </w:t>
      </w:r>
    </w:p>
    <w:p w14:paraId="02484ABD"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A67DA93"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D390FCB" w14:textId="77777777" w:rsidR="000D3BBE" w:rsidRPr="002B3E96" w:rsidRDefault="000D3BBE" w:rsidP="00953C06">
      <w:pPr>
        <w:pStyle w:val="PlainText"/>
        <w:tabs>
          <w:tab w:val="left" w:pos="720"/>
          <w:tab w:val="left" w:pos="1440"/>
          <w:tab w:val="left" w:pos="2160"/>
          <w:tab w:val="left" w:pos="2880"/>
          <w:tab w:val="left" w:pos="3600"/>
          <w:tab w:val="left" w:pos="4320"/>
        </w:tabs>
        <w:jc w:val="center"/>
        <w:rPr>
          <w:rFonts w:ascii="Times New Roman" w:hAnsi="Times New Roman"/>
          <w:b/>
          <w:sz w:val="22"/>
          <w:szCs w:val="22"/>
          <w:u w:val="single"/>
        </w:rPr>
      </w:pPr>
    </w:p>
    <w:p w14:paraId="411FE026" w14:textId="77777777" w:rsidR="00C9257E" w:rsidRPr="002B3E96" w:rsidRDefault="0071139E" w:rsidP="00953C06">
      <w:pPr>
        <w:pStyle w:val="PlainText"/>
        <w:tabs>
          <w:tab w:val="left" w:pos="720"/>
          <w:tab w:val="left" w:pos="1440"/>
          <w:tab w:val="left" w:pos="2160"/>
          <w:tab w:val="left" w:pos="2880"/>
          <w:tab w:val="left" w:pos="3600"/>
          <w:tab w:val="left" w:pos="4320"/>
        </w:tabs>
        <w:jc w:val="center"/>
        <w:rPr>
          <w:rFonts w:ascii="Times New Roman" w:hAnsi="Times New Roman"/>
          <w:sz w:val="22"/>
          <w:szCs w:val="22"/>
        </w:rPr>
      </w:pPr>
      <w:r w:rsidRPr="002B3E96">
        <w:rPr>
          <w:rFonts w:ascii="Times New Roman" w:hAnsi="Times New Roman"/>
          <w:b/>
          <w:sz w:val="22"/>
          <w:szCs w:val="22"/>
          <w:u w:val="single"/>
        </w:rPr>
        <w:br w:type="page"/>
      </w:r>
      <w:r w:rsidR="000123CA" w:rsidRPr="002B3E96">
        <w:rPr>
          <w:rFonts w:ascii="Times New Roman" w:hAnsi="Times New Roman"/>
          <w:b/>
          <w:sz w:val="22"/>
          <w:szCs w:val="22"/>
        </w:rPr>
        <w:lastRenderedPageBreak/>
        <w:t xml:space="preserve">SECTION </w:t>
      </w:r>
      <w:r w:rsidR="00C9257E" w:rsidRPr="002B3E96">
        <w:rPr>
          <w:rFonts w:ascii="Times New Roman" w:hAnsi="Times New Roman"/>
          <w:b/>
          <w:sz w:val="22"/>
          <w:szCs w:val="22"/>
        </w:rPr>
        <w:t>4.</w:t>
      </w:r>
      <w:r w:rsidR="00C9257E" w:rsidRPr="002B3E96">
        <w:rPr>
          <w:rFonts w:ascii="Times New Roman" w:hAnsi="Times New Roman"/>
          <w:b/>
          <w:sz w:val="22"/>
          <w:szCs w:val="22"/>
        </w:rPr>
        <w:tab/>
      </w:r>
      <w:r w:rsidR="000123CA" w:rsidRPr="002B3E96">
        <w:rPr>
          <w:rFonts w:ascii="Times New Roman" w:hAnsi="Times New Roman"/>
          <w:b/>
          <w:sz w:val="22"/>
          <w:szCs w:val="22"/>
        </w:rPr>
        <w:t>ENVIRONMENTAL LEAD INVESTIGATIONS</w:t>
      </w:r>
    </w:p>
    <w:p w14:paraId="7EE6DFF4" w14:textId="77777777" w:rsidR="006F3D4C" w:rsidRPr="002B3E96" w:rsidRDefault="006F3D4C"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A2A7EC9" w14:textId="77777777" w:rsidR="00695BAA"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2B3E96">
        <w:rPr>
          <w:rFonts w:ascii="Times New Roman" w:hAnsi="Times New Roman"/>
          <w:b/>
          <w:sz w:val="22"/>
          <w:szCs w:val="22"/>
        </w:rPr>
        <w:t>A.</w:t>
      </w:r>
      <w:r w:rsidRPr="002B3E96">
        <w:rPr>
          <w:rFonts w:ascii="Times New Roman" w:hAnsi="Times New Roman"/>
          <w:b/>
          <w:sz w:val="22"/>
          <w:szCs w:val="22"/>
        </w:rPr>
        <w:tab/>
        <w:t>General Provisions</w:t>
      </w:r>
    </w:p>
    <w:p w14:paraId="4B4EDBA1" w14:textId="77777777" w:rsidR="00695BAA" w:rsidRPr="002B3E96" w:rsidRDefault="00695BAA"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2B4C9E02" w14:textId="77777777" w:rsidR="00684EED" w:rsidRPr="00734246" w:rsidRDefault="00695BAA" w:rsidP="00953C06">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2B3E96">
        <w:rPr>
          <w:rFonts w:ascii="Times New Roman" w:hAnsi="Times New Roman"/>
          <w:sz w:val="22"/>
          <w:szCs w:val="22"/>
        </w:rPr>
        <w:t xml:space="preserve">The </w:t>
      </w:r>
      <w:r w:rsidRPr="006E6473">
        <w:rPr>
          <w:rFonts w:ascii="Times New Roman" w:hAnsi="Times New Roman"/>
          <w:i/>
          <w:sz w:val="22"/>
          <w:szCs w:val="22"/>
        </w:rPr>
        <w:t>Lead Poisoning Control Act</w:t>
      </w:r>
      <w:r w:rsidR="0071139E" w:rsidRPr="002B3E96">
        <w:rPr>
          <w:rFonts w:ascii="Times New Roman" w:hAnsi="Times New Roman"/>
          <w:sz w:val="22"/>
          <w:szCs w:val="22"/>
        </w:rPr>
        <w:t>,</w:t>
      </w:r>
      <w:r w:rsidRPr="002B3E96">
        <w:rPr>
          <w:rFonts w:ascii="Times New Roman" w:hAnsi="Times New Roman"/>
          <w:sz w:val="22"/>
          <w:szCs w:val="22"/>
        </w:rPr>
        <w:t xml:space="preserve"> </w:t>
      </w:r>
      <w:r w:rsidRPr="00734246">
        <w:rPr>
          <w:rFonts w:ascii="Times New Roman" w:hAnsi="Times New Roman"/>
          <w:sz w:val="22"/>
          <w:szCs w:val="22"/>
        </w:rPr>
        <w:t xml:space="preserve">22 </w:t>
      </w:r>
      <w:r w:rsidR="00312A0C" w:rsidRPr="00734246">
        <w:rPr>
          <w:rFonts w:ascii="Times New Roman" w:hAnsi="Times New Roman"/>
          <w:sz w:val="22"/>
          <w:szCs w:val="22"/>
        </w:rPr>
        <w:t>M.</w:t>
      </w:r>
      <w:r w:rsidR="00977C23" w:rsidRPr="00734246">
        <w:rPr>
          <w:rFonts w:ascii="Times New Roman" w:hAnsi="Times New Roman"/>
          <w:sz w:val="22"/>
          <w:szCs w:val="22"/>
        </w:rPr>
        <w:t>R.</w:t>
      </w:r>
      <w:r w:rsidR="00312A0C" w:rsidRPr="00734246">
        <w:rPr>
          <w:rFonts w:ascii="Times New Roman" w:hAnsi="Times New Roman"/>
          <w:sz w:val="22"/>
          <w:szCs w:val="22"/>
        </w:rPr>
        <w:t>S.</w:t>
      </w:r>
      <w:r w:rsidR="00F532D8" w:rsidRPr="00734246">
        <w:rPr>
          <w:rFonts w:ascii="Times New Roman" w:hAnsi="Times New Roman"/>
          <w:sz w:val="22"/>
          <w:szCs w:val="22"/>
        </w:rPr>
        <w:t xml:space="preserve"> §</w:t>
      </w:r>
      <w:r w:rsidR="007C0240" w:rsidRPr="00734246">
        <w:rPr>
          <w:rFonts w:ascii="Times New Roman" w:hAnsi="Times New Roman"/>
          <w:sz w:val="22"/>
          <w:szCs w:val="22"/>
        </w:rPr>
        <w:t>§</w:t>
      </w:r>
      <w:r w:rsidR="00DB7C3E">
        <w:rPr>
          <w:rFonts w:ascii="Times New Roman" w:hAnsi="Times New Roman"/>
          <w:sz w:val="22"/>
          <w:szCs w:val="22"/>
        </w:rPr>
        <w:t xml:space="preserve"> </w:t>
      </w:r>
      <w:r w:rsidR="00F532D8" w:rsidRPr="00734246">
        <w:rPr>
          <w:rFonts w:ascii="Times New Roman" w:hAnsi="Times New Roman"/>
          <w:sz w:val="22"/>
          <w:szCs w:val="22"/>
        </w:rPr>
        <w:t xml:space="preserve">1320 </w:t>
      </w:r>
      <w:r w:rsidR="00D20489" w:rsidRPr="00734246">
        <w:rPr>
          <w:rFonts w:ascii="Times New Roman" w:hAnsi="Times New Roman"/>
          <w:sz w:val="22"/>
          <w:szCs w:val="22"/>
        </w:rPr>
        <w:t>&amp; 1320</w:t>
      </w:r>
      <w:r w:rsidR="00B45ABF">
        <w:rPr>
          <w:rFonts w:ascii="Times New Roman" w:hAnsi="Times New Roman"/>
          <w:sz w:val="22"/>
          <w:szCs w:val="22"/>
        </w:rPr>
        <w:t>-</w:t>
      </w:r>
      <w:r w:rsidR="00D20489" w:rsidRPr="00734246">
        <w:rPr>
          <w:rFonts w:ascii="Times New Roman" w:hAnsi="Times New Roman"/>
          <w:sz w:val="22"/>
          <w:szCs w:val="22"/>
        </w:rPr>
        <w:t>A</w:t>
      </w:r>
      <w:r w:rsidRPr="00734246">
        <w:rPr>
          <w:rFonts w:ascii="Times New Roman" w:hAnsi="Times New Roman"/>
          <w:sz w:val="22"/>
          <w:szCs w:val="22"/>
        </w:rPr>
        <w:t xml:space="preserve"> specif</w:t>
      </w:r>
      <w:r w:rsidR="00DF496E" w:rsidRPr="00734246">
        <w:rPr>
          <w:rFonts w:ascii="Times New Roman" w:hAnsi="Times New Roman"/>
          <w:sz w:val="22"/>
          <w:szCs w:val="22"/>
        </w:rPr>
        <w:t>ies</w:t>
      </w:r>
      <w:r w:rsidRPr="00734246">
        <w:rPr>
          <w:rFonts w:ascii="Times New Roman" w:hAnsi="Times New Roman"/>
          <w:sz w:val="22"/>
          <w:szCs w:val="22"/>
        </w:rPr>
        <w:t xml:space="preserve"> conditions under which the </w:t>
      </w:r>
      <w:r w:rsidR="00DF496E" w:rsidRPr="00734246">
        <w:rPr>
          <w:rFonts w:ascii="Times New Roman" w:hAnsi="Times New Roman"/>
          <w:sz w:val="22"/>
          <w:szCs w:val="22"/>
        </w:rPr>
        <w:t>D</w:t>
      </w:r>
      <w:r w:rsidRPr="00734246">
        <w:rPr>
          <w:rFonts w:ascii="Times New Roman" w:hAnsi="Times New Roman"/>
          <w:sz w:val="22"/>
          <w:szCs w:val="22"/>
        </w:rPr>
        <w:t>epartment may</w:t>
      </w:r>
      <w:r w:rsidR="002203AE" w:rsidRPr="00734246">
        <w:rPr>
          <w:rFonts w:ascii="Times New Roman" w:hAnsi="Times New Roman"/>
          <w:sz w:val="22"/>
          <w:szCs w:val="22"/>
        </w:rPr>
        <w:t xml:space="preserve"> </w:t>
      </w:r>
      <w:r w:rsidRPr="00734246">
        <w:rPr>
          <w:rFonts w:ascii="Times New Roman" w:hAnsi="Times New Roman"/>
          <w:sz w:val="22"/>
          <w:szCs w:val="22"/>
        </w:rPr>
        <w:t xml:space="preserve">perform an environmental lead </w:t>
      </w:r>
      <w:r w:rsidR="00F532D8" w:rsidRPr="00734246">
        <w:rPr>
          <w:rFonts w:ascii="Times New Roman" w:hAnsi="Times New Roman"/>
          <w:sz w:val="22"/>
          <w:szCs w:val="22"/>
        </w:rPr>
        <w:t>investigation</w:t>
      </w:r>
      <w:r w:rsidRPr="00734246">
        <w:rPr>
          <w:rFonts w:ascii="Times New Roman" w:hAnsi="Times New Roman"/>
          <w:sz w:val="22"/>
          <w:szCs w:val="22"/>
        </w:rPr>
        <w:t xml:space="preserve">. </w:t>
      </w:r>
      <w:r w:rsidR="002203AE" w:rsidRPr="00734246">
        <w:rPr>
          <w:rFonts w:ascii="Times New Roman" w:hAnsi="Times New Roman"/>
          <w:sz w:val="22"/>
          <w:szCs w:val="22"/>
        </w:rPr>
        <w:t>Pursuant to the Act</w:t>
      </w:r>
      <w:r w:rsidRPr="00734246">
        <w:rPr>
          <w:rFonts w:ascii="Times New Roman" w:hAnsi="Times New Roman"/>
          <w:sz w:val="22"/>
          <w:szCs w:val="22"/>
        </w:rPr>
        <w:t xml:space="preserve">, the </w:t>
      </w:r>
      <w:r w:rsidR="000123CA" w:rsidRPr="00734246">
        <w:rPr>
          <w:rFonts w:ascii="Times New Roman" w:hAnsi="Times New Roman"/>
          <w:sz w:val="22"/>
          <w:szCs w:val="22"/>
        </w:rPr>
        <w:t>D</w:t>
      </w:r>
      <w:r w:rsidRPr="00734246">
        <w:rPr>
          <w:rFonts w:ascii="Times New Roman" w:hAnsi="Times New Roman"/>
          <w:sz w:val="22"/>
          <w:szCs w:val="22"/>
        </w:rPr>
        <w:t>epartment must, except in the case of a</w:t>
      </w:r>
      <w:r w:rsidR="00DF496E" w:rsidRPr="00734246">
        <w:rPr>
          <w:rFonts w:ascii="Times New Roman" w:hAnsi="Times New Roman"/>
          <w:sz w:val="22"/>
          <w:szCs w:val="22"/>
        </w:rPr>
        <w:t>n</w:t>
      </w:r>
      <w:r w:rsidRPr="00734246">
        <w:rPr>
          <w:rFonts w:ascii="Times New Roman" w:hAnsi="Times New Roman"/>
          <w:sz w:val="22"/>
          <w:szCs w:val="22"/>
        </w:rPr>
        <w:t xml:space="preserve"> owner</w:t>
      </w:r>
      <w:r w:rsidR="00DF496E" w:rsidRPr="00734246">
        <w:rPr>
          <w:rFonts w:ascii="Times New Roman" w:hAnsi="Times New Roman"/>
          <w:sz w:val="22"/>
          <w:szCs w:val="22"/>
        </w:rPr>
        <w:t>-</w:t>
      </w:r>
      <w:r w:rsidRPr="00734246">
        <w:rPr>
          <w:rFonts w:ascii="Times New Roman" w:hAnsi="Times New Roman"/>
          <w:sz w:val="22"/>
          <w:szCs w:val="22"/>
        </w:rPr>
        <w:t>occupied single</w:t>
      </w:r>
      <w:r w:rsidR="00DF496E" w:rsidRPr="00734246">
        <w:rPr>
          <w:rFonts w:ascii="Times New Roman" w:hAnsi="Times New Roman"/>
          <w:sz w:val="22"/>
          <w:szCs w:val="22"/>
        </w:rPr>
        <w:t>-</w:t>
      </w:r>
      <w:r w:rsidRPr="00734246">
        <w:rPr>
          <w:rFonts w:ascii="Times New Roman" w:hAnsi="Times New Roman"/>
          <w:sz w:val="22"/>
          <w:szCs w:val="22"/>
        </w:rPr>
        <w:t>family residence, inspect any dwelling unit within the dwelling</w:t>
      </w:r>
      <w:r w:rsidR="00DF496E" w:rsidRPr="00734246">
        <w:rPr>
          <w:rFonts w:ascii="Times New Roman" w:hAnsi="Times New Roman"/>
          <w:sz w:val="22"/>
          <w:szCs w:val="22"/>
        </w:rPr>
        <w:t>,</w:t>
      </w:r>
      <w:r w:rsidRPr="00734246">
        <w:rPr>
          <w:rFonts w:ascii="Times New Roman" w:hAnsi="Times New Roman"/>
          <w:sz w:val="22"/>
          <w:szCs w:val="22"/>
        </w:rPr>
        <w:t xml:space="preserve"> when a lead poisoned child </w:t>
      </w:r>
      <w:r w:rsidR="00EF5BC6" w:rsidRPr="00734246">
        <w:rPr>
          <w:rFonts w:ascii="Times New Roman" w:hAnsi="Times New Roman"/>
          <w:sz w:val="22"/>
          <w:szCs w:val="22"/>
        </w:rPr>
        <w:t xml:space="preserve">or lead based substance </w:t>
      </w:r>
      <w:r w:rsidRPr="00734246">
        <w:rPr>
          <w:rFonts w:ascii="Times New Roman" w:hAnsi="Times New Roman"/>
          <w:sz w:val="22"/>
          <w:szCs w:val="22"/>
        </w:rPr>
        <w:t>is found</w:t>
      </w:r>
      <w:r w:rsidR="002203AE" w:rsidRPr="00734246">
        <w:rPr>
          <w:rFonts w:ascii="Times New Roman" w:hAnsi="Times New Roman"/>
          <w:sz w:val="22"/>
          <w:szCs w:val="22"/>
        </w:rPr>
        <w:t xml:space="preserve">. These </w:t>
      </w:r>
      <w:r w:rsidR="00924B9C">
        <w:rPr>
          <w:rFonts w:ascii="Times New Roman" w:hAnsi="Times New Roman"/>
          <w:sz w:val="22"/>
          <w:szCs w:val="22"/>
        </w:rPr>
        <w:t>rule</w:t>
      </w:r>
      <w:r w:rsidR="002203AE" w:rsidRPr="00734246">
        <w:rPr>
          <w:rFonts w:ascii="Times New Roman" w:hAnsi="Times New Roman"/>
          <w:sz w:val="22"/>
          <w:szCs w:val="22"/>
        </w:rPr>
        <w:t>s clarify which dwellings, premises or facilities are to be inspected, and under which circumstances inspections are required</w:t>
      </w:r>
      <w:r w:rsidRPr="00734246">
        <w:rPr>
          <w:rFonts w:ascii="Times New Roman" w:hAnsi="Times New Roman"/>
          <w:sz w:val="22"/>
          <w:szCs w:val="22"/>
        </w:rPr>
        <w:t>.</w:t>
      </w:r>
    </w:p>
    <w:p w14:paraId="3556897F" w14:textId="77777777" w:rsidR="00695BAA" w:rsidRPr="002B3E96" w:rsidRDefault="00695BAA"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53E58DA6" w14:textId="77777777" w:rsidR="00C9257E" w:rsidRPr="002B3E96" w:rsidRDefault="00312A0C" w:rsidP="00953C06">
      <w:pPr>
        <w:pStyle w:val="PlainText"/>
        <w:tabs>
          <w:tab w:val="left" w:pos="720"/>
          <w:tab w:val="left" w:pos="1440"/>
          <w:tab w:val="left" w:pos="2160"/>
          <w:tab w:val="left" w:pos="2880"/>
          <w:tab w:val="left" w:pos="3600"/>
          <w:tab w:val="left" w:pos="4320"/>
        </w:tabs>
        <w:ind w:left="1170" w:hanging="1170"/>
        <w:rPr>
          <w:rFonts w:ascii="Times New Roman" w:hAnsi="Times New Roman"/>
          <w:b/>
          <w:sz w:val="22"/>
          <w:szCs w:val="22"/>
        </w:rPr>
      </w:pPr>
      <w:r w:rsidRPr="002B3E96">
        <w:rPr>
          <w:rFonts w:ascii="Times New Roman" w:hAnsi="Times New Roman"/>
          <w:b/>
          <w:sz w:val="22"/>
          <w:szCs w:val="22"/>
        </w:rPr>
        <w:t>B.</w:t>
      </w:r>
      <w:r w:rsidRPr="002B3E96">
        <w:rPr>
          <w:rFonts w:ascii="Times New Roman" w:hAnsi="Times New Roman"/>
          <w:sz w:val="22"/>
          <w:szCs w:val="22"/>
        </w:rPr>
        <w:tab/>
      </w:r>
      <w:r w:rsidR="00C535F4" w:rsidRPr="002B3E96">
        <w:rPr>
          <w:rFonts w:ascii="Times New Roman" w:hAnsi="Times New Roman"/>
          <w:b/>
          <w:sz w:val="22"/>
          <w:szCs w:val="22"/>
        </w:rPr>
        <w:t>Residential Dwellings Subject to Environmental Lead Investigations</w:t>
      </w:r>
    </w:p>
    <w:p w14:paraId="28780235"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EF96A1F" w14:textId="77777777" w:rsidR="00C9257E" w:rsidRPr="0073424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r>
      <w:r w:rsidR="004232C1" w:rsidRPr="00DB7C3E">
        <w:rPr>
          <w:rFonts w:ascii="Times New Roman" w:hAnsi="Times New Roman"/>
          <w:b/>
          <w:sz w:val="22"/>
          <w:szCs w:val="22"/>
        </w:rPr>
        <w:t>Primary Residences</w:t>
      </w:r>
      <w:r w:rsidR="004232C1" w:rsidRPr="00734246">
        <w:rPr>
          <w:rFonts w:ascii="Times New Roman" w:hAnsi="Times New Roman"/>
          <w:sz w:val="22"/>
          <w:szCs w:val="22"/>
        </w:rPr>
        <w:t xml:space="preserve">: </w:t>
      </w:r>
      <w:r w:rsidR="00365D71" w:rsidRPr="00734246">
        <w:rPr>
          <w:rFonts w:ascii="Times New Roman" w:hAnsi="Times New Roman"/>
          <w:sz w:val="22"/>
          <w:szCs w:val="22"/>
        </w:rPr>
        <w:t xml:space="preserve">Except in the case of an owner occupied, single family residence, </w:t>
      </w:r>
      <w:r w:rsidR="00D737DD" w:rsidRPr="00734246">
        <w:rPr>
          <w:rFonts w:ascii="Times New Roman" w:hAnsi="Times New Roman"/>
          <w:sz w:val="22"/>
          <w:szCs w:val="22"/>
        </w:rPr>
        <w:t xml:space="preserve">all dwelling units within </w:t>
      </w:r>
      <w:r w:rsidR="00365D71" w:rsidRPr="00734246">
        <w:rPr>
          <w:rFonts w:ascii="Times New Roman" w:hAnsi="Times New Roman"/>
          <w:sz w:val="22"/>
          <w:szCs w:val="22"/>
        </w:rPr>
        <w:t xml:space="preserve">a </w:t>
      </w:r>
      <w:r w:rsidRPr="00734246">
        <w:rPr>
          <w:rFonts w:ascii="Times New Roman" w:hAnsi="Times New Roman"/>
          <w:sz w:val="22"/>
          <w:szCs w:val="22"/>
        </w:rPr>
        <w:t xml:space="preserve">residential dwelling shall be subject to an environmental lead investigation by a state lead investigator </w:t>
      </w:r>
      <w:r w:rsidR="00D737DD" w:rsidRPr="00734246">
        <w:rPr>
          <w:rFonts w:ascii="Times New Roman" w:hAnsi="Times New Roman"/>
          <w:sz w:val="22"/>
          <w:szCs w:val="22"/>
        </w:rPr>
        <w:t>within 30 days</w:t>
      </w:r>
      <w:r w:rsidR="009E5D72" w:rsidRPr="00734246">
        <w:rPr>
          <w:rFonts w:ascii="Times New Roman" w:hAnsi="Times New Roman"/>
          <w:sz w:val="22"/>
          <w:szCs w:val="22"/>
        </w:rPr>
        <w:t xml:space="preserve"> of the discovery of </w:t>
      </w:r>
      <w:r w:rsidRPr="00734246">
        <w:rPr>
          <w:rFonts w:ascii="Times New Roman" w:hAnsi="Times New Roman"/>
          <w:sz w:val="22"/>
          <w:szCs w:val="22"/>
        </w:rPr>
        <w:t>any of the following circumstances:</w:t>
      </w:r>
    </w:p>
    <w:p w14:paraId="6168E9F2" w14:textId="77777777" w:rsidR="00C9257E" w:rsidRPr="0073424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0E3DC15" w14:textId="77777777" w:rsidR="00C9257E" w:rsidRPr="002B3E96" w:rsidRDefault="00C9257E" w:rsidP="0043705F">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w:t>
      </w:r>
      <w:r w:rsidR="005F0EC6" w:rsidRPr="002B3E96">
        <w:rPr>
          <w:rFonts w:ascii="Times New Roman" w:hAnsi="Times New Roman"/>
          <w:sz w:val="22"/>
          <w:szCs w:val="22"/>
        </w:rPr>
        <w:t>a</w:t>
      </w:r>
      <w:r w:rsidRPr="002B3E96">
        <w:rPr>
          <w:rFonts w:ascii="Times New Roman" w:hAnsi="Times New Roman"/>
          <w:sz w:val="22"/>
          <w:szCs w:val="22"/>
        </w:rPr>
        <w:t>)</w:t>
      </w:r>
      <w:r w:rsidRPr="002B3E96">
        <w:rPr>
          <w:rFonts w:ascii="Times New Roman" w:hAnsi="Times New Roman"/>
          <w:sz w:val="22"/>
          <w:szCs w:val="22"/>
        </w:rPr>
        <w:tab/>
        <w:t>The primary residential dwelling or dwelling unit has a child with a case of lead poisoning</w:t>
      </w:r>
      <w:r w:rsidR="00B96ACD" w:rsidRPr="002B3E96">
        <w:rPr>
          <w:rFonts w:ascii="Times New Roman" w:hAnsi="Times New Roman"/>
          <w:sz w:val="22"/>
          <w:szCs w:val="22"/>
        </w:rPr>
        <w:t>; or</w:t>
      </w:r>
    </w:p>
    <w:p w14:paraId="107ECC14"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B67C273" w14:textId="77777777" w:rsidR="00DD059E" w:rsidRPr="00734246" w:rsidRDefault="00C9257E" w:rsidP="0043705F">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w:t>
      </w:r>
      <w:r w:rsidR="00CF2A29" w:rsidRPr="002B3E96">
        <w:rPr>
          <w:rFonts w:ascii="Times New Roman" w:hAnsi="Times New Roman"/>
          <w:sz w:val="22"/>
          <w:szCs w:val="22"/>
        </w:rPr>
        <w:t>b</w:t>
      </w:r>
      <w:r w:rsidRPr="002B3E96">
        <w:rPr>
          <w:rFonts w:ascii="Times New Roman" w:hAnsi="Times New Roman"/>
          <w:sz w:val="22"/>
          <w:szCs w:val="22"/>
        </w:rPr>
        <w:t>)</w:t>
      </w:r>
      <w:r w:rsidRPr="002B3E96">
        <w:rPr>
          <w:rFonts w:ascii="Times New Roman" w:hAnsi="Times New Roman"/>
          <w:sz w:val="22"/>
          <w:szCs w:val="22"/>
        </w:rPr>
        <w:tab/>
      </w:r>
      <w:r w:rsidR="00DD059E" w:rsidRPr="00734246">
        <w:rPr>
          <w:rFonts w:ascii="Times New Roman" w:hAnsi="Times New Roman"/>
          <w:sz w:val="22"/>
          <w:szCs w:val="22"/>
        </w:rPr>
        <w:t>Lead-based substances have been found in any dwelling unit within the dwelling</w:t>
      </w:r>
      <w:r w:rsidR="00734246">
        <w:rPr>
          <w:rFonts w:ascii="Times New Roman" w:hAnsi="Times New Roman"/>
          <w:sz w:val="22"/>
          <w:szCs w:val="22"/>
        </w:rPr>
        <w:t xml:space="preserve"> </w:t>
      </w:r>
      <w:r w:rsidR="00B96ACD" w:rsidRPr="00734246">
        <w:rPr>
          <w:rFonts w:ascii="Times New Roman" w:hAnsi="Times New Roman"/>
          <w:sz w:val="22"/>
          <w:szCs w:val="22"/>
        </w:rPr>
        <w:t>w</w:t>
      </w:r>
      <w:r w:rsidR="00DD059E" w:rsidRPr="00734246">
        <w:rPr>
          <w:rFonts w:ascii="Times New Roman" w:hAnsi="Times New Roman"/>
          <w:sz w:val="22"/>
          <w:szCs w:val="22"/>
        </w:rPr>
        <w:t>here lead-based substances include lead</w:t>
      </w:r>
      <w:r w:rsidR="00825BBD" w:rsidRPr="00734246">
        <w:rPr>
          <w:rFonts w:ascii="Times New Roman" w:hAnsi="Times New Roman"/>
          <w:sz w:val="22"/>
          <w:szCs w:val="22"/>
        </w:rPr>
        <w:t xml:space="preserve"> hazards</w:t>
      </w:r>
      <w:r w:rsidR="00DD059E" w:rsidRPr="00734246">
        <w:rPr>
          <w:rFonts w:ascii="Times New Roman" w:hAnsi="Times New Roman"/>
          <w:sz w:val="22"/>
          <w:szCs w:val="22"/>
        </w:rPr>
        <w:t xml:space="preserve"> as determined by a lead inspector. </w:t>
      </w:r>
    </w:p>
    <w:p w14:paraId="069BB5E9" w14:textId="77777777" w:rsidR="00825BBD" w:rsidRPr="00734246" w:rsidRDefault="00825BBD" w:rsidP="002B357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E9E5023" w14:textId="77777777" w:rsidR="002B3575" w:rsidRPr="00734246" w:rsidRDefault="004F781D" w:rsidP="000B6E14">
      <w:pPr>
        <w:pStyle w:val="PlainText"/>
        <w:tabs>
          <w:tab w:val="left" w:pos="1440"/>
          <w:tab w:val="left" w:pos="2160"/>
          <w:tab w:val="left" w:pos="2880"/>
          <w:tab w:val="left" w:pos="3600"/>
          <w:tab w:val="left" w:pos="4320"/>
        </w:tabs>
        <w:ind w:left="1440" w:hanging="720"/>
        <w:rPr>
          <w:rFonts w:ascii="Times New Roman" w:hAnsi="Times New Roman"/>
          <w:sz w:val="22"/>
          <w:szCs w:val="22"/>
        </w:rPr>
      </w:pPr>
      <w:r>
        <w:rPr>
          <w:rFonts w:ascii="Times New Roman" w:hAnsi="Times New Roman"/>
          <w:sz w:val="22"/>
          <w:szCs w:val="22"/>
        </w:rPr>
        <w:t>(2)</w:t>
      </w:r>
      <w:r w:rsidR="000B6E14" w:rsidRPr="00734246">
        <w:rPr>
          <w:rFonts w:ascii="Times New Roman" w:hAnsi="Times New Roman"/>
          <w:sz w:val="22"/>
          <w:szCs w:val="22"/>
        </w:rPr>
        <w:tab/>
      </w:r>
      <w:r w:rsidR="002B3575" w:rsidRPr="00734246">
        <w:rPr>
          <w:rFonts w:ascii="Times New Roman" w:hAnsi="Times New Roman"/>
          <w:sz w:val="22"/>
          <w:szCs w:val="22"/>
        </w:rPr>
        <w:t xml:space="preserve">Primary Residences may be subject to an environmental lead investigation by a </w:t>
      </w:r>
      <w:r w:rsidR="005565D0" w:rsidRPr="00734246">
        <w:rPr>
          <w:rFonts w:ascii="Times New Roman" w:hAnsi="Times New Roman"/>
          <w:sz w:val="22"/>
          <w:szCs w:val="22"/>
        </w:rPr>
        <w:t>S</w:t>
      </w:r>
      <w:r w:rsidR="002B3575" w:rsidRPr="00734246">
        <w:rPr>
          <w:rFonts w:ascii="Times New Roman" w:hAnsi="Times New Roman"/>
          <w:sz w:val="22"/>
          <w:szCs w:val="22"/>
        </w:rPr>
        <w:t>tate lead investigator</w:t>
      </w:r>
      <w:r w:rsidR="000B6E14" w:rsidRPr="00734246">
        <w:rPr>
          <w:rFonts w:ascii="Times New Roman" w:hAnsi="Times New Roman"/>
          <w:sz w:val="22"/>
          <w:szCs w:val="22"/>
        </w:rPr>
        <w:t>,</w:t>
      </w:r>
      <w:r w:rsidR="002B3575" w:rsidRPr="00734246">
        <w:rPr>
          <w:rFonts w:ascii="Times New Roman" w:hAnsi="Times New Roman"/>
          <w:sz w:val="22"/>
          <w:szCs w:val="22"/>
        </w:rPr>
        <w:t xml:space="preserve"> </w:t>
      </w:r>
      <w:r w:rsidR="00825BBD" w:rsidRPr="00734246">
        <w:rPr>
          <w:rFonts w:ascii="Times New Roman" w:hAnsi="Times New Roman"/>
          <w:sz w:val="22"/>
          <w:szCs w:val="22"/>
        </w:rPr>
        <w:t xml:space="preserve">to the extent that resources allow, </w:t>
      </w:r>
      <w:r w:rsidR="002B3575" w:rsidRPr="00734246">
        <w:rPr>
          <w:rFonts w:ascii="Times New Roman" w:hAnsi="Times New Roman"/>
          <w:sz w:val="22"/>
          <w:szCs w:val="22"/>
        </w:rPr>
        <w:t>when</w:t>
      </w:r>
      <w:r w:rsidR="00B96ACD" w:rsidRPr="00734246">
        <w:rPr>
          <w:rFonts w:ascii="Times New Roman" w:hAnsi="Times New Roman"/>
          <w:sz w:val="22"/>
          <w:szCs w:val="22"/>
        </w:rPr>
        <w:t xml:space="preserve"> the following occurs</w:t>
      </w:r>
      <w:r w:rsidR="002B3575" w:rsidRPr="00734246">
        <w:rPr>
          <w:rFonts w:ascii="Times New Roman" w:hAnsi="Times New Roman"/>
          <w:sz w:val="22"/>
          <w:szCs w:val="22"/>
        </w:rPr>
        <w:t>:</w:t>
      </w:r>
    </w:p>
    <w:p w14:paraId="3A7513CD" w14:textId="77777777" w:rsidR="002B3575" w:rsidRPr="00734246" w:rsidRDefault="002B3575" w:rsidP="002B3575">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8856515" w14:textId="77777777" w:rsidR="00DD059E" w:rsidRPr="00734246" w:rsidRDefault="00506A46" w:rsidP="00B96ACD">
      <w:pPr>
        <w:pStyle w:val="PlainText"/>
        <w:numPr>
          <w:ilvl w:val="0"/>
          <w:numId w:val="19"/>
        </w:numPr>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34246">
        <w:rPr>
          <w:rFonts w:ascii="Times New Roman" w:hAnsi="Times New Roman"/>
          <w:sz w:val="22"/>
          <w:szCs w:val="22"/>
        </w:rPr>
        <w:t>T</w:t>
      </w:r>
      <w:r w:rsidR="004232C1" w:rsidRPr="00734246">
        <w:rPr>
          <w:rFonts w:ascii="Times New Roman" w:hAnsi="Times New Roman"/>
          <w:sz w:val="22"/>
          <w:szCs w:val="22"/>
        </w:rPr>
        <w:t>here are reasonable grounds</w:t>
      </w:r>
      <w:r w:rsidR="00825BBD" w:rsidRPr="00734246">
        <w:rPr>
          <w:rFonts w:ascii="Times New Roman" w:hAnsi="Times New Roman"/>
          <w:sz w:val="22"/>
          <w:szCs w:val="22"/>
        </w:rPr>
        <w:t xml:space="preserve"> (such as</w:t>
      </w:r>
      <w:r w:rsidRPr="00734246">
        <w:rPr>
          <w:rFonts w:ascii="Times New Roman" w:hAnsi="Times New Roman"/>
          <w:sz w:val="22"/>
          <w:szCs w:val="22"/>
        </w:rPr>
        <w:t>,</w:t>
      </w:r>
      <w:r w:rsidR="00825BBD" w:rsidRPr="00734246">
        <w:rPr>
          <w:rFonts w:ascii="Times New Roman" w:hAnsi="Times New Roman"/>
          <w:sz w:val="22"/>
          <w:szCs w:val="22"/>
        </w:rPr>
        <w:t xml:space="preserve"> but not limited to</w:t>
      </w:r>
      <w:r w:rsidRPr="00734246">
        <w:rPr>
          <w:rFonts w:ascii="Times New Roman" w:hAnsi="Times New Roman"/>
          <w:sz w:val="22"/>
          <w:szCs w:val="22"/>
        </w:rPr>
        <w:t>,</w:t>
      </w:r>
      <w:r w:rsidR="00825BBD" w:rsidRPr="00734246">
        <w:rPr>
          <w:rFonts w:ascii="Times New Roman" w:hAnsi="Times New Roman"/>
          <w:sz w:val="22"/>
          <w:szCs w:val="22"/>
        </w:rPr>
        <w:t xml:space="preserve"> evidence of chipping and peeling lead paint</w:t>
      </w:r>
      <w:r w:rsidRPr="00734246">
        <w:rPr>
          <w:rFonts w:ascii="Times New Roman" w:hAnsi="Times New Roman"/>
          <w:sz w:val="22"/>
          <w:szCs w:val="22"/>
        </w:rPr>
        <w:t>,</w:t>
      </w:r>
      <w:r w:rsidR="00825BBD" w:rsidRPr="00734246">
        <w:rPr>
          <w:rFonts w:ascii="Times New Roman" w:hAnsi="Times New Roman"/>
          <w:sz w:val="22"/>
          <w:szCs w:val="22"/>
        </w:rPr>
        <w:t xml:space="preserve"> as determined by a lead check performed by a third party or a positive home lead dust test kit in dwelling with children)</w:t>
      </w:r>
      <w:r w:rsidRPr="00734246">
        <w:rPr>
          <w:rFonts w:ascii="Times New Roman" w:hAnsi="Times New Roman"/>
          <w:sz w:val="22"/>
          <w:szCs w:val="22"/>
        </w:rPr>
        <w:t>,</w:t>
      </w:r>
      <w:r w:rsidR="00DE46C8">
        <w:rPr>
          <w:rFonts w:ascii="Times New Roman" w:hAnsi="Times New Roman"/>
          <w:sz w:val="22"/>
          <w:szCs w:val="22"/>
        </w:rPr>
        <w:t xml:space="preserve"> </w:t>
      </w:r>
      <w:r w:rsidR="004232C1" w:rsidRPr="00734246">
        <w:rPr>
          <w:rFonts w:ascii="Times New Roman" w:hAnsi="Times New Roman"/>
          <w:sz w:val="22"/>
          <w:szCs w:val="22"/>
        </w:rPr>
        <w:t>to suspect that there are lead</w:t>
      </w:r>
      <w:r w:rsidRPr="00734246">
        <w:rPr>
          <w:rFonts w:ascii="Times New Roman" w:hAnsi="Times New Roman"/>
          <w:sz w:val="22"/>
          <w:szCs w:val="22"/>
        </w:rPr>
        <w:t>-</w:t>
      </w:r>
      <w:r w:rsidR="004232C1" w:rsidRPr="00734246">
        <w:rPr>
          <w:rFonts w:ascii="Times New Roman" w:hAnsi="Times New Roman"/>
          <w:sz w:val="22"/>
          <w:szCs w:val="22"/>
        </w:rPr>
        <w:t>based substances in</w:t>
      </w:r>
      <w:r w:rsidRPr="00734246">
        <w:rPr>
          <w:rFonts w:ascii="Times New Roman" w:hAnsi="Times New Roman"/>
          <w:sz w:val="22"/>
          <w:szCs w:val="22"/>
        </w:rPr>
        <w:t>,</w:t>
      </w:r>
      <w:r w:rsidR="004232C1" w:rsidRPr="00734246">
        <w:rPr>
          <w:rFonts w:ascii="Times New Roman" w:hAnsi="Times New Roman"/>
          <w:sz w:val="22"/>
          <w:szCs w:val="22"/>
        </w:rPr>
        <w:t xml:space="preserve"> or upon</w:t>
      </w:r>
      <w:r w:rsidRPr="00734246">
        <w:rPr>
          <w:rFonts w:ascii="Times New Roman" w:hAnsi="Times New Roman"/>
          <w:sz w:val="22"/>
          <w:szCs w:val="22"/>
        </w:rPr>
        <w:t>,</w:t>
      </w:r>
      <w:r w:rsidR="004232C1" w:rsidRPr="00734246">
        <w:rPr>
          <w:rFonts w:ascii="Times New Roman" w:hAnsi="Times New Roman"/>
          <w:sz w:val="22"/>
          <w:szCs w:val="22"/>
        </w:rPr>
        <w:t xml:space="preserve"> the exposed surfaces of any dwelling unit</w:t>
      </w:r>
      <w:r w:rsidR="00B96ACD" w:rsidRPr="00734246">
        <w:rPr>
          <w:rFonts w:ascii="Times New Roman" w:hAnsi="Times New Roman"/>
          <w:sz w:val="22"/>
          <w:szCs w:val="22"/>
        </w:rPr>
        <w:t>; or</w:t>
      </w:r>
      <w:r w:rsidR="004232C1" w:rsidRPr="00734246">
        <w:rPr>
          <w:rFonts w:ascii="Times New Roman" w:hAnsi="Times New Roman"/>
          <w:sz w:val="22"/>
          <w:szCs w:val="22"/>
        </w:rPr>
        <w:t xml:space="preserve"> </w:t>
      </w:r>
    </w:p>
    <w:p w14:paraId="7083A6A6" w14:textId="77777777" w:rsidR="00B96ACD" w:rsidRPr="002B3E96" w:rsidRDefault="00B96ACD" w:rsidP="00B96ACD">
      <w:pPr>
        <w:pStyle w:val="PlainText"/>
        <w:tabs>
          <w:tab w:val="left" w:pos="720"/>
          <w:tab w:val="left" w:pos="1440"/>
          <w:tab w:val="left" w:pos="2160"/>
          <w:tab w:val="left" w:pos="2880"/>
          <w:tab w:val="left" w:pos="3600"/>
          <w:tab w:val="left" w:pos="4320"/>
        </w:tabs>
        <w:ind w:left="1800"/>
        <w:rPr>
          <w:rFonts w:ascii="Times New Roman" w:hAnsi="Times New Roman"/>
          <w:sz w:val="22"/>
          <w:szCs w:val="22"/>
          <w:u w:val="single"/>
        </w:rPr>
      </w:pPr>
    </w:p>
    <w:p w14:paraId="059D2E36" w14:textId="77777777" w:rsidR="002B3575" w:rsidRPr="00734246" w:rsidRDefault="002B3575" w:rsidP="0043705F">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734246">
        <w:rPr>
          <w:rFonts w:ascii="Times New Roman" w:hAnsi="Times New Roman"/>
          <w:sz w:val="22"/>
          <w:szCs w:val="22"/>
        </w:rPr>
        <w:t>(</w:t>
      </w:r>
      <w:r w:rsidR="00B96ACD" w:rsidRPr="00734246">
        <w:rPr>
          <w:rFonts w:ascii="Times New Roman" w:hAnsi="Times New Roman"/>
          <w:sz w:val="22"/>
          <w:szCs w:val="22"/>
        </w:rPr>
        <w:t>b</w:t>
      </w:r>
      <w:r w:rsidRPr="00734246">
        <w:rPr>
          <w:rFonts w:ascii="Times New Roman" w:hAnsi="Times New Roman"/>
          <w:sz w:val="22"/>
          <w:szCs w:val="22"/>
        </w:rPr>
        <w:t>)</w:t>
      </w:r>
      <w:r w:rsidRPr="00734246">
        <w:rPr>
          <w:rFonts w:ascii="Times New Roman" w:hAnsi="Times New Roman"/>
          <w:sz w:val="22"/>
          <w:szCs w:val="22"/>
        </w:rPr>
        <w:tab/>
      </w:r>
      <w:r w:rsidR="00506A46" w:rsidRPr="00734246">
        <w:rPr>
          <w:rFonts w:ascii="Times New Roman" w:hAnsi="Times New Roman"/>
          <w:sz w:val="22"/>
          <w:szCs w:val="22"/>
        </w:rPr>
        <w:t>U</w:t>
      </w:r>
      <w:r w:rsidRPr="00734246">
        <w:rPr>
          <w:rFonts w:ascii="Times New Roman" w:hAnsi="Times New Roman"/>
          <w:sz w:val="22"/>
          <w:szCs w:val="22"/>
        </w:rPr>
        <w:t>pon request of either the owner or the occupant with whom children reside</w:t>
      </w:r>
      <w:r w:rsidR="00B96ACD" w:rsidRPr="00734246">
        <w:rPr>
          <w:rFonts w:ascii="Times New Roman" w:hAnsi="Times New Roman"/>
          <w:sz w:val="22"/>
          <w:szCs w:val="22"/>
        </w:rPr>
        <w:t>.</w:t>
      </w:r>
    </w:p>
    <w:p w14:paraId="7A02837D" w14:textId="77777777" w:rsidR="00DD059E" w:rsidRPr="00734246" w:rsidRDefault="00DD059E" w:rsidP="0043705F">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4D7B4340" w14:textId="77777777" w:rsidR="00C9257E" w:rsidRPr="00734246" w:rsidRDefault="00DD059E" w:rsidP="00B96ACD">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734246">
        <w:rPr>
          <w:rFonts w:ascii="Times New Roman" w:hAnsi="Times New Roman"/>
          <w:sz w:val="22"/>
          <w:szCs w:val="22"/>
        </w:rPr>
        <w:tab/>
        <w:t>(</w:t>
      </w:r>
      <w:r w:rsidR="000B6E14" w:rsidRPr="00734246">
        <w:rPr>
          <w:rFonts w:ascii="Times New Roman" w:hAnsi="Times New Roman"/>
          <w:sz w:val="22"/>
          <w:szCs w:val="22"/>
        </w:rPr>
        <w:t>3</w:t>
      </w:r>
      <w:r w:rsidRPr="00734246">
        <w:rPr>
          <w:rFonts w:ascii="Times New Roman" w:hAnsi="Times New Roman"/>
          <w:sz w:val="22"/>
          <w:szCs w:val="22"/>
        </w:rPr>
        <w:t>)</w:t>
      </w:r>
      <w:r w:rsidRPr="00734246">
        <w:rPr>
          <w:rFonts w:ascii="Times New Roman" w:hAnsi="Times New Roman"/>
          <w:sz w:val="22"/>
          <w:szCs w:val="22"/>
        </w:rPr>
        <w:tab/>
      </w:r>
      <w:r w:rsidR="004232C1" w:rsidRPr="00DB7C3E">
        <w:rPr>
          <w:rFonts w:ascii="Times New Roman" w:hAnsi="Times New Roman"/>
          <w:b/>
          <w:sz w:val="22"/>
          <w:szCs w:val="22"/>
        </w:rPr>
        <w:t>S</w:t>
      </w:r>
      <w:r w:rsidR="00C9257E" w:rsidRPr="00DB7C3E">
        <w:rPr>
          <w:rFonts w:ascii="Times New Roman" w:hAnsi="Times New Roman"/>
          <w:b/>
          <w:sz w:val="22"/>
          <w:szCs w:val="22"/>
        </w:rPr>
        <w:t>econdary premises</w:t>
      </w:r>
      <w:r w:rsidR="004232C1" w:rsidRPr="00734246">
        <w:rPr>
          <w:rFonts w:ascii="Times New Roman" w:hAnsi="Times New Roman"/>
          <w:sz w:val="22"/>
          <w:szCs w:val="22"/>
        </w:rPr>
        <w:t>: May be inspected</w:t>
      </w:r>
      <w:r w:rsidR="00C9257E" w:rsidRPr="00734246">
        <w:rPr>
          <w:rFonts w:ascii="Times New Roman" w:hAnsi="Times New Roman"/>
          <w:sz w:val="22"/>
          <w:szCs w:val="22"/>
        </w:rPr>
        <w:t xml:space="preserve"> when a child remains </w:t>
      </w:r>
      <w:r w:rsidR="00D737DD" w:rsidRPr="00734246">
        <w:rPr>
          <w:rFonts w:ascii="Times New Roman" w:hAnsi="Times New Roman"/>
          <w:sz w:val="22"/>
          <w:szCs w:val="22"/>
        </w:rPr>
        <w:t xml:space="preserve">lead poisoned </w:t>
      </w:r>
      <w:r w:rsidR="00C9257E" w:rsidRPr="00734246">
        <w:rPr>
          <w:rFonts w:ascii="Times New Roman" w:hAnsi="Times New Roman"/>
          <w:sz w:val="22"/>
          <w:szCs w:val="22"/>
        </w:rPr>
        <w:t>and no other potential sources were identified in the child's primary residence, or the child visits such secondary premises for at least 6 hours per week.</w:t>
      </w:r>
    </w:p>
    <w:p w14:paraId="0CCFDD5F" w14:textId="77777777" w:rsidR="005F0EC6" w:rsidRPr="002B3E96" w:rsidRDefault="005F0EC6" w:rsidP="0043705F">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D6C474D" w14:textId="77777777" w:rsidR="005F0EC6" w:rsidRPr="00734246" w:rsidRDefault="00F23DFC" w:rsidP="00B96ACD">
      <w:pPr>
        <w:pStyle w:val="PlainText"/>
        <w:tabs>
          <w:tab w:val="left" w:pos="720"/>
          <w:tab w:val="left" w:pos="1440"/>
          <w:tab w:val="left" w:pos="2160"/>
          <w:tab w:val="left" w:pos="2880"/>
          <w:tab w:val="left" w:pos="3600"/>
          <w:tab w:val="left" w:pos="4320"/>
        </w:tabs>
        <w:ind w:left="1440" w:hanging="1440"/>
        <w:rPr>
          <w:rFonts w:ascii="Times New Roman" w:hAnsi="Times New Roman"/>
          <w:sz w:val="22"/>
          <w:szCs w:val="22"/>
        </w:rPr>
      </w:pPr>
      <w:r w:rsidRPr="00734246">
        <w:rPr>
          <w:rFonts w:ascii="Times New Roman" w:hAnsi="Times New Roman"/>
          <w:sz w:val="22"/>
          <w:szCs w:val="22"/>
        </w:rPr>
        <w:tab/>
      </w:r>
      <w:r w:rsidRPr="002B3E96">
        <w:rPr>
          <w:rFonts w:ascii="Times New Roman" w:hAnsi="Times New Roman"/>
          <w:sz w:val="22"/>
          <w:szCs w:val="22"/>
        </w:rPr>
        <w:t>(</w:t>
      </w:r>
      <w:r w:rsidR="000B6E14" w:rsidRPr="002B3E96">
        <w:rPr>
          <w:rFonts w:ascii="Times New Roman" w:hAnsi="Times New Roman"/>
          <w:sz w:val="22"/>
          <w:szCs w:val="22"/>
        </w:rPr>
        <w:t>4</w:t>
      </w:r>
      <w:r w:rsidRPr="002B3E96">
        <w:rPr>
          <w:rFonts w:ascii="Times New Roman" w:hAnsi="Times New Roman"/>
          <w:sz w:val="22"/>
          <w:szCs w:val="22"/>
        </w:rPr>
        <w:t>)</w:t>
      </w:r>
      <w:r w:rsidR="00B96ACD" w:rsidRPr="002B3E96">
        <w:rPr>
          <w:rFonts w:ascii="Times New Roman" w:hAnsi="Times New Roman"/>
          <w:sz w:val="22"/>
          <w:szCs w:val="22"/>
        </w:rPr>
        <w:tab/>
      </w:r>
      <w:r w:rsidR="005F0EC6" w:rsidRPr="00DB7C3E">
        <w:rPr>
          <w:rFonts w:ascii="Times New Roman" w:hAnsi="Times New Roman"/>
          <w:b/>
          <w:sz w:val="22"/>
          <w:szCs w:val="22"/>
        </w:rPr>
        <w:t>Previous residences</w:t>
      </w:r>
      <w:r w:rsidRPr="00734246">
        <w:rPr>
          <w:rFonts w:ascii="Times New Roman" w:hAnsi="Times New Roman"/>
          <w:sz w:val="22"/>
          <w:szCs w:val="22"/>
        </w:rPr>
        <w:t>: May be inspected</w:t>
      </w:r>
      <w:r w:rsidR="005F0EC6" w:rsidRPr="00734246">
        <w:rPr>
          <w:rFonts w:ascii="Times New Roman" w:hAnsi="Times New Roman"/>
          <w:sz w:val="22"/>
          <w:szCs w:val="22"/>
        </w:rPr>
        <w:t xml:space="preserve"> when no other potential sources were identified in the primary or secondary residences,</w:t>
      </w:r>
      <w:r w:rsidR="00D737DD" w:rsidRPr="00734246">
        <w:rPr>
          <w:rFonts w:ascii="Times New Roman" w:hAnsi="Times New Roman"/>
          <w:sz w:val="22"/>
          <w:szCs w:val="22"/>
        </w:rPr>
        <w:t xml:space="preserve"> or</w:t>
      </w:r>
      <w:r w:rsidR="005F0EC6" w:rsidRPr="00734246">
        <w:rPr>
          <w:rFonts w:ascii="Times New Roman" w:hAnsi="Times New Roman"/>
          <w:sz w:val="22"/>
          <w:szCs w:val="22"/>
        </w:rPr>
        <w:t xml:space="preserve"> if the parent or guardian has reported the previous residence to have paint in </w:t>
      </w:r>
      <w:r w:rsidR="003515D3" w:rsidRPr="00734246">
        <w:rPr>
          <w:rFonts w:ascii="Times New Roman" w:hAnsi="Times New Roman"/>
          <w:sz w:val="22"/>
          <w:szCs w:val="22"/>
        </w:rPr>
        <w:t>deteriorated</w:t>
      </w:r>
      <w:r w:rsidR="005F0EC6" w:rsidRPr="00734246">
        <w:rPr>
          <w:rFonts w:ascii="Times New Roman" w:hAnsi="Times New Roman"/>
          <w:sz w:val="22"/>
          <w:szCs w:val="22"/>
        </w:rPr>
        <w:t xml:space="preserve"> condition.</w:t>
      </w:r>
    </w:p>
    <w:p w14:paraId="5DF81AE1" w14:textId="77777777" w:rsidR="00C9257E" w:rsidRPr="002B3E96" w:rsidRDefault="00C9257E" w:rsidP="00B96ACD">
      <w:pPr>
        <w:pStyle w:val="PlainText"/>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22C15A3" w14:textId="77777777" w:rsidR="009E5D72" w:rsidRDefault="0043705F" w:rsidP="00613AC5">
      <w:pPr>
        <w:pStyle w:val="PlainText"/>
        <w:tabs>
          <w:tab w:val="left" w:pos="720"/>
          <w:tab w:val="left" w:pos="2160"/>
          <w:tab w:val="left" w:pos="2880"/>
          <w:tab w:val="left" w:pos="3600"/>
          <w:tab w:val="left" w:pos="4320"/>
        </w:tabs>
        <w:ind w:left="1440" w:right="90" w:hanging="1890"/>
        <w:rPr>
          <w:rFonts w:ascii="Times New Roman" w:hAnsi="Times New Roman"/>
          <w:sz w:val="22"/>
          <w:szCs w:val="22"/>
        </w:rPr>
      </w:pPr>
      <w:r w:rsidRPr="002B3E96">
        <w:rPr>
          <w:rFonts w:ascii="Times New Roman" w:hAnsi="Times New Roman"/>
          <w:sz w:val="22"/>
          <w:szCs w:val="22"/>
        </w:rPr>
        <w:tab/>
      </w:r>
      <w:r w:rsidR="00F23DFC" w:rsidRPr="00734246">
        <w:rPr>
          <w:rFonts w:ascii="Times New Roman" w:hAnsi="Times New Roman"/>
          <w:sz w:val="22"/>
          <w:szCs w:val="22"/>
        </w:rPr>
        <w:t>(</w:t>
      </w:r>
      <w:r w:rsidR="000B6E14" w:rsidRPr="00734246">
        <w:rPr>
          <w:rFonts w:ascii="Times New Roman" w:hAnsi="Times New Roman"/>
          <w:sz w:val="22"/>
          <w:szCs w:val="22"/>
        </w:rPr>
        <w:t>5</w:t>
      </w:r>
      <w:r w:rsidR="00F23DFC" w:rsidRPr="00734246">
        <w:rPr>
          <w:rFonts w:ascii="Times New Roman" w:hAnsi="Times New Roman"/>
          <w:sz w:val="22"/>
          <w:szCs w:val="22"/>
        </w:rPr>
        <w:t>)</w:t>
      </w:r>
      <w:r w:rsidR="00DB7C3E">
        <w:rPr>
          <w:rFonts w:ascii="Times New Roman" w:hAnsi="Times New Roman"/>
          <w:sz w:val="22"/>
          <w:szCs w:val="22"/>
        </w:rPr>
        <w:tab/>
      </w:r>
      <w:r w:rsidR="00F1335A" w:rsidRPr="00DB7C3E">
        <w:rPr>
          <w:rFonts w:ascii="Times New Roman" w:hAnsi="Times New Roman"/>
          <w:b/>
          <w:sz w:val="22"/>
          <w:szCs w:val="22"/>
        </w:rPr>
        <w:t>New residence</w:t>
      </w:r>
      <w:r w:rsidR="00F23DFC" w:rsidRPr="00734246">
        <w:rPr>
          <w:rFonts w:ascii="Times New Roman" w:hAnsi="Times New Roman"/>
          <w:sz w:val="22"/>
          <w:szCs w:val="22"/>
        </w:rPr>
        <w:t>: May be inspected i</w:t>
      </w:r>
      <w:r w:rsidR="00F1335A" w:rsidRPr="00734246">
        <w:rPr>
          <w:rFonts w:ascii="Times New Roman" w:hAnsi="Times New Roman"/>
          <w:sz w:val="22"/>
          <w:szCs w:val="22"/>
        </w:rPr>
        <w:t xml:space="preserve">n the event a child with a lead poisoning moves </w:t>
      </w:r>
      <w:r w:rsidR="00F21895" w:rsidRPr="00734246">
        <w:rPr>
          <w:rFonts w:ascii="Times New Roman" w:hAnsi="Times New Roman"/>
          <w:sz w:val="22"/>
          <w:szCs w:val="22"/>
        </w:rPr>
        <w:t xml:space="preserve">or temporarily relocates </w:t>
      </w:r>
      <w:r w:rsidR="00F1335A" w:rsidRPr="00734246">
        <w:rPr>
          <w:rFonts w:ascii="Times New Roman" w:hAnsi="Times New Roman"/>
          <w:sz w:val="22"/>
          <w:szCs w:val="22"/>
        </w:rPr>
        <w:t xml:space="preserve">to a new residential dwelling, such new premises may be subject to an environmental lead investigation under the following circumstances: </w:t>
      </w:r>
    </w:p>
    <w:p w14:paraId="4046D745" w14:textId="77777777" w:rsidR="00DB7C3E" w:rsidRPr="00734246" w:rsidRDefault="00DB7C3E" w:rsidP="00DB7C3E">
      <w:pPr>
        <w:pStyle w:val="PlainText"/>
        <w:tabs>
          <w:tab w:val="left" w:pos="720"/>
          <w:tab w:val="left" w:pos="2160"/>
          <w:tab w:val="left" w:pos="2880"/>
          <w:tab w:val="left" w:pos="3600"/>
          <w:tab w:val="left" w:pos="4320"/>
        </w:tabs>
        <w:ind w:left="1440" w:hanging="1890"/>
        <w:rPr>
          <w:rFonts w:ascii="Times New Roman" w:hAnsi="Times New Roman"/>
          <w:sz w:val="22"/>
          <w:szCs w:val="22"/>
        </w:rPr>
      </w:pPr>
    </w:p>
    <w:p w14:paraId="78BD4FB9" w14:textId="77777777" w:rsidR="009E5D72" w:rsidRPr="00734246" w:rsidRDefault="005F46DB" w:rsidP="009E5D72">
      <w:pPr>
        <w:pStyle w:val="PlainText"/>
        <w:numPr>
          <w:ilvl w:val="0"/>
          <w:numId w:val="20"/>
        </w:numPr>
        <w:tabs>
          <w:tab w:val="left" w:pos="720"/>
          <w:tab w:val="left" w:pos="990"/>
          <w:tab w:val="left" w:pos="2160"/>
          <w:tab w:val="left" w:pos="2880"/>
          <w:tab w:val="left" w:pos="3600"/>
          <w:tab w:val="left" w:pos="4320"/>
        </w:tabs>
        <w:ind w:firstLine="1530"/>
        <w:rPr>
          <w:rFonts w:ascii="Times New Roman" w:hAnsi="Times New Roman"/>
          <w:sz w:val="22"/>
          <w:szCs w:val="22"/>
        </w:rPr>
      </w:pPr>
      <w:r w:rsidRPr="00734246">
        <w:rPr>
          <w:rFonts w:ascii="Times New Roman" w:hAnsi="Times New Roman"/>
          <w:sz w:val="22"/>
          <w:szCs w:val="22"/>
        </w:rPr>
        <w:t>there</w:t>
      </w:r>
      <w:r w:rsidR="00A151FD" w:rsidRPr="00734246">
        <w:rPr>
          <w:rFonts w:ascii="Times New Roman" w:hAnsi="Times New Roman"/>
          <w:sz w:val="22"/>
          <w:szCs w:val="22"/>
        </w:rPr>
        <w:t xml:space="preserve"> is not clear evidence of a drop in the </w:t>
      </w:r>
      <w:r w:rsidR="00F1335A" w:rsidRPr="00734246">
        <w:rPr>
          <w:rFonts w:ascii="Times New Roman" w:hAnsi="Times New Roman"/>
          <w:sz w:val="22"/>
          <w:szCs w:val="22"/>
        </w:rPr>
        <w:t>child</w:t>
      </w:r>
      <w:r w:rsidR="00D93874" w:rsidRPr="00734246">
        <w:rPr>
          <w:rFonts w:ascii="Times New Roman" w:hAnsi="Times New Roman"/>
          <w:sz w:val="22"/>
          <w:szCs w:val="22"/>
        </w:rPr>
        <w:t>’</w:t>
      </w:r>
      <w:r w:rsidR="003A098E" w:rsidRPr="00734246">
        <w:rPr>
          <w:rFonts w:ascii="Times New Roman" w:hAnsi="Times New Roman"/>
          <w:sz w:val="22"/>
          <w:szCs w:val="22"/>
        </w:rPr>
        <w:t>s blood lead level</w:t>
      </w:r>
      <w:r w:rsidR="009E5D72" w:rsidRPr="00734246">
        <w:rPr>
          <w:rFonts w:ascii="Times New Roman" w:hAnsi="Times New Roman"/>
          <w:sz w:val="22"/>
          <w:szCs w:val="22"/>
        </w:rPr>
        <w:t>;</w:t>
      </w:r>
      <w:r w:rsidR="000D26E7" w:rsidRPr="00734246">
        <w:rPr>
          <w:rFonts w:ascii="Times New Roman" w:hAnsi="Times New Roman"/>
          <w:sz w:val="22"/>
          <w:szCs w:val="22"/>
        </w:rPr>
        <w:t xml:space="preserve"> </w:t>
      </w:r>
      <w:r w:rsidR="00F1335A" w:rsidRPr="00734246">
        <w:rPr>
          <w:rFonts w:ascii="Times New Roman" w:hAnsi="Times New Roman"/>
          <w:sz w:val="22"/>
          <w:szCs w:val="22"/>
        </w:rPr>
        <w:t>and/or</w:t>
      </w:r>
    </w:p>
    <w:p w14:paraId="11A86E5C" w14:textId="77777777" w:rsidR="009E5D72" w:rsidRPr="00734246" w:rsidRDefault="009E5D72" w:rsidP="009E5D72">
      <w:pPr>
        <w:pStyle w:val="PlainText"/>
        <w:tabs>
          <w:tab w:val="left" w:pos="720"/>
          <w:tab w:val="left" w:pos="990"/>
          <w:tab w:val="left" w:pos="2160"/>
          <w:tab w:val="left" w:pos="2880"/>
          <w:tab w:val="left" w:pos="3600"/>
          <w:tab w:val="left" w:pos="4320"/>
        </w:tabs>
        <w:ind w:left="1440"/>
        <w:rPr>
          <w:rFonts w:ascii="Times New Roman" w:hAnsi="Times New Roman"/>
          <w:sz w:val="22"/>
          <w:szCs w:val="22"/>
        </w:rPr>
      </w:pPr>
    </w:p>
    <w:p w14:paraId="059E8688" w14:textId="77777777" w:rsidR="00F1335A" w:rsidRPr="002B3E96" w:rsidRDefault="00F1335A" w:rsidP="00613AC5">
      <w:pPr>
        <w:pStyle w:val="PlainText"/>
        <w:numPr>
          <w:ilvl w:val="0"/>
          <w:numId w:val="20"/>
        </w:numPr>
        <w:tabs>
          <w:tab w:val="left" w:pos="720"/>
          <w:tab w:val="left" w:pos="990"/>
          <w:tab w:val="left" w:pos="2160"/>
          <w:tab w:val="left" w:pos="2880"/>
          <w:tab w:val="left" w:pos="3600"/>
          <w:tab w:val="left" w:pos="4320"/>
        </w:tabs>
        <w:ind w:left="2160" w:right="90" w:hanging="720"/>
        <w:rPr>
          <w:rFonts w:ascii="Times New Roman" w:hAnsi="Times New Roman"/>
          <w:sz w:val="22"/>
          <w:szCs w:val="22"/>
        </w:rPr>
      </w:pPr>
      <w:r w:rsidRPr="00734246">
        <w:rPr>
          <w:rFonts w:ascii="Times New Roman" w:hAnsi="Times New Roman"/>
          <w:sz w:val="22"/>
          <w:szCs w:val="22"/>
        </w:rPr>
        <w:lastRenderedPageBreak/>
        <w:t xml:space="preserve">there are reasonable grounds to </w:t>
      </w:r>
      <w:r w:rsidR="00B756EF" w:rsidRPr="00734246">
        <w:rPr>
          <w:rFonts w:ascii="Times New Roman" w:hAnsi="Times New Roman"/>
          <w:sz w:val="22"/>
          <w:szCs w:val="22"/>
        </w:rPr>
        <w:t>suspect that there are lead-based substances in or upon the exposed surfaces of any dwelling unit or child occupied</w:t>
      </w:r>
      <w:r w:rsidR="00B756EF" w:rsidRPr="002B3E96">
        <w:rPr>
          <w:rFonts w:ascii="Times New Roman" w:hAnsi="Times New Roman"/>
          <w:sz w:val="22"/>
          <w:szCs w:val="22"/>
        </w:rPr>
        <w:t xml:space="preserve"> facility</w:t>
      </w:r>
      <w:r w:rsidRPr="002B3E96">
        <w:rPr>
          <w:rFonts w:ascii="Times New Roman" w:hAnsi="Times New Roman"/>
          <w:sz w:val="22"/>
          <w:szCs w:val="22"/>
        </w:rPr>
        <w:t>.</w:t>
      </w:r>
    </w:p>
    <w:p w14:paraId="2D9BD158" w14:textId="77777777" w:rsidR="00C9257E" w:rsidRPr="002B3E96" w:rsidRDefault="00C9257E" w:rsidP="00953C06">
      <w:pPr>
        <w:pStyle w:val="PlainText"/>
        <w:tabs>
          <w:tab w:val="left" w:pos="720"/>
          <w:tab w:val="left" w:pos="1440"/>
          <w:tab w:val="left" w:pos="2160"/>
          <w:tab w:val="left" w:pos="2880"/>
          <w:tab w:val="left" w:pos="3600"/>
          <w:tab w:val="left" w:pos="4320"/>
        </w:tabs>
        <w:ind w:left="3600" w:hanging="3600"/>
        <w:rPr>
          <w:rFonts w:ascii="Times New Roman" w:hAnsi="Times New Roman"/>
          <w:sz w:val="22"/>
          <w:szCs w:val="22"/>
        </w:rPr>
      </w:pPr>
    </w:p>
    <w:p w14:paraId="4DBAF0D0" w14:textId="77777777" w:rsidR="00684EED" w:rsidRPr="002B3E96" w:rsidRDefault="00A151FD"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w:t>
      </w:r>
      <w:r w:rsidR="000B6E14" w:rsidRPr="002B3E96">
        <w:rPr>
          <w:rFonts w:ascii="Times New Roman" w:hAnsi="Times New Roman"/>
          <w:sz w:val="22"/>
          <w:szCs w:val="22"/>
        </w:rPr>
        <w:t>6</w:t>
      </w:r>
      <w:r w:rsidR="0043705F" w:rsidRPr="002B3E96">
        <w:rPr>
          <w:rFonts w:ascii="Times New Roman" w:hAnsi="Times New Roman"/>
          <w:sz w:val="22"/>
          <w:szCs w:val="22"/>
        </w:rPr>
        <w:t>)</w:t>
      </w:r>
      <w:r w:rsidRPr="002B3E96">
        <w:rPr>
          <w:rFonts w:ascii="Times New Roman" w:hAnsi="Times New Roman"/>
          <w:sz w:val="22"/>
          <w:szCs w:val="22"/>
        </w:rPr>
        <w:tab/>
      </w:r>
      <w:r w:rsidR="000B6E14" w:rsidRPr="00DB7C3E">
        <w:rPr>
          <w:rFonts w:ascii="Times New Roman" w:hAnsi="Times New Roman"/>
          <w:b/>
          <w:sz w:val="22"/>
          <w:szCs w:val="22"/>
        </w:rPr>
        <w:t>Single Family Owner-</w:t>
      </w:r>
      <w:r w:rsidR="00F23DFC" w:rsidRPr="00DB7C3E">
        <w:rPr>
          <w:rFonts w:ascii="Times New Roman" w:hAnsi="Times New Roman"/>
          <w:b/>
          <w:sz w:val="22"/>
          <w:szCs w:val="22"/>
        </w:rPr>
        <w:t>Occupied Residence</w:t>
      </w:r>
      <w:r w:rsidR="00F23DFC" w:rsidRPr="00734246">
        <w:rPr>
          <w:rFonts w:ascii="Times New Roman" w:hAnsi="Times New Roman"/>
          <w:sz w:val="22"/>
          <w:szCs w:val="22"/>
        </w:rPr>
        <w:t xml:space="preserve">: </w:t>
      </w:r>
      <w:r w:rsidR="00F21895" w:rsidRPr="002B3E96">
        <w:rPr>
          <w:rFonts w:ascii="Times New Roman" w:hAnsi="Times New Roman"/>
          <w:sz w:val="22"/>
          <w:szCs w:val="22"/>
        </w:rPr>
        <w:t>The</w:t>
      </w:r>
      <w:r w:rsidRPr="002B3E96">
        <w:rPr>
          <w:rFonts w:ascii="Times New Roman" w:hAnsi="Times New Roman"/>
          <w:sz w:val="22"/>
          <w:szCs w:val="22"/>
        </w:rPr>
        <w:t xml:space="preserve"> </w:t>
      </w:r>
      <w:r w:rsidR="00CF2A29" w:rsidRPr="002B3E96">
        <w:rPr>
          <w:rFonts w:ascii="Times New Roman" w:hAnsi="Times New Roman"/>
          <w:sz w:val="22"/>
          <w:szCs w:val="22"/>
        </w:rPr>
        <w:t>D</w:t>
      </w:r>
      <w:r w:rsidRPr="002B3E96">
        <w:rPr>
          <w:rFonts w:ascii="Times New Roman" w:hAnsi="Times New Roman"/>
          <w:sz w:val="22"/>
          <w:szCs w:val="22"/>
        </w:rPr>
        <w:t xml:space="preserve">epartment, at its discretion, </w:t>
      </w:r>
      <w:r w:rsidR="00825BBD" w:rsidRPr="00DB7C3E">
        <w:rPr>
          <w:rFonts w:ascii="Times New Roman" w:hAnsi="Times New Roman"/>
          <w:b/>
          <w:sz w:val="22"/>
          <w:szCs w:val="22"/>
        </w:rPr>
        <w:t>may</w:t>
      </w:r>
      <w:r w:rsidR="00CF2A29" w:rsidRPr="00DB7C3E">
        <w:rPr>
          <w:rFonts w:ascii="Times New Roman" w:hAnsi="Times New Roman"/>
          <w:b/>
          <w:sz w:val="22"/>
          <w:szCs w:val="22"/>
        </w:rPr>
        <w:t xml:space="preserve"> </w:t>
      </w:r>
      <w:r w:rsidRPr="002B3E96">
        <w:rPr>
          <w:rFonts w:ascii="Times New Roman" w:hAnsi="Times New Roman"/>
          <w:sz w:val="22"/>
          <w:szCs w:val="22"/>
        </w:rPr>
        <w:t>inspect an owner-occupied single-family residence wh</w:t>
      </w:r>
      <w:r w:rsidR="00B756EF" w:rsidRPr="002B3E96">
        <w:rPr>
          <w:rFonts w:ascii="Times New Roman" w:hAnsi="Times New Roman"/>
          <w:sz w:val="22"/>
          <w:szCs w:val="22"/>
        </w:rPr>
        <w:t>e</w:t>
      </w:r>
      <w:r w:rsidRPr="002B3E96">
        <w:rPr>
          <w:rFonts w:ascii="Times New Roman" w:hAnsi="Times New Roman"/>
          <w:sz w:val="22"/>
          <w:szCs w:val="22"/>
        </w:rPr>
        <w:t>never a lead-poisoned child has been identified as residing in or receiving care in that residence.</w:t>
      </w:r>
    </w:p>
    <w:p w14:paraId="17B53F38" w14:textId="77777777" w:rsidR="00312A0C" w:rsidRPr="002B3E96" w:rsidRDefault="00312A0C"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1F471127" w14:textId="77777777" w:rsidR="00C9257E" w:rsidRPr="002B3E96" w:rsidRDefault="00C9257E" w:rsidP="0043705F">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B3E96">
        <w:rPr>
          <w:rFonts w:ascii="Times New Roman" w:hAnsi="Times New Roman"/>
          <w:b/>
          <w:sz w:val="22"/>
          <w:szCs w:val="22"/>
        </w:rPr>
        <w:t>C.</w:t>
      </w:r>
      <w:r w:rsidRPr="002B3E96">
        <w:rPr>
          <w:rFonts w:ascii="Times New Roman" w:hAnsi="Times New Roman"/>
          <w:sz w:val="22"/>
          <w:szCs w:val="22"/>
        </w:rPr>
        <w:tab/>
      </w:r>
      <w:r w:rsidRPr="002B3E96">
        <w:rPr>
          <w:rFonts w:ascii="Times New Roman" w:hAnsi="Times New Roman"/>
          <w:b/>
          <w:sz w:val="22"/>
          <w:szCs w:val="22"/>
        </w:rPr>
        <w:t>Scope of Environmental Investigations</w:t>
      </w:r>
      <w:r w:rsidRPr="002B3E96">
        <w:rPr>
          <w:rFonts w:ascii="Times New Roman" w:hAnsi="Times New Roman"/>
          <w:sz w:val="22"/>
          <w:szCs w:val="22"/>
        </w:rPr>
        <w:t>. The Department may gather relevant information pertaining to the environmental lead investigation</w:t>
      </w:r>
      <w:r w:rsidR="00E661C3" w:rsidRPr="002B3E96">
        <w:rPr>
          <w:rFonts w:ascii="Times New Roman" w:hAnsi="Times New Roman"/>
          <w:sz w:val="22"/>
          <w:szCs w:val="22"/>
        </w:rPr>
        <w:t>,</w:t>
      </w:r>
      <w:r w:rsidRPr="002B3E96">
        <w:rPr>
          <w:rFonts w:ascii="Times New Roman" w:hAnsi="Times New Roman"/>
          <w:sz w:val="22"/>
          <w:szCs w:val="22"/>
        </w:rPr>
        <w:t xml:space="preserve"> including, but not by way of limitation</w:t>
      </w:r>
      <w:r w:rsidR="00E661C3" w:rsidRPr="002B3E96">
        <w:rPr>
          <w:rFonts w:ascii="Times New Roman" w:hAnsi="Times New Roman"/>
          <w:sz w:val="22"/>
          <w:szCs w:val="22"/>
        </w:rPr>
        <w:t>, the following</w:t>
      </w:r>
      <w:r w:rsidRPr="002B3E96">
        <w:rPr>
          <w:rFonts w:ascii="Times New Roman" w:hAnsi="Times New Roman"/>
          <w:sz w:val="22"/>
          <w:szCs w:val="22"/>
        </w:rPr>
        <w:t>:</w:t>
      </w:r>
    </w:p>
    <w:p w14:paraId="0469B56D"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661C92C"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t>Number of units in the building;</w:t>
      </w:r>
    </w:p>
    <w:p w14:paraId="506F8E20"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62AC461A"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t>Number of units rented or leased to families with children up to 6 years of age;</w:t>
      </w:r>
    </w:p>
    <w:p w14:paraId="060A438B"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52CDD4C8" w14:textId="77777777" w:rsidR="00684EED"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(3)</w:t>
      </w:r>
      <w:r w:rsidRPr="002B3E96">
        <w:rPr>
          <w:rFonts w:ascii="Times New Roman" w:hAnsi="Times New Roman"/>
          <w:sz w:val="22"/>
          <w:szCs w:val="22"/>
        </w:rPr>
        <w:tab/>
      </w:r>
      <w:r w:rsidR="00DF1DE0" w:rsidRPr="002B3E96">
        <w:rPr>
          <w:rFonts w:ascii="Times New Roman" w:hAnsi="Times New Roman"/>
          <w:sz w:val="22"/>
          <w:szCs w:val="22"/>
        </w:rPr>
        <w:t>Names and telephone numbers of adult occupants of all dwelling units in a multi-unit building;</w:t>
      </w:r>
    </w:p>
    <w:p w14:paraId="3D68D9B8"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7A75323F"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(4)</w:t>
      </w:r>
      <w:r w:rsidRPr="002B3E96">
        <w:rPr>
          <w:rFonts w:ascii="Times New Roman" w:hAnsi="Times New Roman"/>
          <w:sz w:val="22"/>
          <w:szCs w:val="22"/>
        </w:rPr>
        <w:tab/>
        <w:t>Age and history of the building, including any renovation in both residential dwelling units and common areas; and</w:t>
      </w:r>
    </w:p>
    <w:p w14:paraId="7D1582E2"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D4B1CCD"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(5)</w:t>
      </w:r>
      <w:r w:rsidRPr="002B3E96">
        <w:rPr>
          <w:rFonts w:ascii="Times New Roman" w:hAnsi="Times New Roman"/>
          <w:sz w:val="22"/>
          <w:szCs w:val="22"/>
        </w:rPr>
        <w:tab/>
        <w:t>The collection of samples of paint, soil, dust, or water as is appropriate.</w:t>
      </w:r>
    </w:p>
    <w:p w14:paraId="059CB254"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771E96D"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2B3E96">
        <w:rPr>
          <w:rFonts w:ascii="Times New Roman" w:hAnsi="Times New Roman"/>
          <w:b/>
          <w:sz w:val="22"/>
          <w:szCs w:val="22"/>
        </w:rPr>
        <w:t>D.</w:t>
      </w:r>
      <w:r w:rsidRPr="002B3E96">
        <w:rPr>
          <w:rFonts w:ascii="Times New Roman" w:hAnsi="Times New Roman"/>
          <w:sz w:val="22"/>
          <w:szCs w:val="22"/>
        </w:rPr>
        <w:tab/>
      </w:r>
      <w:r w:rsidRPr="002B3E96">
        <w:rPr>
          <w:rFonts w:ascii="Times New Roman" w:hAnsi="Times New Roman"/>
          <w:b/>
          <w:sz w:val="22"/>
          <w:szCs w:val="22"/>
        </w:rPr>
        <w:t>Notice of Environmental Lead Hazards</w:t>
      </w:r>
    </w:p>
    <w:p w14:paraId="1814DB2F"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32952B8" w14:textId="77777777" w:rsidR="0064668E" w:rsidRPr="00734246" w:rsidRDefault="00EC5405" w:rsidP="00F50676">
      <w:pPr>
        <w:pStyle w:val="PlainText"/>
        <w:numPr>
          <w:ilvl w:val="0"/>
          <w:numId w:val="17"/>
        </w:numPr>
        <w:tabs>
          <w:tab w:val="left" w:pos="720"/>
          <w:tab w:val="left" w:pos="1440"/>
          <w:tab w:val="left" w:pos="2160"/>
          <w:tab w:val="left" w:pos="2880"/>
          <w:tab w:val="left" w:pos="3600"/>
          <w:tab w:val="left" w:pos="4320"/>
        </w:tabs>
        <w:ind w:left="1440" w:hanging="630"/>
        <w:rPr>
          <w:rFonts w:ascii="Times New Roman" w:hAnsi="Times New Roman"/>
          <w:sz w:val="22"/>
          <w:szCs w:val="22"/>
        </w:rPr>
      </w:pPr>
      <w:r w:rsidRPr="00734246">
        <w:rPr>
          <w:rFonts w:ascii="Times New Roman" w:hAnsi="Times New Roman"/>
          <w:b/>
          <w:sz w:val="22"/>
          <w:szCs w:val="22"/>
        </w:rPr>
        <w:t xml:space="preserve">Notice posted. </w:t>
      </w:r>
      <w:r w:rsidR="0048140C" w:rsidRPr="00734246">
        <w:rPr>
          <w:rFonts w:ascii="Times New Roman" w:hAnsi="Times New Roman"/>
          <w:sz w:val="22"/>
          <w:szCs w:val="22"/>
        </w:rPr>
        <w:t>Upon determination of an environmental lead haz</w:t>
      </w:r>
      <w:r w:rsidR="0064668E" w:rsidRPr="00734246">
        <w:rPr>
          <w:rFonts w:ascii="Times New Roman" w:hAnsi="Times New Roman"/>
          <w:sz w:val="22"/>
          <w:szCs w:val="22"/>
        </w:rPr>
        <w:t>a</w:t>
      </w:r>
      <w:r w:rsidR="0048140C" w:rsidRPr="00734246">
        <w:rPr>
          <w:rFonts w:ascii="Times New Roman" w:hAnsi="Times New Roman"/>
          <w:sz w:val="22"/>
          <w:szCs w:val="22"/>
        </w:rPr>
        <w:t xml:space="preserve">rd the </w:t>
      </w:r>
      <w:r w:rsidR="005565D0" w:rsidRPr="00734246">
        <w:rPr>
          <w:rFonts w:ascii="Times New Roman" w:hAnsi="Times New Roman"/>
          <w:sz w:val="22"/>
          <w:szCs w:val="22"/>
        </w:rPr>
        <w:t>S</w:t>
      </w:r>
      <w:r w:rsidR="0048140C" w:rsidRPr="00734246">
        <w:rPr>
          <w:rFonts w:ascii="Times New Roman" w:hAnsi="Times New Roman"/>
          <w:sz w:val="22"/>
          <w:szCs w:val="22"/>
        </w:rPr>
        <w:t>tate lead investigator shall</w:t>
      </w:r>
      <w:r w:rsidR="00EC2B36" w:rsidRPr="00734246">
        <w:rPr>
          <w:rFonts w:ascii="Times New Roman" w:hAnsi="Times New Roman"/>
          <w:sz w:val="22"/>
          <w:szCs w:val="22"/>
        </w:rPr>
        <w:t xml:space="preserve"> </w:t>
      </w:r>
      <w:r w:rsidR="00C9257E" w:rsidRPr="00734246">
        <w:rPr>
          <w:rFonts w:ascii="Times New Roman" w:hAnsi="Times New Roman"/>
          <w:sz w:val="22"/>
          <w:szCs w:val="22"/>
        </w:rPr>
        <w:t>post in a conspicuous place or places a "notice" of the existence of the environmental lead hazards</w:t>
      </w:r>
      <w:r w:rsidR="007C0240" w:rsidRPr="00734246">
        <w:rPr>
          <w:rFonts w:ascii="Times New Roman" w:hAnsi="Times New Roman"/>
          <w:sz w:val="22"/>
          <w:szCs w:val="22"/>
        </w:rPr>
        <w:t xml:space="preserve"> prior to leaving the dwelling on the date of the investigation</w:t>
      </w:r>
      <w:r w:rsidR="00C9257E" w:rsidRPr="00734246">
        <w:rPr>
          <w:rFonts w:ascii="Times New Roman" w:hAnsi="Times New Roman"/>
          <w:sz w:val="22"/>
          <w:szCs w:val="22"/>
        </w:rPr>
        <w:t xml:space="preserve">. </w:t>
      </w:r>
      <w:r w:rsidR="0064668E" w:rsidRPr="00734246">
        <w:rPr>
          <w:rFonts w:ascii="Times New Roman" w:hAnsi="Times New Roman"/>
          <w:sz w:val="22"/>
          <w:szCs w:val="22"/>
        </w:rPr>
        <w:t xml:space="preserve">In multi-unit buildings, this </w:t>
      </w:r>
      <w:r w:rsidR="00EC2B36" w:rsidRPr="00734246">
        <w:rPr>
          <w:rFonts w:ascii="Times New Roman" w:hAnsi="Times New Roman"/>
          <w:sz w:val="22"/>
          <w:szCs w:val="22"/>
        </w:rPr>
        <w:t>notice</w:t>
      </w:r>
      <w:r w:rsidR="0064668E" w:rsidRPr="00734246">
        <w:rPr>
          <w:rFonts w:ascii="Times New Roman" w:hAnsi="Times New Roman"/>
          <w:sz w:val="22"/>
          <w:szCs w:val="22"/>
        </w:rPr>
        <w:t xml:space="preserve"> shall be positioned in a common area for all building residents to view. The notice</w:t>
      </w:r>
      <w:r w:rsidRPr="00734246">
        <w:rPr>
          <w:rFonts w:ascii="Times New Roman" w:hAnsi="Times New Roman"/>
          <w:sz w:val="22"/>
          <w:szCs w:val="22"/>
        </w:rPr>
        <w:t xml:space="preserve"> or notices</w:t>
      </w:r>
      <w:r w:rsidR="0064668E" w:rsidRPr="00734246">
        <w:rPr>
          <w:rFonts w:ascii="Times New Roman" w:hAnsi="Times New Roman"/>
          <w:sz w:val="22"/>
          <w:szCs w:val="22"/>
        </w:rPr>
        <w:t xml:space="preserve"> shall be posted in </w:t>
      </w:r>
      <w:r w:rsidRPr="00734246">
        <w:rPr>
          <w:rFonts w:ascii="Times New Roman" w:hAnsi="Times New Roman"/>
          <w:sz w:val="22"/>
          <w:szCs w:val="22"/>
        </w:rPr>
        <w:t xml:space="preserve">such a way as to be </w:t>
      </w:r>
      <w:r w:rsidR="0064668E" w:rsidRPr="00734246">
        <w:rPr>
          <w:rFonts w:ascii="Times New Roman" w:hAnsi="Times New Roman"/>
          <w:sz w:val="22"/>
          <w:szCs w:val="22"/>
        </w:rPr>
        <w:t>visible to</w:t>
      </w:r>
      <w:r w:rsidRPr="00734246">
        <w:rPr>
          <w:rFonts w:ascii="Times New Roman" w:hAnsi="Times New Roman"/>
          <w:sz w:val="22"/>
          <w:szCs w:val="22"/>
        </w:rPr>
        <w:t xml:space="preserve"> all building</w:t>
      </w:r>
      <w:r w:rsidR="0064668E" w:rsidRPr="00734246">
        <w:rPr>
          <w:rFonts w:ascii="Times New Roman" w:hAnsi="Times New Roman"/>
          <w:sz w:val="22"/>
          <w:szCs w:val="22"/>
        </w:rPr>
        <w:t xml:space="preserve"> tenants.</w:t>
      </w:r>
      <w:r w:rsidR="00DE46C8">
        <w:rPr>
          <w:rFonts w:ascii="Times New Roman" w:hAnsi="Times New Roman"/>
          <w:sz w:val="22"/>
          <w:szCs w:val="22"/>
        </w:rPr>
        <w:t xml:space="preserve"> </w:t>
      </w:r>
    </w:p>
    <w:p w14:paraId="135742F9" w14:textId="77777777" w:rsidR="00EC2B36" w:rsidRPr="00734246" w:rsidRDefault="00EC2B36" w:rsidP="00EC2B3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5B1141D" w14:textId="77777777" w:rsidR="00C9257E" w:rsidRPr="00734246" w:rsidRDefault="00C9257E" w:rsidP="00EC5405">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r w:rsidRPr="002B3E96">
        <w:rPr>
          <w:rFonts w:ascii="Times New Roman" w:hAnsi="Times New Roman"/>
          <w:sz w:val="22"/>
          <w:szCs w:val="22"/>
        </w:rPr>
        <w:t xml:space="preserve">This notice may not be removed until the Department demonstrates that the identified lead hazard(s) no longer exist. </w:t>
      </w:r>
      <w:r w:rsidR="0015613E" w:rsidRPr="00734246">
        <w:rPr>
          <w:rFonts w:ascii="Times New Roman" w:hAnsi="Times New Roman"/>
          <w:sz w:val="22"/>
          <w:szCs w:val="22"/>
        </w:rPr>
        <w:t xml:space="preserve">It is the responsibility of the owner </w:t>
      </w:r>
      <w:r w:rsidR="00EC2B36" w:rsidRPr="00734246">
        <w:rPr>
          <w:rFonts w:ascii="Times New Roman" w:hAnsi="Times New Roman"/>
          <w:sz w:val="22"/>
          <w:szCs w:val="22"/>
        </w:rPr>
        <w:t>to ensure the notice</w:t>
      </w:r>
      <w:r w:rsidR="0015613E" w:rsidRPr="00734246">
        <w:rPr>
          <w:rFonts w:ascii="Times New Roman" w:hAnsi="Times New Roman"/>
          <w:sz w:val="22"/>
          <w:szCs w:val="22"/>
        </w:rPr>
        <w:t xml:space="preserve"> remains in place. </w:t>
      </w:r>
    </w:p>
    <w:p w14:paraId="455D6537"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B00D02A" w14:textId="77777777" w:rsidR="00C9257E" w:rsidRPr="002B3E96" w:rsidRDefault="00C9257E" w:rsidP="00734246">
      <w:pPr>
        <w:pStyle w:val="PlainText"/>
        <w:tabs>
          <w:tab w:val="left" w:pos="720"/>
          <w:tab w:val="left" w:pos="1440"/>
          <w:tab w:val="left" w:pos="2160"/>
          <w:tab w:val="left" w:pos="2880"/>
          <w:tab w:val="left" w:pos="3600"/>
          <w:tab w:val="left" w:pos="4320"/>
        </w:tabs>
        <w:ind w:left="1440" w:hanging="720"/>
        <w:rPr>
          <w:rFonts w:ascii="Times New Roman" w:hAnsi="Times New Roman"/>
          <w:strike/>
          <w:sz w:val="22"/>
          <w:szCs w:val="22"/>
        </w:rPr>
      </w:pPr>
      <w:r w:rsidRPr="002B3E96">
        <w:rPr>
          <w:rFonts w:ascii="Times New Roman" w:hAnsi="Times New Roman"/>
          <w:sz w:val="22"/>
          <w:szCs w:val="22"/>
        </w:rPr>
        <w:t>(2)</w:t>
      </w:r>
      <w:r w:rsidRPr="002B3E96">
        <w:rPr>
          <w:rFonts w:ascii="Times New Roman" w:hAnsi="Times New Roman"/>
          <w:sz w:val="22"/>
          <w:szCs w:val="22"/>
        </w:rPr>
        <w:tab/>
      </w:r>
      <w:r w:rsidR="0064668E" w:rsidRPr="00734246">
        <w:rPr>
          <w:rFonts w:ascii="Times New Roman" w:hAnsi="Times New Roman"/>
          <w:b/>
          <w:sz w:val="22"/>
          <w:szCs w:val="22"/>
        </w:rPr>
        <w:t>Notice</w:t>
      </w:r>
      <w:r w:rsidRPr="00734246">
        <w:rPr>
          <w:rFonts w:ascii="Times New Roman" w:hAnsi="Times New Roman"/>
          <w:b/>
          <w:sz w:val="22"/>
          <w:szCs w:val="22"/>
        </w:rPr>
        <w:t xml:space="preserve"> to </w:t>
      </w:r>
      <w:r w:rsidR="009E5D72" w:rsidRPr="00734246">
        <w:rPr>
          <w:rFonts w:ascii="Times New Roman" w:hAnsi="Times New Roman"/>
          <w:b/>
          <w:sz w:val="22"/>
          <w:szCs w:val="22"/>
        </w:rPr>
        <w:t>A</w:t>
      </w:r>
      <w:r w:rsidR="002F4428" w:rsidRPr="00734246">
        <w:rPr>
          <w:rFonts w:ascii="Times New Roman" w:hAnsi="Times New Roman"/>
          <w:b/>
          <w:sz w:val="22"/>
          <w:szCs w:val="22"/>
        </w:rPr>
        <w:t xml:space="preserve">ll </w:t>
      </w:r>
      <w:r w:rsidR="009E5D72" w:rsidRPr="00734246">
        <w:rPr>
          <w:rFonts w:ascii="Times New Roman" w:hAnsi="Times New Roman"/>
          <w:b/>
          <w:sz w:val="22"/>
          <w:szCs w:val="22"/>
        </w:rPr>
        <w:t>O</w:t>
      </w:r>
      <w:r w:rsidR="002F4428" w:rsidRPr="00734246">
        <w:rPr>
          <w:rFonts w:ascii="Times New Roman" w:hAnsi="Times New Roman"/>
          <w:b/>
          <w:sz w:val="22"/>
          <w:szCs w:val="22"/>
        </w:rPr>
        <w:t>ccupants</w:t>
      </w:r>
      <w:r w:rsidR="00734246">
        <w:rPr>
          <w:rFonts w:ascii="Times New Roman" w:hAnsi="Times New Roman"/>
          <w:b/>
          <w:sz w:val="22"/>
          <w:szCs w:val="22"/>
        </w:rPr>
        <w:t>.</w:t>
      </w:r>
      <w:r w:rsidR="002F4428" w:rsidRPr="00734246">
        <w:rPr>
          <w:rFonts w:ascii="Times New Roman" w:hAnsi="Times New Roman"/>
          <w:sz w:val="22"/>
          <w:szCs w:val="22"/>
        </w:rPr>
        <w:t xml:space="preserve"> </w:t>
      </w:r>
      <w:r w:rsidRPr="00734246">
        <w:rPr>
          <w:rFonts w:ascii="Times New Roman" w:hAnsi="Times New Roman"/>
          <w:sz w:val="22"/>
          <w:szCs w:val="22"/>
        </w:rPr>
        <w:t>In the case of a rental unit, "a residential lead-based paint</w:t>
      </w:r>
      <w:r w:rsidR="0064668E" w:rsidRPr="00734246">
        <w:rPr>
          <w:rFonts w:ascii="Times New Roman" w:hAnsi="Times New Roman"/>
          <w:sz w:val="22"/>
          <w:szCs w:val="22"/>
        </w:rPr>
        <w:t xml:space="preserve"> notice</w:t>
      </w:r>
      <w:r w:rsidRPr="00734246">
        <w:rPr>
          <w:rFonts w:ascii="Times New Roman" w:hAnsi="Times New Roman"/>
          <w:sz w:val="22"/>
          <w:szCs w:val="22"/>
        </w:rPr>
        <w:t xml:space="preserve">" shall also be mailed </w:t>
      </w:r>
      <w:r w:rsidR="002F4428" w:rsidRPr="00734246">
        <w:rPr>
          <w:rFonts w:ascii="Times New Roman" w:hAnsi="Times New Roman"/>
          <w:sz w:val="22"/>
          <w:szCs w:val="22"/>
        </w:rPr>
        <w:t xml:space="preserve">or delivered </w:t>
      </w:r>
      <w:r w:rsidRPr="00734246">
        <w:rPr>
          <w:rFonts w:ascii="Times New Roman" w:hAnsi="Times New Roman"/>
          <w:sz w:val="22"/>
          <w:szCs w:val="22"/>
        </w:rPr>
        <w:t>to the occupant</w:t>
      </w:r>
      <w:r w:rsidR="002F4428" w:rsidRPr="00734246">
        <w:rPr>
          <w:rFonts w:ascii="Times New Roman" w:hAnsi="Times New Roman"/>
          <w:sz w:val="22"/>
          <w:szCs w:val="22"/>
        </w:rPr>
        <w:t>s</w:t>
      </w:r>
      <w:r w:rsidR="00734246">
        <w:rPr>
          <w:rFonts w:ascii="Times New Roman" w:hAnsi="Times New Roman"/>
          <w:sz w:val="22"/>
          <w:szCs w:val="22"/>
        </w:rPr>
        <w:t>.</w:t>
      </w:r>
    </w:p>
    <w:p w14:paraId="593EA549" w14:textId="77777777" w:rsidR="00C9257E" w:rsidRPr="00592899"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5357CD0A"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b/>
          <w:sz w:val="22"/>
          <w:szCs w:val="22"/>
          <w:u w:val="single"/>
        </w:rPr>
      </w:pPr>
      <w:r w:rsidRPr="00592899">
        <w:rPr>
          <w:rFonts w:ascii="Times New Roman" w:hAnsi="Times New Roman"/>
          <w:b/>
          <w:sz w:val="22"/>
          <w:szCs w:val="22"/>
        </w:rPr>
        <w:t>E.</w:t>
      </w:r>
      <w:r w:rsidRPr="00592899">
        <w:rPr>
          <w:rFonts w:ascii="Times New Roman" w:hAnsi="Times New Roman"/>
          <w:sz w:val="22"/>
          <w:szCs w:val="22"/>
        </w:rPr>
        <w:tab/>
      </w:r>
      <w:r w:rsidRPr="002B3E96">
        <w:rPr>
          <w:rFonts w:ascii="Times New Roman" w:hAnsi="Times New Roman"/>
          <w:b/>
          <w:sz w:val="22"/>
          <w:szCs w:val="22"/>
        </w:rPr>
        <w:t>Report to Owner and Order to Abate</w:t>
      </w:r>
    </w:p>
    <w:p w14:paraId="6A61EB92"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997324E"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r>
      <w:r w:rsidRPr="002B3E96">
        <w:rPr>
          <w:rFonts w:ascii="Times New Roman" w:hAnsi="Times New Roman"/>
          <w:b/>
          <w:sz w:val="22"/>
          <w:szCs w:val="22"/>
        </w:rPr>
        <w:t>Notice to Owner</w:t>
      </w:r>
      <w:r w:rsidRPr="002B3E96">
        <w:rPr>
          <w:rFonts w:ascii="Times New Roman" w:hAnsi="Times New Roman"/>
          <w:sz w:val="22"/>
          <w:szCs w:val="22"/>
        </w:rPr>
        <w:t>. The Department shall send a copy of the environmental lead investigation report to the owner of the residential dwelling premises, residential child-care facility or child-occupied facility. The report shall be sent by certified mail, return receipt requested.</w:t>
      </w:r>
    </w:p>
    <w:p w14:paraId="4871B440" w14:textId="77777777" w:rsidR="00C9257E" w:rsidRPr="002B3E96" w:rsidRDefault="00C9257E"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4D1CD3E4" w14:textId="77777777" w:rsidR="00C9257E" w:rsidRPr="002B3E96" w:rsidRDefault="00C9257E" w:rsidP="00613AC5">
      <w:pPr>
        <w:pStyle w:val="PlainText"/>
        <w:tabs>
          <w:tab w:val="left" w:pos="720"/>
          <w:tab w:val="left" w:pos="1440"/>
          <w:tab w:val="left" w:pos="2160"/>
          <w:tab w:val="left" w:pos="2880"/>
          <w:tab w:val="left" w:pos="3600"/>
          <w:tab w:val="left" w:pos="4320"/>
        </w:tabs>
        <w:ind w:left="1440" w:right="9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r>
      <w:r w:rsidRPr="002B3E96">
        <w:rPr>
          <w:rFonts w:ascii="Times New Roman" w:hAnsi="Times New Roman"/>
          <w:b/>
          <w:sz w:val="22"/>
          <w:szCs w:val="22"/>
        </w:rPr>
        <w:t>Order to Abate.</w:t>
      </w:r>
      <w:r w:rsidRPr="002B3E96">
        <w:rPr>
          <w:rFonts w:ascii="Times New Roman" w:hAnsi="Times New Roman"/>
          <w:sz w:val="22"/>
          <w:szCs w:val="22"/>
        </w:rPr>
        <w:t xml:space="preserve"> The Department shall order the owner to abate the environmental lead hazards identified in the environmental lead investigation report within thirty (30) days of receipt of notice.</w:t>
      </w:r>
    </w:p>
    <w:p w14:paraId="65F9A718" w14:textId="77777777" w:rsidR="002F4428" w:rsidRPr="00734246" w:rsidRDefault="002F4428" w:rsidP="0043705F">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358C38AF" w14:textId="77777777" w:rsidR="00C9257E" w:rsidRPr="002B3E96" w:rsidRDefault="002F4428" w:rsidP="00AC32D3">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734246">
        <w:rPr>
          <w:rFonts w:ascii="Times New Roman" w:hAnsi="Times New Roman"/>
          <w:sz w:val="22"/>
          <w:szCs w:val="22"/>
        </w:rPr>
        <w:lastRenderedPageBreak/>
        <w:t>(3)</w:t>
      </w:r>
      <w:r w:rsidRPr="00734246">
        <w:rPr>
          <w:rFonts w:ascii="Times New Roman" w:hAnsi="Times New Roman"/>
          <w:sz w:val="22"/>
          <w:szCs w:val="22"/>
        </w:rPr>
        <w:tab/>
      </w:r>
      <w:r w:rsidR="00704D04" w:rsidRPr="00734246">
        <w:rPr>
          <w:rFonts w:ascii="Times New Roman" w:hAnsi="Times New Roman"/>
          <w:b/>
          <w:sz w:val="22"/>
          <w:szCs w:val="22"/>
        </w:rPr>
        <w:t>Extension of Time</w:t>
      </w:r>
      <w:r w:rsidR="00EC5405" w:rsidRPr="00734246">
        <w:rPr>
          <w:rFonts w:ascii="Times New Roman" w:hAnsi="Times New Roman"/>
          <w:b/>
          <w:sz w:val="22"/>
          <w:szCs w:val="22"/>
        </w:rPr>
        <w:t xml:space="preserve"> to Abate</w:t>
      </w:r>
      <w:r w:rsidR="00704D04" w:rsidRPr="00734246">
        <w:rPr>
          <w:rFonts w:ascii="Times New Roman" w:hAnsi="Times New Roman"/>
          <w:sz w:val="22"/>
          <w:szCs w:val="22"/>
        </w:rPr>
        <w:t>.</w:t>
      </w:r>
      <w:r w:rsidR="00704D04" w:rsidRPr="002B3E96">
        <w:rPr>
          <w:rFonts w:ascii="Times New Roman" w:hAnsi="Times New Roman"/>
          <w:sz w:val="22"/>
          <w:szCs w:val="22"/>
          <w:u w:val="single"/>
        </w:rPr>
        <w:t xml:space="preserve"> </w:t>
      </w:r>
      <w:r w:rsidR="00C9257E" w:rsidRPr="002B3E96">
        <w:rPr>
          <w:rFonts w:ascii="Times New Roman" w:hAnsi="Times New Roman"/>
          <w:sz w:val="22"/>
          <w:szCs w:val="22"/>
        </w:rPr>
        <w:t>If the lead-based hazards cannot be removed, replaced or securely and permanently covered within 30 days, the owner, or abatement contractor, may request an extension for a reasonable period of time.</w:t>
      </w:r>
      <w:r w:rsidR="00DE46C8">
        <w:rPr>
          <w:rFonts w:ascii="Times New Roman" w:hAnsi="Times New Roman"/>
          <w:sz w:val="22"/>
          <w:szCs w:val="22"/>
        </w:rPr>
        <w:t xml:space="preserve"> </w:t>
      </w:r>
      <w:r w:rsidR="00C9257E" w:rsidRPr="002B3E96">
        <w:rPr>
          <w:rFonts w:ascii="Times New Roman" w:hAnsi="Times New Roman"/>
          <w:sz w:val="22"/>
          <w:szCs w:val="22"/>
        </w:rPr>
        <w:t>The request must be made in writing to the Maine Childhood Lead Poisoning Prevention Program, and must state the work completed to date, the reason why the remaining work cannot be completed in 30 days, and an outline of an expected completion date.</w:t>
      </w:r>
      <w:r w:rsidR="00E20D5E" w:rsidRPr="002B3E96">
        <w:rPr>
          <w:rFonts w:ascii="Times New Roman" w:hAnsi="Times New Roman"/>
          <w:sz w:val="22"/>
          <w:szCs w:val="22"/>
        </w:rPr>
        <w:t xml:space="preserve"> </w:t>
      </w:r>
      <w:r w:rsidR="00C9257E" w:rsidRPr="002B3E96">
        <w:rPr>
          <w:rFonts w:ascii="Times New Roman" w:hAnsi="Times New Roman"/>
          <w:sz w:val="22"/>
          <w:szCs w:val="22"/>
        </w:rPr>
        <w:t xml:space="preserve">The Department may grant an extension </w:t>
      </w:r>
      <w:r w:rsidR="00E20D5E" w:rsidRPr="00734246">
        <w:rPr>
          <w:rFonts w:ascii="Times New Roman" w:hAnsi="Times New Roman"/>
          <w:sz w:val="22"/>
          <w:szCs w:val="22"/>
        </w:rPr>
        <w:t xml:space="preserve">in writing, </w:t>
      </w:r>
      <w:r w:rsidR="00C9257E" w:rsidRPr="00734246">
        <w:rPr>
          <w:rFonts w:ascii="Times New Roman" w:hAnsi="Times New Roman"/>
          <w:sz w:val="22"/>
          <w:szCs w:val="22"/>
        </w:rPr>
        <w:t>to</w:t>
      </w:r>
      <w:r w:rsidR="00C9257E" w:rsidRPr="002B3E96">
        <w:rPr>
          <w:rFonts w:ascii="Times New Roman" w:hAnsi="Times New Roman"/>
          <w:sz w:val="22"/>
          <w:szCs w:val="22"/>
        </w:rPr>
        <w:t xml:space="preserve"> complete the abatement activity within a reasonable period of </w:t>
      </w:r>
      <w:r w:rsidR="00C9257E" w:rsidRPr="00734246">
        <w:rPr>
          <w:rFonts w:ascii="Times New Roman" w:hAnsi="Times New Roman"/>
          <w:sz w:val="22"/>
          <w:szCs w:val="22"/>
        </w:rPr>
        <w:t>time</w:t>
      </w:r>
      <w:r w:rsidR="0064668E" w:rsidRPr="00734246">
        <w:rPr>
          <w:rFonts w:ascii="Times New Roman" w:hAnsi="Times New Roman"/>
          <w:sz w:val="22"/>
          <w:szCs w:val="22"/>
        </w:rPr>
        <w:t>.</w:t>
      </w:r>
      <w:r w:rsidR="00DE46C8">
        <w:rPr>
          <w:rFonts w:ascii="Times New Roman" w:hAnsi="Times New Roman"/>
          <w:sz w:val="22"/>
          <w:szCs w:val="22"/>
        </w:rPr>
        <w:t xml:space="preserve"> </w:t>
      </w:r>
      <w:r w:rsidR="00404B89" w:rsidRPr="00734246">
        <w:rPr>
          <w:rFonts w:ascii="Times New Roman" w:hAnsi="Times New Roman"/>
          <w:sz w:val="22"/>
          <w:szCs w:val="22"/>
        </w:rPr>
        <w:t>Additional extension requests, if needed, follow the same procedure.</w:t>
      </w:r>
    </w:p>
    <w:p w14:paraId="5F6759CE"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trike/>
          <w:sz w:val="22"/>
          <w:szCs w:val="22"/>
        </w:rPr>
      </w:pPr>
    </w:p>
    <w:p w14:paraId="1AED1193" w14:textId="77777777" w:rsidR="00C9257E" w:rsidRPr="002B3E96" w:rsidRDefault="00C9257E" w:rsidP="00DB7C3E">
      <w:pPr>
        <w:pStyle w:val="PlainText"/>
        <w:tabs>
          <w:tab w:val="left" w:pos="720"/>
          <w:tab w:val="left" w:pos="1440"/>
          <w:tab w:val="left" w:pos="2160"/>
          <w:tab w:val="left" w:pos="2880"/>
          <w:tab w:val="left" w:pos="3600"/>
          <w:tab w:val="left" w:pos="4320"/>
        </w:tabs>
        <w:ind w:left="1440" w:right="-90" w:hanging="720"/>
        <w:rPr>
          <w:rFonts w:ascii="Times New Roman" w:hAnsi="Times New Roman"/>
          <w:sz w:val="22"/>
          <w:szCs w:val="22"/>
        </w:rPr>
      </w:pPr>
      <w:r w:rsidRPr="002B3E96">
        <w:rPr>
          <w:rFonts w:ascii="Times New Roman" w:hAnsi="Times New Roman"/>
          <w:sz w:val="22"/>
          <w:szCs w:val="22"/>
        </w:rPr>
        <w:t>(</w:t>
      </w:r>
      <w:r w:rsidR="00704D04" w:rsidRPr="00734246">
        <w:rPr>
          <w:rFonts w:ascii="Times New Roman" w:hAnsi="Times New Roman"/>
          <w:sz w:val="22"/>
          <w:szCs w:val="22"/>
        </w:rPr>
        <w:t>4</w:t>
      </w:r>
      <w:r w:rsidRPr="00734246">
        <w:rPr>
          <w:rFonts w:ascii="Times New Roman" w:hAnsi="Times New Roman"/>
          <w:sz w:val="22"/>
          <w:szCs w:val="22"/>
        </w:rPr>
        <w:t>)</w:t>
      </w:r>
      <w:r w:rsidRPr="002B3E96">
        <w:rPr>
          <w:rFonts w:ascii="Times New Roman" w:hAnsi="Times New Roman"/>
          <w:sz w:val="22"/>
          <w:szCs w:val="22"/>
        </w:rPr>
        <w:tab/>
        <w:t>In the case of an owner-occupied, single family residence, the Department may, in its discretion, provide such technical assistance and guidance to the property owner as it determines appropriate to achieve a lead-safe environment in the residential dwelling unit. The Department may provide such technical assistance and guidance, in its discretion, either in lieu of, or in coordination with an enforcement action by the Department.</w:t>
      </w:r>
    </w:p>
    <w:p w14:paraId="13C7F0CC" w14:textId="77777777" w:rsidR="00C9257E" w:rsidRPr="00734246" w:rsidRDefault="00C9257E" w:rsidP="0032363A">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86D8504" w14:textId="77777777" w:rsidR="00693BFB" w:rsidRPr="00734246" w:rsidRDefault="00C36830" w:rsidP="0032363A">
      <w:pPr>
        <w:pStyle w:val="PlainText"/>
        <w:tabs>
          <w:tab w:val="left" w:pos="720"/>
          <w:tab w:val="left" w:pos="1440"/>
          <w:tab w:val="left" w:pos="2160"/>
          <w:tab w:val="left" w:pos="2880"/>
          <w:tab w:val="left" w:pos="3600"/>
          <w:tab w:val="left" w:pos="4320"/>
        </w:tabs>
        <w:rPr>
          <w:rFonts w:ascii="Times New Roman" w:hAnsi="Times New Roman"/>
          <w:sz w:val="22"/>
          <w:szCs w:val="22"/>
        </w:rPr>
      </w:pPr>
      <w:r w:rsidRPr="00734246">
        <w:rPr>
          <w:rFonts w:ascii="Times New Roman" w:hAnsi="Times New Roman"/>
          <w:sz w:val="22"/>
          <w:szCs w:val="22"/>
        </w:rPr>
        <w:tab/>
        <w:t>(5)</w:t>
      </w:r>
      <w:r w:rsidRPr="00734246">
        <w:rPr>
          <w:rFonts w:ascii="Times New Roman" w:hAnsi="Times New Roman"/>
          <w:sz w:val="22"/>
          <w:szCs w:val="22"/>
        </w:rPr>
        <w:tab/>
      </w:r>
      <w:r w:rsidR="00693BFB" w:rsidRPr="00734246">
        <w:rPr>
          <w:rFonts w:ascii="Times New Roman" w:hAnsi="Times New Roman"/>
          <w:b/>
          <w:sz w:val="22"/>
          <w:szCs w:val="22"/>
        </w:rPr>
        <w:t>Selling of property</w:t>
      </w:r>
    </w:p>
    <w:p w14:paraId="1C94F286" w14:textId="77777777" w:rsidR="00F93BBD" w:rsidRPr="00734246" w:rsidRDefault="00F93BBD" w:rsidP="0032363A">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1928D320" w14:textId="77777777" w:rsidR="00693BFB" w:rsidRPr="00734246" w:rsidRDefault="00693BFB" w:rsidP="00977C23">
      <w:pPr>
        <w:pStyle w:val="PlainText"/>
        <w:tabs>
          <w:tab w:val="left" w:pos="720"/>
          <w:tab w:val="left" w:pos="1440"/>
          <w:tab w:val="left" w:pos="2160"/>
          <w:tab w:val="left" w:pos="2880"/>
          <w:tab w:val="left" w:pos="3600"/>
          <w:tab w:val="left" w:pos="4320"/>
        </w:tabs>
        <w:ind w:left="2160" w:hanging="630"/>
        <w:rPr>
          <w:rFonts w:ascii="Times New Roman" w:hAnsi="Times New Roman"/>
          <w:sz w:val="22"/>
          <w:szCs w:val="22"/>
        </w:rPr>
      </w:pPr>
      <w:r w:rsidRPr="00734246">
        <w:rPr>
          <w:rFonts w:ascii="Times New Roman" w:hAnsi="Times New Roman"/>
          <w:sz w:val="22"/>
          <w:szCs w:val="22"/>
        </w:rPr>
        <w:t>(a)</w:t>
      </w:r>
      <w:r w:rsidRPr="00734246">
        <w:rPr>
          <w:rFonts w:ascii="Times New Roman" w:hAnsi="Times New Roman"/>
          <w:sz w:val="22"/>
          <w:szCs w:val="22"/>
        </w:rPr>
        <w:tab/>
      </w:r>
      <w:r w:rsidR="00C36830" w:rsidRPr="00734246">
        <w:rPr>
          <w:rFonts w:ascii="Times New Roman" w:hAnsi="Times New Roman"/>
          <w:sz w:val="22"/>
          <w:szCs w:val="22"/>
        </w:rPr>
        <w:t>If the owner opts to sell the dwelling, premises, child care facility, premises of the family child care provider, residential child-occupied facility or nursery school</w:t>
      </w:r>
      <w:r w:rsidR="00EC5405" w:rsidRPr="00734246">
        <w:rPr>
          <w:rFonts w:ascii="Times New Roman" w:hAnsi="Times New Roman"/>
          <w:sz w:val="22"/>
          <w:szCs w:val="22"/>
        </w:rPr>
        <w:t xml:space="preserve"> prior to abatement</w:t>
      </w:r>
      <w:r w:rsidR="00C36830" w:rsidRPr="00734246">
        <w:rPr>
          <w:rFonts w:ascii="Times New Roman" w:hAnsi="Times New Roman"/>
          <w:sz w:val="22"/>
          <w:szCs w:val="22"/>
        </w:rPr>
        <w:t xml:space="preserve">, the owner shall notify the prospective buyer </w:t>
      </w:r>
      <w:r w:rsidR="00F93BBD" w:rsidRPr="00734246">
        <w:rPr>
          <w:rFonts w:ascii="Times New Roman" w:hAnsi="Times New Roman"/>
          <w:sz w:val="22"/>
          <w:szCs w:val="22"/>
        </w:rPr>
        <w:t xml:space="preserve">in writing </w:t>
      </w:r>
      <w:r w:rsidR="00C36830" w:rsidRPr="00734246">
        <w:rPr>
          <w:rFonts w:ascii="Times New Roman" w:hAnsi="Times New Roman"/>
          <w:sz w:val="22"/>
          <w:szCs w:val="22"/>
        </w:rPr>
        <w:t>of the environmental lead hazard</w:t>
      </w:r>
      <w:r w:rsidR="00B96ACD" w:rsidRPr="00734246">
        <w:rPr>
          <w:rFonts w:ascii="Times New Roman" w:hAnsi="Times New Roman"/>
          <w:sz w:val="22"/>
          <w:szCs w:val="22"/>
        </w:rPr>
        <w:t>;</w:t>
      </w:r>
    </w:p>
    <w:p w14:paraId="4E38414D" w14:textId="77777777" w:rsidR="00B96ACD" w:rsidRPr="00734246" w:rsidRDefault="00B96ACD" w:rsidP="00977C23">
      <w:pPr>
        <w:pStyle w:val="PlainText"/>
        <w:tabs>
          <w:tab w:val="left" w:pos="720"/>
          <w:tab w:val="left" w:pos="1440"/>
          <w:tab w:val="left" w:pos="2160"/>
          <w:tab w:val="left" w:pos="2880"/>
          <w:tab w:val="left" w:pos="3600"/>
          <w:tab w:val="left" w:pos="4320"/>
        </w:tabs>
        <w:ind w:left="2160" w:hanging="630"/>
        <w:rPr>
          <w:rFonts w:ascii="Times New Roman" w:hAnsi="Times New Roman"/>
          <w:sz w:val="22"/>
          <w:szCs w:val="22"/>
        </w:rPr>
      </w:pPr>
    </w:p>
    <w:p w14:paraId="5F2DF62C" w14:textId="77777777" w:rsidR="00C36830" w:rsidRPr="00734246" w:rsidRDefault="00693BFB" w:rsidP="00977C23">
      <w:pPr>
        <w:pStyle w:val="PlainText"/>
        <w:tabs>
          <w:tab w:val="left" w:pos="720"/>
          <w:tab w:val="left" w:pos="1440"/>
          <w:tab w:val="left" w:pos="2160"/>
          <w:tab w:val="left" w:pos="2880"/>
          <w:tab w:val="left" w:pos="3600"/>
          <w:tab w:val="left" w:pos="4320"/>
        </w:tabs>
        <w:ind w:left="2160" w:hanging="630"/>
        <w:rPr>
          <w:rFonts w:ascii="Times New Roman" w:hAnsi="Times New Roman"/>
          <w:sz w:val="22"/>
          <w:szCs w:val="22"/>
        </w:rPr>
      </w:pPr>
      <w:r w:rsidRPr="00734246">
        <w:rPr>
          <w:rFonts w:ascii="Times New Roman" w:hAnsi="Times New Roman"/>
          <w:sz w:val="22"/>
          <w:szCs w:val="22"/>
        </w:rPr>
        <w:t>(b)</w:t>
      </w:r>
      <w:r w:rsidRPr="00734246">
        <w:rPr>
          <w:rFonts w:ascii="Times New Roman" w:hAnsi="Times New Roman"/>
          <w:sz w:val="22"/>
          <w:szCs w:val="22"/>
        </w:rPr>
        <w:tab/>
      </w:r>
      <w:r w:rsidR="00B96ACD" w:rsidRPr="00734246">
        <w:rPr>
          <w:rFonts w:ascii="Times New Roman" w:hAnsi="Times New Roman"/>
          <w:sz w:val="22"/>
          <w:szCs w:val="22"/>
        </w:rPr>
        <w:t>T</w:t>
      </w:r>
      <w:r w:rsidRPr="00734246">
        <w:rPr>
          <w:rFonts w:ascii="Times New Roman" w:hAnsi="Times New Roman"/>
          <w:sz w:val="22"/>
          <w:szCs w:val="22"/>
        </w:rPr>
        <w:t xml:space="preserve">he new owner </w:t>
      </w:r>
      <w:r w:rsidR="00EC5405" w:rsidRPr="00734246">
        <w:rPr>
          <w:rFonts w:ascii="Times New Roman" w:hAnsi="Times New Roman"/>
          <w:sz w:val="22"/>
          <w:szCs w:val="22"/>
        </w:rPr>
        <w:t>i</w:t>
      </w:r>
      <w:r w:rsidRPr="00734246">
        <w:rPr>
          <w:rFonts w:ascii="Times New Roman" w:hAnsi="Times New Roman"/>
          <w:sz w:val="22"/>
          <w:szCs w:val="22"/>
        </w:rPr>
        <w:t xml:space="preserve">s </w:t>
      </w:r>
      <w:r w:rsidR="00C36830" w:rsidRPr="00734246">
        <w:rPr>
          <w:rFonts w:ascii="Times New Roman" w:hAnsi="Times New Roman"/>
          <w:sz w:val="22"/>
          <w:szCs w:val="22"/>
        </w:rPr>
        <w:t xml:space="preserve">required to assume the responsibilities </w:t>
      </w:r>
      <w:r w:rsidR="009A5486" w:rsidRPr="00734246">
        <w:rPr>
          <w:rFonts w:ascii="Times New Roman" w:hAnsi="Times New Roman"/>
          <w:sz w:val="22"/>
          <w:szCs w:val="22"/>
        </w:rPr>
        <w:t>for abatement</w:t>
      </w:r>
      <w:r w:rsidR="00EC5405" w:rsidRPr="00734246">
        <w:rPr>
          <w:rFonts w:ascii="Times New Roman" w:hAnsi="Times New Roman"/>
          <w:sz w:val="22"/>
          <w:szCs w:val="22"/>
        </w:rPr>
        <w:t xml:space="preserve"> and other specified actions such as but not limited to relocation, as</w:t>
      </w:r>
      <w:r w:rsidR="009A5486" w:rsidRPr="00734246">
        <w:rPr>
          <w:rFonts w:ascii="Times New Roman" w:hAnsi="Times New Roman"/>
          <w:sz w:val="22"/>
          <w:szCs w:val="22"/>
        </w:rPr>
        <w:t xml:space="preserve"> </w:t>
      </w:r>
      <w:r w:rsidR="00C36830" w:rsidRPr="00734246">
        <w:rPr>
          <w:rFonts w:ascii="Times New Roman" w:hAnsi="Times New Roman"/>
          <w:sz w:val="22"/>
          <w:szCs w:val="22"/>
        </w:rPr>
        <w:t xml:space="preserve">identified in the </w:t>
      </w:r>
      <w:r w:rsidR="009A5486" w:rsidRPr="00734246">
        <w:rPr>
          <w:rFonts w:ascii="Times New Roman" w:hAnsi="Times New Roman"/>
          <w:sz w:val="22"/>
          <w:szCs w:val="22"/>
        </w:rPr>
        <w:t>O</w:t>
      </w:r>
      <w:r w:rsidR="00C36830" w:rsidRPr="00734246">
        <w:rPr>
          <w:rFonts w:ascii="Times New Roman" w:hAnsi="Times New Roman"/>
          <w:sz w:val="22"/>
          <w:szCs w:val="22"/>
        </w:rPr>
        <w:t>rder</w:t>
      </w:r>
      <w:r w:rsidR="005B3C8F" w:rsidRPr="00734246">
        <w:rPr>
          <w:rFonts w:ascii="Times New Roman" w:hAnsi="Times New Roman"/>
          <w:sz w:val="22"/>
          <w:szCs w:val="22"/>
        </w:rPr>
        <w:t xml:space="preserve"> to Abate</w:t>
      </w:r>
      <w:r w:rsidR="00B96ACD" w:rsidRPr="00734246">
        <w:rPr>
          <w:rFonts w:ascii="Times New Roman" w:hAnsi="Times New Roman"/>
          <w:sz w:val="22"/>
          <w:szCs w:val="22"/>
        </w:rPr>
        <w:t>.</w:t>
      </w:r>
      <w:r w:rsidR="00DE46C8">
        <w:rPr>
          <w:rFonts w:ascii="Times New Roman" w:hAnsi="Times New Roman"/>
          <w:sz w:val="22"/>
          <w:szCs w:val="22"/>
        </w:rPr>
        <w:t xml:space="preserve"> </w:t>
      </w:r>
    </w:p>
    <w:p w14:paraId="0149CF9A"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7AE03B7" w14:textId="77777777" w:rsidR="004B68C0" w:rsidRPr="002B3E96" w:rsidRDefault="0032363A" w:rsidP="002E0E01">
      <w:pPr>
        <w:pStyle w:val="PlainText"/>
        <w:tabs>
          <w:tab w:val="left" w:pos="720"/>
          <w:tab w:val="left" w:pos="2160"/>
          <w:tab w:val="left" w:pos="2880"/>
          <w:tab w:val="left" w:pos="3600"/>
          <w:tab w:val="left" w:pos="4320"/>
        </w:tabs>
        <w:ind w:left="720" w:hanging="720"/>
        <w:rPr>
          <w:rFonts w:ascii="Times New Roman" w:hAnsi="Times New Roman"/>
          <w:b/>
          <w:strike/>
          <w:sz w:val="22"/>
          <w:szCs w:val="22"/>
        </w:rPr>
      </w:pPr>
      <w:r w:rsidRPr="002B3E96">
        <w:rPr>
          <w:rFonts w:ascii="Times New Roman" w:hAnsi="Times New Roman"/>
          <w:b/>
          <w:sz w:val="22"/>
          <w:szCs w:val="22"/>
        </w:rPr>
        <w:t>F.</w:t>
      </w:r>
      <w:r w:rsidRPr="002B3E96">
        <w:rPr>
          <w:rFonts w:ascii="Times New Roman" w:hAnsi="Times New Roman"/>
          <w:sz w:val="22"/>
          <w:szCs w:val="22"/>
        </w:rPr>
        <w:tab/>
      </w:r>
      <w:r w:rsidR="005565D0" w:rsidRPr="00734246">
        <w:rPr>
          <w:rFonts w:ascii="Times New Roman" w:hAnsi="Times New Roman"/>
          <w:b/>
          <w:sz w:val="22"/>
          <w:szCs w:val="22"/>
        </w:rPr>
        <w:t xml:space="preserve">Owner </w:t>
      </w:r>
      <w:r w:rsidR="00074387" w:rsidRPr="00734246">
        <w:rPr>
          <w:rFonts w:ascii="Times New Roman" w:hAnsi="Times New Roman"/>
          <w:b/>
          <w:sz w:val="22"/>
          <w:szCs w:val="22"/>
        </w:rPr>
        <w:t xml:space="preserve">requirements </w:t>
      </w:r>
      <w:r w:rsidR="00642C78" w:rsidRPr="00734246">
        <w:rPr>
          <w:rFonts w:ascii="Times New Roman" w:hAnsi="Times New Roman"/>
          <w:b/>
          <w:sz w:val="22"/>
          <w:szCs w:val="22"/>
        </w:rPr>
        <w:t>for eviction</w:t>
      </w:r>
      <w:r w:rsidR="005565D0" w:rsidRPr="00734246">
        <w:rPr>
          <w:rFonts w:ascii="Times New Roman" w:hAnsi="Times New Roman"/>
          <w:b/>
          <w:sz w:val="22"/>
          <w:szCs w:val="22"/>
        </w:rPr>
        <w:t xml:space="preserve"> and relocation of tenants and re-rental of units</w:t>
      </w:r>
      <w:r w:rsidR="00642C78" w:rsidRPr="002B3E96">
        <w:rPr>
          <w:rFonts w:ascii="Times New Roman" w:hAnsi="Times New Roman"/>
          <w:b/>
          <w:strike/>
          <w:sz w:val="22"/>
          <w:szCs w:val="22"/>
        </w:rPr>
        <w:t xml:space="preserve"> </w:t>
      </w:r>
    </w:p>
    <w:p w14:paraId="39D142DF" w14:textId="77777777" w:rsidR="00074387" w:rsidRPr="002B3E96" w:rsidRDefault="00074387" w:rsidP="00953C06">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p>
    <w:p w14:paraId="2BFF3D9E" w14:textId="77777777" w:rsidR="00CF2A29" w:rsidRPr="00734246" w:rsidRDefault="005565D0" w:rsidP="00613AC5">
      <w:pPr>
        <w:pStyle w:val="PlainText"/>
        <w:numPr>
          <w:ilvl w:val="1"/>
          <w:numId w:val="3"/>
        </w:numPr>
        <w:tabs>
          <w:tab w:val="clear" w:pos="1800"/>
          <w:tab w:val="left" w:pos="720"/>
          <w:tab w:val="left" w:pos="1440"/>
          <w:tab w:val="left" w:pos="2160"/>
          <w:tab w:val="left" w:pos="2880"/>
          <w:tab w:val="left" w:pos="3600"/>
          <w:tab w:val="left" w:pos="4320"/>
        </w:tabs>
        <w:ind w:left="1440" w:right="180" w:hanging="720"/>
        <w:rPr>
          <w:rFonts w:ascii="Times New Roman" w:hAnsi="Times New Roman"/>
          <w:sz w:val="22"/>
          <w:szCs w:val="22"/>
        </w:rPr>
      </w:pPr>
      <w:r w:rsidRPr="00734246">
        <w:rPr>
          <w:rFonts w:ascii="Times New Roman" w:hAnsi="Times New Roman"/>
          <w:b/>
          <w:sz w:val="22"/>
          <w:szCs w:val="22"/>
        </w:rPr>
        <w:t xml:space="preserve">Eviction: </w:t>
      </w:r>
      <w:r w:rsidR="004B68C0" w:rsidRPr="00734246">
        <w:rPr>
          <w:rFonts w:ascii="Times New Roman" w:hAnsi="Times New Roman"/>
          <w:sz w:val="22"/>
          <w:szCs w:val="22"/>
        </w:rPr>
        <w:t xml:space="preserve">The owner may not evict </w:t>
      </w:r>
      <w:r w:rsidR="00642C78" w:rsidRPr="00734246">
        <w:rPr>
          <w:rFonts w:ascii="Times New Roman" w:hAnsi="Times New Roman"/>
          <w:sz w:val="22"/>
          <w:szCs w:val="22"/>
        </w:rPr>
        <w:t xml:space="preserve">any </w:t>
      </w:r>
      <w:r w:rsidR="004B68C0" w:rsidRPr="00734246">
        <w:rPr>
          <w:rFonts w:ascii="Times New Roman" w:hAnsi="Times New Roman"/>
          <w:sz w:val="22"/>
          <w:szCs w:val="22"/>
        </w:rPr>
        <w:t>occupying family with children</w:t>
      </w:r>
      <w:r w:rsidR="00AA106D" w:rsidRPr="00734246">
        <w:rPr>
          <w:rFonts w:ascii="Times New Roman" w:hAnsi="Times New Roman"/>
          <w:sz w:val="22"/>
          <w:szCs w:val="22"/>
        </w:rPr>
        <w:t xml:space="preserve"> </w:t>
      </w:r>
      <w:r w:rsidR="00412272" w:rsidRPr="00734246">
        <w:rPr>
          <w:rFonts w:ascii="Times New Roman" w:hAnsi="Times New Roman"/>
          <w:sz w:val="22"/>
          <w:szCs w:val="22"/>
        </w:rPr>
        <w:t>for the reason of the presence of lead-based paint or building materials which is unsuspected and then becomes known</w:t>
      </w:r>
      <w:r w:rsidR="00734246">
        <w:rPr>
          <w:rFonts w:ascii="Times New Roman" w:hAnsi="Times New Roman"/>
          <w:sz w:val="22"/>
          <w:szCs w:val="22"/>
        </w:rPr>
        <w:t>,</w:t>
      </w:r>
      <w:r w:rsidR="00412272" w:rsidRPr="00734246">
        <w:rPr>
          <w:rFonts w:ascii="Times New Roman" w:hAnsi="Times New Roman"/>
          <w:sz w:val="22"/>
          <w:szCs w:val="22"/>
        </w:rPr>
        <w:t xml:space="preserve"> </w:t>
      </w:r>
      <w:r w:rsidR="00642C78" w:rsidRPr="00734246">
        <w:rPr>
          <w:rFonts w:ascii="Times New Roman" w:hAnsi="Times New Roman"/>
          <w:sz w:val="22"/>
          <w:szCs w:val="22"/>
        </w:rPr>
        <w:t xml:space="preserve">in any </w:t>
      </w:r>
      <w:r w:rsidR="003579FC" w:rsidRPr="00734246">
        <w:rPr>
          <w:rFonts w:ascii="Times New Roman" w:hAnsi="Times New Roman"/>
          <w:sz w:val="22"/>
          <w:szCs w:val="22"/>
        </w:rPr>
        <w:t xml:space="preserve">posted </w:t>
      </w:r>
      <w:r w:rsidR="00642C78" w:rsidRPr="00734246">
        <w:rPr>
          <w:rFonts w:ascii="Times New Roman" w:hAnsi="Times New Roman"/>
          <w:sz w:val="22"/>
          <w:szCs w:val="22"/>
        </w:rPr>
        <w:t xml:space="preserve">dwelling unit. </w:t>
      </w:r>
    </w:p>
    <w:p w14:paraId="79EB9509" w14:textId="77777777" w:rsidR="00734246" w:rsidRPr="00734246" w:rsidRDefault="00734246" w:rsidP="00734246">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p>
    <w:p w14:paraId="5DC174C7" w14:textId="77777777" w:rsidR="004B68C0" w:rsidRPr="00734246" w:rsidRDefault="005565D0" w:rsidP="00613AC5">
      <w:pPr>
        <w:pStyle w:val="PlainText"/>
        <w:numPr>
          <w:ilvl w:val="1"/>
          <w:numId w:val="3"/>
        </w:numPr>
        <w:tabs>
          <w:tab w:val="clear" w:pos="1800"/>
          <w:tab w:val="left" w:pos="720"/>
          <w:tab w:val="left" w:pos="1440"/>
          <w:tab w:val="left" w:pos="2160"/>
          <w:tab w:val="left" w:pos="2880"/>
          <w:tab w:val="left" w:pos="3600"/>
          <w:tab w:val="left" w:pos="4320"/>
        </w:tabs>
        <w:ind w:left="1440" w:right="180" w:hanging="720"/>
        <w:rPr>
          <w:rFonts w:ascii="Times New Roman" w:hAnsi="Times New Roman"/>
          <w:sz w:val="22"/>
          <w:szCs w:val="22"/>
        </w:rPr>
      </w:pPr>
      <w:r w:rsidRPr="00734246">
        <w:rPr>
          <w:rFonts w:ascii="Times New Roman" w:hAnsi="Times New Roman"/>
          <w:b/>
          <w:sz w:val="22"/>
          <w:szCs w:val="22"/>
        </w:rPr>
        <w:t>Relocation:</w:t>
      </w:r>
      <w:r w:rsidRPr="00734246">
        <w:rPr>
          <w:rFonts w:ascii="Times New Roman" w:hAnsi="Times New Roman"/>
          <w:sz w:val="22"/>
          <w:szCs w:val="22"/>
        </w:rPr>
        <w:t xml:space="preserve"> </w:t>
      </w:r>
      <w:r w:rsidR="004B68C0" w:rsidRPr="00734246">
        <w:rPr>
          <w:rFonts w:ascii="Times New Roman" w:hAnsi="Times New Roman"/>
          <w:sz w:val="22"/>
          <w:szCs w:val="22"/>
        </w:rPr>
        <w:t>Until the owner complies with the ordered abatement of the lead hazards in the child-occupied dwelling unit, the owner shall relocate the occupying family to a substitute dwelling unit. The owner shall be responsible for the costs of the relocation, including</w:t>
      </w:r>
      <w:r w:rsidR="00CF2A29" w:rsidRPr="00734246">
        <w:rPr>
          <w:rFonts w:ascii="Times New Roman" w:hAnsi="Times New Roman"/>
          <w:sz w:val="22"/>
          <w:szCs w:val="22"/>
        </w:rPr>
        <w:t>,</w:t>
      </w:r>
      <w:r w:rsidR="004B68C0" w:rsidRPr="00734246">
        <w:rPr>
          <w:rFonts w:ascii="Times New Roman" w:hAnsi="Times New Roman"/>
          <w:sz w:val="22"/>
          <w:szCs w:val="22"/>
        </w:rPr>
        <w:t xml:space="preserve"> but not limited to:</w:t>
      </w:r>
    </w:p>
    <w:p w14:paraId="61A9CF88" w14:textId="77777777" w:rsidR="008E135E" w:rsidRPr="00734246" w:rsidRDefault="008E135E" w:rsidP="008E135E">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8B7B0F" w14:textId="77777777" w:rsidR="008E135E" w:rsidRPr="002B3E96" w:rsidRDefault="008E135E" w:rsidP="008E135E">
      <w:pPr>
        <w:pStyle w:val="PlainText"/>
        <w:numPr>
          <w:ilvl w:val="2"/>
          <w:numId w:val="3"/>
        </w:numPr>
        <w:tabs>
          <w:tab w:val="clear" w:pos="2700"/>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Moving expenses</w:t>
      </w:r>
      <w:r w:rsidRPr="00B45ABF">
        <w:rPr>
          <w:rFonts w:ascii="Times New Roman" w:hAnsi="Times New Roman"/>
          <w:sz w:val="22"/>
          <w:szCs w:val="22"/>
        </w:rPr>
        <w:t xml:space="preserve">; </w:t>
      </w:r>
    </w:p>
    <w:p w14:paraId="63FCC271" w14:textId="77777777" w:rsidR="008E135E" w:rsidRPr="002B3E96" w:rsidRDefault="008E135E" w:rsidP="008E135E">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72BC5AA4" w14:textId="77777777" w:rsidR="008E135E" w:rsidRPr="00734246" w:rsidRDefault="008E135E" w:rsidP="00613AC5">
      <w:pPr>
        <w:pStyle w:val="PlainText"/>
        <w:numPr>
          <w:ilvl w:val="2"/>
          <w:numId w:val="3"/>
        </w:numPr>
        <w:tabs>
          <w:tab w:val="clear" w:pos="2700"/>
          <w:tab w:val="left" w:pos="720"/>
          <w:tab w:val="left" w:pos="1440"/>
          <w:tab w:val="left" w:pos="2160"/>
          <w:tab w:val="left" w:pos="2880"/>
          <w:tab w:val="left" w:pos="3600"/>
          <w:tab w:val="left" w:pos="4320"/>
        </w:tabs>
        <w:ind w:left="2160" w:right="90" w:hanging="720"/>
        <w:rPr>
          <w:rFonts w:ascii="Times New Roman" w:hAnsi="Times New Roman"/>
          <w:sz w:val="22"/>
          <w:szCs w:val="22"/>
        </w:rPr>
      </w:pPr>
      <w:r w:rsidRPr="002B3E96">
        <w:rPr>
          <w:rFonts w:ascii="Times New Roman" w:hAnsi="Times New Roman"/>
          <w:sz w:val="22"/>
          <w:szCs w:val="22"/>
        </w:rPr>
        <w:t>Any use and occupancy charges</w:t>
      </w:r>
      <w:r w:rsidRPr="00734246">
        <w:rPr>
          <w:rFonts w:ascii="Times New Roman" w:hAnsi="Times New Roman"/>
          <w:sz w:val="22"/>
          <w:szCs w:val="22"/>
        </w:rPr>
        <w:t xml:space="preserve">, including any difference in rent, in excess of the normal monthly rent paid to the owner </w:t>
      </w:r>
    </w:p>
    <w:p w14:paraId="3EEE2D81" w14:textId="77777777" w:rsidR="008E135E" w:rsidRPr="002B3E96" w:rsidRDefault="008E135E" w:rsidP="008E135E">
      <w:pPr>
        <w:pStyle w:val="ListParagraph"/>
        <w:rPr>
          <w:sz w:val="22"/>
          <w:szCs w:val="22"/>
        </w:rPr>
      </w:pPr>
    </w:p>
    <w:p w14:paraId="5254854E" w14:textId="77777777" w:rsidR="008E135E" w:rsidRPr="00734246" w:rsidRDefault="008E135E" w:rsidP="008E135E">
      <w:pPr>
        <w:pStyle w:val="PlainText"/>
        <w:numPr>
          <w:ilvl w:val="2"/>
          <w:numId w:val="3"/>
        </w:numPr>
        <w:tabs>
          <w:tab w:val="clear" w:pos="2700"/>
          <w:tab w:val="left" w:pos="720"/>
          <w:tab w:val="left" w:pos="1440"/>
          <w:tab w:val="left" w:pos="2160"/>
          <w:tab w:val="left" w:pos="2880"/>
          <w:tab w:val="left" w:pos="3600"/>
          <w:tab w:val="left" w:pos="4320"/>
        </w:tabs>
        <w:ind w:left="2160" w:hanging="720"/>
        <w:rPr>
          <w:rFonts w:ascii="Times New Roman" w:hAnsi="Times New Roman"/>
          <w:sz w:val="22"/>
          <w:szCs w:val="22"/>
        </w:rPr>
      </w:pPr>
      <w:r w:rsidRPr="00734246">
        <w:rPr>
          <w:rFonts w:ascii="Times New Roman" w:hAnsi="Times New Roman"/>
          <w:sz w:val="22"/>
          <w:szCs w:val="22"/>
        </w:rPr>
        <w:t xml:space="preserve">The cost of establishing utilities at the substitute dwelling unit, utility usage charges at the vacated unit until the unit is cleared for re-occupancy; and </w:t>
      </w:r>
    </w:p>
    <w:p w14:paraId="0F8ADA34" w14:textId="77777777" w:rsidR="008E135E" w:rsidRPr="00734246" w:rsidRDefault="008E135E" w:rsidP="008E135E">
      <w:pPr>
        <w:pStyle w:val="ListParagraph"/>
        <w:rPr>
          <w:sz w:val="22"/>
          <w:szCs w:val="22"/>
        </w:rPr>
      </w:pPr>
    </w:p>
    <w:p w14:paraId="5CE1C0B3" w14:textId="77777777" w:rsidR="008E135E" w:rsidRPr="00734246" w:rsidRDefault="008E135E" w:rsidP="00613AC5">
      <w:pPr>
        <w:pStyle w:val="PlainText"/>
        <w:numPr>
          <w:ilvl w:val="2"/>
          <w:numId w:val="3"/>
        </w:numPr>
        <w:tabs>
          <w:tab w:val="clear" w:pos="2700"/>
          <w:tab w:val="left" w:pos="720"/>
          <w:tab w:val="left" w:pos="1440"/>
          <w:tab w:val="num" w:pos="2160"/>
          <w:tab w:val="left" w:pos="2880"/>
          <w:tab w:val="left" w:pos="3600"/>
          <w:tab w:val="left" w:pos="4320"/>
        </w:tabs>
        <w:ind w:left="2160" w:right="90" w:hanging="720"/>
        <w:rPr>
          <w:rFonts w:ascii="Times New Roman" w:hAnsi="Times New Roman"/>
          <w:strike/>
          <w:sz w:val="22"/>
          <w:szCs w:val="22"/>
        </w:rPr>
      </w:pPr>
      <w:r w:rsidRPr="00734246">
        <w:rPr>
          <w:rFonts w:ascii="Times New Roman" w:hAnsi="Times New Roman"/>
          <w:sz w:val="22"/>
          <w:szCs w:val="22"/>
        </w:rPr>
        <w:t>The security deposit and the last month’s rent, if required by owner and/or being paid in installments by tenant, will be returned to the tenant for use as the security deposit and the last month’s rent for a substitute dwelling unit.</w:t>
      </w:r>
      <w:r w:rsidR="00DE46C8">
        <w:rPr>
          <w:rFonts w:ascii="Times New Roman" w:hAnsi="Times New Roman"/>
          <w:sz w:val="22"/>
          <w:szCs w:val="22"/>
        </w:rPr>
        <w:t xml:space="preserve"> </w:t>
      </w:r>
      <w:r w:rsidRPr="00734246">
        <w:rPr>
          <w:rFonts w:ascii="Times New Roman" w:hAnsi="Times New Roman"/>
          <w:sz w:val="22"/>
          <w:szCs w:val="22"/>
        </w:rPr>
        <w:t>Any difference in cost between the security deposit/last month’s rent for the affected dwelling and any security deposit/last month’s rent for the substitute dwelling, will be supplied by the owner.</w:t>
      </w:r>
      <w:r w:rsidR="00DE46C8">
        <w:rPr>
          <w:rFonts w:ascii="Times New Roman" w:hAnsi="Times New Roman"/>
          <w:sz w:val="22"/>
          <w:szCs w:val="22"/>
        </w:rPr>
        <w:t xml:space="preserve"> </w:t>
      </w:r>
      <w:r w:rsidRPr="00734246">
        <w:rPr>
          <w:rFonts w:ascii="Times New Roman" w:hAnsi="Times New Roman"/>
          <w:sz w:val="22"/>
          <w:szCs w:val="22"/>
        </w:rPr>
        <w:t xml:space="preserve">If a security deposit/last month’s rent was not </w:t>
      </w:r>
      <w:r w:rsidRPr="00734246">
        <w:rPr>
          <w:rFonts w:ascii="Times New Roman" w:hAnsi="Times New Roman"/>
          <w:sz w:val="22"/>
          <w:szCs w:val="22"/>
        </w:rPr>
        <w:lastRenderedPageBreak/>
        <w:t>required originally, but is required for the substitute dwelling</w:t>
      </w:r>
      <w:r w:rsidR="00E20D5E" w:rsidRPr="00734246">
        <w:rPr>
          <w:rFonts w:ascii="Times New Roman" w:hAnsi="Times New Roman"/>
          <w:sz w:val="22"/>
          <w:szCs w:val="22"/>
        </w:rPr>
        <w:t>,</w:t>
      </w:r>
      <w:r w:rsidR="00734246">
        <w:rPr>
          <w:rFonts w:ascii="Times New Roman" w:hAnsi="Times New Roman"/>
          <w:sz w:val="22"/>
          <w:szCs w:val="22"/>
        </w:rPr>
        <w:t xml:space="preserve"> </w:t>
      </w:r>
      <w:r w:rsidRPr="00734246">
        <w:rPr>
          <w:rFonts w:ascii="Times New Roman" w:hAnsi="Times New Roman"/>
          <w:sz w:val="22"/>
          <w:szCs w:val="22"/>
        </w:rPr>
        <w:t>then the owner will be responsible for payment of such expenses.</w:t>
      </w:r>
    </w:p>
    <w:p w14:paraId="5BAA7BA0" w14:textId="77777777" w:rsidR="00CF2A29" w:rsidRPr="002B3E96" w:rsidRDefault="00CF2A29"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365598D8" w14:textId="77777777" w:rsidR="00684EED" w:rsidRPr="00734246" w:rsidRDefault="004B68C0" w:rsidP="005565D0">
      <w:pPr>
        <w:pStyle w:val="PlainText"/>
        <w:tabs>
          <w:tab w:val="left" w:pos="720"/>
          <w:tab w:val="left" w:pos="2160"/>
          <w:tab w:val="left" w:pos="2880"/>
          <w:tab w:val="left" w:pos="3600"/>
          <w:tab w:val="left" w:pos="4320"/>
        </w:tabs>
        <w:ind w:left="1440"/>
        <w:rPr>
          <w:rFonts w:ascii="Times New Roman" w:hAnsi="Times New Roman"/>
          <w:sz w:val="22"/>
          <w:szCs w:val="22"/>
        </w:rPr>
      </w:pPr>
      <w:r w:rsidRPr="00734246">
        <w:rPr>
          <w:rFonts w:ascii="Times New Roman" w:hAnsi="Times New Roman"/>
          <w:sz w:val="22"/>
          <w:szCs w:val="22"/>
        </w:rPr>
        <w:t>The Department may</w:t>
      </w:r>
      <w:r w:rsidR="00CF2A29" w:rsidRPr="00734246">
        <w:rPr>
          <w:rFonts w:ascii="Times New Roman" w:hAnsi="Times New Roman"/>
          <w:sz w:val="22"/>
          <w:szCs w:val="22"/>
        </w:rPr>
        <w:t>,</w:t>
      </w:r>
      <w:r w:rsidRPr="00734246">
        <w:rPr>
          <w:rFonts w:ascii="Times New Roman" w:hAnsi="Times New Roman"/>
          <w:sz w:val="22"/>
          <w:szCs w:val="22"/>
        </w:rPr>
        <w:t xml:space="preserve"> on a case-by-case basis</w:t>
      </w:r>
      <w:r w:rsidR="00CF2A29" w:rsidRPr="00734246">
        <w:rPr>
          <w:rFonts w:ascii="Times New Roman" w:hAnsi="Times New Roman"/>
          <w:sz w:val="22"/>
          <w:szCs w:val="22"/>
        </w:rPr>
        <w:t>,</w:t>
      </w:r>
      <w:r w:rsidRPr="00734246">
        <w:rPr>
          <w:rFonts w:ascii="Times New Roman" w:hAnsi="Times New Roman"/>
          <w:sz w:val="22"/>
          <w:szCs w:val="22"/>
        </w:rPr>
        <w:t xml:space="preserve"> waive the requirement to relocate the occupying family to a substitute dwelling unit if the Department determines that interim controls sufficiently protect</w:t>
      </w:r>
      <w:r w:rsidRPr="00734246">
        <w:rPr>
          <w:rFonts w:ascii="Times New Roman" w:hAnsi="Times New Roman"/>
          <w:strike/>
          <w:sz w:val="22"/>
          <w:szCs w:val="22"/>
        </w:rPr>
        <w:t>s</w:t>
      </w:r>
      <w:r w:rsidRPr="00734246">
        <w:rPr>
          <w:rFonts w:ascii="Times New Roman" w:hAnsi="Times New Roman"/>
          <w:sz w:val="22"/>
          <w:szCs w:val="22"/>
        </w:rPr>
        <w:t xml:space="preserve"> </w:t>
      </w:r>
      <w:r w:rsidR="00D9052F" w:rsidRPr="00734246">
        <w:rPr>
          <w:rFonts w:ascii="Times New Roman" w:hAnsi="Times New Roman"/>
          <w:sz w:val="22"/>
          <w:szCs w:val="22"/>
        </w:rPr>
        <w:t>children</w:t>
      </w:r>
      <w:r w:rsidRPr="00734246">
        <w:rPr>
          <w:rFonts w:ascii="Times New Roman" w:hAnsi="Times New Roman"/>
          <w:sz w:val="22"/>
          <w:szCs w:val="22"/>
        </w:rPr>
        <w:t xml:space="preserve"> of the unit until full abatement of the lead hazards is achieved.</w:t>
      </w:r>
      <w:r w:rsidR="00DE46C8">
        <w:rPr>
          <w:rFonts w:ascii="Times New Roman" w:hAnsi="Times New Roman"/>
          <w:sz w:val="22"/>
          <w:szCs w:val="22"/>
        </w:rPr>
        <w:t xml:space="preserve"> </w:t>
      </w:r>
      <w:r w:rsidR="00F07A2A" w:rsidRPr="00734246">
        <w:rPr>
          <w:rFonts w:ascii="Times New Roman" w:hAnsi="Times New Roman"/>
          <w:sz w:val="22"/>
          <w:szCs w:val="22"/>
        </w:rPr>
        <w:t xml:space="preserve">The requirement to relocate </w:t>
      </w:r>
      <w:r w:rsidR="004C1CC0" w:rsidRPr="00734246">
        <w:rPr>
          <w:rFonts w:ascii="Times New Roman" w:hAnsi="Times New Roman"/>
          <w:sz w:val="22"/>
          <w:szCs w:val="22"/>
        </w:rPr>
        <w:t xml:space="preserve">may </w:t>
      </w:r>
      <w:r w:rsidR="00F07A2A" w:rsidRPr="00734246">
        <w:rPr>
          <w:rFonts w:ascii="Times New Roman" w:hAnsi="Times New Roman"/>
          <w:sz w:val="22"/>
          <w:szCs w:val="22"/>
        </w:rPr>
        <w:t>be reviewed and reinstated</w:t>
      </w:r>
      <w:r w:rsidR="004C1CC0" w:rsidRPr="00734246">
        <w:rPr>
          <w:rFonts w:ascii="Times New Roman" w:hAnsi="Times New Roman"/>
          <w:sz w:val="22"/>
          <w:szCs w:val="22"/>
        </w:rPr>
        <w:t>,</w:t>
      </w:r>
      <w:r w:rsidR="00F07A2A" w:rsidRPr="00734246">
        <w:rPr>
          <w:rFonts w:ascii="Times New Roman" w:hAnsi="Times New Roman"/>
          <w:sz w:val="22"/>
          <w:szCs w:val="22"/>
        </w:rPr>
        <w:t xml:space="preserve"> should new information </w:t>
      </w:r>
      <w:r w:rsidR="004C1CC0" w:rsidRPr="00734246">
        <w:rPr>
          <w:rFonts w:ascii="Times New Roman" w:hAnsi="Times New Roman"/>
          <w:sz w:val="22"/>
          <w:szCs w:val="22"/>
        </w:rPr>
        <w:t>become available. Examples include,</w:t>
      </w:r>
      <w:r w:rsidR="00F07A2A" w:rsidRPr="00734246">
        <w:rPr>
          <w:rFonts w:ascii="Times New Roman" w:hAnsi="Times New Roman"/>
          <w:sz w:val="22"/>
          <w:szCs w:val="22"/>
        </w:rPr>
        <w:t xml:space="preserve"> but </w:t>
      </w:r>
      <w:r w:rsidR="004C1CC0" w:rsidRPr="00734246">
        <w:rPr>
          <w:rFonts w:ascii="Times New Roman" w:hAnsi="Times New Roman"/>
          <w:sz w:val="22"/>
          <w:szCs w:val="22"/>
        </w:rPr>
        <w:t xml:space="preserve">are </w:t>
      </w:r>
      <w:r w:rsidR="00F07A2A" w:rsidRPr="00734246">
        <w:rPr>
          <w:rFonts w:ascii="Times New Roman" w:hAnsi="Times New Roman"/>
          <w:sz w:val="22"/>
          <w:szCs w:val="22"/>
        </w:rPr>
        <w:t>not limited to</w:t>
      </w:r>
      <w:r w:rsidR="004C1CC0" w:rsidRPr="00734246">
        <w:rPr>
          <w:rFonts w:ascii="Times New Roman" w:hAnsi="Times New Roman"/>
          <w:sz w:val="22"/>
          <w:szCs w:val="22"/>
        </w:rPr>
        <w:t>,</w:t>
      </w:r>
      <w:r w:rsidR="00F07A2A" w:rsidRPr="00734246">
        <w:rPr>
          <w:rFonts w:ascii="Times New Roman" w:hAnsi="Times New Roman"/>
          <w:sz w:val="22"/>
          <w:szCs w:val="22"/>
        </w:rPr>
        <w:t xml:space="preserve"> an increase in blood lead level</w:t>
      </w:r>
      <w:r w:rsidR="004C1CC0" w:rsidRPr="00734246">
        <w:rPr>
          <w:rFonts w:ascii="Times New Roman" w:hAnsi="Times New Roman"/>
          <w:sz w:val="22"/>
          <w:szCs w:val="22"/>
        </w:rPr>
        <w:t>s</w:t>
      </w:r>
      <w:r w:rsidR="00F07A2A" w:rsidRPr="00734246">
        <w:rPr>
          <w:rFonts w:ascii="Times New Roman" w:hAnsi="Times New Roman"/>
          <w:sz w:val="22"/>
          <w:szCs w:val="22"/>
        </w:rPr>
        <w:t>.</w:t>
      </w:r>
    </w:p>
    <w:p w14:paraId="0CD569A5" w14:textId="77777777" w:rsidR="00CF2A29" w:rsidRPr="00734246" w:rsidRDefault="00CF2A29" w:rsidP="00953C06">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p>
    <w:p w14:paraId="724283E1" w14:textId="77777777" w:rsidR="004B68C0" w:rsidRPr="00734246" w:rsidRDefault="00734246" w:rsidP="0059289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734246">
        <w:rPr>
          <w:rFonts w:ascii="Times New Roman" w:hAnsi="Times New Roman"/>
          <w:sz w:val="22"/>
          <w:szCs w:val="22"/>
        </w:rPr>
        <w:t>(</w:t>
      </w:r>
      <w:r w:rsidR="005565D0" w:rsidRPr="00734246">
        <w:rPr>
          <w:rFonts w:ascii="Times New Roman" w:hAnsi="Times New Roman"/>
          <w:sz w:val="22"/>
          <w:szCs w:val="22"/>
        </w:rPr>
        <w:t>3)</w:t>
      </w:r>
      <w:r w:rsidR="00592899">
        <w:rPr>
          <w:rFonts w:ascii="Times New Roman" w:hAnsi="Times New Roman"/>
          <w:sz w:val="22"/>
          <w:szCs w:val="22"/>
        </w:rPr>
        <w:tab/>
      </w:r>
      <w:r w:rsidR="005565D0" w:rsidRPr="00734246">
        <w:rPr>
          <w:rFonts w:ascii="Times New Roman" w:hAnsi="Times New Roman"/>
          <w:b/>
          <w:sz w:val="22"/>
          <w:szCs w:val="22"/>
        </w:rPr>
        <w:t xml:space="preserve">Restriction on Re-rental of Units: </w:t>
      </w:r>
      <w:r w:rsidR="004B68C0" w:rsidRPr="00734246">
        <w:rPr>
          <w:rFonts w:ascii="Times New Roman" w:hAnsi="Times New Roman"/>
          <w:sz w:val="22"/>
          <w:szCs w:val="22"/>
        </w:rPr>
        <w:t>A vacant or vacated dwelling that has been posted for lead hazards and ordered abated may not be rented</w:t>
      </w:r>
      <w:r w:rsidR="00D9052F" w:rsidRPr="00734246">
        <w:rPr>
          <w:rFonts w:ascii="Times New Roman" w:hAnsi="Times New Roman"/>
          <w:sz w:val="22"/>
          <w:szCs w:val="22"/>
        </w:rPr>
        <w:t xml:space="preserve"> to any tenants</w:t>
      </w:r>
      <w:r w:rsidR="004B68C0" w:rsidRPr="00734246">
        <w:rPr>
          <w:rFonts w:ascii="Times New Roman" w:hAnsi="Times New Roman"/>
          <w:sz w:val="22"/>
          <w:szCs w:val="22"/>
        </w:rPr>
        <w:t xml:space="preserve"> prior to the completion of the required abatement activities.</w:t>
      </w:r>
    </w:p>
    <w:p w14:paraId="7CCA3DA1" w14:textId="77777777" w:rsidR="004B68C0" w:rsidRPr="002B3E96" w:rsidRDefault="004B68C0" w:rsidP="00953C06">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p>
    <w:p w14:paraId="75AB4318" w14:textId="77777777" w:rsidR="000D3BBE" w:rsidRPr="002B3E96" w:rsidRDefault="000D3BBE" w:rsidP="00953C06">
      <w:pPr>
        <w:pStyle w:val="PlainText"/>
        <w:tabs>
          <w:tab w:val="left" w:pos="720"/>
          <w:tab w:val="left" w:pos="1440"/>
          <w:tab w:val="left" w:pos="2160"/>
          <w:tab w:val="left" w:pos="2880"/>
          <w:tab w:val="left" w:pos="3600"/>
          <w:tab w:val="left" w:pos="4320"/>
        </w:tabs>
        <w:ind w:left="1440"/>
        <w:rPr>
          <w:rFonts w:ascii="Times New Roman" w:hAnsi="Times New Roman"/>
          <w:sz w:val="22"/>
          <w:szCs w:val="22"/>
        </w:rPr>
      </w:pPr>
    </w:p>
    <w:p w14:paraId="4639E86E" w14:textId="77777777" w:rsidR="004B68C0" w:rsidRPr="002B3E96" w:rsidRDefault="00F21895" w:rsidP="00BD7C76">
      <w:pPr>
        <w:pStyle w:val="PlainText"/>
        <w:tabs>
          <w:tab w:val="left" w:pos="720"/>
          <w:tab w:val="left" w:pos="1440"/>
          <w:tab w:val="left" w:pos="2160"/>
          <w:tab w:val="left" w:pos="2880"/>
          <w:tab w:val="left" w:pos="3600"/>
          <w:tab w:val="left" w:pos="4320"/>
        </w:tabs>
        <w:ind w:left="1440" w:hanging="1440"/>
        <w:jc w:val="center"/>
        <w:rPr>
          <w:rFonts w:ascii="Times New Roman" w:hAnsi="Times New Roman"/>
          <w:b/>
          <w:sz w:val="22"/>
          <w:szCs w:val="22"/>
        </w:rPr>
      </w:pPr>
      <w:r w:rsidRPr="002B3E96">
        <w:rPr>
          <w:rFonts w:ascii="Times New Roman" w:hAnsi="Times New Roman"/>
          <w:sz w:val="22"/>
          <w:szCs w:val="22"/>
        </w:rPr>
        <w:br w:type="page"/>
      </w:r>
      <w:r w:rsidR="00CF2A29" w:rsidRPr="002B3E96">
        <w:rPr>
          <w:rFonts w:ascii="Times New Roman" w:hAnsi="Times New Roman"/>
          <w:b/>
          <w:sz w:val="22"/>
          <w:szCs w:val="22"/>
        </w:rPr>
        <w:lastRenderedPageBreak/>
        <w:t>SECTION 5. SCREENING AND BLOOD LEAD TEST REQUIREMENTS</w:t>
      </w:r>
    </w:p>
    <w:p w14:paraId="36968F6A" w14:textId="77777777" w:rsidR="005E2E09" w:rsidRPr="002B3E96" w:rsidRDefault="005E2E09"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4908ABFA" w14:textId="77777777" w:rsidR="004B68C0" w:rsidRPr="002B3E96" w:rsidRDefault="004B68C0"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r w:rsidRPr="00B45ABF">
        <w:rPr>
          <w:rFonts w:ascii="Times New Roman" w:hAnsi="Times New Roman"/>
          <w:b/>
          <w:sz w:val="22"/>
          <w:szCs w:val="22"/>
        </w:rPr>
        <w:t>A.</w:t>
      </w:r>
      <w:r w:rsidRPr="002B3E96">
        <w:rPr>
          <w:rFonts w:ascii="Times New Roman" w:hAnsi="Times New Roman"/>
          <w:sz w:val="22"/>
          <w:szCs w:val="22"/>
        </w:rPr>
        <w:tab/>
      </w:r>
      <w:r w:rsidRPr="002B3E96">
        <w:rPr>
          <w:rFonts w:ascii="Times New Roman" w:hAnsi="Times New Roman"/>
          <w:b/>
          <w:sz w:val="22"/>
          <w:szCs w:val="22"/>
        </w:rPr>
        <w:t>General Provisions</w:t>
      </w:r>
    </w:p>
    <w:p w14:paraId="6CBA60D2" w14:textId="77777777" w:rsidR="004B68C0" w:rsidRPr="002B3E96" w:rsidRDefault="004B68C0" w:rsidP="00953C06">
      <w:pPr>
        <w:pStyle w:val="PlainText"/>
        <w:tabs>
          <w:tab w:val="left" w:pos="720"/>
          <w:tab w:val="left" w:pos="1440"/>
          <w:tab w:val="left" w:pos="2160"/>
          <w:tab w:val="left" w:pos="2880"/>
          <w:tab w:val="left" w:pos="3600"/>
          <w:tab w:val="left" w:pos="4320"/>
        </w:tabs>
        <w:rPr>
          <w:rFonts w:ascii="Times New Roman" w:hAnsi="Times New Roman"/>
          <w:b/>
          <w:sz w:val="22"/>
          <w:szCs w:val="22"/>
          <w:u w:val="single"/>
        </w:rPr>
      </w:pPr>
    </w:p>
    <w:p w14:paraId="452151AC" w14:textId="77777777" w:rsidR="00684EED" w:rsidRPr="002B3E96" w:rsidRDefault="00BD7C76" w:rsidP="00BD7C76">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w:t>
      </w:r>
      <w:r w:rsidR="00CF2A29" w:rsidRPr="002B3E96">
        <w:rPr>
          <w:rFonts w:ascii="Times New Roman" w:hAnsi="Times New Roman"/>
          <w:sz w:val="22"/>
          <w:szCs w:val="22"/>
        </w:rPr>
        <w:t>1</w:t>
      </w:r>
      <w:r w:rsidRPr="002B3E96">
        <w:rPr>
          <w:rFonts w:ascii="Times New Roman" w:hAnsi="Times New Roman"/>
          <w:sz w:val="22"/>
          <w:szCs w:val="22"/>
        </w:rPr>
        <w:t>)</w:t>
      </w:r>
      <w:r w:rsidRPr="002B3E96">
        <w:rPr>
          <w:rFonts w:ascii="Times New Roman" w:hAnsi="Times New Roman"/>
          <w:sz w:val="22"/>
          <w:szCs w:val="22"/>
        </w:rPr>
        <w:tab/>
      </w:r>
      <w:r w:rsidR="005A4593" w:rsidRPr="002B3E96">
        <w:rPr>
          <w:rFonts w:ascii="Times New Roman" w:hAnsi="Times New Roman"/>
          <w:sz w:val="22"/>
          <w:szCs w:val="22"/>
        </w:rPr>
        <w:t>All h</w:t>
      </w:r>
      <w:r w:rsidR="003A098E" w:rsidRPr="002B3E96">
        <w:rPr>
          <w:rFonts w:ascii="Times New Roman" w:hAnsi="Times New Roman"/>
          <w:sz w:val="22"/>
          <w:szCs w:val="22"/>
        </w:rPr>
        <w:t xml:space="preserve">ealth care providers </w:t>
      </w:r>
      <w:r w:rsidR="00CF2A29" w:rsidRPr="002B3E96">
        <w:rPr>
          <w:rFonts w:ascii="Times New Roman" w:hAnsi="Times New Roman"/>
          <w:sz w:val="22"/>
          <w:szCs w:val="22"/>
        </w:rPr>
        <w:t>must</w:t>
      </w:r>
      <w:r w:rsidR="003A098E" w:rsidRPr="002B3E96">
        <w:rPr>
          <w:rFonts w:ascii="Times New Roman" w:hAnsi="Times New Roman"/>
          <w:sz w:val="22"/>
          <w:szCs w:val="22"/>
        </w:rPr>
        <w:t xml:space="preserve"> advis</w:t>
      </w:r>
      <w:r w:rsidR="005A4593" w:rsidRPr="002B3E96">
        <w:rPr>
          <w:rFonts w:ascii="Times New Roman" w:hAnsi="Times New Roman"/>
          <w:sz w:val="22"/>
          <w:szCs w:val="22"/>
        </w:rPr>
        <w:t>e parents of the availability and advisability of screening their children for lead poisoning.</w:t>
      </w:r>
      <w:r w:rsidR="00684EED" w:rsidRPr="002B3E96">
        <w:rPr>
          <w:rFonts w:ascii="Times New Roman" w:hAnsi="Times New Roman"/>
          <w:sz w:val="22"/>
          <w:szCs w:val="22"/>
        </w:rPr>
        <w:t xml:space="preserve"> </w:t>
      </w:r>
      <w:r w:rsidR="005A4593" w:rsidRPr="002B3E96">
        <w:rPr>
          <w:rFonts w:ascii="Times New Roman" w:hAnsi="Times New Roman"/>
          <w:sz w:val="22"/>
          <w:szCs w:val="22"/>
        </w:rPr>
        <w:t xml:space="preserve">A health care program that receives funds from the State </w:t>
      </w:r>
      <w:r w:rsidR="00CF2A29" w:rsidRPr="002B3E96">
        <w:rPr>
          <w:rFonts w:ascii="Times New Roman" w:hAnsi="Times New Roman"/>
          <w:sz w:val="22"/>
          <w:szCs w:val="22"/>
        </w:rPr>
        <w:t xml:space="preserve">of Maine </w:t>
      </w:r>
      <w:r w:rsidR="005A4593" w:rsidRPr="002B3E96">
        <w:rPr>
          <w:rFonts w:ascii="Times New Roman" w:hAnsi="Times New Roman"/>
          <w:sz w:val="22"/>
          <w:szCs w:val="22"/>
        </w:rPr>
        <w:t xml:space="preserve">and has a child health component </w:t>
      </w:r>
      <w:r w:rsidR="00CF2A29" w:rsidRPr="002B3E96">
        <w:rPr>
          <w:rFonts w:ascii="Times New Roman" w:hAnsi="Times New Roman"/>
          <w:sz w:val="22"/>
          <w:szCs w:val="22"/>
        </w:rPr>
        <w:t>must</w:t>
      </w:r>
      <w:r w:rsidR="005A4593" w:rsidRPr="002B3E96">
        <w:rPr>
          <w:rFonts w:ascii="Times New Roman" w:hAnsi="Times New Roman"/>
          <w:sz w:val="22"/>
          <w:szCs w:val="22"/>
        </w:rPr>
        <w:t xml:space="preserve"> provide screening of</w:t>
      </w:r>
      <w:r w:rsidR="005A4593" w:rsidRPr="002B3E96">
        <w:rPr>
          <w:rFonts w:ascii="Times New Roman" w:hAnsi="Times New Roman"/>
          <w:b/>
          <w:sz w:val="22"/>
          <w:szCs w:val="22"/>
        </w:rPr>
        <w:t xml:space="preserve"> </w:t>
      </w:r>
      <w:r w:rsidR="005A4593" w:rsidRPr="002B3E96">
        <w:rPr>
          <w:rFonts w:ascii="Times New Roman" w:hAnsi="Times New Roman"/>
          <w:sz w:val="22"/>
          <w:szCs w:val="22"/>
        </w:rPr>
        <w:t>children for lead poisoning</w:t>
      </w:r>
      <w:r w:rsidR="00CF2A29" w:rsidRPr="002B3E96">
        <w:rPr>
          <w:rFonts w:ascii="Times New Roman" w:hAnsi="Times New Roman"/>
          <w:sz w:val="22"/>
          <w:szCs w:val="22"/>
        </w:rPr>
        <w:t>,</w:t>
      </w:r>
      <w:r w:rsidR="005A4593" w:rsidRPr="002B3E96">
        <w:rPr>
          <w:rFonts w:ascii="Times New Roman" w:hAnsi="Times New Roman"/>
          <w:sz w:val="22"/>
          <w:szCs w:val="22"/>
        </w:rPr>
        <w:t xml:space="preserve"> in accordance with rules adopted by the </w:t>
      </w:r>
      <w:r w:rsidR="00CF2A29" w:rsidRPr="002B3E96">
        <w:rPr>
          <w:rFonts w:ascii="Times New Roman" w:hAnsi="Times New Roman"/>
          <w:sz w:val="22"/>
          <w:szCs w:val="22"/>
        </w:rPr>
        <w:t>D</w:t>
      </w:r>
      <w:r w:rsidR="005A4593" w:rsidRPr="002B3E96">
        <w:rPr>
          <w:rFonts w:ascii="Times New Roman" w:hAnsi="Times New Roman"/>
          <w:sz w:val="22"/>
          <w:szCs w:val="22"/>
        </w:rPr>
        <w:t>epartment. The blood le</w:t>
      </w:r>
      <w:r w:rsidR="00F21895" w:rsidRPr="002B3E96">
        <w:rPr>
          <w:rFonts w:ascii="Times New Roman" w:hAnsi="Times New Roman"/>
          <w:sz w:val="22"/>
          <w:szCs w:val="22"/>
        </w:rPr>
        <w:t>vel</w:t>
      </w:r>
      <w:r w:rsidR="005A4593" w:rsidRPr="002B3E96">
        <w:rPr>
          <w:rFonts w:ascii="Times New Roman" w:hAnsi="Times New Roman"/>
          <w:sz w:val="22"/>
          <w:szCs w:val="22"/>
        </w:rPr>
        <w:t xml:space="preserve"> screening and testing</w:t>
      </w:r>
      <w:r w:rsidR="00F21895" w:rsidRPr="002B3E96">
        <w:rPr>
          <w:rFonts w:ascii="Times New Roman" w:hAnsi="Times New Roman"/>
          <w:sz w:val="22"/>
          <w:szCs w:val="22"/>
        </w:rPr>
        <w:t xml:space="preserve"> must be performed in accordance with this Section</w:t>
      </w:r>
      <w:r w:rsidR="005A4593" w:rsidRPr="002B3E96">
        <w:rPr>
          <w:rFonts w:ascii="Times New Roman" w:hAnsi="Times New Roman"/>
          <w:sz w:val="22"/>
          <w:szCs w:val="22"/>
        </w:rPr>
        <w:t>.</w:t>
      </w:r>
    </w:p>
    <w:p w14:paraId="2A471737" w14:textId="77777777" w:rsidR="005A4593" w:rsidRPr="002B3E96" w:rsidRDefault="005A4593" w:rsidP="00BD7C76">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p>
    <w:p w14:paraId="045269C2" w14:textId="77777777" w:rsidR="004B68C0" w:rsidRPr="002B3E96" w:rsidRDefault="00BD7C76" w:rsidP="00BD7C76">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r>
      <w:r w:rsidR="004B68C0" w:rsidRPr="002B3E96">
        <w:rPr>
          <w:rFonts w:ascii="Times New Roman" w:hAnsi="Times New Roman"/>
          <w:sz w:val="22"/>
          <w:szCs w:val="22"/>
        </w:rPr>
        <w:t xml:space="preserve">The </w:t>
      </w:r>
      <w:r w:rsidR="0059627F" w:rsidRPr="002B3E96">
        <w:rPr>
          <w:rFonts w:ascii="Times New Roman" w:hAnsi="Times New Roman"/>
          <w:sz w:val="22"/>
          <w:szCs w:val="22"/>
        </w:rPr>
        <w:t>D</w:t>
      </w:r>
      <w:r w:rsidR="004B68C0" w:rsidRPr="002B3E96">
        <w:rPr>
          <w:rFonts w:ascii="Times New Roman" w:hAnsi="Times New Roman"/>
          <w:sz w:val="22"/>
          <w:szCs w:val="22"/>
        </w:rPr>
        <w:t>epartment may approve facilities to perform in</w:t>
      </w:r>
      <w:r w:rsidR="00B96ACD" w:rsidRPr="002B3E96">
        <w:rPr>
          <w:rFonts w:ascii="Times New Roman" w:hAnsi="Times New Roman"/>
          <w:sz w:val="22"/>
          <w:szCs w:val="22"/>
        </w:rPr>
        <w:t>-</w:t>
      </w:r>
      <w:r w:rsidR="004B68C0" w:rsidRPr="002B3E96">
        <w:rPr>
          <w:rFonts w:ascii="Times New Roman" w:hAnsi="Times New Roman"/>
          <w:sz w:val="22"/>
          <w:szCs w:val="22"/>
        </w:rPr>
        <w:t xml:space="preserve">office blood lead </w:t>
      </w:r>
      <w:r w:rsidR="00590503" w:rsidRPr="002B3E96">
        <w:rPr>
          <w:rFonts w:ascii="Times New Roman" w:hAnsi="Times New Roman"/>
          <w:sz w:val="22"/>
          <w:szCs w:val="22"/>
        </w:rPr>
        <w:t>testing</w:t>
      </w:r>
      <w:r w:rsidR="004B68C0" w:rsidRPr="002B3E96">
        <w:rPr>
          <w:rFonts w:ascii="Times New Roman" w:hAnsi="Times New Roman"/>
          <w:sz w:val="22"/>
          <w:szCs w:val="22"/>
        </w:rPr>
        <w:t xml:space="preserve"> to reduce the barrier </w:t>
      </w:r>
      <w:r w:rsidR="00590503" w:rsidRPr="002B3E96">
        <w:rPr>
          <w:rFonts w:ascii="Times New Roman" w:hAnsi="Times New Roman"/>
          <w:sz w:val="22"/>
          <w:szCs w:val="22"/>
        </w:rPr>
        <w:t>of</w:t>
      </w:r>
      <w:r w:rsidR="004B68C0" w:rsidRPr="002B3E96">
        <w:rPr>
          <w:rFonts w:ascii="Times New Roman" w:hAnsi="Times New Roman"/>
          <w:sz w:val="22"/>
          <w:szCs w:val="22"/>
        </w:rPr>
        <w:t xml:space="preserve"> blood lead testing when </w:t>
      </w:r>
      <w:r w:rsidR="00590503" w:rsidRPr="002B3E96">
        <w:rPr>
          <w:rFonts w:ascii="Times New Roman" w:hAnsi="Times New Roman"/>
          <w:sz w:val="22"/>
          <w:szCs w:val="22"/>
        </w:rPr>
        <w:t>the patient</w:t>
      </w:r>
      <w:r w:rsidR="004B68C0" w:rsidRPr="002B3E96">
        <w:rPr>
          <w:rFonts w:ascii="Times New Roman" w:hAnsi="Times New Roman"/>
          <w:sz w:val="22"/>
          <w:szCs w:val="22"/>
        </w:rPr>
        <w:t xml:space="preserve"> need</w:t>
      </w:r>
      <w:r w:rsidR="00B96ACD" w:rsidRPr="00734246">
        <w:rPr>
          <w:rFonts w:ascii="Times New Roman" w:hAnsi="Times New Roman"/>
          <w:sz w:val="22"/>
          <w:szCs w:val="22"/>
        </w:rPr>
        <w:t>s</w:t>
      </w:r>
      <w:r w:rsidR="004B68C0" w:rsidRPr="002B3E96">
        <w:rPr>
          <w:rFonts w:ascii="Times New Roman" w:hAnsi="Times New Roman"/>
          <w:sz w:val="22"/>
          <w:szCs w:val="22"/>
        </w:rPr>
        <w:t xml:space="preserve"> to travel to an offsite location</w:t>
      </w:r>
      <w:r w:rsidR="007A21BD" w:rsidRPr="002B3E96">
        <w:rPr>
          <w:rFonts w:ascii="Times New Roman" w:hAnsi="Times New Roman"/>
          <w:sz w:val="22"/>
          <w:szCs w:val="22"/>
        </w:rPr>
        <w:t xml:space="preserve"> (22</w:t>
      </w:r>
      <w:r w:rsidRPr="002B3E96">
        <w:rPr>
          <w:rFonts w:ascii="Times New Roman" w:hAnsi="Times New Roman"/>
          <w:sz w:val="22"/>
          <w:szCs w:val="22"/>
        </w:rPr>
        <w:t> </w:t>
      </w:r>
      <w:r w:rsidR="00312A0C" w:rsidRPr="002B3E96">
        <w:rPr>
          <w:rFonts w:ascii="Times New Roman" w:hAnsi="Times New Roman"/>
          <w:sz w:val="22"/>
          <w:szCs w:val="22"/>
        </w:rPr>
        <w:t>M.</w:t>
      </w:r>
      <w:r w:rsidR="004C1CC0" w:rsidRPr="00734246">
        <w:rPr>
          <w:rFonts w:ascii="Times New Roman" w:hAnsi="Times New Roman"/>
          <w:sz w:val="22"/>
          <w:szCs w:val="22"/>
        </w:rPr>
        <w:t>R.</w:t>
      </w:r>
      <w:r w:rsidR="00312A0C" w:rsidRPr="002B3E96">
        <w:rPr>
          <w:rFonts w:ascii="Times New Roman" w:hAnsi="Times New Roman"/>
          <w:sz w:val="22"/>
          <w:szCs w:val="22"/>
        </w:rPr>
        <w:t>S.</w:t>
      </w:r>
      <w:r w:rsidR="007A21BD" w:rsidRPr="002B3E96">
        <w:rPr>
          <w:rFonts w:ascii="Times New Roman" w:hAnsi="Times New Roman"/>
          <w:sz w:val="22"/>
          <w:szCs w:val="22"/>
        </w:rPr>
        <w:t>§1319-D)</w:t>
      </w:r>
      <w:r w:rsidR="004B68C0" w:rsidRPr="002B3E96">
        <w:rPr>
          <w:rFonts w:ascii="Times New Roman" w:hAnsi="Times New Roman"/>
          <w:sz w:val="22"/>
          <w:szCs w:val="22"/>
        </w:rPr>
        <w:t>.</w:t>
      </w:r>
      <w:r w:rsidR="00684EED" w:rsidRPr="002B3E96">
        <w:rPr>
          <w:rFonts w:ascii="Times New Roman" w:hAnsi="Times New Roman"/>
          <w:sz w:val="22"/>
          <w:szCs w:val="22"/>
        </w:rPr>
        <w:t xml:space="preserve"> </w:t>
      </w:r>
      <w:r w:rsidR="004B68C0" w:rsidRPr="002B3E96">
        <w:rPr>
          <w:rFonts w:ascii="Times New Roman" w:hAnsi="Times New Roman"/>
          <w:sz w:val="22"/>
          <w:szCs w:val="22"/>
        </w:rPr>
        <w:t>The following describes the conditions under whi</w:t>
      </w:r>
      <w:r w:rsidR="00590503" w:rsidRPr="002B3E96">
        <w:rPr>
          <w:rFonts w:ascii="Times New Roman" w:hAnsi="Times New Roman"/>
          <w:sz w:val="22"/>
          <w:szCs w:val="22"/>
        </w:rPr>
        <w:t>ch in</w:t>
      </w:r>
      <w:r w:rsidR="0059627F" w:rsidRPr="002B3E96">
        <w:rPr>
          <w:rFonts w:ascii="Times New Roman" w:hAnsi="Times New Roman"/>
          <w:sz w:val="22"/>
          <w:szCs w:val="22"/>
        </w:rPr>
        <w:t>-</w:t>
      </w:r>
      <w:r w:rsidR="00590503" w:rsidRPr="002B3E96">
        <w:rPr>
          <w:rFonts w:ascii="Times New Roman" w:hAnsi="Times New Roman"/>
          <w:sz w:val="22"/>
          <w:szCs w:val="22"/>
        </w:rPr>
        <w:t>office blood lead testing</w:t>
      </w:r>
      <w:r w:rsidR="004B68C0" w:rsidRPr="002B3E96">
        <w:rPr>
          <w:rFonts w:ascii="Times New Roman" w:hAnsi="Times New Roman"/>
          <w:sz w:val="22"/>
          <w:szCs w:val="22"/>
        </w:rPr>
        <w:t xml:space="preserve"> will be approved, including the requirements for electronic data reporting.</w:t>
      </w:r>
    </w:p>
    <w:p w14:paraId="68AFE39B" w14:textId="77777777" w:rsidR="005A4593" w:rsidRPr="002B3E96" w:rsidRDefault="005A4593" w:rsidP="00953C06">
      <w:pPr>
        <w:pStyle w:val="PlainText"/>
        <w:tabs>
          <w:tab w:val="left" w:pos="720"/>
          <w:tab w:val="left" w:pos="1440"/>
          <w:tab w:val="left" w:pos="2160"/>
          <w:tab w:val="left" w:pos="2880"/>
          <w:tab w:val="left" w:pos="3600"/>
          <w:tab w:val="left" w:pos="4320"/>
        </w:tabs>
        <w:ind w:left="1080"/>
        <w:rPr>
          <w:rFonts w:ascii="Times New Roman" w:hAnsi="Times New Roman"/>
          <w:sz w:val="22"/>
          <w:szCs w:val="22"/>
        </w:rPr>
      </w:pPr>
    </w:p>
    <w:p w14:paraId="3EBBB0FD" w14:textId="77777777" w:rsidR="005A4593" w:rsidRPr="002B3E96" w:rsidRDefault="00BD7C76" w:rsidP="00BD7C76">
      <w:pPr>
        <w:pStyle w:val="PlainText"/>
        <w:tabs>
          <w:tab w:val="left" w:pos="720"/>
          <w:tab w:val="left" w:pos="2160"/>
          <w:tab w:val="left" w:pos="2880"/>
          <w:tab w:val="left" w:pos="3600"/>
          <w:tab w:val="left" w:pos="4320"/>
        </w:tabs>
        <w:rPr>
          <w:rFonts w:ascii="Times New Roman" w:hAnsi="Times New Roman"/>
          <w:b/>
          <w:sz w:val="22"/>
          <w:szCs w:val="22"/>
        </w:rPr>
      </w:pPr>
      <w:r w:rsidRPr="00B45ABF">
        <w:rPr>
          <w:rFonts w:ascii="Times New Roman" w:hAnsi="Times New Roman"/>
          <w:b/>
          <w:sz w:val="22"/>
          <w:szCs w:val="22"/>
        </w:rPr>
        <w:t>B.</w:t>
      </w:r>
      <w:r w:rsidRPr="002B3E96">
        <w:rPr>
          <w:rFonts w:ascii="Times New Roman" w:hAnsi="Times New Roman"/>
          <w:sz w:val="22"/>
          <w:szCs w:val="22"/>
        </w:rPr>
        <w:tab/>
      </w:r>
      <w:r w:rsidR="005A4593" w:rsidRPr="002B3E96">
        <w:rPr>
          <w:rFonts w:ascii="Times New Roman" w:hAnsi="Times New Roman"/>
          <w:b/>
          <w:sz w:val="22"/>
          <w:szCs w:val="22"/>
        </w:rPr>
        <w:t>Screening by Health Care Providers</w:t>
      </w:r>
    </w:p>
    <w:p w14:paraId="4181A12B" w14:textId="77777777" w:rsidR="00F87B56" w:rsidRPr="002B3E96" w:rsidRDefault="00F87B56" w:rsidP="00953C06">
      <w:pPr>
        <w:pStyle w:val="PlainText"/>
        <w:tabs>
          <w:tab w:val="left" w:pos="720"/>
          <w:tab w:val="left" w:pos="1440"/>
          <w:tab w:val="left" w:pos="2160"/>
          <w:tab w:val="left" w:pos="2880"/>
          <w:tab w:val="left" w:pos="3600"/>
          <w:tab w:val="left" w:pos="4320"/>
        </w:tabs>
        <w:ind w:left="720"/>
        <w:rPr>
          <w:rFonts w:ascii="Times New Roman" w:hAnsi="Times New Roman"/>
          <w:b/>
          <w:sz w:val="22"/>
          <w:szCs w:val="22"/>
        </w:rPr>
      </w:pPr>
    </w:p>
    <w:p w14:paraId="2510BE7F" w14:textId="77777777" w:rsidR="00684EED" w:rsidRPr="00734246" w:rsidRDefault="005A4593" w:rsidP="00DB7C3E">
      <w:pPr>
        <w:pStyle w:val="PlainText"/>
        <w:tabs>
          <w:tab w:val="left" w:pos="720"/>
          <w:tab w:val="left" w:pos="1440"/>
          <w:tab w:val="left" w:pos="2160"/>
          <w:tab w:val="left" w:pos="2880"/>
          <w:tab w:val="left" w:pos="3600"/>
          <w:tab w:val="left" w:pos="4320"/>
        </w:tabs>
        <w:ind w:left="720" w:right="-180"/>
        <w:rPr>
          <w:rFonts w:ascii="Times New Roman" w:hAnsi="Times New Roman"/>
          <w:sz w:val="22"/>
          <w:szCs w:val="22"/>
        </w:rPr>
      </w:pPr>
      <w:r w:rsidRPr="002B3E96">
        <w:rPr>
          <w:rFonts w:ascii="Times New Roman" w:hAnsi="Times New Roman"/>
          <w:sz w:val="22"/>
          <w:szCs w:val="22"/>
        </w:rPr>
        <w:t xml:space="preserve">For the purposes of 22 </w:t>
      </w:r>
      <w:r w:rsidR="00312A0C" w:rsidRPr="002B3E96">
        <w:rPr>
          <w:rFonts w:ascii="Times New Roman" w:hAnsi="Times New Roman"/>
          <w:sz w:val="22"/>
          <w:szCs w:val="22"/>
        </w:rPr>
        <w:t>M</w:t>
      </w:r>
      <w:r w:rsidR="00312A0C" w:rsidRPr="00734246">
        <w:rPr>
          <w:rFonts w:ascii="Times New Roman" w:hAnsi="Times New Roman"/>
          <w:sz w:val="22"/>
          <w:szCs w:val="22"/>
        </w:rPr>
        <w:t>.</w:t>
      </w:r>
      <w:r w:rsidR="00F50676" w:rsidRPr="00734246">
        <w:rPr>
          <w:rFonts w:ascii="Times New Roman" w:hAnsi="Times New Roman"/>
          <w:sz w:val="22"/>
          <w:szCs w:val="22"/>
        </w:rPr>
        <w:t>R.</w:t>
      </w:r>
      <w:r w:rsidR="00312A0C" w:rsidRPr="00734246">
        <w:rPr>
          <w:rFonts w:ascii="Times New Roman" w:hAnsi="Times New Roman"/>
          <w:sz w:val="22"/>
          <w:szCs w:val="22"/>
        </w:rPr>
        <w:t>S.</w:t>
      </w:r>
      <w:r w:rsidR="00684EED" w:rsidRPr="00734246">
        <w:rPr>
          <w:rFonts w:ascii="Times New Roman" w:hAnsi="Times New Roman"/>
          <w:sz w:val="22"/>
          <w:szCs w:val="22"/>
        </w:rPr>
        <w:t>§</w:t>
      </w:r>
      <w:r w:rsidRPr="00734246">
        <w:rPr>
          <w:rFonts w:ascii="Times New Roman" w:hAnsi="Times New Roman"/>
          <w:sz w:val="22"/>
          <w:szCs w:val="22"/>
        </w:rPr>
        <w:t>1317-C</w:t>
      </w:r>
      <w:r w:rsidR="0059627F" w:rsidRPr="00734246">
        <w:rPr>
          <w:rFonts w:ascii="Times New Roman" w:hAnsi="Times New Roman"/>
          <w:sz w:val="22"/>
          <w:szCs w:val="22"/>
        </w:rPr>
        <w:t>(1)</w:t>
      </w:r>
      <w:r w:rsidRPr="00734246">
        <w:rPr>
          <w:rFonts w:ascii="Times New Roman" w:hAnsi="Times New Roman"/>
          <w:sz w:val="22"/>
          <w:szCs w:val="22"/>
        </w:rPr>
        <w:t xml:space="preserve">, </w:t>
      </w:r>
      <w:r w:rsidR="00F21895" w:rsidRPr="00734246">
        <w:rPr>
          <w:rFonts w:ascii="Times New Roman" w:hAnsi="Times New Roman"/>
          <w:sz w:val="22"/>
          <w:szCs w:val="22"/>
        </w:rPr>
        <w:t xml:space="preserve">except as otherwise provided by these </w:t>
      </w:r>
      <w:r w:rsidR="00924B9C">
        <w:rPr>
          <w:rFonts w:ascii="Times New Roman" w:hAnsi="Times New Roman"/>
          <w:sz w:val="22"/>
          <w:szCs w:val="22"/>
        </w:rPr>
        <w:t>rule</w:t>
      </w:r>
      <w:r w:rsidR="00F21895" w:rsidRPr="00734246">
        <w:rPr>
          <w:rFonts w:ascii="Times New Roman" w:hAnsi="Times New Roman"/>
          <w:sz w:val="22"/>
          <w:szCs w:val="22"/>
        </w:rPr>
        <w:t>s, a</w:t>
      </w:r>
      <w:r w:rsidRPr="00734246">
        <w:rPr>
          <w:rFonts w:ascii="Times New Roman" w:hAnsi="Times New Roman"/>
          <w:sz w:val="22"/>
          <w:szCs w:val="22"/>
        </w:rPr>
        <w:t>ll health care providers shall advi</w:t>
      </w:r>
      <w:r w:rsidR="003A098E" w:rsidRPr="00734246">
        <w:rPr>
          <w:rFonts w:ascii="Times New Roman" w:hAnsi="Times New Roman"/>
          <w:sz w:val="22"/>
          <w:szCs w:val="22"/>
        </w:rPr>
        <w:t>s</w:t>
      </w:r>
      <w:r w:rsidRPr="00734246">
        <w:rPr>
          <w:rFonts w:ascii="Times New Roman" w:hAnsi="Times New Roman"/>
          <w:sz w:val="22"/>
          <w:szCs w:val="22"/>
        </w:rPr>
        <w:t>e parents of the availability and advisability of screening their children for lead poisoning.</w:t>
      </w:r>
      <w:r w:rsidR="00684EED" w:rsidRPr="00734246">
        <w:rPr>
          <w:rFonts w:ascii="Times New Roman" w:hAnsi="Times New Roman"/>
          <w:sz w:val="22"/>
          <w:szCs w:val="22"/>
        </w:rPr>
        <w:t xml:space="preserve"> </w:t>
      </w:r>
      <w:r w:rsidRPr="00734246">
        <w:rPr>
          <w:rFonts w:ascii="Times New Roman" w:hAnsi="Times New Roman"/>
          <w:sz w:val="22"/>
          <w:szCs w:val="22"/>
        </w:rPr>
        <w:t>A health care program that receives funds from the State and has a child health component shall provide screening of children for lead poisoning</w:t>
      </w:r>
      <w:r w:rsidR="00F21895" w:rsidRPr="00734246">
        <w:rPr>
          <w:rFonts w:ascii="Times New Roman" w:hAnsi="Times New Roman"/>
          <w:sz w:val="22"/>
          <w:szCs w:val="22"/>
        </w:rPr>
        <w:t>,</w:t>
      </w:r>
      <w:r w:rsidRPr="00734246">
        <w:rPr>
          <w:rFonts w:ascii="Times New Roman" w:hAnsi="Times New Roman"/>
          <w:sz w:val="22"/>
          <w:szCs w:val="22"/>
        </w:rPr>
        <w:t xml:space="preserve"> in accordance with </w:t>
      </w:r>
      <w:r w:rsidR="00F21895" w:rsidRPr="00734246">
        <w:rPr>
          <w:rFonts w:ascii="Times New Roman" w:hAnsi="Times New Roman"/>
          <w:sz w:val="22"/>
          <w:szCs w:val="22"/>
        </w:rPr>
        <w:t xml:space="preserve">these </w:t>
      </w:r>
      <w:r w:rsidR="00924B9C">
        <w:rPr>
          <w:rFonts w:ascii="Times New Roman" w:hAnsi="Times New Roman"/>
          <w:sz w:val="22"/>
          <w:szCs w:val="22"/>
        </w:rPr>
        <w:t>rule</w:t>
      </w:r>
      <w:r w:rsidRPr="00734246">
        <w:rPr>
          <w:rFonts w:ascii="Times New Roman" w:hAnsi="Times New Roman"/>
          <w:sz w:val="22"/>
          <w:szCs w:val="22"/>
        </w:rPr>
        <w:t>s.</w:t>
      </w:r>
      <w:r w:rsidR="00684EED" w:rsidRPr="00734246">
        <w:rPr>
          <w:rFonts w:ascii="Times New Roman" w:hAnsi="Times New Roman"/>
          <w:sz w:val="22"/>
          <w:szCs w:val="22"/>
        </w:rPr>
        <w:t xml:space="preserve"> </w:t>
      </w:r>
      <w:r w:rsidR="00D97A38" w:rsidRPr="00734246">
        <w:rPr>
          <w:rFonts w:ascii="Times New Roman" w:hAnsi="Times New Roman"/>
          <w:sz w:val="22"/>
          <w:szCs w:val="22"/>
        </w:rPr>
        <w:t xml:space="preserve">Screening in this context is defined as use of the “lead poisoning risk assessment tool” as described in 22 </w:t>
      </w:r>
      <w:r w:rsidR="00312A0C" w:rsidRPr="00734246">
        <w:rPr>
          <w:rFonts w:ascii="Times New Roman" w:hAnsi="Times New Roman"/>
          <w:sz w:val="22"/>
          <w:szCs w:val="22"/>
        </w:rPr>
        <w:t>M.</w:t>
      </w:r>
      <w:r w:rsidR="00F50676" w:rsidRPr="00734246">
        <w:rPr>
          <w:rFonts w:ascii="Times New Roman" w:hAnsi="Times New Roman"/>
          <w:sz w:val="22"/>
          <w:szCs w:val="22"/>
        </w:rPr>
        <w:t>R.</w:t>
      </w:r>
      <w:r w:rsidR="00312A0C" w:rsidRPr="00734246">
        <w:rPr>
          <w:rFonts w:ascii="Times New Roman" w:hAnsi="Times New Roman"/>
          <w:sz w:val="22"/>
          <w:szCs w:val="22"/>
        </w:rPr>
        <w:t>S.</w:t>
      </w:r>
      <w:r w:rsidR="00684EED" w:rsidRPr="00734246">
        <w:rPr>
          <w:rFonts w:ascii="Times New Roman" w:hAnsi="Times New Roman"/>
          <w:sz w:val="22"/>
          <w:szCs w:val="22"/>
        </w:rPr>
        <w:t>§</w:t>
      </w:r>
      <w:r w:rsidR="00D97A38" w:rsidRPr="00734246">
        <w:rPr>
          <w:rFonts w:ascii="Times New Roman" w:hAnsi="Times New Roman"/>
          <w:sz w:val="22"/>
          <w:szCs w:val="22"/>
        </w:rPr>
        <w:t>1317-D</w:t>
      </w:r>
      <w:r w:rsidR="0059627F" w:rsidRPr="00734246">
        <w:rPr>
          <w:rFonts w:ascii="Times New Roman" w:hAnsi="Times New Roman"/>
          <w:sz w:val="22"/>
          <w:szCs w:val="22"/>
        </w:rPr>
        <w:t>(</w:t>
      </w:r>
      <w:r w:rsidR="00D97A38" w:rsidRPr="00734246">
        <w:rPr>
          <w:rFonts w:ascii="Times New Roman" w:hAnsi="Times New Roman"/>
          <w:sz w:val="22"/>
          <w:szCs w:val="22"/>
        </w:rPr>
        <w:t>1</w:t>
      </w:r>
      <w:r w:rsidR="0059627F" w:rsidRPr="00734246">
        <w:rPr>
          <w:rFonts w:ascii="Times New Roman" w:hAnsi="Times New Roman"/>
          <w:sz w:val="22"/>
          <w:szCs w:val="22"/>
        </w:rPr>
        <w:t>)</w:t>
      </w:r>
      <w:r w:rsidR="00684EED" w:rsidRPr="00734246">
        <w:rPr>
          <w:rFonts w:ascii="Times New Roman" w:hAnsi="Times New Roman"/>
          <w:sz w:val="22"/>
          <w:szCs w:val="22"/>
        </w:rPr>
        <w:t xml:space="preserve"> </w:t>
      </w:r>
      <w:r w:rsidR="00D97A38" w:rsidRPr="00734246">
        <w:rPr>
          <w:rFonts w:ascii="Times New Roman" w:hAnsi="Times New Roman"/>
          <w:sz w:val="22"/>
          <w:szCs w:val="22"/>
        </w:rPr>
        <w:t xml:space="preserve">and appropriate </w:t>
      </w:r>
      <w:r w:rsidR="003A098E" w:rsidRPr="00734246">
        <w:rPr>
          <w:rFonts w:ascii="Times New Roman" w:hAnsi="Times New Roman"/>
          <w:sz w:val="22"/>
          <w:szCs w:val="22"/>
        </w:rPr>
        <w:t xml:space="preserve">follow up </w:t>
      </w:r>
      <w:r w:rsidR="00D97A38" w:rsidRPr="00734246">
        <w:rPr>
          <w:rFonts w:ascii="Times New Roman" w:hAnsi="Times New Roman"/>
          <w:sz w:val="22"/>
          <w:szCs w:val="22"/>
        </w:rPr>
        <w:t>should blood lead testing be appropriate.</w:t>
      </w:r>
    </w:p>
    <w:p w14:paraId="0E68D9BE" w14:textId="77777777" w:rsidR="00723A40" w:rsidRPr="002B3E96" w:rsidRDefault="00723A40" w:rsidP="00953C06">
      <w:pPr>
        <w:pStyle w:val="PlainText"/>
        <w:tabs>
          <w:tab w:val="left" w:pos="720"/>
          <w:tab w:val="left" w:pos="1440"/>
          <w:tab w:val="left" w:pos="2160"/>
          <w:tab w:val="left" w:pos="2880"/>
          <w:tab w:val="left" w:pos="3600"/>
          <w:tab w:val="left" w:pos="4320"/>
        </w:tabs>
        <w:ind w:left="2160"/>
        <w:rPr>
          <w:rFonts w:ascii="Times New Roman" w:hAnsi="Times New Roman"/>
          <w:sz w:val="22"/>
          <w:szCs w:val="22"/>
        </w:rPr>
      </w:pPr>
    </w:p>
    <w:p w14:paraId="67760C10" w14:textId="77777777" w:rsidR="00684EED" w:rsidRPr="002B3E96" w:rsidRDefault="00723A40" w:rsidP="00613AC5">
      <w:pPr>
        <w:pStyle w:val="PlainText"/>
        <w:tabs>
          <w:tab w:val="left" w:pos="720"/>
          <w:tab w:val="left" w:pos="1440"/>
          <w:tab w:val="left" w:pos="2160"/>
          <w:tab w:val="left" w:pos="2880"/>
          <w:tab w:val="left" w:pos="3600"/>
          <w:tab w:val="left" w:pos="4320"/>
        </w:tabs>
        <w:ind w:left="720" w:right="180" w:hanging="720"/>
        <w:rPr>
          <w:rFonts w:ascii="Times New Roman" w:hAnsi="Times New Roman"/>
          <w:sz w:val="22"/>
          <w:szCs w:val="22"/>
          <w:u w:val="single"/>
        </w:rPr>
      </w:pPr>
      <w:r w:rsidRPr="00B45ABF">
        <w:rPr>
          <w:rFonts w:ascii="Times New Roman" w:hAnsi="Times New Roman"/>
          <w:b/>
          <w:sz w:val="22"/>
          <w:szCs w:val="22"/>
        </w:rPr>
        <w:t>C.</w:t>
      </w:r>
      <w:r w:rsidR="00BD7C76" w:rsidRPr="002B3E96">
        <w:rPr>
          <w:rFonts w:ascii="Times New Roman" w:hAnsi="Times New Roman"/>
          <w:sz w:val="22"/>
          <w:szCs w:val="22"/>
        </w:rPr>
        <w:tab/>
      </w:r>
      <w:r w:rsidRPr="002B3E96">
        <w:rPr>
          <w:rFonts w:ascii="Times New Roman" w:hAnsi="Times New Roman"/>
          <w:b/>
          <w:sz w:val="22"/>
          <w:szCs w:val="22"/>
        </w:rPr>
        <w:t>Laboratory Testing</w:t>
      </w:r>
      <w:r w:rsidR="0059627F" w:rsidRPr="002B3E96">
        <w:rPr>
          <w:rFonts w:ascii="Times New Roman" w:hAnsi="Times New Roman"/>
          <w:b/>
          <w:sz w:val="22"/>
          <w:szCs w:val="22"/>
        </w:rPr>
        <w:t xml:space="preserve">: </w:t>
      </w:r>
      <w:r w:rsidR="00F21895" w:rsidRPr="002B3E96">
        <w:rPr>
          <w:rFonts w:ascii="Times New Roman" w:hAnsi="Times New Roman"/>
          <w:sz w:val="22"/>
          <w:szCs w:val="22"/>
        </w:rPr>
        <w:t>E</w:t>
      </w:r>
      <w:r w:rsidRPr="002B3E96">
        <w:rPr>
          <w:rFonts w:ascii="Times New Roman" w:hAnsi="Times New Roman"/>
          <w:sz w:val="22"/>
          <w:szCs w:val="22"/>
        </w:rPr>
        <w:t xml:space="preserve">xcept as </w:t>
      </w:r>
      <w:r w:rsidR="00F21895" w:rsidRPr="002B3E96">
        <w:rPr>
          <w:rFonts w:ascii="Times New Roman" w:hAnsi="Times New Roman"/>
          <w:sz w:val="22"/>
          <w:szCs w:val="22"/>
        </w:rPr>
        <w:t xml:space="preserve">hereinafter provided by these </w:t>
      </w:r>
      <w:r w:rsidR="00924B9C">
        <w:rPr>
          <w:rFonts w:ascii="Times New Roman" w:hAnsi="Times New Roman"/>
          <w:sz w:val="22"/>
          <w:szCs w:val="22"/>
        </w:rPr>
        <w:t>rule</w:t>
      </w:r>
      <w:r w:rsidR="00F21895" w:rsidRPr="002B3E96">
        <w:rPr>
          <w:rFonts w:ascii="Times New Roman" w:hAnsi="Times New Roman"/>
          <w:sz w:val="22"/>
          <w:szCs w:val="22"/>
        </w:rPr>
        <w:t xml:space="preserve">s, </w:t>
      </w:r>
      <w:r w:rsidRPr="002B3E96">
        <w:rPr>
          <w:rFonts w:ascii="Times New Roman" w:hAnsi="Times New Roman"/>
          <w:sz w:val="22"/>
          <w:szCs w:val="22"/>
        </w:rPr>
        <w:t xml:space="preserve">a blood sample taken </w:t>
      </w:r>
      <w:r w:rsidR="00F87B56" w:rsidRPr="002B3E96">
        <w:rPr>
          <w:rFonts w:ascii="Times New Roman" w:hAnsi="Times New Roman"/>
          <w:sz w:val="22"/>
          <w:szCs w:val="22"/>
        </w:rPr>
        <w:t>from</w:t>
      </w:r>
      <w:r w:rsidRPr="002B3E96">
        <w:rPr>
          <w:rFonts w:ascii="Times New Roman" w:hAnsi="Times New Roman"/>
          <w:sz w:val="22"/>
          <w:szCs w:val="22"/>
        </w:rPr>
        <w:t xml:space="preserve"> a child</w:t>
      </w:r>
      <w:r w:rsidR="00F83B63" w:rsidRPr="002B3E96">
        <w:rPr>
          <w:rFonts w:ascii="Times New Roman" w:hAnsi="Times New Roman"/>
          <w:sz w:val="22"/>
          <w:szCs w:val="22"/>
        </w:rPr>
        <w:t>,</w:t>
      </w:r>
      <w:r w:rsidRPr="002B3E96">
        <w:rPr>
          <w:rFonts w:ascii="Times New Roman" w:hAnsi="Times New Roman"/>
          <w:sz w:val="22"/>
          <w:szCs w:val="22"/>
        </w:rPr>
        <w:t xml:space="preserve"> by a health care provider or laboratory to test for blood lead level</w:t>
      </w:r>
      <w:r w:rsidR="0059627F" w:rsidRPr="002B3E96">
        <w:rPr>
          <w:rFonts w:ascii="Times New Roman" w:hAnsi="Times New Roman"/>
          <w:sz w:val="22"/>
          <w:szCs w:val="22"/>
        </w:rPr>
        <w:t>s</w:t>
      </w:r>
      <w:r w:rsidRPr="002B3E96">
        <w:rPr>
          <w:rFonts w:ascii="Times New Roman" w:hAnsi="Times New Roman"/>
          <w:sz w:val="22"/>
          <w:szCs w:val="22"/>
        </w:rPr>
        <w:t xml:space="preserve"> </w:t>
      </w:r>
      <w:r w:rsidR="004E08EA" w:rsidRPr="002B3E96">
        <w:rPr>
          <w:rFonts w:ascii="Times New Roman" w:hAnsi="Times New Roman"/>
          <w:sz w:val="22"/>
          <w:szCs w:val="22"/>
        </w:rPr>
        <w:t xml:space="preserve">should </w:t>
      </w:r>
      <w:r w:rsidRPr="002B3E96">
        <w:rPr>
          <w:rFonts w:ascii="Times New Roman" w:hAnsi="Times New Roman"/>
          <w:sz w:val="22"/>
          <w:szCs w:val="22"/>
        </w:rPr>
        <w:t xml:space="preserve">be sent to the </w:t>
      </w:r>
      <w:r w:rsidR="0059627F" w:rsidRPr="002B3E96">
        <w:rPr>
          <w:rFonts w:ascii="Times New Roman" w:hAnsi="Times New Roman"/>
          <w:sz w:val="22"/>
          <w:szCs w:val="22"/>
        </w:rPr>
        <w:t xml:space="preserve">State of Maine </w:t>
      </w:r>
      <w:r w:rsidRPr="002B3E96">
        <w:rPr>
          <w:rFonts w:ascii="Times New Roman" w:hAnsi="Times New Roman"/>
          <w:sz w:val="22"/>
          <w:szCs w:val="22"/>
        </w:rPr>
        <w:t>Health and Environmental Testing</w:t>
      </w:r>
      <w:r w:rsidR="0059627F" w:rsidRPr="002B3E96">
        <w:rPr>
          <w:rFonts w:ascii="Times New Roman" w:hAnsi="Times New Roman"/>
          <w:sz w:val="22"/>
          <w:szCs w:val="22"/>
        </w:rPr>
        <w:t xml:space="preserve"> Laboratory for analysis.</w:t>
      </w:r>
      <w:r w:rsidR="00684EED" w:rsidRPr="002B3E96">
        <w:rPr>
          <w:rFonts w:ascii="Times New Roman" w:hAnsi="Times New Roman"/>
          <w:sz w:val="22"/>
          <w:szCs w:val="22"/>
        </w:rPr>
        <w:t xml:space="preserve"> </w:t>
      </w:r>
      <w:r w:rsidR="0059627F" w:rsidRPr="002B3E96">
        <w:rPr>
          <w:rFonts w:ascii="Times New Roman" w:hAnsi="Times New Roman"/>
          <w:sz w:val="22"/>
          <w:szCs w:val="22"/>
        </w:rPr>
        <w:t>This requirement i</w:t>
      </w:r>
      <w:r w:rsidRPr="002B3E96">
        <w:rPr>
          <w:rFonts w:ascii="Times New Roman" w:hAnsi="Times New Roman"/>
          <w:sz w:val="22"/>
          <w:szCs w:val="22"/>
        </w:rPr>
        <w:t>ncludes all venous draw blood lead and all capillary blood lead draws</w:t>
      </w:r>
      <w:r w:rsidR="00734246">
        <w:rPr>
          <w:rFonts w:ascii="Times New Roman" w:hAnsi="Times New Roman"/>
          <w:sz w:val="22"/>
          <w:szCs w:val="22"/>
        </w:rPr>
        <w:t>.</w:t>
      </w:r>
    </w:p>
    <w:p w14:paraId="36B9AAF0" w14:textId="77777777" w:rsidR="004B68C0" w:rsidRPr="002B3E96" w:rsidRDefault="004B68C0" w:rsidP="00953C06">
      <w:pPr>
        <w:pStyle w:val="PlainText"/>
        <w:tabs>
          <w:tab w:val="left" w:pos="720"/>
          <w:tab w:val="left" w:pos="1440"/>
          <w:tab w:val="left" w:pos="2160"/>
          <w:tab w:val="left" w:pos="2880"/>
          <w:tab w:val="left" w:pos="3600"/>
          <w:tab w:val="left" w:pos="4320"/>
        </w:tabs>
        <w:ind w:left="1080"/>
        <w:rPr>
          <w:rFonts w:ascii="Times New Roman" w:hAnsi="Times New Roman"/>
          <w:sz w:val="22"/>
          <w:szCs w:val="22"/>
        </w:rPr>
      </w:pPr>
    </w:p>
    <w:p w14:paraId="0BDF8CF6" w14:textId="77777777" w:rsidR="00684EED" w:rsidRPr="002B3E96" w:rsidRDefault="00BD7C76" w:rsidP="00BD7C76">
      <w:pPr>
        <w:pStyle w:val="PlainText"/>
        <w:tabs>
          <w:tab w:val="left" w:pos="720"/>
          <w:tab w:val="left" w:pos="2160"/>
          <w:tab w:val="left" w:pos="2880"/>
          <w:tab w:val="left" w:pos="3600"/>
          <w:tab w:val="left" w:pos="4320"/>
        </w:tabs>
        <w:rPr>
          <w:rFonts w:ascii="Times New Roman" w:hAnsi="Times New Roman"/>
          <w:b/>
          <w:sz w:val="22"/>
          <w:szCs w:val="22"/>
        </w:rPr>
      </w:pPr>
      <w:r w:rsidRPr="00B45ABF">
        <w:rPr>
          <w:rFonts w:ascii="Times New Roman" w:hAnsi="Times New Roman"/>
          <w:b/>
          <w:sz w:val="22"/>
          <w:szCs w:val="22"/>
        </w:rPr>
        <w:t>D.</w:t>
      </w:r>
      <w:r w:rsidRPr="002B3E96">
        <w:rPr>
          <w:rFonts w:ascii="Times New Roman" w:hAnsi="Times New Roman"/>
          <w:sz w:val="22"/>
          <w:szCs w:val="22"/>
        </w:rPr>
        <w:tab/>
      </w:r>
      <w:r w:rsidR="00590503" w:rsidRPr="002B3E96">
        <w:rPr>
          <w:rFonts w:ascii="Times New Roman" w:hAnsi="Times New Roman"/>
          <w:b/>
          <w:sz w:val="22"/>
          <w:szCs w:val="22"/>
        </w:rPr>
        <w:t>In-Office Blood Lead Testing</w:t>
      </w:r>
    </w:p>
    <w:p w14:paraId="1A2F6FB1" w14:textId="77777777" w:rsidR="0059627F" w:rsidRPr="002B3E96" w:rsidRDefault="0059627F" w:rsidP="00953C06">
      <w:pPr>
        <w:pStyle w:val="PlainText"/>
        <w:tabs>
          <w:tab w:val="left" w:pos="720"/>
          <w:tab w:val="left" w:pos="1440"/>
          <w:tab w:val="left" w:pos="2160"/>
          <w:tab w:val="left" w:pos="2880"/>
          <w:tab w:val="left" w:pos="3600"/>
          <w:tab w:val="left" w:pos="4320"/>
        </w:tabs>
        <w:rPr>
          <w:rFonts w:ascii="Times New Roman" w:hAnsi="Times New Roman"/>
          <w:b/>
          <w:sz w:val="22"/>
          <w:szCs w:val="22"/>
        </w:rPr>
      </w:pPr>
    </w:p>
    <w:p w14:paraId="28DCA73A" w14:textId="77777777" w:rsidR="00684EED" w:rsidRPr="002B3E96" w:rsidRDefault="00BD7C76" w:rsidP="005E2E09">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(1)</w:t>
      </w:r>
      <w:r w:rsidRPr="002B3E96">
        <w:rPr>
          <w:rFonts w:ascii="Times New Roman" w:hAnsi="Times New Roman"/>
          <w:sz w:val="22"/>
          <w:szCs w:val="22"/>
        </w:rPr>
        <w:tab/>
      </w:r>
      <w:r w:rsidR="004E08EA" w:rsidRPr="002B3E96">
        <w:rPr>
          <w:rFonts w:ascii="Times New Roman" w:hAnsi="Times New Roman"/>
          <w:sz w:val="22"/>
          <w:szCs w:val="22"/>
        </w:rPr>
        <w:t xml:space="preserve">The Department may approve </w:t>
      </w:r>
      <w:r w:rsidR="004B68C0" w:rsidRPr="002B3E96">
        <w:rPr>
          <w:rFonts w:ascii="Times New Roman" w:hAnsi="Times New Roman"/>
          <w:sz w:val="22"/>
          <w:szCs w:val="22"/>
        </w:rPr>
        <w:t xml:space="preserve">In-Office blood lead </w:t>
      </w:r>
      <w:r w:rsidR="00590503" w:rsidRPr="002B3E96">
        <w:rPr>
          <w:rFonts w:ascii="Times New Roman" w:hAnsi="Times New Roman"/>
          <w:sz w:val="22"/>
          <w:szCs w:val="22"/>
        </w:rPr>
        <w:t>testing</w:t>
      </w:r>
      <w:r w:rsidR="004B68C0" w:rsidRPr="002B3E96">
        <w:rPr>
          <w:rFonts w:ascii="Times New Roman" w:hAnsi="Times New Roman"/>
          <w:sz w:val="22"/>
          <w:szCs w:val="22"/>
        </w:rPr>
        <w:t xml:space="preserve"> in locations where the</w:t>
      </w:r>
      <w:r w:rsidR="007A21BD" w:rsidRPr="002B3E96">
        <w:rPr>
          <w:rFonts w:ascii="Times New Roman" w:hAnsi="Times New Roman"/>
          <w:sz w:val="22"/>
          <w:szCs w:val="22"/>
        </w:rPr>
        <w:t xml:space="preserve"> patient can have a blood sample drawn, </w:t>
      </w:r>
      <w:r w:rsidR="004B68C0" w:rsidRPr="002B3E96">
        <w:rPr>
          <w:rFonts w:ascii="Times New Roman" w:hAnsi="Times New Roman"/>
          <w:sz w:val="22"/>
          <w:szCs w:val="22"/>
        </w:rPr>
        <w:t>analyze</w:t>
      </w:r>
      <w:r w:rsidR="007A21BD" w:rsidRPr="002B3E96">
        <w:rPr>
          <w:rFonts w:ascii="Times New Roman" w:hAnsi="Times New Roman"/>
          <w:sz w:val="22"/>
          <w:szCs w:val="22"/>
        </w:rPr>
        <w:t>d</w:t>
      </w:r>
      <w:r w:rsidR="004B68C0" w:rsidRPr="002B3E96">
        <w:rPr>
          <w:rFonts w:ascii="Times New Roman" w:hAnsi="Times New Roman"/>
          <w:sz w:val="22"/>
          <w:szCs w:val="22"/>
        </w:rPr>
        <w:t xml:space="preserve"> and </w:t>
      </w:r>
      <w:r w:rsidR="007A21BD" w:rsidRPr="002B3E96">
        <w:rPr>
          <w:rFonts w:ascii="Times New Roman" w:hAnsi="Times New Roman"/>
          <w:sz w:val="22"/>
          <w:szCs w:val="22"/>
        </w:rPr>
        <w:t xml:space="preserve">receive the results of the analysis all </w:t>
      </w:r>
      <w:r w:rsidR="004B68C0" w:rsidRPr="002B3E96">
        <w:rPr>
          <w:rFonts w:ascii="Times New Roman" w:hAnsi="Times New Roman"/>
          <w:sz w:val="22"/>
          <w:szCs w:val="22"/>
        </w:rPr>
        <w:t>during the s</w:t>
      </w:r>
      <w:r w:rsidR="007A21BD" w:rsidRPr="002B3E96">
        <w:rPr>
          <w:rFonts w:ascii="Times New Roman" w:hAnsi="Times New Roman"/>
          <w:sz w:val="22"/>
          <w:szCs w:val="22"/>
        </w:rPr>
        <w:t>ame office</w:t>
      </w:r>
      <w:r w:rsidR="004B68C0" w:rsidRPr="002B3E96">
        <w:rPr>
          <w:rFonts w:ascii="Times New Roman" w:hAnsi="Times New Roman"/>
          <w:sz w:val="22"/>
          <w:szCs w:val="22"/>
        </w:rPr>
        <w:t xml:space="preserve"> visit.</w:t>
      </w:r>
    </w:p>
    <w:p w14:paraId="34083250" w14:textId="77777777" w:rsidR="004E08EA" w:rsidRPr="002B3E96" w:rsidRDefault="004E08EA" w:rsidP="00BD7C76">
      <w:pPr>
        <w:pStyle w:val="PlainText"/>
        <w:tabs>
          <w:tab w:val="left" w:pos="720"/>
          <w:tab w:val="left" w:pos="1440"/>
          <w:tab w:val="left" w:pos="2160"/>
          <w:tab w:val="left" w:pos="2880"/>
          <w:tab w:val="left" w:pos="3600"/>
          <w:tab w:val="left" w:pos="4320"/>
        </w:tabs>
        <w:ind w:left="1440" w:hanging="720"/>
        <w:rPr>
          <w:rFonts w:ascii="Times New Roman" w:hAnsi="Times New Roman"/>
          <w:b/>
          <w:sz w:val="22"/>
          <w:szCs w:val="22"/>
        </w:rPr>
      </w:pPr>
    </w:p>
    <w:p w14:paraId="397F0386" w14:textId="77777777" w:rsidR="00684EED" w:rsidRPr="002B3E96" w:rsidRDefault="00BD7C76" w:rsidP="00BD7C76">
      <w:pPr>
        <w:pStyle w:val="PlainText"/>
        <w:tabs>
          <w:tab w:val="left" w:pos="720"/>
          <w:tab w:val="left" w:pos="1440"/>
          <w:tab w:val="left" w:pos="2160"/>
          <w:tab w:val="left" w:pos="2880"/>
          <w:tab w:val="left" w:pos="3600"/>
          <w:tab w:val="left" w:pos="4320"/>
        </w:tabs>
        <w:ind w:left="1440" w:hanging="720"/>
        <w:rPr>
          <w:rFonts w:ascii="Times New Roman" w:hAnsi="Times New Roman"/>
          <w:sz w:val="22"/>
          <w:szCs w:val="22"/>
        </w:rPr>
      </w:pPr>
      <w:r w:rsidRPr="002B3E96">
        <w:rPr>
          <w:rFonts w:ascii="Times New Roman" w:hAnsi="Times New Roman"/>
          <w:sz w:val="22"/>
          <w:szCs w:val="22"/>
        </w:rPr>
        <w:t>(2)</w:t>
      </w:r>
      <w:r w:rsidRPr="002B3E96">
        <w:rPr>
          <w:rFonts w:ascii="Times New Roman" w:hAnsi="Times New Roman"/>
          <w:sz w:val="22"/>
          <w:szCs w:val="22"/>
        </w:rPr>
        <w:tab/>
      </w:r>
      <w:r w:rsidR="004B68C0" w:rsidRPr="002B3E96">
        <w:rPr>
          <w:rFonts w:ascii="Times New Roman" w:hAnsi="Times New Roman"/>
          <w:sz w:val="22"/>
          <w:szCs w:val="22"/>
        </w:rPr>
        <w:t>CLIA waived in-office lead analyzing devices</w:t>
      </w:r>
      <w:r w:rsidR="007C7AA7" w:rsidRPr="002B3E96">
        <w:rPr>
          <w:rFonts w:ascii="Times New Roman" w:hAnsi="Times New Roman"/>
          <w:sz w:val="22"/>
          <w:szCs w:val="22"/>
        </w:rPr>
        <w:t xml:space="preserve"> </w:t>
      </w:r>
      <w:r w:rsidR="004B68C0" w:rsidRPr="002B3E96">
        <w:rPr>
          <w:rFonts w:ascii="Times New Roman" w:hAnsi="Times New Roman"/>
          <w:sz w:val="22"/>
          <w:szCs w:val="22"/>
        </w:rPr>
        <w:t>are the only blood lead analyzers approved for this purpose.</w:t>
      </w:r>
      <w:r w:rsidR="00684EED" w:rsidRPr="002B3E96">
        <w:rPr>
          <w:rFonts w:ascii="Times New Roman" w:hAnsi="Times New Roman"/>
          <w:sz w:val="22"/>
          <w:szCs w:val="22"/>
        </w:rPr>
        <w:t xml:space="preserve"> </w:t>
      </w:r>
      <w:r w:rsidR="004B68C0" w:rsidRPr="002B3E96">
        <w:rPr>
          <w:rFonts w:ascii="Times New Roman" w:hAnsi="Times New Roman"/>
          <w:sz w:val="22"/>
          <w:szCs w:val="22"/>
        </w:rPr>
        <w:t>Health care providers will be responsible for purchasing their own devices and supplies and maintaining the analyzer in compliance with the manufacturers’ instructions.</w:t>
      </w:r>
    </w:p>
    <w:p w14:paraId="58B70B10" w14:textId="77777777" w:rsidR="0059627F" w:rsidRPr="002B3E96" w:rsidRDefault="0059627F"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0130476C" w14:textId="77777777" w:rsidR="004B68C0" w:rsidRPr="002B3E96" w:rsidRDefault="00BD7C76" w:rsidP="00BD7C76">
      <w:pPr>
        <w:pStyle w:val="PlainText"/>
        <w:tabs>
          <w:tab w:val="left" w:pos="720"/>
          <w:tab w:val="left" w:pos="1440"/>
          <w:tab w:val="left" w:pos="2160"/>
          <w:tab w:val="left" w:pos="2880"/>
          <w:tab w:val="left" w:pos="3600"/>
          <w:tab w:val="left" w:pos="4320"/>
        </w:tabs>
        <w:ind w:left="720"/>
        <w:rPr>
          <w:rFonts w:ascii="Times New Roman" w:hAnsi="Times New Roman"/>
          <w:sz w:val="22"/>
          <w:szCs w:val="22"/>
        </w:rPr>
      </w:pPr>
      <w:r w:rsidRPr="002B3E96">
        <w:rPr>
          <w:rFonts w:ascii="Times New Roman" w:hAnsi="Times New Roman"/>
          <w:sz w:val="22"/>
          <w:szCs w:val="22"/>
        </w:rPr>
        <w:t>(</w:t>
      </w:r>
      <w:r w:rsidR="0059627F" w:rsidRPr="002B3E96">
        <w:rPr>
          <w:rFonts w:ascii="Times New Roman" w:hAnsi="Times New Roman"/>
          <w:sz w:val="22"/>
          <w:szCs w:val="22"/>
        </w:rPr>
        <w:t>3</w:t>
      </w:r>
      <w:r w:rsidRPr="002B3E96">
        <w:rPr>
          <w:rFonts w:ascii="Times New Roman" w:hAnsi="Times New Roman"/>
          <w:sz w:val="22"/>
          <w:szCs w:val="22"/>
        </w:rPr>
        <w:t>)</w:t>
      </w:r>
      <w:r w:rsidRPr="002B3E96">
        <w:rPr>
          <w:rFonts w:ascii="Times New Roman" w:hAnsi="Times New Roman"/>
          <w:sz w:val="22"/>
          <w:szCs w:val="22"/>
        </w:rPr>
        <w:tab/>
      </w:r>
      <w:r w:rsidR="004B68C0" w:rsidRPr="002B3E96">
        <w:rPr>
          <w:rFonts w:ascii="Times New Roman" w:hAnsi="Times New Roman"/>
          <w:b/>
          <w:sz w:val="22"/>
          <w:szCs w:val="22"/>
        </w:rPr>
        <w:t>Electronic Reporting Requirements</w:t>
      </w:r>
    </w:p>
    <w:p w14:paraId="3430AF36" w14:textId="77777777" w:rsidR="0059627F" w:rsidRPr="002B3E96" w:rsidRDefault="0059627F"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BE6E34" w14:textId="77777777" w:rsidR="00684EED" w:rsidRPr="002B3E96" w:rsidRDefault="00BD7C76" w:rsidP="00DB7C3E">
      <w:pPr>
        <w:pStyle w:val="PlainText"/>
        <w:tabs>
          <w:tab w:val="left" w:pos="720"/>
          <w:tab w:val="left" w:pos="1440"/>
          <w:tab w:val="left" w:pos="2160"/>
          <w:tab w:val="left" w:pos="2880"/>
          <w:tab w:val="left" w:pos="3600"/>
          <w:tab w:val="left" w:pos="4320"/>
        </w:tabs>
        <w:ind w:left="2160" w:right="-180" w:hanging="720"/>
        <w:rPr>
          <w:rFonts w:ascii="Times New Roman" w:hAnsi="Times New Roman"/>
          <w:sz w:val="22"/>
          <w:szCs w:val="22"/>
        </w:rPr>
      </w:pPr>
      <w:r w:rsidRPr="002B3E96">
        <w:rPr>
          <w:rFonts w:ascii="Times New Roman" w:hAnsi="Times New Roman"/>
          <w:sz w:val="22"/>
          <w:szCs w:val="22"/>
        </w:rPr>
        <w:t>(a)</w:t>
      </w:r>
      <w:r w:rsidRPr="002B3E96">
        <w:rPr>
          <w:rFonts w:ascii="Times New Roman" w:hAnsi="Times New Roman"/>
          <w:sz w:val="22"/>
          <w:szCs w:val="22"/>
        </w:rPr>
        <w:tab/>
      </w:r>
      <w:r w:rsidR="004B68C0" w:rsidRPr="002B3E96">
        <w:rPr>
          <w:rFonts w:ascii="Times New Roman" w:hAnsi="Times New Roman"/>
          <w:sz w:val="22"/>
          <w:szCs w:val="22"/>
        </w:rPr>
        <w:t>All</w:t>
      </w:r>
      <w:r w:rsidR="00CD0D21" w:rsidRPr="002B3E96">
        <w:rPr>
          <w:rFonts w:ascii="Times New Roman" w:hAnsi="Times New Roman"/>
          <w:sz w:val="22"/>
          <w:szCs w:val="22"/>
        </w:rPr>
        <w:t xml:space="preserve"> in</w:t>
      </w:r>
      <w:r w:rsidR="00E661C3" w:rsidRPr="002B3E96">
        <w:rPr>
          <w:rFonts w:ascii="Times New Roman" w:hAnsi="Times New Roman"/>
          <w:sz w:val="22"/>
          <w:szCs w:val="22"/>
        </w:rPr>
        <w:t>-</w:t>
      </w:r>
      <w:r w:rsidR="00CD0D21" w:rsidRPr="002B3E96">
        <w:rPr>
          <w:rFonts w:ascii="Times New Roman" w:hAnsi="Times New Roman"/>
          <w:sz w:val="22"/>
          <w:szCs w:val="22"/>
        </w:rPr>
        <w:t>office</w:t>
      </w:r>
      <w:r w:rsidR="004B68C0" w:rsidRPr="002B3E96">
        <w:rPr>
          <w:rFonts w:ascii="Times New Roman" w:hAnsi="Times New Roman"/>
          <w:sz w:val="22"/>
          <w:szCs w:val="22"/>
        </w:rPr>
        <w:t xml:space="preserve"> blood lead </w:t>
      </w:r>
      <w:r w:rsidR="00CD0D21" w:rsidRPr="002B3E96">
        <w:rPr>
          <w:rFonts w:ascii="Times New Roman" w:hAnsi="Times New Roman"/>
          <w:sz w:val="22"/>
          <w:szCs w:val="22"/>
        </w:rPr>
        <w:t xml:space="preserve">test </w:t>
      </w:r>
      <w:r w:rsidR="004B68C0" w:rsidRPr="002B3E96">
        <w:rPr>
          <w:rFonts w:ascii="Times New Roman" w:hAnsi="Times New Roman"/>
          <w:sz w:val="22"/>
          <w:szCs w:val="22"/>
        </w:rPr>
        <w:t xml:space="preserve">results (whether elevated or not) on children prior to their sixth birthday </w:t>
      </w:r>
      <w:r w:rsidR="004E08EA" w:rsidRPr="002B3E96">
        <w:rPr>
          <w:rFonts w:ascii="Times New Roman" w:hAnsi="Times New Roman"/>
          <w:sz w:val="22"/>
          <w:szCs w:val="22"/>
        </w:rPr>
        <w:t>shal</w:t>
      </w:r>
      <w:r w:rsidR="004B68C0" w:rsidRPr="002B3E96">
        <w:rPr>
          <w:rFonts w:ascii="Times New Roman" w:hAnsi="Times New Roman"/>
          <w:sz w:val="22"/>
          <w:szCs w:val="22"/>
        </w:rPr>
        <w:t>l be reported to the Department with</w:t>
      </w:r>
      <w:r w:rsidR="00E661C3" w:rsidRPr="002B3E96">
        <w:rPr>
          <w:rFonts w:ascii="Times New Roman" w:hAnsi="Times New Roman"/>
          <w:sz w:val="22"/>
          <w:szCs w:val="22"/>
        </w:rPr>
        <w:t>in</w:t>
      </w:r>
      <w:r w:rsidR="004B68C0" w:rsidRPr="002B3E96">
        <w:rPr>
          <w:rFonts w:ascii="Times New Roman" w:hAnsi="Times New Roman"/>
          <w:sz w:val="22"/>
          <w:szCs w:val="22"/>
        </w:rPr>
        <w:t xml:space="preserve"> 48 hours.</w:t>
      </w:r>
      <w:r w:rsidR="00684EED" w:rsidRPr="002B3E96">
        <w:rPr>
          <w:rFonts w:ascii="Times New Roman" w:hAnsi="Times New Roman"/>
          <w:sz w:val="22"/>
          <w:szCs w:val="22"/>
        </w:rPr>
        <w:t xml:space="preserve"> </w:t>
      </w:r>
      <w:r w:rsidR="004B68C0" w:rsidRPr="002B3E96">
        <w:rPr>
          <w:rFonts w:ascii="Times New Roman" w:hAnsi="Times New Roman"/>
          <w:sz w:val="22"/>
          <w:szCs w:val="22"/>
        </w:rPr>
        <w:t xml:space="preserve">If blood lead results are elevated or require confirmation, venous blood lead </w:t>
      </w:r>
      <w:r w:rsidR="003A098E" w:rsidRPr="002B3E96">
        <w:rPr>
          <w:rFonts w:ascii="Times New Roman" w:hAnsi="Times New Roman"/>
          <w:sz w:val="22"/>
          <w:szCs w:val="22"/>
        </w:rPr>
        <w:t xml:space="preserve">testing </w:t>
      </w:r>
      <w:r w:rsidR="004B68C0" w:rsidRPr="002B3E96">
        <w:rPr>
          <w:rFonts w:ascii="Times New Roman" w:hAnsi="Times New Roman"/>
          <w:sz w:val="22"/>
          <w:szCs w:val="22"/>
        </w:rPr>
        <w:t xml:space="preserve">through the State </w:t>
      </w:r>
      <w:r w:rsidR="0059627F" w:rsidRPr="002B3E96">
        <w:rPr>
          <w:rFonts w:ascii="Times New Roman" w:hAnsi="Times New Roman"/>
          <w:sz w:val="22"/>
          <w:szCs w:val="22"/>
        </w:rPr>
        <w:t xml:space="preserve">of Maine </w:t>
      </w:r>
      <w:r w:rsidR="004B68C0" w:rsidRPr="002B3E96">
        <w:rPr>
          <w:rFonts w:ascii="Times New Roman" w:hAnsi="Times New Roman"/>
          <w:sz w:val="22"/>
          <w:szCs w:val="22"/>
        </w:rPr>
        <w:t>Health and Environmental Testing Laboratory is required.</w:t>
      </w:r>
    </w:p>
    <w:p w14:paraId="0696A017" w14:textId="77777777" w:rsidR="0059627F" w:rsidRPr="002B3E96" w:rsidRDefault="0059627F" w:rsidP="00BD7C76">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p>
    <w:p w14:paraId="5B885065" w14:textId="77777777" w:rsidR="00684EED" w:rsidRPr="002B3E96" w:rsidRDefault="00BD7C76" w:rsidP="00BD7C76">
      <w:pPr>
        <w:pStyle w:val="PlainText"/>
        <w:tabs>
          <w:tab w:val="left" w:pos="720"/>
          <w:tab w:val="left" w:pos="1440"/>
          <w:tab w:val="left" w:pos="2160"/>
          <w:tab w:val="left" w:pos="2880"/>
          <w:tab w:val="left" w:pos="3600"/>
          <w:tab w:val="left" w:pos="4320"/>
        </w:tabs>
        <w:ind w:left="2160" w:hanging="720"/>
        <w:rPr>
          <w:rFonts w:ascii="Times New Roman" w:hAnsi="Times New Roman"/>
          <w:sz w:val="22"/>
          <w:szCs w:val="22"/>
        </w:rPr>
      </w:pPr>
      <w:r w:rsidRPr="002B3E96">
        <w:rPr>
          <w:rFonts w:ascii="Times New Roman" w:hAnsi="Times New Roman"/>
          <w:sz w:val="22"/>
          <w:szCs w:val="22"/>
        </w:rPr>
        <w:t>(b)</w:t>
      </w:r>
      <w:r w:rsidRPr="002B3E96">
        <w:rPr>
          <w:rFonts w:ascii="Times New Roman" w:hAnsi="Times New Roman"/>
          <w:sz w:val="22"/>
          <w:szCs w:val="22"/>
        </w:rPr>
        <w:tab/>
      </w:r>
      <w:r w:rsidR="00CD0D21" w:rsidRPr="002B3E96">
        <w:rPr>
          <w:rFonts w:ascii="Times New Roman" w:hAnsi="Times New Roman"/>
          <w:sz w:val="22"/>
          <w:szCs w:val="22"/>
        </w:rPr>
        <w:t>In</w:t>
      </w:r>
      <w:r w:rsidR="00E661C3" w:rsidRPr="002B3E96">
        <w:rPr>
          <w:rFonts w:ascii="Times New Roman" w:hAnsi="Times New Roman"/>
          <w:sz w:val="22"/>
          <w:szCs w:val="22"/>
        </w:rPr>
        <w:t>-</w:t>
      </w:r>
      <w:r w:rsidR="00CD0D21" w:rsidRPr="002B3E96">
        <w:rPr>
          <w:rFonts w:ascii="Times New Roman" w:hAnsi="Times New Roman"/>
          <w:sz w:val="22"/>
          <w:szCs w:val="22"/>
        </w:rPr>
        <w:t>office b</w:t>
      </w:r>
      <w:r w:rsidR="004B68C0" w:rsidRPr="002B3E96">
        <w:rPr>
          <w:rFonts w:ascii="Times New Roman" w:hAnsi="Times New Roman"/>
          <w:sz w:val="22"/>
          <w:szCs w:val="22"/>
        </w:rPr>
        <w:t xml:space="preserve">lood lead </w:t>
      </w:r>
      <w:r w:rsidR="00CD0D21" w:rsidRPr="002B3E96">
        <w:rPr>
          <w:rFonts w:ascii="Times New Roman" w:hAnsi="Times New Roman"/>
          <w:sz w:val="22"/>
          <w:szCs w:val="22"/>
        </w:rPr>
        <w:t xml:space="preserve">test </w:t>
      </w:r>
      <w:r w:rsidR="004B68C0" w:rsidRPr="002B3E96">
        <w:rPr>
          <w:rFonts w:ascii="Times New Roman" w:hAnsi="Times New Roman"/>
          <w:sz w:val="22"/>
          <w:szCs w:val="22"/>
        </w:rPr>
        <w:t>results will be reported to the Department using a blood lead module through the ImmPact2 immunization registry.</w:t>
      </w:r>
      <w:r w:rsidR="00684EED" w:rsidRPr="002B3E96">
        <w:rPr>
          <w:rFonts w:ascii="Times New Roman" w:hAnsi="Times New Roman"/>
          <w:sz w:val="22"/>
          <w:szCs w:val="22"/>
        </w:rPr>
        <w:t xml:space="preserve"> </w:t>
      </w:r>
      <w:r w:rsidR="004B68C0" w:rsidRPr="002B3E96">
        <w:rPr>
          <w:rFonts w:ascii="Times New Roman" w:hAnsi="Times New Roman"/>
          <w:sz w:val="22"/>
          <w:szCs w:val="22"/>
        </w:rPr>
        <w:t xml:space="preserve">If ImmPact2 does not have lead reporting capability, </w:t>
      </w:r>
      <w:r w:rsidR="00CD0D21" w:rsidRPr="002B3E96">
        <w:rPr>
          <w:rFonts w:ascii="Times New Roman" w:hAnsi="Times New Roman"/>
          <w:sz w:val="22"/>
          <w:szCs w:val="22"/>
        </w:rPr>
        <w:t xml:space="preserve">the Department will make available </w:t>
      </w:r>
      <w:r w:rsidR="00590503" w:rsidRPr="002B3E96">
        <w:rPr>
          <w:rFonts w:ascii="Times New Roman" w:hAnsi="Times New Roman"/>
          <w:sz w:val="22"/>
          <w:szCs w:val="22"/>
        </w:rPr>
        <w:t xml:space="preserve">either </w:t>
      </w:r>
      <w:r w:rsidR="004B68C0" w:rsidRPr="002B3E96">
        <w:rPr>
          <w:rFonts w:ascii="Times New Roman" w:hAnsi="Times New Roman"/>
          <w:sz w:val="22"/>
          <w:szCs w:val="22"/>
        </w:rPr>
        <w:t xml:space="preserve">an </w:t>
      </w:r>
      <w:r w:rsidR="004B68C0" w:rsidRPr="002B3E96">
        <w:rPr>
          <w:rFonts w:ascii="Times New Roman" w:hAnsi="Times New Roman"/>
          <w:sz w:val="22"/>
          <w:szCs w:val="22"/>
        </w:rPr>
        <w:lastRenderedPageBreak/>
        <w:t xml:space="preserve">alternate secure web based or email form </w:t>
      </w:r>
      <w:r w:rsidR="00590503" w:rsidRPr="002B3E96">
        <w:rPr>
          <w:rFonts w:ascii="Times New Roman" w:hAnsi="Times New Roman"/>
          <w:sz w:val="22"/>
          <w:szCs w:val="22"/>
        </w:rPr>
        <w:t xml:space="preserve">or fax based form </w:t>
      </w:r>
      <w:r w:rsidR="00CD0D21" w:rsidRPr="002B3E96">
        <w:rPr>
          <w:rFonts w:ascii="Times New Roman" w:hAnsi="Times New Roman"/>
          <w:sz w:val="22"/>
          <w:szCs w:val="22"/>
        </w:rPr>
        <w:t xml:space="preserve">until such time as </w:t>
      </w:r>
      <w:r w:rsidR="004B68C0" w:rsidRPr="002B3E96">
        <w:rPr>
          <w:rFonts w:ascii="Times New Roman" w:hAnsi="Times New Roman"/>
          <w:sz w:val="22"/>
          <w:szCs w:val="22"/>
        </w:rPr>
        <w:t>ImmPact2 has blood lead reporting capability.</w:t>
      </w:r>
    </w:p>
    <w:p w14:paraId="17811BD2" w14:textId="77777777" w:rsidR="004B68C0" w:rsidRPr="002B3E96" w:rsidRDefault="004B68C0" w:rsidP="00953C06">
      <w:pPr>
        <w:pStyle w:val="PlainText"/>
        <w:tabs>
          <w:tab w:val="left" w:pos="720"/>
          <w:tab w:val="left" w:pos="1440"/>
          <w:tab w:val="left" w:pos="2160"/>
          <w:tab w:val="left" w:pos="2880"/>
          <w:tab w:val="left" w:pos="3600"/>
          <w:tab w:val="left" w:pos="4320"/>
        </w:tabs>
        <w:ind w:left="1980"/>
        <w:rPr>
          <w:rFonts w:ascii="Times New Roman" w:hAnsi="Times New Roman"/>
          <w:sz w:val="22"/>
          <w:szCs w:val="22"/>
        </w:rPr>
      </w:pPr>
    </w:p>
    <w:p w14:paraId="4F14F4B2" w14:textId="77777777" w:rsidR="004B68C0" w:rsidRPr="002B3E96" w:rsidRDefault="00BD7C76" w:rsidP="00BD7C76">
      <w:pPr>
        <w:pStyle w:val="PlainText"/>
        <w:tabs>
          <w:tab w:val="left" w:pos="720"/>
          <w:tab w:val="left" w:pos="2160"/>
          <w:tab w:val="left" w:pos="2880"/>
          <w:tab w:val="left" w:pos="3600"/>
          <w:tab w:val="left" w:pos="4320"/>
        </w:tabs>
        <w:ind w:left="1440"/>
        <w:rPr>
          <w:rFonts w:ascii="Times New Roman" w:hAnsi="Times New Roman"/>
          <w:sz w:val="22"/>
          <w:szCs w:val="22"/>
        </w:rPr>
      </w:pPr>
      <w:r w:rsidRPr="002B3E96">
        <w:rPr>
          <w:rFonts w:ascii="Times New Roman" w:hAnsi="Times New Roman"/>
          <w:sz w:val="22"/>
          <w:szCs w:val="22"/>
        </w:rPr>
        <w:t>(c)</w:t>
      </w:r>
      <w:r w:rsidRPr="002B3E96">
        <w:rPr>
          <w:rFonts w:ascii="Times New Roman" w:hAnsi="Times New Roman"/>
          <w:sz w:val="22"/>
          <w:szCs w:val="22"/>
        </w:rPr>
        <w:tab/>
      </w:r>
      <w:r w:rsidR="004B68C0" w:rsidRPr="002B3E96">
        <w:rPr>
          <w:rFonts w:ascii="Times New Roman" w:hAnsi="Times New Roman"/>
          <w:b/>
          <w:sz w:val="22"/>
          <w:szCs w:val="22"/>
        </w:rPr>
        <w:t xml:space="preserve">Approval of facilities for in-office blood lead </w:t>
      </w:r>
      <w:r w:rsidR="00590503" w:rsidRPr="002B3E96">
        <w:rPr>
          <w:rFonts w:ascii="Times New Roman" w:hAnsi="Times New Roman"/>
          <w:b/>
          <w:sz w:val="22"/>
          <w:szCs w:val="22"/>
        </w:rPr>
        <w:t>testing</w:t>
      </w:r>
    </w:p>
    <w:p w14:paraId="71FC2D59" w14:textId="77777777" w:rsidR="0059627F" w:rsidRPr="002B3E96" w:rsidRDefault="0059627F"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264A39E" w14:textId="77777777" w:rsidR="004B68C0" w:rsidRPr="002B3E96" w:rsidRDefault="00BD7C76" w:rsidP="00BD7C76">
      <w:pPr>
        <w:pStyle w:val="PlainText"/>
        <w:tabs>
          <w:tab w:val="left" w:pos="720"/>
          <w:tab w:val="left" w:pos="2160"/>
          <w:tab w:val="left" w:pos="2880"/>
          <w:tab w:val="left" w:pos="3600"/>
          <w:tab w:val="left" w:pos="4320"/>
        </w:tabs>
        <w:ind w:left="2880" w:hanging="720"/>
        <w:rPr>
          <w:rFonts w:ascii="Times New Roman" w:hAnsi="Times New Roman"/>
          <w:sz w:val="22"/>
          <w:szCs w:val="22"/>
        </w:rPr>
      </w:pPr>
      <w:r w:rsidRPr="002B3E96">
        <w:rPr>
          <w:rFonts w:ascii="Times New Roman" w:hAnsi="Times New Roman"/>
          <w:sz w:val="22"/>
          <w:szCs w:val="22"/>
        </w:rPr>
        <w:t>(i)</w:t>
      </w:r>
      <w:r w:rsidRPr="002B3E96">
        <w:rPr>
          <w:rFonts w:ascii="Times New Roman" w:hAnsi="Times New Roman"/>
          <w:sz w:val="22"/>
          <w:szCs w:val="22"/>
        </w:rPr>
        <w:tab/>
      </w:r>
      <w:r w:rsidR="004B68C0" w:rsidRPr="002B3E96">
        <w:rPr>
          <w:rFonts w:ascii="Times New Roman" w:hAnsi="Times New Roman"/>
          <w:sz w:val="22"/>
          <w:szCs w:val="22"/>
        </w:rPr>
        <w:t>Health care providers, Head Start facilities, and clinics that dispense benefits of the Women, Infants and Children Special Su</w:t>
      </w:r>
      <w:r w:rsidR="00F13465">
        <w:rPr>
          <w:rFonts w:ascii="Times New Roman" w:hAnsi="Times New Roman"/>
          <w:sz w:val="22"/>
          <w:szCs w:val="22"/>
        </w:rPr>
        <w:t xml:space="preserve">pplemental Food Program of the </w:t>
      </w:r>
      <w:r w:rsidR="00F13465" w:rsidRPr="00F13465">
        <w:rPr>
          <w:rFonts w:ascii="Times New Roman" w:hAnsi="Times New Roman"/>
          <w:i/>
          <w:sz w:val="22"/>
          <w:szCs w:val="22"/>
        </w:rPr>
        <w:t>F</w:t>
      </w:r>
      <w:r w:rsidR="004B68C0" w:rsidRPr="00F13465">
        <w:rPr>
          <w:rFonts w:ascii="Times New Roman" w:hAnsi="Times New Roman"/>
          <w:i/>
          <w:sz w:val="22"/>
          <w:szCs w:val="22"/>
        </w:rPr>
        <w:t>ederal Child Nutrition Act of 1966</w:t>
      </w:r>
      <w:r w:rsidR="004B68C0" w:rsidRPr="002B3E96">
        <w:rPr>
          <w:rFonts w:ascii="Times New Roman" w:hAnsi="Times New Roman"/>
          <w:sz w:val="22"/>
          <w:szCs w:val="22"/>
        </w:rPr>
        <w:t>,</w:t>
      </w:r>
      <w:r w:rsidR="00684EED" w:rsidRPr="002B3E96">
        <w:rPr>
          <w:rFonts w:ascii="Times New Roman" w:hAnsi="Times New Roman"/>
          <w:sz w:val="22"/>
          <w:szCs w:val="22"/>
        </w:rPr>
        <w:t xml:space="preserve"> </w:t>
      </w:r>
      <w:r w:rsidR="004B68C0" w:rsidRPr="002B3E96">
        <w:rPr>
          <w:rFonts w:ascii="Times New Roman" w:hAnsi="Times New Roman"/>
          <w:sz w:val="22"/>
          <w:szCs w:val="22"/>
        </w:rPr>
        <w:t>must be approved by the Department before a CLIA</w:t>
      </w:r>
      <w:r w:rsidR="00B96ACD" w:rsidRPr="00734246">
        <w:rPr>
          <w:rFonts w:ascii="Times New Roman" w:hAnsi="Times New Roman"/>
          <w:sz w:val="22"/>
          <w:szCs w:val="22"/>
        </w:rPr>
        <w:t>-</w:t>
      </w:r>
      <w:r w:rsidR="004B68C0" w:rsidRPr="002B3E96">
        <w:rPr>
          <w:rFonts w:ascii="Times New Roman" w:hAnsi="Times New Roman"/>
          <w:sz w:val="22"/>
          <w:szCs w:val="22"/>
        </w:rPr>
        <w:t xml:space="preserve">waived </w:t>
      </w:r>
      <w:r w:rsidR="00B96ACD" w:rsidRPr="00734246">
        <w:rPr>
          <w:rFonts w:ascii="Times New Roman" w:hAnsi="Times New Roman"/>
          <w:sz w:val="22"/>
          <w:szCs w:val="22"/>
        </w:rPr>
        <w:t>I</w:t>
      </w:r>
      <w:r w:rsidR="004B68C0" w:rsidRPr="00734246">
        <w:rPr>
          <w:rFonts w:ascii="Times New Roman" w:hAnsi="Times New Roman"/>
          <w:sz w:val="22"/>
          <w:szCs w:val="22"/>
        </w:rPr>
        <w:t>n</w:t>
      </w:r>
      <w:r w:rsidR="00B96ACD" w:rsidRPr="00734246">
        <w:rPr>
          <w:rFonts w:ascii="Times New Roman" w:hAnsi="Times New Roman"/>
          <w:sz w:val="22"/>
          <w:szCs w:val="22"/>
        </w:rPr>
        <w:t>-O</w:t>
      </w:r>
      <w:r w:rsidR="004B68C0" w:rsidRPr="00734246">
        <w:rPr>
          <w:rFonts w:ascii="Times New Roman" w:hAnsi="Times New Roman"/>
          <w:sz w:val="22"/>
          <w:szCs w:val="22"/>
        </w:rPr>
        <w:t>ffice</w:t>
      </w:r>
      <w:r w:rsidR="004B68C0" w:rsidRPr="002B3E96">
        <w:rPr>
          <w:rFonts w:ascii="Times New Roman" w:hAnsi="Times New Roman"/>
          <w:sz w:val="22"/>
          <w:szCs w:val="22"/>
        </w:rPr>
        <w:t xml:space="preserve"> lead analyzing device, can be used.</w:t>
      </w:r>
      <w:r w:rsidR="00684EED" w:rsidRPr="002B3E96">
        <w:rPr>
          <w:rFonts w:ascii="Times New Roman" w:hAnsi="Times New Roman"/>
          <w:sz w:val="22"/>
          <w:szCs w:val="22"/>
        </w:rPr>
        <w:t xml:space="preserve"> </w:t>
      </w:r>
      <w:r w:rsidR="004B68C0" w:rsidRPr="002B3E96">
        <w:rPr>
          <w:rFonts w:ascii="Times New Roman" w:hAnsi="Times New Roman"/>
          <w:sz w:val="22"/>
          <w:szCs w:val="22"/>
        </w:rPr>
        <w:t xml:space="preserve">Approval will occur every two years on the same timeline as paying the </w:t>
      </w:r>
      <w:r w:rsidR="00CD0D21" w:rsidRPr="002B3E96">
        <w:rPr>
          <w:rFonts w:ascii="Times New Roman" w:hAnsi="Times New Roman"/>
          <w:sz w:val="22"/>
          <w:szCs w:val="22"/>
        </w:rPr>
        <w:t>two</w:t>
      </w:r>
      <w:r w:rsidR="004B68C0" w:rsidRPr="002B3E96">
        <w:rPr>
          <w:rFonts w:ascii="Times New Roman" w:hAnsi="Times New Roman"/>
          <w:sz w:val="22"/>
          <w:szCs w:val="22"/>
        </w:rPr>
        <w:t xml:space="preserve"> year CLIA Waiver certificate fee.</w:t>
      </w:r>
      <w:r w:rsidR="00590503" w:rsidRPr="002B3E96">
        <w:rPr>
          <w:rFonts w:ascii="Times New Roman" w:hAnsi="Times New Roman"/>
          <w:sz w:val="22"/>
          <w:szCs w:val="22"/>
        </w:rPr>
        <w:t xml:space="preserve"> Approval will be based on meeting the intent of the legislation which is to address barriers to blood lead testing based on a patient having to travel to an offsite location to have blood drawn.</w:t>
      </w:r>
      <w:r w:rsidR="00684EED" w:rsidRPr="002B3E96">
        <w:rPr>
          <w:rFonts w:ascii="Times New Roman" w:hAnsi="Times New Roman"/>
          <w:sz w:val="22"/>
          <w:szCs w:val="22"/>
        </w:rPr>
        <w:t xml:space="preserve"> </w:t>
      </w:r>
      <w:r w:rsidR="004B68C0" w:rsidRPr="002B3E96">
        <w:rPr>
          <w:rFonts w:ascii="Times New Roman" w:hAnsi="Times New Roman"/>
          <w:sz w:val="22"/>
          <w:szCs w:val="22"/>
        </w:rPr>
        <w:t>Approval will depend on:</w:t>
      </w:r>
    </w:p>
    <w:p w14:paraId="19E5E102" w14:textId="77777777" w:rsidR="0059627F" w:rsidRPr="002B3E96" w:rsidRDefault="0059627F"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22F5BFE7" w14:textId="77777777" w:rsidR="004B68C0" w:rsidRPr="002B3E96" w:rsidRDefault="004B68C0" w:rsidP="00BD7C76">
      <w:pPr>
        <w:pStyle w:val="PlainText"/>
        <w:numPr>
          <w:ilvl w:val="5"/>
          <w:numId w:val="5"/>
        </w:numPr>
        <w:tabs>
          <w:tab w:val="clear" w:pos="5220"/>
          <w:tab w:val="left" w:pos="720"/>
          <w:tab w:val="left" w:pos="1440"/>
          <w:tab w:val="left" w:pos="2160"/>
          <w:tab w:val="left" w:pos="2880"/>
          <w:tab w:val="left" w:pos="3240"/>
          <w:tab w:val="left" w:pos="3600"/>
          <w:tab w:val="left" w:pos="4320"/>
        </w:tabs>
        <w:ind w:left="3240"/>
        <w:rPr>
          <w:rFonts w:ascii="Times New Roman" w:hAnsi="Times New Roman"/>
          <w:sz w:val="22"/>
          <w:szCs w:val="22"/>
        </w:rPr>
      </w:pPr>
      <w:r w:rsidRPr="002B3E96">
        <w:rPr>
          <w:rFonts w:ascii="Times New Roman" w:hAnsi="Times New Roman"/>
          <w:sz w:val="22"/>
          <w:szCs w:val="22"/>
        </w:rPr>
        <w:t>Current use of the ImmPact2 Immunization Registry</w:t>
      </w:r>
      <w:r w:rsidR="00C2049C" w:rsidRPr="002B3E96">
        <w:rPr>
          <w:rFonts w:ascii="Times New Roman" w:hAnsi="Times New Roman"/>
          <w:sz w:val="22"/>
          <w:szCs w:val="22"/>
        </w:rPr>
        <w:t>;</w:t>
      </w:r>
    </w:p>
    <w:p w14:paraId="48CFC0E8" w14:textId="77777777" w:rsidR="00FC6867" w:rsidRPr="002B3E96" w:rsidRDefault="00FC6867" w:rsidP="00BD7C76">
      <w:pPr>
        <w:pStyle w:val="PlainText"/>
        <w:tabs>
          <w:tab w:val="left" w:pos="720"/>
          <w:tab w:val="left" w:pos="1440"/>
          <w:tab w:val="left" w:pos="2160"/>
          <w:tab w:val="left" w:pos="2880"/>
          <w:tab w:val="left" w:pos="3240"/>
          <w:tab w:val="left" w:pos="3600"/>
          <w:tab w:val="left" w:pos="4320"/>
        </w:tabs>
        <w:ind w:left="3240" w:hanging="360"/>
        <w:rPr>
          <w:rFonts w:ascii="Times New Roman" w:hAnsi="Times New Roman"/>
          <w:sz w:val="22"/>
          <w:szCs w:val="22"/>
        </w:rPr>
      </w:pPr>
    </w:p>
    <w:p w14:paraId="652862C4" w14:textId="77777777" w:rsidR="004B68C0" w:rsidRPr="002B3E96" w:rsidRDefault="004B68C0" w:rsidP="00BD7C76">
      <w:pPr>
        <w:pStyle w:val="PlainText"/>
        <w:numPr>
          <w:ilvl w:val="5"/>
          <w:numId w:val="5"/>
        </w:numPr>
        <w:tabs>
          <w:tab w:val="clear" w:pos="5220"/>
          <w:tab w:val="left" w:pos="720"/>
          <w:tab w:val="left" w:pos="1440"/>
          <w:tab w:val="left" w:pos="2160"/>
          <w:tab w:val="left" w:pos="2880"/>
          <w:tab w:val="left" w:pos="3240"/>
          <w:tab w:val="left" w:pos="3600"/>
          <w:tab w:val="left" w:pos="4320"/>
        </w:tabs>
        <w:ind w:left="3240"/>
        <w:rPr>
          <w:rFonts w:ascii="Times New Roman" w:hAnsi="Times New Roman"/>
          <w:sz w:val="22"/>
          <w:szCs w:val="22"/>
        </w:rPr>
      </w:pPr>
      <w:r w:rsidRPr="002B3E96">
        <w:rPr>
          <w:rFonts w:ascii="Times New Roman" w:hAnsi="Times New Roman"/>
          <w:sz w:val="22"/>
          <w:szCs w:val="22"/>
        </w:rPr>
        <w:t xml:space="preserve">Submission of a short description of the protocol for a patient </w:t>
      </w:r>
      <w:r w:rsidR="00C2049C" w:rsidRPr="002B3E96">
        <w:rPr>
          <w:rFonts w:ascii="Times New Roman" w:hAnsi="Times New Roman"/>
          <w:sz w:val="22"/>
          <w:szCs w:val="22"/>
        </w:rPr>
        <w:t xml:space="preserve">whose </w:t>
      </w:r>
      <w:r w:rsidRPr="002B3E96">
        <w:rPr>
          <w:rFonts w:ascii="Times New Roman" w:hAnsi="Times New Roman"/>
          <w:sz w:val="22"/>
          <w:szCs w:val="22"/>
        </w:rPr>
        <w:t>blood lead</w:t>
      </w:r>
      <w:r w:rsidR="00C2049C" w:rsidRPr="002B3E96">
        <w:rPr>
          <w:rFonts w:ascii="Times New Roman" w:hAnsi="Times New Roman"/>
          <w:sz w:val="22"/>
          <w:szCs w:val="22"/>
        </w:rPr>
        <w:t xml:space="preserve"> is being</w:t>
      </w:r>
      <w:r w:rsidRPr="002B3E96">
        <w:rPr>
          <w:rFonts w:ascii="Times New Roman" w:hAnsi="Times New Roman"/>
          <w:sz w:val="22"/>
          <w:szCs w:val="22"/>
        </w:rPr>
        <w:t xml:space="preserve"> </w:t>
      </w:r>
      <w:r w:rsidR="00590503" w:rsidRPr="002B3E96">
        <w:rPr>
          <w:rFonts w:ascii="Times New Roman" w:hAnsi="Times New Roman"/>
          <w:sz w:val="22"/>
          <w:szCs w:val="22"/>
        </w:rPr>
        <w:t>tested</w:t>
      </w:r>
      <w:r w:rsidRPr="002B3E96">
        <w:rPr>
          <w:rFonts w:ascii="Times New Roman" w:hAnsi="Times New Roman"/>
          <w:sz w:val="22"/>
          <w:szCs w:val="22"/>
        </w:rPr>
        <w:t xml:space="preserve"> during a single visit and the reporting of that data to the Department.</w:t>
      </w:r>
      <w:r w:rsidR="00684EED" w:rsidRPr="002B3E96">
        <w:rPr>
          <w:rFonts w:ascii="Times New Roman" w:hAnsi="Times New Roman"/>
          <w:sz w:val="22"/>
          <w:szCs w:val="22"/>
        </w:rPr>
        <w:t xml:space="preserve"> </w:t>
      </w:r>
      <w:r w:rsidRPr="002B3E96">
        <w:rPr>
          <w:rFonts w:ascii="Times New Roman" w:hAnsi="Times New Roman"/>
          <w:sz w:val="22"/>
          <w:szCs w:val="22"/>
        </w:rPr>
        <w:t xml:space="preserve">Head Start facilities and clinics that dispense benefits of the Women, Infants and Children Special Supplemental Food Program of the </w:t>
      </w:r>
      <w:r w:rsidR="00C2049C" w:rsidRPr="00F13465">
        <w:rPr>
          <w:rFonts w:ascii="Times New Roman" w:hAnsi="Times New Roman"/>
          <w:i/>
          <w:sz w:val="22"/>
          <w:szCs w:val="22"/>
        </w:rPr>
        <w:t>F</w:t>
      </w:r>
      <w:r w:rsidRPr="00F13465">
        <w:rPr>
          <w:rFonts w:ascii="Times New Roman" w:hAnsi="Times New Roman"/>
          <w:i/>
          <w:sz w:val="22"/>
          <w:szCs w:val="22"/>
        </w:rPr>
        <w:t>ederal Child Nutrition Act of 1966</w:t>
      </w:r>
      <w:r w:rsidRPr="002B3E96">
        <w:rPr>
          <w:rFonts w:ascii="Times New Roman" w:hAnsi="Times New Roman"/>
          <w:sz w:val="22"/>
          <w:szCs w:val="22"/>
        </w:rPr>
        <w:t xml:space="preserve">, </w:t>
      </w:r>
      <w:r w:rsidR="00C2049C" w:rsidRPr="002B3E96">
        <w:rPr>
          <w:rFonts w:ascii="Times New Roman" w:hAnsi="Times New Roman"/>
          <w:sz w:val="22"/>
          <w:szCs w:val="22"/>
        </w:rPr>
        <w:t>are required</w:t>
      </w:r>
      <w:r w:rsidRPr="002B3E96">
        <w:rPr>
          <w:rFonts w:ascii="Times New Roman" w:hAnsi="Times New Roman"/>
          <w:sz w:val="22"/>
          <w:szCs w:val="22"/>
        </w:rPr>
        <w:t xml:space="preserve"> to describe the protocol for electronic submission of data to both the Department and the provider.</w:t>
      </w:r>
    </w:p>
    <w:p w14:paraId="5961D4EA" w14:textId="77777777" w:rsidR="00C2049C" w:rsidRPr="002B3E96" w:rsidRDefault="00C2049C" w:rsidP="00BD7C76">
      <w:pPr>
        <w:pStyle w:val="PlainText"/>
        <w:tabs>
          <w:tab w:val="left" w:pos="720"/>
          <w:tab w:val="left" w:pos="1440"/>
          <w:tab w:val="left" w:pos="2160"/>
          <w:tab w:val="left" w:pos="2880"/>
          <w:tab w:val="left" w:pos="3240"/>
          <w:tab w:val="left" w:pos="3600"/>
          <w:tab w:val="left" w:pos="4320"/>
        </w:tabs>
        <w:ind w:left="3240" w:hanging="360"/>
        <w:rPr>
          <w:rFonts w:ascii="Times New Roman" w:hAnsi="Times New Roman"/>
          <w:sz w:val="22"/>
          <w:szCs w:val="22"/>
        </w:rPr>
      </w:pPr>
    </w:p>
    <w:p w14:paraId="1931FB70" w14:textId="77777777" w:rsidR="004B68C0" w:rsidRPr="002B3E96" w:rsidRDefault="004B68C0" w:rsidP="00BD7C76">
      <w:pPr>
        <w:pStyle w:val="PlainText"/>
        <w:numPr>
          <w:ilvl w:val="5"/>
          <w:numId w:val="5"/>
        </w:numPr>
        <w:tabs>
          <w:tab w:val="clear" w:pos="5220"/>
          <w:tab w:val="left" w:pos="720"/>
          <w:tab w:val="left" w:pos="1440"/>
          <w:tab w:val="left" w:pos="2160"/>
          <w:tab w:val="left" w:pos="2880"/>
          <w:tab w:val="left" w:pos="3240"/>
          <w:tab w:val="left" w:pos="3600"/>
          <w:tab w:val="left" w:pos="4320"/>
        </w:tabs>
        <w:ind w:left="3240"/>
        <w:rPr>
          <w:rFonts w:ascii="Times New Roman" w:hAnsi="Times New Roman"/>
          <w:sz w:val="22"/>
          <w:szCs w:val="22"/>
        </w:rPr>
      </w:pPr>
      <w:r w:rsidRPr="002B3E96">
        <w:rPr>
          <w:rFonts w:ascii="Times New Roman" w:hAnsi="Times New Roman"/>
          <w:sz w:val="22"/>
          <w:szCs w:val="22"/>
        </w:rPr>
        <w:t xml:space="preserve">A copy of </w:t>
      </w:r>
      <w:r w:rsidR="00C2049C" w:rsidRPr="002B3E96">
        <w:rPr>
          <w:rFonts w:ascii="Times New Roman" w:hAnsi="Times New Roman"/>
          <w:sz w:val="22"/>
          <w:szCs w:val="22"/>
        </w:rPr>
        <w:t>the</w:t>
      </w:r>
      <w:r w:rsidRPr="002B3E96">
        <w:rPr>
          <w:rFonts w:ascii="Times New Roman" w:hAnsi="Times New Roman"/>
          <w:sz w:val="22"/>
          <w:szCs w:val="22"/>
        </w:rPr>
        <w:t xml:space="preserve"> CLIA waiver certificate.</w:t>
      </w:r>
    </w:p>
    <w:p w14:paraId="2D87B6C7" w14:textId="77777777" w:rsidR="00C2049C" w:rsidRPr="002B3E96" w:rsidRDefault="00C2049C"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A7BC7E2" w14:textId="77777777" w:rsidR="00684EED" w:rsidRPr="002B3E96" w:rsidRDefault="00BD7C76" w:rsidP="00BD7C76">
      <w:pPr>
        <w:pStyle w:val="PlainText"/>
        <w:tabs>
          <w:tab w:val="left" w:pos="720"/>
          <w:tab w:val="left" w:pos="1440"/>
          <w:tab w:val="left" w:pos="2160"/>
          <w:tab w:val="left" w:pos="2880"/>
          <w:tab w:val="left" w:pos="3600"/>
          <w:tab w:val="left" w:pos="4320"/>
        </w:tabs>
        <w:ind w:left="1440" w:firstLine="720"/>
        <w:rPr>
          <w:rFonts w:ascii="Times New Roman" w:hAnsi="Times New Roman"/>
          <w:sz w:val="22"/>
          <w:szCs w:val="22"/>
        </w:rPr>
      </w:pPr>
      <w:r w:rsidRPr="002B3E96">
        <w:rPr>
          <w:rFonts w:ascii="Times New Roman" w:hAnsi="Times New Roman"/>
          <w:sz w:val="22"/>
          <w:szCs w:val="22"/>
        </w:rPr>
        <w:t>(ii)</w:t>
      </w:r>
      <w:r w:rsidRPr="002B3E96">
        <w:rPr>
          <w:rFonts w:ascii="Times New Roman" w:hAnsi="Times New Roman"/>
          <w:sz w:val="22"/>
          <w:szCs w:val="22"/>
        </w:rPr>
        <w:tab/>
      </w:r>
      <w:r w:rsidR="004B68C0" w:rsidRPr="002B3E96">
        <w:rPr>
          <w:rFonts w:ascii="Times New Roman" w:hAnsi="Times New Roman"/>
          <w:b/>
          <w:sz w:val="22"/>
          <w:szCs w:val="22"/>
        </w:rPr>
        <w:t>Denial and review</w:t>
      </w:r>
    </w:p>
    <w:p w14:paraId="09B00FE8" w14:textId="77777777" w:rsidR="00C2049C" w:rsidRPr="002B3E96" w:rsidRDefault="00C2049C"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425EF2D9" w14:textId="77777777" w:rsidR="004B68C0" w:rsidRPr="002B3E96" w:rsidRDefault="00977C23" w:rsidP="005E2E09">
      <w:pPr>
        <w:pStyle w:val="PlainText"/>
        <w:tabs>
          <w:tab w:val="left" w:pos="720"/>
          <w:tab w:val="left" w:pos="1440"/>
          <w:tab w:val="left" w:pos="2160"/>
          <w:tab w:val="left" w:pos="2880"/>
          <w:tab w:val="left" w:pos="3600"/>
          <w:tab w:val="left" w:pos="4320"/>
        </w:tabs>
        <w:ind w:left="3600" w:hanging="720"/>
        <w:rPr>
          <w:rFonts w:ascii="Times New Roman" w:hAnsi="Times New Roman"/>
          <w:sz w:val="22"/>
          <w:szCs w:val="22"/>
        </w:rPr>
      </w:pPr>
      <w:r w:rsidRPr="00734246">
        <w:rPr>
          <w:rFonts w:ascii="Times New Roman" w:hAnsi="Times New Roman"/>
          <w:sz w:val="22"/>
          <w:szCs w:val="22"/>
        </w:rPr>
        <w:t>(</w:t>
      </w:r>
      <w:r w:rsidR="005E2E09" w:rsidRPr="00734246">
        <w:rPr>
          <w:rFonts w:ascii="Times New Roman" w:hAnsi="Times New Roman"/>
          <w:sz w:val="22"/>
          <w:szCs w:val="22"/>
        </w:rPr>
        <w:t>a</w:t>
      </w:r>
      <w:r w:rsidRPr="00734246">
        <w:rPr>
          <w:rFonts w:ascii="Times New Roman" w:hAnsi="Times New Roman"/>
          <w:sz w:val="22"/>
          <w:szCs w:val="22"/>
        </w:rPr>
        <w:t>)</w:t>
      </w:r>
      <w:r w:rsidR="005E2E09" w:rsidRPr="00734246">
        <w:rPr>
          <w:rFonts w:ascii="Times New Roman" w:hAnsi="Times New Roman"/>
          <w:sz w:val="22"/>
          <w:szCs w:val="22"/>
        </w:rPr>
        <w:t>.</w:t>
      </w:r>
      <w:r w:rsidR="005E2E09" w:rsidRPr="002B3E96">
        <w:rPr>
          <w:rFonts w:ascii="Times New Roman" w:hAnsi="Times New Roman"/>
          <w:sz w:val="22"/>
          <w:szCs w:val="22"/>
        </w:rPr>
        <w:tab/>
      </w:r>
      <w:r w:rsidR="004B68C0" w:rsidRPr="002B3E96">
        <w:rPr>
          <w:rFonts w:ascii="Times New Roman" w:hAnsi="Times New Roman"/>
          <w:sz w:val="22"/>
          <w:szCs w:val="22"/>
        </w:rPr>
        <w:t>If an application is denied, the Department will report the reasons for the denial and any deficiencies identified can be corrected and the facility can reapply.</w:t>
      </w:r>
    </w:p>
    <w:p w14:paraId="4F97582E" w14:textId="77777777" w:rsidR="00C2049C" w:rsidRPr="002B3E96" w:rsidRDefault="00C2049C"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7C1EC562" w14:textId="77777777" w:rsidR="004B68C0" w:rsidRPr="00734246" w:rsidRDefault="00977C23" w:rsidP="00E85D4B">
      <w:pPr>
        <w:pStyle w:val="PlainText"/>
        <w:tabs>
          <w:tab w:val="left" w:pos="720"/>
          <w:tab w:val="left" w:pos="1440"/>
          <w:tab w:val="left" w:pos="2160"/>
          <w:tab w:val="left" w:pos="2880"/>
          <w:tab w:val="left" w:pos="3600"/>
          <w:tab w:val="left" w:pos="4320"/>
        </w:tabs>
        <w:ind w:left="288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b</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Reasons for denial may include:</w:t>
      </w:r>
    </w:p>
    <w:p w14:paraId="4387374A" w14:textId="77777777" w:rsidR="00E85D4B" w:rsidRPr="00734246" w:rsidRDefault="00E85D4B" w:rsidP="00953C06">
      <w:pPr>
        <w:pStyle w:val="PlainText"/>
        <w:tabs>
          <w:tab w:val="left" w:pos="720"/>
          <w:tab w:val="left" w:pos="1440"/>
          <w:tab w:val="left" w:pos="2160"/>
          <w:tab w:val="left" w:pos="2880"/>
          <w:tab w:val="left" w:pos="3600"/>
          <w:tab w:val="left" w:pos="4320"/>
        </w:tabs>
        <w:ind w:left="2340" w:hanging="1800"/>
        <w:rPr>
          <w:rFonts w:ascii="Times New Roman" w:hAnsi="Times New Roman"/>
          <w:sz w:val="22"/>
          <w:szCs w:val="22"/>
        </w:rPr>
      </w:pPr>
    </w:p>
    <w:p w14:paraId="3560E0EF" w14:textId="77777777" w:rsidR="004B68C0" w:rsidRPr="00734246" w:rsidRDefault="00977C23" w:rsidP="00E85D4B">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1</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Need for the patient to leave the health care providers offices to have blood</w:t>
      </w:r>
      <w:r w:rsidR="00684EED" w:rsidRPr="00734246">
        <w:rPr>
          <w:rFonts w:ascii="Times New Roman" w:hAnsi="Times New Roman"/>
          <w:sz w:val="22"/>
          <w:szCs w:val="22"/>
        </w:rPr>
        <w:t xml:space="preserve"> </w:t>
      </w:r>
      <w:r w:rsidR="004B68C0" w:rsidRPr="00734246">
        <w:rPr>
          <w:rFonts w:ascii="Times New Roman" w:hAnsi="Times New Roman"/>
          <w:sz w:val="22"/>
          <w:szCs w:val="22"/>
        </w:rPr>
        <w:t>drawn and reported</w:t>
      </w:r>
      <w:r w:rsidR="00590503" w:rsidRPr="00734246">
        <w:rPr>
          <w:rFonts w:ascii="Times New Roman" w:hAnsi="Times New Roman"/>
          <w:sz w:val="22"/>
          <w:szCs w:val="22"/>
        </w:rPr>
        <w:t xml:space="preserve"> to the patient</w:t>
      </w:r>
      <w:r w:rsidR="004B68C0" w:rsidRPr="00734246">
        <w:rPr>
          <w:rFonts w:ascii="Times New Roman" w:hAnsi="Times New Roman"/>
          <w:sz w:val="22"/>
          <w:szCs w:val="22"/>
        </w:rPr>
        <w:t>.</w:t>
      </w:r>
    </w:p>
    <w:p w14:paraId="60A1FC80" w14:textId="77777777" w:rsidR="00E85D4B" w:rsidRPr="00734246" w:rsidRDefault="00E85D4B" w:rsidP="00E85D4B">
      <w:pPr>
        <w:pStyle w:val="PlainText"/>
        <w:tabs>
          <w:tab w:val="left" w:pos="720"/>
          <w:tab w:val="left" w:pos="1440"/>
          <w:tab w:val="left" w:pos="2160"/>
          <w:tab w:val="left" w:pos="2880"/>
          <w:tab w:val="left" w:pos="3600"/>
          <w:tab w:val="left" w:pos="4320"/>
        </w:tabs>
        <w:ind w:left="4320" w:hanging="720"/>
        <w:rPr>
          <w:rFonts w:ascii="Times New Roman" w:hAnsi="Times New Roman"/>
          <w:sz w:val="22"/>
          <w:szCs w:val="22"/>
        </w:rPr>
      </w:pPr>
    </w:p>
    <w:p w14:paraId="4160A5DF" w14:textId="77777777" w:rsidR="004B68C0" w:rsidRPr="00734246" w:rsidRDefault="00977C23" w:rsidP="00E85D4B">
      <w:pPr>
        <w:pStyle w:val="PlainText"/>
        <w:tabs>
          <w:tab w:val="left" w:pos="720"/>
          <w:tab w:val="left" w:pos="2160"/>
          <w:tab w:val="left" w:pos="2880"/>
          <w:tab w:val="left" w:pos="3600"/>
          <w:tab w:val="left" w:pos="4320"/>
        </w:tabs>
        <w:ind w:left="4320" w:hanging="72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2</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Lack of access to draw blood and report results to the patient within a single visit.</w:t>
      </w:r>
    </w:p>
    <w:p w14:paraId="33C84104" w14:textId="77777777" w:rsidR="00E85D4B" w:rsidRPr="00734246" w:rsidRDefault="00E85D4B" w:rsidP="00E85D4B">
      <w:pPr>
        <w:pStyle w:val="PlainText"/>
        <w:tabs>
          <w:tab w:val="left" w:pos="720"/>
          <w:tab w:val="left" w:pos="2160"/>
          <w:tab w:val="left" w:pos="2880"/>
          <w:tab w:val="left" w:pos="3600"/>
          <w:tab w:val="left" w:pos="4320"/>
        </w:tabs>
        <w:ind w:left="2160"/>
        <w:rPr>
          <w:rFonts w:ascii="Times New Roman" w:hAnsi="Times New Roman"/>
          <w:sz w:val="22"/>
          <w:szCs w:val="22"/>
        </w:rPr>
      </w:pPr>
    </w:p>
    <w:p w14:paraId="24730A99" w14:textId="77777777" w:rsidR="00684EED" w:rsidRPr="00734246" w:rsidRDefault="00977C23" w:rsidP="00E85D4B">
      <w:pPr>
        <w:pStyle w:val="PlainText"/>
        <w:tabs>
          <w:tab w:val="left" w:pos="720"/>
          <w:tab w:val="left" w:pos="2160"/>
          <w:tab w:val="left" w:pos="2880"/>
          <w:tab w:val="left" w:pos="3600"/>
          <w:tab w:val="left" w:pos="4320"/>
        </w:tabs>
        <w:ind w:left="4320" w:hanging="72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3</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Lack of access to ImmPact2 for the purpose of reporting blood lead results to the Department.</w:t>
      </w:r>
    </w:p>
    <w:p w14:paraId="6C6A68BF" w14:textId="77777777" w:rsidR="00E85D4B" w:rsidRPr="00734246" w:rsidRDefault="00E85D4B" w:rsidP="00E85D4B">
      <w:pPr>
        <w:pStyle w:val="PlainText"/>
        <w:tabs>
          <w:tab w:val="left" w:pos="720"/>
          <w:tab w:val="left" w:pos="2160"/>
          <w:tab w:val="left" w:pos="2880"/>
          <w:tab w:val="left" w:pos="3600"/>
          <w:tab w:val="left" w:pos="4320"/>
        </w:tabs>
        <w:ind w:left="2160"/>
        <w:rPr>
          <w:rFonts w:ascii="Times New Roman" w:hAnsi="Times New Roman"/>
          <w:sz w:val="22"/>
          <w:szCs w:val="22"/>
        </w:rPr>
      </w:pPr>
    </w:p>
    <w:p w14:paraId="49414712" w14:textId="77777777" w:rsidR="004B68C0" w:rsidRPr="00734246" w:rsidRDefault="00977C23" w:rsidP="00E85D4B">
      <w:pPr>
        <w:pStyle w:val="PlainText"/>
        <w:tabs>
          <w:tab w:val="left" w:pos="720"/>
          <w:tab w:val="left" w:pos="2160"/>
          <w:tab w:val="left" w:pos="2880"/>
          <w:tab w:val="left" w:pos="3600"/>
          <w:tab w:val="left" w:pos="4320"/>
        </w:tabs>
        <w:ind w:left="360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4</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Lack of CLIA waiver certificate.</w:t>
      </w:r>
    </w:p>
    <w:p w14:paraId="685055BA" w14:textId="77777777" w:rsidR="00E85D4B" w:rsidRPr="00734246" w:rsidRDefault="00E85D4B" w:rsidP="00E85D4B">
      <w:pPr>
        <w:pStyle w:val="PlainText"/>
        <w:tabs>
          <w:tab w:val="left" w:pos="720"/>
          <w:tab w:val="left" w:pos="2160"/>
          <w:tab w:val="left" w:pos="2880"/>
          <w:tab w:val="left" w:pos="3600"/>
          <w:tab w:val="left" w:pos="4320"/>
        </w:tabs>
        <w:ind w:left="2160"/>
        <w:rPr>
          <w:rFonts w:ascii="Times New Roman" w:hAnsi="Times New Roman"/>
          <w:sz w:val="22"/>
          <w:szCs w:val="22"/>
        </w:rPr>
      </w:pPr>
    </w:p>
    <w:p w14:paraId="6CF5B8C1" w14:textId="77777777" w:rsidR="00684EED" w:rsidRPr="00734246" w:rsidRDefault="00977C23" w:rsidP="00E85D4B">
      <w:pPr>
        <w:pStyle w:val="PlainText"/>
        <w:tabs>
          <w:tab w:val="left" w:pos="720"/>
          <w:tab w:val="left" w:pos="2160"/>
          <w:tab w:val="left" w:pos="2880"/>
          <w:tab w:val="left" w:pos="3600"/>
          <w:tab w:val="left" w:pos="4320"/>
        </w:tabs>
        <w:ind w:left="4320" w:hanging="720"/>
        <w:rPr>
          <w:rFonts w:ascii="Times New Roman" w:hAnsi="Times New Roman"/>
          <w:sz w:val="22"/>
          <w:szCs w:val="22"/>
        </w:rPr>
      </w:pPr>
      <w:r w:rsidRPr="00734246">
        <w:rPr>
          <w:rFonts w:ascii="Times New Roman" w:hAnsi="Times New Roman"/>
          <w:sz w:val="22"/>
          <w:szCs w:val="22"/>
        </w:rPr>
        <w:t>(</w:t>
      </w:r>
      <w:r w:rsidR="00E85D4B" w:rsidRPr="00734246">
        <w:rPr>
          <w:rFonts w:ascii="Times New Roman" w:hAnsi="Times New Roman"/>
          <w:sz w:val="22"/>
          <w:szCs w:val="22"/>
        </w:rPr>
        <w:t>5</w:t>
      </w:r>
      <w:r w:rsidRPr="00734246">
        <w:rPr>
          <w:rFonts w:ascii="Times New Roman" w:hAnsi="Times New Roman"/>
          <w:sz w:val="22"/>
          <w:szCs w:val="22"/>
        </w:rPr>
        <w:t>)</w:t>
      </w:r>
      <w:r w:rsidR="00E85D4B" w:rsidRPr="00734246">
        <w:rPr>
          <w:rFonts w:ascii="Times New Roman" w:hAnsi="Times New Roman"/>
          <w:sz w:val="22"/>
          <w:szCs w:val="22"/>
        </w:rPr>
        <w:t>.</w:t>
      </w:r>
      <w:r w:rsidR="00E85D4B" w:rsidRPr="00734246">
        <w:rPr>
          <w:rFonts w:ascii="Times New Roman" w:hAnsi="Times New Roman"/>
          <w:sz w:val="22"/>
          <w:szCs w:val="22"/>
        </w:rPr>
        <w:tab/>
      </w:r>
      <w:r w:rsidR="004B68C0" w:rsidRPr="00734246">
        <w:rPr>
          <w:rFonts w:ascii="Times New Roman" w:hAnsi="Times New Roman"/>
          <w:sz w:val="22"/>
          <w:szCs w:val="22"/>
        </w:rPr>
        <w:t>Not reporting blood lead test results (evaluated upon 2</w:t>
      </w:r>
      <w:r w:rsidR="00DB7C3E">
        <w:rPr>
          <w:rFonts w:ascii="Times New Roman" w:hAnsi="Times New Roman"/>
          <w:sz w:val="22"/>
          <w:szCs w:val="22"/>
        </w:rPr>
        <w:t> </w:t>
      </w:r>
      <w:r w:rsidR="004B68C0" w:rsidRPr="00734246">
        <w:rPr>
          <w:rFonts w:ascii="Times New Roman" w:hAnsi="Times New Roman"/>
          <w:sz w:val="22"/>
          <w:szCs w:val="22"/>
        </w:rPr>
        <w:t>year review).</w:t>
      </w:r>
    </w:p>
    <w:p w14:paraId="29BDAB71" w14:textId="77777777" w:rsidR="00E661C3" w:rsidRPr="002B3E96" w:rsidRDefault="00E661C3" w:rsidP="00953C06">
      <w:pPr>
        <w:pStyle w:val="PlainText"/>
        <w:tabs>
          <w:tab w:val="left" w:pos="720"/>
          <w:tab w:val="left" w:pos="1440"/>
          <w:tab w:val="left" w:pos="2160"/>
          <w:tab w:val="left" w:pos="2880"/>
          <w:tab w:val="left" w:pos="3600"/>
          <w:tab w:val="left" w:pos="4320"/>
        </w:tabs>
        <w:rPr>
          <w:rFonts w:ascii="Times New Roman" w:hAnsi="Times New Roman"/>
          <w:sz w:val="22"/>
          <w:szCs w:val="22"/>
        </w:rPr>
      </w:pPr>
    </w:p>
    <w:p w14:paraId="6C66D41B" w14:textId="77777777" w:rsidR="00C9257E" w:rsidRPr="002B3E96" w:rsidRDefault="00C9257E" w:rsidP="00953C06">
      <w:pPr>
        <w:pStyle w:val="PlainText"/>
        <w:tabs>
          <w:tab w:val="left" w:pos="720"/>
          <w:tab w:val="left" w:pos="1440"/>
          <w:tab w:val="left" w:pos="2160"/>
          <w:tab w:val="left" w:pos="2880"/>
          <w:tab w:val="left" w:pos="3600"/>
          <w:tab w:val="left" w:pos="4320"/>
        </w:tabs>
        <w:rPr>
          <w:rFonts w:ascii="Times New Roman" w:hAnsi="Times New Roman"/>
          <w:strike/>
          <w:sz w:val="22"/>
          <w:szCs w:val="22"/>
        </w:rPr>
      </w:pPr>
    </w:p>
    <w:p w14:paraId="3FE409A4" w14:textId="77777777" w:rsidR="005A2F19" w:rsidRPr="00734246" w:rsidRDefault="005A2F19" w:rsidP="00DB7C3E">
      <w:pPr>
        <w:pStyle w:val="PlainText"/>
        <w:keepNext/>
        <w:keepLines/>
        <w:tabs>
          <w:tab w:val="left" w:pos="720"/>
          <w:tab w:val="left" w:pos="1440"/>
          <w:tab w:val="left" w:pos="2160"/>
          <w:tab w:val="left" w:pos="2880"/>
          <w:tab w:val="left" w:pos="3600"/>
          <w:tab w:val="left" w:pos="4320"/>
        </w:tabs>
        <w:ind w:left="1440" w:hanging="1440"/>
        <w:jc w:val="center"/>
        <w:rPr>
          <w:rFonts w:ascii="Times New Roman" w:hAnsi="Times New Roman"/>
          <w:b/>
          <w:sz w:val="22"/>
          <w:szCs w:val="22"/>
        </w:rPr>
      </w:pPr>
      <w:r w:rsidRPr="00734246">
        <w:rPr>
          <w:rFonts w:ascii="Times New Roman" w:hAnsi="Times New Roman"/>
          <w:b/>
          <w:sz w:val="22"/>
          <w:szCs w:val="22"/>
        </w:rPr>
        <w:lastRenderedPageBreak/>
        <w:t xml:space="preserve">SECTION 6. </w:t>
      </w:r>
      <w:r w:rsidR="00406A24" w:rsidRPr="00734246">
        <w:rPr>
          <w:rFonts w:ascii="Times New Roman" w:hAnsi="Times New Roman"/>
          <w:b/>
          <w:sz w:val="22"/>
          <w:szCs w:val="22"/>
        </w:rPr>
        <w:t>VIOLATIONS</w:t>
      </w:r>
    </w:p>
    <w:p w14:paraId="2A52BFE8" w14:textId="77777777" w:rsidR="00406A24" w:rsidRPr="002B3E96" w:rsidRDefault="00406A24" w:rsidP="00DB7C3E">
      <w:pPr>
        <w:pStyle w:val="PlainText"/>
        <w:keepNext/>
        <w:keepLines/>
        <w:tabs>
          <w:tab w:val="left" w:pos="720"/>
          <w:tab w:val="left" w:pos="1440"/>
          <w:tab w:val="left" w:pos="2160"/>
          <w:tab w:val="left" w:pos="2880"/>
          <w:tab w:val="left" w:pos="3600"/>
          <w:tab w:val="left" w:pos="4320"/>
        </w:tabs>
        <w:ind w:left="1440" w:hanging="1440"/>
        <w:jc w:val="center"/>
        <w:rPr>
          <w:rFonts w:ascii="Times New Roman" w:hAnsi="Times New Roman"/>
          <w:b/>
          <w:sz w:val="22"/>
          <w:szCs w:val="22"/>
          <w:u w:val="single"/>
        </w:rPr>
      </w:pPr>
    </w:p>
    <w:p w14:paraId="4398ED44" w14:textId="77777777" w:rsidR="00406A24" w:rsidRPr="00734246" w:rsidRDefault="000121D8" w:rsidP="00DB7C3E">
      <w:pPr>
        <w:pStyle w:val="PlainText"/>
        <w:keepNext/>
        <w:keepLines/>
        <w:tabs>
          <w:tab w:val="left" w:pos="720"/>
          <w:tab w:val="left" w:pos="1440"/>
          <w:tab w:val="left" w:pos="2160"/>
          <w:tab w:val="left" w:pos="2880"/>
          <w:tab w:val="left" w:pos="3600"/>
        </w:tabs>
        <w:rPr>
          <w:rFonts w:ascii="Times New Roman" w:hAnsi="Times New Roman"/>
          <w:b/>
          <w:sz w:val="22"/>
          <w:szCs w:val="22"/>
        </w:rPr>
      </w:pPr>
      <w:r w:rsidRPr="00734246">
        <w:rPr>
          <w:rFonts w:ascii="Times New Roman" w:hAnsi="Times New Roman"/>
          <w:sz w:val="22"/>
          <w:szCs w:val="22"/>
        </w:rPr>
        <w:t xml:space="preserve">The </w:t>
      </w:r>
      <w:r w:rsidRPr="006E6473">
        <w:rPr>
          <w:rFonts w:ascii="Times New Roman" w:hAnsi="Times New Roman"/>
          <w:i/>
          <w:sz w:val="22"/>
          <w:szCs w:val="22"/>
        </w:rPr>
        <w:t>Lead Poisoning Control Act</w:t>
      </w:r>
      <w:r w:rsidRPr="00734246">
        <w:rPr>
          <w:rFonts w:ascii="Times New Roman" w:hAnsi="Times New Roman"/>
          <w:sz w:val="22"/>
          <w:szCs w:val="22"/>
        </w:rPr>
        <w:t xml:space="preserve"> at </w:t>
      </w:r>
      <w:r w:rsidR="00D67336" w:rsidRPr="00734246">
        <w:rPr>
          <w:rFonts w:ascii="Times New Roman" w:hAnsi="Times New Roman"/>
          <w:sz w:val="22"/>
          <w:szCs w:val="22"/>
        </w:rPr>
        <w:t xml:space="preserve">22 M.R.S. </w:t>
      </w:r>
      <w:r w:rsidR="009E5D72" w:rsidRPr="00734246">
        <w:rPr>
          <w:rFonts w:ascii="Times New Roman" w:hAnsi="Times New Roman"/>
          <w:sz w:val="22"/>
          <w:szCs w:val="22"/>
        </w:rPr>
        <w:t xml:space="preserve">§§ 1320 and 1320-A, </w:t>
      </w:r>
      <w:r w:rsidR="00D67336" w:rsidRPr="00734246">
        <w:rPr>
          <w:rFonts w:ascii="Times New Roman" w:hAnsi="Times New Roman"/>
          <w:sz w:val="22"/>
          <w:szCs w:val="22"/>
        </w:rPr>
        <w:t xml:space="preserve">provides three </w:t>
      </w:r>
      <w:r w:rsidRPr="00734246">
        <w:rPr>
          <w:rFonts w:ascii="Times New Roman" w:hAnsi="Times New Roman"/>
          <w:sz w:val="22"/>
          <w:szCs w:val="22"/>
        </w:rPr>
        <w:t xml:space="preserve">remedies </w:t>
      </w:r>
      <w:r w:rsidR="00E26929" w:rsidRPr="00734246">
        <w:rPr>
          <w:rFonts w:ascii="Times New Roman" w:hAnsi="Times New Roman"/>
          <w:sz w:val="22"/>
          <w:szCs w:val="22"/>
        </w:rPr>
        <w:t>t</w:t>
      </w:r>
      <w:r w:rsidR="00D67336" w:rsidRPr="00734246">
        <w:rPr>
          <w:rFonts w:ascii="Times New Roman" w:hAnsi="Times New Roman"/>
          <w:sz w:val="22"/>
          <w:szCs w:val="22"/>
        </w:rPr>
        <w:t>o</w:t>
      </w:r>
      <w:r w:rsidR="00E26929" w:rsidRPr="00734246">
        <w:rPr>
          <w:rFonts w:ascii="Times New Roman" w:hAnsi="Times New Roman"/>
          <w:sz w:val="22"/>
          <w:szCs w:val="22"/>
        </w:rPr>
        <w:t xml:space="preserve"> address</w:t>
      </w:r>
      <w:r w:rsidR="00D67336" w:rsidRPr="00734246">
        <w:rPr>
          <w:rFonts w:ascii="Times New Roman" w:hAnsi="Times New Roman"/>
          <w:sz w:val="22"/>
          <w:szCs w:val="22"/>
        </w:rPr>
        <w:t xml:space="preserve"> violations.</w:t>
      </w:r>
      <w:r w:rsidR="00DE46C8">
        <w:rPr>
          <w:rFonts w:ascii="Times New Roman" w:hAnsi="Times New Roman"/>
          <w:sz w:val="22"/>
          <w:szCs w:val="22"/>
        </w:rPr>
        <w:t xml:space="preserve"> </w:t>
      </w:r>
      <w:r w:rsidR="003D1AF0" w:rsidRPr="00734246">
        <w:rPr>
          <w:rFonts w:ascii="Times New Roman" w:hAnsi="Times New Roman"/>
          <w:sz w:val="22"/>
          <w:szCs w:val="22"/>
        </w:rPr>
        <w:t>For ea</w:t>
      </w:r>
      <w:r w:rsidR="00E26929" w:rsidRPr="00734246">
        <w:rPr>
          <w:rFonts w:ascii="Times New Roman" w:hAnsi="Times New Roman"/>
          <w:sz w:val="22"/>
          <w:szCs w:val="22"/>
        </w:rPr>
        <w:t>ch violation</w:t>
      </w:r>
      <w:r w:rsidR="006D47CF" w:rsidRPr="00734246">
        <w:rPr>
          <w:rFonts w:ascii="Times New Roman" w:hAnsi="Times New Roman"/>
          <w:sz w:val="22"/>
          <w:szCs w:val="22"/>
        </w:rPr>
        <w:t>,</w:t>
      </w:r>
      <w:r w:rsidR="00E26929" w:rsidRPr="00734246">
        <w:rPr>
          <w:rFonts w:ascii="Times New Roman" w:hAnsi="Times New Roman"/>
          <w:sz w:val="22"/>
          <w:szCs w:val="22"/>
        </w:rPr>
        <w:t xml:space="preserve"> the </w:t>
      </w:r>
      <w:r w:rsidR="006D47CF" w:rsidRPr="00734246">
        <w:rPr>
          <w:rFonts w:ascii="Times New Roman" w:hAnsi="Times New Roman"/>
          <w:sz w:val="22"/>
          <w:szCs w:val="22"/>
        </w:rPr>
        <w:t xml:space="preserve">Department is authorized to </w:t>
      </w:r>
      <w:r w:rsidR="00E26929" w:rsidRPr="00734246">
        <w:rPr>
          <w:rFonts w:ascii="Times New Roman" w:hAnsi="Times New Roman"/>
          <w:sz w:val="22"/>
          <w:szCs w:val="22"/>
        </w:rPr>
        <w:t xml:space="preserve">impose administrative penalties, </w:t>
      </w:r>
      <w:r w:rsidR="003D1AF0" w:rsidRPr="00734246">
        <w:rPr>
          <w:rFonts w:ascii="Times New Roman" w:hAnsi="Times New Roman"/>
          <w:sz w:val="22"/>
          <w:szCs w:val="22"/>
        </w:rPr>
        <w:t xml:space="preserve">pursue violations as a class E crime </w:t>
      </w:r>
      <w:r w:rsidR="00E26929" w:rsidRPr="00734246">
        <w:rPr>
          <w:rFonts w:ascii="Times New Roman" w:hAnsi="Times New Roman"/>
          <w:sz w:val="22"/>
          <w:szCs w:val="22"/>
        </w:rPr>
        <w:t>and</w:t>
      </w:r>
      <w:r w:rsidR="007D602B" w:rsidRPr="00734246">
        <w:rPr>
          <w:rFonts w:ascii="Times New Roman" w:hAnsi="Times New Roman"/>
          <w:sz w:val="22"/>
          <w:szCs w:val="22"/>
        </w:rPr>
        <w:t>/or</w:t>
      </w:r>
      <w:r w:rsidR="00E26929" w:rsidRPr="00734246">
        <w:rPr>
          <w:rFonts w:ascii="Times New Roman" w:hAnsi="Times New Roman"/>
          <w:sz w:val="22"/>
          <w:szCs w:val="22"/>
        </w:rPr>
        <w:t xml:space="preserve"> seek a mandatory injunction to remove the lead hazards. </w:t>
      </w:r>
    </w:p>
    <w:p w14:paraId="5CD31634" w14:textId="77777777" w:rsidR="005A2F19" w:rsidRPr="00734246" w:rsidRDefault="005A2F19" w:rsidP="00DB7C3E">
      <w:pPr>
        <w:tabs>
          <w:tab w:val="left" w:pos="720"/>
          <w:tab w:val="left" w:pos="1440"/>
          <w:tab w:val="left" w:pos="2160"/>
          <w:tab w:val="left" w:pos="2880"/>
          <w:tab w:val="left" w:pos="3600"/>
        </w:tabs>
        <w:spacing w:line="228" w:lineRule="atLeast"/>
        <w:rPr>
          <w:sz w:val="22"/>
          <w:szCs w:val="22"/>
        </w:rPr>
      </w:pPr>
    </w:p>
    <w:p w14:paraId="2907B431" w14:textId="77777777" w:rsidR="005A2F19" w:rsidRPr="00734246" w:rsidRDefault="00DB7C3E" w:rsidP="00DB7C3E">
      <w:pPr>
        <w:tabs>
          <w:tab w:val="left" w:pos="720"/>
          <w:tab w:val="left" w:pos="1440"/>
          <w:tab w:val="left" w:pos="2160"/>
          <w:tab w:val="left" w:pos="2880"/>
          <w:tab w:val="left" w:pos="3600"/>
        </w:tabs>
        <w:spacing w:line="228" w:lineRule="atLeast"/>
        <w:ind w:left="720" w:hanging="720"/>
        <w:rPr>
          <w:b/>
          <w:sz w:val="22"/>
          <w:szCs w:val="22"/>
        </w:rPr>
      </w:pPr>
      <w:r>
        <w:rPr>
          <w:b/>
          <w:sz w:val="22"/>
          <w:szCs w:val="22"/>
        </w:rPr>
        <w:t>A.</w:t>
      </w:r>
      <w:r>
        <w:rPr>
          <w:b/>
          <w:sz w:val="22"/>
          <w:szCs w:val="22"/>
        </w:rPr>
        <w:tab/>
      </w:r>
      <w:r w:rsidR="00E26929" w:rsidRPr="00734246">
        <w:rPr>
          <w:b/>
          <w:sz w:val="22"/>
          <w:szCs w:val="22"/>
        </w:rPr>
        <w:t>Administrative Penalties</w:t>
      </w:r>
    </w:p>
    <w:p w14:paraId="27987379" w14:textId="77777777" w:rsidR="00E26929" w:rsidRPr="00734246" w:rsidRDefault="00E26929" w:rsidP="00DB7C3E">
      <w:pPr>
        <w:tabs>
          <w:tab w:val="left" w:pos="720"/>
          <w:tab w:val="left" w:pos="1440"/>
          <w:tab w:val="left" w:pos="2160"/>
          <w:tab w:val="left" w:pos="2880"/>
          <w:tab w:val="left" w:pos="3600"/>
        </w:tabs>
        <w:spacing w:line="228" w:lineRule="atLeast"/>
        <w:rPr>
          <w:sz w:val="22"/>
          <w:szCs w:val="22"/>
        </w:rPr>
      </w:pPr>
    </w:p>
    <w:p w14:paraId="1E92C13A" w14:textId="77777777" w:rsidR="00CF3112" w:rsidRPr="00734246" w:rsidRDefault="003D1AF0" w:rsidP="00DB7C3E">
      <w:pPr>
        <w:numPr>
          <w:ilvl w:val="0"/>
          <w:numId w:val="12"/>
        </w:numPr>
        <w:tabs>
          <w:tab w:val="left" w:pos="720"/>
          <w:tab w:val="left" w:pos="1440"/>
          <w:tab w:val="left" w:pos="2160"/>
          <w:tab w:val="left" w:pos="2880"/>
          <w:tab w:val="left" w:pos="3600"/>
        </w:tabs>
        <w:spacing w:line="228" w:lineRule="atLeast"/>
        <w:ind w:left="720" w:firstLine="0"/>
        <w:rPr>
          <w:sz w:val="22"/>
          <w:szCs w:val="22"/>
        </w:rPr>
      </w:pPr>
      <w:r w:rsidRPr="00734246">
        <w:rPr>
          <w:b/>
          <w:sz w:val="22"/>
          <w:szCs w:val="22"/>
        </w:rPr>
        <w:t xml:space="preserve">Administrative penalties </w:t>
      </w:r>
      <w:r w:rsidR="000121D8" w:rsidRPr="00734246">
        <w:rPr>
          <w:b/>
          <w:sz w:val="22"/>
          <w:szCs w:val="22"/>
        </w:rPr>
        <w:t xml:space="preserve">may </w:t>
      </w:r>
      <w:r w:rsidRPr="00734246">
        <w:rPr>
          <w:b/>
          <w:sz w:val="22"/>
          <w:szCs w:val="22"/>
        </w:rPr>
        <w:t>be imposed</w:t>
      </w:r>
      <w:r w:rsidR="000121D8" w:rsidRPr="00734246">
        <w:rPr>
          <w:b/>
          <w:sz w:val="22"/>
          <w:szCs w:val="22"/>
        </w:rPr>
        <w:t xml:space="preserve"> when the following occurs</w:t>
      </w:r>
      <w:r w:rsidRPr="00734246">
        <w:rPr>
          <w:sz w:val="22"/>
          <w:szCs w:val="22"/>
        </w:rPr>
        <w:t>:</w:t>
      </w:r>
    </w:p>
    <w:p w14:paraId="7F0B807E" w14:textId="77777777" w:rsidR="00C859CA" w:rsidRPr="00734246" w:rsidRDefault="00C859CA" w:rsidP="00DB7C3E">
      <w:pPr>
        <w:tabs>
          <w:tab w:val="left" w:pos="720"/>
          <w:tab w:val="left" w:pos="1440"/>
          <w:tab w:val="left" w:pos="2160"/>
          <w:tab w:val="left" w:pos="2880"/>
          <w:tab w:val="left" w:pos="3600"/>
        </w:tabs>
        <w:spacing w:line="228" w:lineRule="atLeast"/>
        <w:ind w:left="1080"/>
        <w:rPr>
          <w:sz w:val="22"/>
          <w:szCs w:val="22"/>
        </w:rPr>
      </w:pPr>
    </w:p>
    <w:p w14:paraId="774D6B57" w14:textId="77777777" w:rsidR="00CF3112" w:rsidRPr="00734246" w:rsidRDefault="00AB345C" w:rsidP="00026D34">
      <w:pPr>
        <w:numPr>
          <w:ilvl w:val="1"/>
          <w:numId w:val="12"/>
        </w:numPr>
        <w:tabs>
          <w:tab w:val="left" w:pos="720"/>
          <w:tab w:val="left" w:pos="1440"/>
          <w:tab w:val="left" w:pos="2160"/>
          <w:tab w:val="left" w:pos="2880"/>
          <w:tab w:val="left" w:pos="3600"/>
        </w:tabs>
        <w:spacing w:line="228" w:lineRule="atLeast"/>
        <w:ind w:left="2160" w:hanging="720"/>
        <w:rPr>
          <w:sz w:val="22"/>
          <w:szCs w:val="22"/>
        </w:rPr>
      </w:pPr>
      <w:r w:rsidRPr="00734246">
        <w:rPr>
          <w:sz w:val="22"/>
          <w:szCs w:val="22"/>
        </w:rPr>
        <w:t>T</w:t>
      </w:r>
      <w:r w:rsidR="003D1AF0" w:rsidRPr="00734246">
        <w:rPr>
          <w:sz w:val="22"/>
          <w:szCs w:val="22"/>
        </w:rPr>
        <w:t xml:space="preserve">he </w:t>
      </w:r>
      <w:r w:rsidR="009E5D72" w:rsidRPr="006E6473">
        <w:rPr>
          <w:i/>
          <w:sz w:val="22"/>
          <w:szCs w:val="22"/>
        </w:rPr>
        <w:t>Lead Poisoning Control Act</w:t>
      </w:r>
      <w:r w:rsidR="00462AC9" w:rsidRPr="00734246">
        <w:rPr>
          <w:sz w:val="22"/>
          <w:szCs w:val="22"/>
        </w:rPr>
        <w:t>, these rules, and/or an order issued pursuant to these rules,</w:t>
      </w:r>
      <w:r w:rsidR="009E5D72" w:rsidRPr="00734246">
        <w:rPr>
          <w:sz w:val="22"/>
          <w:szCs w:val="22"/>
        </w:rPr>
        <w:t xml:space="preserve"> </w:t>
      </w:r>
      <w:r w:rsidR="00462AC9" w:rsidRPr="00734246">
        <w:rPr>
          <w:sz w:val="22"/>
          <w:szCs w:val="22"/>
        </w:rPr>
        <w:t>require</w:t>
      </w:r>
      <w:r w:rsidR="003579FC" w:rsidRPr="00734246">
        <w:rPr>
          <w:sz w:val="22"/>
          <w:szCs w:val="22"/>
        </w:rPr>
        <w:t>s</w:t>
      </w:r>
      <w:r w:rsidR="003D1AF0" w:rsidRPr="00734246">
        <w:rPr>
          <w:sz w:val="22"/>
          <w:szCs w:val="22"/>
        </w:rPr>
        <w:t xml:space="preserve"> an action which is </w:t>
      </w:r>
      <w:r w:rsidR="009E5D72" w:rsidRPr="00734246">
        <w:rPr>
          <w:sz w:val="22"/>
          <w:szCs w:val="22"/>
        </w:rPr>
        <w:t xml:space="preserve">either not taken or </w:t>
      </w:r>
      <w:r w:rsidR="003D1AF0" w:rsidRPr="00734246">
        <w:rPr>
          <w:sz w:val="22"/>
          <w:szCs w:val="22"/>
        </w:rPr>
        <w:t>not completed</w:t>
      </w:r>
      <w:r w:rsidR="006D47CF" w:rsidRPr="00734246">
        <w:rPr>
          <w:sz w:val="22"/>
          <w:szCs w:val="22"/>
        </w:rPr>
        <w:t xml:space="preserve"> by a specified deadline. This trigger includes,</w:t>
      </w:r>
      <w:r w:rsidR="003D1AF0" w:rsidRPr="00734246">
        <w:rPr>
          <w:sz w:val="22"/>
          <w:szCs w:val="22"/>
        </w:rPr>
        <w:t xml:space="preserve"> but </w:t>
      </w:r>
      <w:r w:rsidR="006D47CF" w:rsidRPr="00734246">
        <w:rPr>
          <w:sz w:val="22"/>
          <w:szCs w:val="22"/>
        </w:rPr>
        <w:t xml:space="preserve">is </w:t>
      </w:r>
      <w:r w:rsidR="003D1AF0" w:rsidRPr="00734246">
        <w:rPr>
          <w:sz w:val="22"/>
          <w:szCs w:val="22"/>
        </w:rPr>
        <w:t xml:space="preserve">not limited to, </w:t>
      </w:r>
      <w:r w:rsidR="006D47CF" w:rsidRPr="00734246">
        <w:rPr>
          <w:sz w:val="22"/>
          <w:szCs w:val="22"/>
        </w:rPr>
        <w:t xml:space="preserve">a property owner </w:t>
      </w:r>
      <w:r w:rsidR="003D1AF0" w:rsidRPr="00734246">
        <w:rPr>
          <w:sz w:val="22"/>
          <w:szCs w:val="22"/>
        </w:rPr>
        <w:t xml:space="preserve">denying </w:t>
      </w:r>
      <w:r w:rsidR="006D47CF" w:rsidRPr="00734246">
        <w:rPr>
          <w:sz w:val="22"/>
          <w:szCs w:val="22"/>
        </w:rPr>
        <w:t xml:space="preserve">the Department </w:t>
      </w:r>
      <w:r w:rsidR="003D1AF0" w:rsidRPr="00734246">
        <w:rPr>
          <w:sz w:val="22"/>
          <w:szCs w:val="22"/>
        </w:rPr>
        <w:t>access to inspect,</w:t>
      </w:r>
      <w:r w:rsidR="009E5D72" w:rsidRPr="00734246">
        <w:rPr>
          <w:sz w:val="22"/>
          <w:szCs w:val="22"/>
        </w:rPr>
        <w:t xml:space="preserve"> removing Department postings,</w:t>
      </w:r>
      <w:r w:rsidR="003D1AF0" w:rsidRPr="00734246">
        <w:rPr>
          <w:sz w:val="22"/>
          <w:szCs w:val="22"/>
        </w:rPr>
        <w:t xml:space="preserve"> </w:t>
      </w:r>
      <w:r w:rsidR="006D47CF" w:rsidRPr="00734246">
        <w:rPr>
          <w:sz w:val="22"/>
          <w:szCs w:val="22"/>
        </w:rPr>
        <w:t>missing</w:t>
      </w:r>
      <w:r w:rsidR="003D1AF0" w:rsidRPr="00734246">
        <w:rPr>
          <w:sz w:val="22"/>
          <w:szCs w:val="22"/>
        </w:rPr>
        <w:t xml:space="preserve"> specified timelines </w:t>
      </w:r>
      <w:r w:rsidRPr="00734246">
        <w:rPr>
          <w:sz w:val="22"/>
          <w:szCs w:val="22"/>
        </w:rPr>
        <w:t xml:space="preserve">or </w:t>
      </w:r>
      <w:r w:rsidR="003D1AF0" w:rsidRPr="00734246">
        <w:rPr>
          <w:sz w:val="22"/>
          <w:szCs w:val="22"/>
        </w:rPr>
        <w:t xml:space="preserve">denying </w:t>
      </w:r>
      <w:r w:rsidR="006D47CF" w:rsidRPr="00734246">
        <w:rPr>
          <w:sz w:val="22"/>
          <w:szCs w:val="22"/>
        </w:rPr>
        <w:t>tenants</w:t>
      </w:r>
      <w:r w:rsidR="00462AC9" w:rsidRPr="00734246">
        <w:rPr>
          <w:sz w:val="22"/>
          <w:szCs w:val="22"/>
        </w:rPr>
        <w:t>’</w:t>
      </w:r>
      <w:r w:rsidR="006D47CF" w:rsidRPr="00734246">
        <w:rPr>
          <w:sz w:val="22"/>
          <w:szCs w:val="22"/>
        </w:rPr>
        <w:t xml:space="preserve"> </w:t>
      </w:r>
      <w:r w:rsidR="003D1AF0" w:rsidRPr="00734246">
        <w:rPr>
          <w:sz w:val="22"/>
          <w:szCs w:val="22"/>
        </w:rPr>
        <w:t xml:space="preserve">relocation </w:t>
      </w:r>
      <w:r w:rsidR="006D47CF" w:rsidRPr="00734246">
        <w:rPr>
          <w:sz w:val="22"/>
          <w:szCs w:val="22"/>
        </w:rPr>
        <w:t>(</w:t>
      </w:r>
      <w:r w:rsidR="003D1AF0" w:rsidRPr="00734246">
        <w:rPr>
          <w:sz w:val="22"/>
          <w:szCs w:val="22"/>
        </w:rPr>
        <w:t xml:space="preserve">or </w:t>
      </w:r>
      <w:r w:rsidR="00462AC9" w:rsidRPr="00734246">
        <w:rPr>
          <w:sz w:val="22"/>
          <w:szCs w:val="22"/>
        </w:rPr>
        <w:t xml:space="preserve">denying </w:t>
      </w:r>
      <w:r w:rsidR="003D1AF0" w:rsidRPr="00734246">
        <w:rPr>
          <w:sz w:val="22"/>
          <w:szCs w:val="22"/>
        </w:rPr>
        <w:t>reimbursement for relocation</w:t>
      </w:r>
      <w:r w:rsidR="006D47CF" w:rsidRPr="00734246">
        <w:rPr>
          <w:sz w:val="22"/>
          <w:szCs w:val="22"/>
        </w:rPr>
        <w:t>)</w:t>
      </w:r>
      <w:r w:rsidR="003D1AF0" w:rsidRPr="00734246">
        <w:rPr>
          <w:sz w:val="22"/>
          <w:szCs w:val="22"/>
        </w:rPr>
        <w:t xml:space="preserve">. </w:t>
      </w:r>
    </w:p>
    <w:p w14:paraId="701BD553" w14:textId="77777777" w:rsidR="006D47CF" w:rsidRPr="00734246" w:rsidRDefault="006D47CF" w:rsidP="00DB7C3E">
      <w:pPr>
        <w:tabs>
          <w:tab w:val="left" w:pos="720"/>
          <w:tab w:val="left" w:pos="1440"/>
          <w:tab w:val="left" w:pos="2160"/>
          <w:tab w:val="left" w:pos="2880"/>
          <w:tab w:val="left" w:pos="3600"/>
        </w:tabs>
        <w:spacing w:line="228" w:lineRule="atLeast"/>
        <w:ind w:left="1800"/>
        <w:rPr>
          <w:sz w:val="22"/>
          <w:szCs w:val="22"/>
        </w:rPr>
      </w:pPr>
    </w:p>
    <w:p w14:paraId="76D3C091" w14:textId="77777777" w:rsidR="006D47CF" w:rsidRPr="00734246" w:rsidRDefault="00462AC9" w:rsidP="00026D34">
      <w:pPr>
        <w:numPr>
          <w:ilvl w:val="1"/>
          <w:numId w:val="12"/>
        </w:numPr>
        <w:tabs>
          <w:tab w:val="left" w:pos="720"/>
          <w:tab w:val="left" w:pos="1440"/>
          <w:tab w:val="left" w:pos="2160"/>
          <w:tab w:val="left" w:pos="2880"/>
          <w:tab w:val="left" w:pos="3600"/>
        </w:tabs>
        <w:spacing w:line="228" w:lineRule="atLeast"/>
        <w:ind w:left="2160" w:hanging="720"/>
        <w:rPr>
          <w:sz w:val="22"/>
          <w:szCs w:val="22"/>
        </w:rPr>
      </w:pPr>
      <w:r w:rsidRPr="00734246">
        <w:rPr>
          <w:sz w:val="22"/>
          <w:szCs w:val="22"/>
        </w:rPr>
        <w:t xml:space="preserve">The </w:t>
      </w:r>
      <w:r w:rsidRPr="006E6473">
        <w:rPr>
          <w:i/>
          <w:sz w:val="22"/>
          <w:szCs w:val="22"/>
        </w:rPr>
        <w:t>Lead Poisoning Control Act</w:t>
      </w:r>
      <w:r w:rsidRPr="00734246">
        <w:rPr>
          <w:sz w:val="22"/>
          <w:szCs w:val="22"/>
        </w:rPr>
        <w:t xml:space="preserve">, these rules, and/or an order issued pursuant to these rules, </w:t>
      </w:r>
      <w:r w:rsidR="003D1AF0" w:rsidRPr="00734246">
        <w:rPr>
          <w:sz w:val="22"/>
          <w:szCs w:val="22"/>
        </w:rPr>
        <w:t>prohibits an action</w:t>
      </w:r>
      <w:r w:rsidR="00AB345C" w:rsidRPr="00734246">
        <w:rPr>
          <w:sz w:val="22"/>
          <w:szCs w:val="22"/>
        </w:rPr>
        <w:t>,</w:t>
      </w:r>
      <w:r w:rsidR="003D1AF0" w:rsidRPr="00734246">
        <w:rPr>
          <w:sz w:val="22"/>
          <w:szCs w:val="22"/>
        </w:rPr>
        <w:t xml:space="preserve"> and the action is performed</w:t>
      </w:r>
      <w:r w:rsidR="006D47CF" w:rsidRPr="00734246">
        <w:rPr>
          <w:sz w:val="22"/>
          <w:szCs w:val="22"/>
        </w:rPr>
        <w:t>.</w:t>
      </w:r>
      <w:r w:rsidR="00DE46C8">
        <w:rPr>
          <w:sz w:val="22"/>
          <w:szCs w:val="22"/>
        </w:rPr>
        <w:t xml:space="preserve"> </w:t>
      </w:r>
      <w:r w:rsidR="006D47CF" w:rsidRPr="00734246">
        <w:rPr>
          <w:sz w:val="22"/>
          <w:szCs w:val="22"/>
        </w:rPr>
        <w:t>Examples include</w:t>
      </w:r>
      <w:r w:rsidR="003D1AF0" w:rsidRPr="00734246">
        <w:rPr>
          <w:sz w:val="22"/>
          <w:szCs w:val="22"/>
        </w:rPr>
        <w:t xml:space="preserve">, but </w:t>
      </w:r>
      <w:r w:rsidR="006D47CF" w:rsidRPr="00734246">
        <w:rPr>
          <w:sz w:val="22"/>
          <w:szCs w:val="22"/>
        </w:rPr>
        <w:t xml:space="preserve">are </w:t>
      </w:r>
      <w:r w:rsidR="003D1AF0" w:rsidRPr="00734246">
        <w:rPr>
          <w:sz w:val="22"/>
          <w:szCs w:val="22"/>
        </w:rPr>
        <w:t>not limited to, re-renting an apartment</w:t>
      </w:r>
      <w:r w:rsidR="006D47CF" w:rsidRPr="00734246">
        <w:rPr>
          <w:sz w:val="22"/>
          <w:szCs w:val="22"/>
        </w:rPr>
        <w:t xml:space="preserve"> identified with a lead hazard </w:t>
      </w:r>
      <w:r w:rsidR="003D1AF0" w:rsidRPr="00734246">
        <w:rPr>
          <w:sz w:val="22"/>
          <w:szCs w:val="22"/>
        </w:rPr>
        <w:t xml:space="preserve">once it has been posted and ordered </w:t>
      </w:r>
      <w:r w:rsidR="006D47CF" w:rsidRPr="00734246">
        <w:rPr>
          <w:sz w:val="22"/>
          <w:szCs w:val="22"/>
        </w:rPr>
        <w:t xml:space="preserve">to be </w:t>
      </w:r>
      <w:r w:rsidR="003D1AF0" w:rsidRPr="00734246">
        <w:rPr>
          <w:sz w:val="22"/>
          <w:szCs w:val="22"/>
        </w:rPr>
        <w:t>cleared of lead</w:t>
      </w:r>
      <w:r w:rsidR="006D47CF" w:rsidRPr="00734246">
        <w:rPr>
          <w:sz w:val="22"/>
          <w:szCs w:val="22"/>
        </w:rPr>
        <w:t>-</w:t>
      </w:r>
      <w:r w:rsidR="003D1AF0" w:rsidRPr="00734246">
        <w:rPr>
          <w:sz w:val="22"/>
          <w:szCs w:val="22"/>
        </w:rPr>
        <w:t>based substances,</w:t>
      </w:r>
      <w:r w:rsidR="004E1706" w:rsidRPr="00734246">
        <w:rPr>
          <w:sz w:val="22"/>
          <w:szCs w:val="22"/>
        </w:rPr>
        <w:t xml:space="preserve"> removing required posted notices</w:t>
      </w:r>
      <w:r w:rsidR="003D1AF0" w:rsidRPr="00734246">
        <w:rPr>
          <w:sz w:val="22"/>
          <w:szCs w:val="22"/>
        </w:rPr>
        <w:t xml:space="preserve"> or evicting a family due to </w:t>
      </w:r>
      <w:r w:rsidR="006D47CF" w:rsidRPr="00734246">
        <w:rPr>
          <w:sz w:val="22"/>
          <w:szCs w:val="22"/>
        </w:rPr>
        <w:t xml:space="preserve">notification of </w:t>
      </w:r>
      <w:r w:rsidR="003D1AF0" w:rsidRPr="00734246">
        <w:rPr>
          <w:sz w:val="22"/>
          <w:szCs w:val="22"/>
        </w:rPr>
        <w:t>the presence of lead based paint.</w:t>
      </w:r>
      <w:r w:rsidR="00DE46C8">
        <w:rPr>
          <w:sz w:val="22"/>
          <w:szCs w:val="22"/>
        </w:rPr>
        <w:t xml:space="preserve"> </w:t>
      </w:r>
    </w:p>
    <w:p w14:paraId="348F7EC6" w14:textId="77777777" w:rsidR="00CF3112" w:rsidRPr="00734246" w:rsidRDefault="00CF3112" w:rsidP="00DB7C3E">
      <w:pPr>
        <w:tabs>
          <w:tab w:val="left" w:pos="720"/>
          <w:tab w:val="left" w:pos="1440"/>
          <w:tab w:val="left" w:pos="2160"/>
          <w:tab w:val="left" w:pos="2880"/>
          <w:tab w:val="left" w:pos="3600"/>
        </w:tabs>
        <w:spacing w:line="228" w:lineRule="atLeast"/>
        <w:ind w:left="1800"/>
        <w:rPr>
          <w:sz w:val="22"/>
          <w:szCs w:val="22"/>
        </w:rPr>
      </w:pPr>
    </w:p>
    <w:p w14:paraId="7FFF54C2" w14:textId="77777777" w:rsidR="00EF54BC" w:rsidRPr="00734246" w:rsidRDefault="001C7ACA" w:rsidP="00026D34">
      <w:pPr>
        <w:numPr>
          <w:ilvl w:val="0"/>
          <w:numId w:val="12"/>
        </w:numPr>
        <w:tabs>
          <w:tab w:val="left" w:pos="720"/>
          <w:tab w:val="left" w:pos="1440"/>
          <w:tab w:val="left" w:pos="2160"/>
          <w:tab w:val="left" w:pos="2880"/>
          <w:tab w:val="left" w:pos="3600"/>
        </w:tabs>
        <w:spacing w:line="228" w:lineRule="atLeast"/>
        <w:ind w:left="1440" w:hanging="720"/>
        <w:rPr>
          <w:b/>
          <w:sz w:val="22"/>
          <w:szCs w:val="22"/>
        </w:rPr>
      </w:pPr>
      <w:r w:rsidRPr="00734246">
        <w:rPr>
          <w:b/>
          <w:sz w:val="22"/>
          <w:szCs w:val="22"/>
        </w:rPr>
        <w:t xml:space="preserve">Assessment of Administrative Penalties </w:t>
      </w:r>
    </w:p>
    <w:p w14:paraId="016386B9" w14:textId="77777777" w:rsidR="006D47CF" w:rsidRPr="00734246" w:rsidRDefault="006D47CF" w:rsidP="00DB7C3E">
      <w:pPr>
        <w:tabs>
          <w:tab w:val="left" w:pos="720"/>
          <w:tab w:val="left" w:pos="1440"/>
          <w:tab w:val="left" w:pos="2160"/>
          <w:tab w:val="left" w:pos="2880"/>
          <w:tab w:val="left" w:pos="3600"/>
        </w:tabs>
        <w:spacing w:line="228" w:lineRule="atLeast"/>
        <w:ind w:left="1080"/>
        <w:rPr>
          <w:sz w:val="22"/>
          <w:szCs w:val="22"/>
        </w:rPr>
      </w:pPr>
    </w:p>
    <w:p w14:paraId="62341E94" w14:textId="77777777" w:rsidR="00B542C0" w:rsidRPr="00734246" w:rsidRDefault="00462AC9" w:rsidP="00026D34">
      <w:pPr>
        <w:numPr>
          <w:ilvl w:val="1"/>
          <w:numId w:val="12"/>
        </w:numPr>
        <w:tabs>
          <w:tab w:val="left" w:pos="720"/>
          <w:tab w:val="left" w:pos="1440"/>
          <w:tab w:val="left" w:pos="2160"/>
          <w:tab w:val="left" w:pos="2880"/>
          <w:tab w:val="left" w:pos="3600"/>
        </w:tabs>
        <w:spacing w:line="228" w:lineRule="atLeast"/>
        <w:ind w:left="2160" w:hanging="720"/>
        <w:rPr>
          <w:sz w:val="22"/>
          <w:szCs w:val="22"/>
        </w:rPr>
      </w:pPr>
      <w:r w:rsidRPr="00734246">
        <w:rPr>
          <w:sz w:val="22"/>
          <w:szCs w:val="22"/>
        </w:rPr>
        <w:t>When t</w:t>
      </w:r>
      <w:r w:rsidR="001B3746" w:rsidRPr="00734246">
        <w:rPr>
          <w:sz w:val="22"/>
          <w:szCs w:val="22"/>
        </w:rPr>
        <w:t xml:space="preserve">he Department </w:t>
      </w:r>
      <w:r w:rsidRPr="00734246">
        <w:rPr>
          <w:sz w:val="22"/>
          <w:szCs w:val="22"/>
        </w:rPr>
        <w:t xml:space="preserve">is considering imposing a penalty pursuant to these </w:t>
      </w:r>
      <w:r w:rsidR="00924B9C">
        <w:rPr>
          <w:sz w:val="22"/>
          <w:szCs w:val="22"/>
        </w:rPr>
        <w:t>rule</w:t>
      </w:r>
      <w:r w:rsidRPr="00734246">
        <w:rPr>
          <w:sz w:val="22"/>
          <w:szCs w:val="22"/>
        </w:rPr>
        <w:t>s, it shall issue</w:t>
      </w:r>
      <w:r w:rsidR="001B3746" w:rsidRPr="00734246">
        <w:rPr>
          <w:sz w:val="22"/>
          <w:szCs w:val="22"/>
        </w:rPr>
        <w:t xml:space="preserve"> a notice of potential penalty assessment.</w:t>
      </w:r>
      <w:r w:rsidR="00DE46C8">
        <w:rPr>
          <w:sz w:val="22"/>
          <w:szCs w:val="22"/>
        </w:rPr>
        <w:t xml:space="preserve"> </w:t>
      </w:r>
      <w:r w:rsidR="001B3746" w:rsidRPr="00734246">
        <w:rPr>
          <w:sz w:val="22"/>
          <w:szCs w:val="22"/>
        </w:rPr>
        <w:t>The Notice of Potential Penalty Assessment may be included in an Order to Abate or a letter requiring access to a property.</w:t>
      </w:r>
      <w:r w:rsidR="00DE46C8">
        <w:rPr>
          <w:sz w:val="22"/>
          <w:szCs w:val="22"/>
        </w:rPr>
        <w:t xml:space="preserve"> </w:t>
      </w:r>
      <w:r w:rsidR="001B3746" w:rsidRPr="00734246">
        <w:rPr>
          <w:sz w:val="22"/>
          <w:szCs w:val="22"/>
        </w:rPr>
        <w:t>The Notice of Potential Penalty Assessment will identify the date after which a penalty may be assessed.</w:t>
      </w:r>
    </w:p>
    <w:p w14:paraId="0485F687" w14:textId="77777777" w:rsidR="006D47CF" w:rsidRPr="00734246" w:rsidRDefault="006D47CF" w:rsidP="00DB7C3E">
      <w:pPr>
        <w:tabs>
          <w:tab w:val="left" w:pos="720"/>
          <w:tab w:val="left" w:pos="1440"/>
          <w:tab w:val="left" w:pos="2160"/>
          <w:tab w:val="left" w:pos="2880"/>
          <w:tab w:val="left" w:pos="3600"/>
        </w:tabs>
        <w:spacing w:line="228" w:lineRule="atLeast"/>
        <w:ind w:left="1800"/>
        <w:rPr>
          <w:sz w:val="22"/>
          <w:szCs w:val="22"/>
        </w:rPr>
      </w:pPr>
    </w:p>
    <w:p w14:paraId="224F410F" w14:textId="77777777" w:rsidR="001B3746" w:rsidRPr="00734246" w:rsidRDefault="003579FC" w:rsidP="00613AC5">
      <w:pPr>
        <w:numPr>
          <w:ilvl w:val="1"/>
          <w:numId w:val="12"/>
        </w:numPr>
        <w:tabs>
          <w:tab w:val="left" w:pos="720"/>
          <w:tab w:val="left" w:pos="1440"/>
          <w:tab w:val="left" w:pos="2160"/>
          <w:tab w:val="left" w:pos="2880"/>
          <w:tab w:val="left" w:pos="3600"/>
        </w:tabs>
        <w:spacing w:line="228" w:lineRule="atLeast"/>
        <w:ind w:left="2160" w:right="270" w:hanging="720"/>
        <w:rPr>
          <w:sz w:val="22"/>
          <w:szCs w:val="22"/>
        </w:rPr>
      </w:pPr>
      <w:r w:rsidRPr="00734246">
        <w:rPr>
          <w:sz w:val="22"/>
          <w:szCs w:val="22"/>
        </w:rPr>
        <w:t>Following the date set forth in the Notice of Potential Penalty Assessment, t</w:t>
      </w:r>
      <w:r w:rsidR="001B3746" w:rsidRPr="00734246">
        <w:rPr>
          <w:sz w:val="22"/>
          <w:szCs w:val="22"/>
        </w:rPr>
        <w:t>he Department may then issue a Notice of Penalty Assessment with a specified penalty to be paid.</w:t>
      </w:r>
      <w:r w:rsidR="00DE46C8">
        <w:rPr>
          <w:sz w:val="22"/>
          <w:szCs w:val="22"/>
        </w:rPr>
        <w:t xml:space="preserve"> </w:t>
      </w:r>
      <w:r w:rsidR="001B3746" w:rsidRPr="00734246">
        <w:rPr>
          <w:sz w:val="22"/>
          <w:szCs w:val="22"/>
        </w:rPr>
        <w:t xml:space="preserve">Such notice shall state how the property owner may appeal a </w:t>
      </w:r>
      <w:bookmarkStart w:id="7" w:name="_GoBack"/>
      <w:bookmarkEnd w:id="7"/>
      <w:r w:rsidR="001B3746" w:rsidRPr="00734246">
        <w:rPr>
          <w:sz w:val="22"/>
          <w:szCs w:val="22"/>
        </w:rPr>
        <w:t>Notice of Penalty Assessment to the Department’s Office of Administrative Hearings.</w:t>
      </w:r>
      <w:r w:rsidR="00DE46C8">
        <w:rPr>
          <w:sz w:val="22"/>
          <w:szCs w:val="22"/>
        </w:rPr>
        <w:t xml:space="preserve"> </w:t>
      </w:r>
      <w:r w:rsidR="001B3746" w:rsidRPr="00734246">
        <w:rPr>
          <w:sz w:val="22"/>
          <w:szCs w:val="22"/>
        </w:rPr>
        <w:t xml:space="preserve">Any </w:t>
      </w:r>
      <w:r w:rsidR="001B3746" w:rsidRPr="00734246">
        <w:rPr>
          <w:strike/>
          <w:sz w:val="22"/>
          <w:szCs w:val="22"/>
        </w:rPr>
        <w:t>such</w:t>
      </w:r>
      <w:r w:rsidR="001B3746" w:rsidRPr="00734246">
        <w:rPr>
          <w:sz w:val="22"/>
          <w:szCs w:val="22"/>
        </w:rPr>
        <w:t xml:space="preserve"> hearing </w:t>
      </w:r>
      <w:r w:rsidRPr="00734246">
        <w:rPr>
          <w:sz w:val="22"/>
          <w:szCs w:val="22"/>
        </w:rPr>
        <w:t xml:space="preserve">resulting from such appeal, </w:t>
      </w:r>
      <w:r w:rsidR="001B3746" w:rsidRPr="00734246">
        <w:rPr>
          <w:sz w:val="22"/>
          <w:szCs w:val="22"/>
        </w:rPr>
        <w:t xml:space="preserve">shall be governed by 10-144 </w:t>
      </w:r>
      <w:r w:rsidR="001B3746" w:rsidRPr="00924B9C">
        <w:rPr>
          <w:i/>
          <w:sz w:val="22"/>
          <w:szCs w:val="22"/>
        </w:rPr>
        <w:t>Code of Maine Rules</w:t>
      </w:r>
      <w:r w:rsidR="001B3746" w:rsidRPr="00734246">
        <w:rPr>
          <w:sz w:val="22"/>
          <w:szCs w:val="22"/>
        </w:rPr>
        <w:t xml:space="preserve"> (“CMR”) Chapter 1, Administrative Hearings Regulations.</w:t>
      </w:r>
      <w:r w:rsidR="00DE46C8">
        <w:rPr>
          <w:sz w:val="22"/>
          <w:szCs w:val="22"/>
        </w:rPr>
        <w:t xml:space="preserve"> </w:t>
      </w:r>
      <w:r w:rsidR="001B3746" w:rsidRPr="00734246">
        <w:rPr>
          <w:sz w:val="22"/>
          <w:szCs w:val="22"/>
        </w:rPr>
        <w:t>The Department may issue successive Notices of Penalty for continuing or new violations.</w:t>
      </w:r>
    </w:p>
    <w:p w14:paraId="557F8FC6" w14:textId="77777777" w:rsidR="001B3746" w:rsidRPr="00734246" w:rsidRDefault="001B3746" w:rsidP="00DB7C3E">
      <w:pPr>
        <w:pStyle w:val="ListParagraph"/>
        <w:tabs>
          <w:tab w:val="left" w:pos="720"/>
          <w:tab w:val="left" w:pos="1440"/>
          <w:tab w:val="left" w:pos="2160"/>
          <w:tab w:val="left" w:pos="2880"/>
          <w:tab w:val="left" w:pos="3600"/>
        </w:tabs>
        <w:rPr>
          <w:sz w:val="22"/>
          <w:szCs w:val="22"/>
        </w:rPr>
      </w:pPr>
    </w:p>
    <w:p w14:paraId="19BB8908" w14:textId="77777777" w:rsidR="00AA531D" w:rsidRPr="00734246" w:rsidRDefault="00AA531D" w:rsidP="00026D34">
      <w:pPr>
        <w:numPr>
          <w:ilvl w:val="1"/>
          <w:numId w:val="12"/>
        </w:numPr>
        <w:tabs>
          <w:tab w:val="left" w:pos="720"/>
          <w:tab w:val="left" w:pos="1440"/>
          <w:tab w:val="left" w:pos="2160"/>
          <w:tab w:val="left" w:pos="2880"/>
          <w:tab w:val="left" w:pos="3600"/>
        </w:tabs>
        <w:spacing w:line="228" w:lineRule="atLeast"/>
        <w:ind w:left="2160" w:hanging="720"/>
        <w:rPr>
          <w:sz w:val="22"/>
          <w:szCs w:val="22"/>
        </w:rPr>
      </w:pPr>
      <w:r w:rsidRPr="00734246">
        <w:rPr>
          <w:sz w:val="22"/>
          <w:szCs w:val="22"/>
        </w:rPr>
        <w:t>The penalty assessed may be no greater than $500 per violation</w:t>
      </w:r>
      <w:r w:rsidR="006D47CF" w:rsidRPr="00734246">
        <w:rPr>
          <w:sz w:val="22"/>
          <w:szCs w:val="22"/>
        </w:rPr>
        <w:t>,</w:t>
      </w:r>
      <w:r w:rsidRPr="00734246">
        <w:rPr>
          <w:sz w:val="22"/>
          <w:szCs w:val="22"/>
        </w:rPr>
        <w:t xml:space="preserve"> per day</w:t>
      </w:r>
      <w:r w:rsidR="006D47CF" w:rsidRPr="00734246">
        <w:rPr>
          <w:sz w:val="22"/>
          <w:szCs w:val="22"/>
        </w:rPr>
        <w:t>,</w:t>
      </w:r>
      <w:r w:rsidRPr="00734246">
        <w:rPr>
          <w:sz w:val="22"/>
          <w:szCs w:val="22"/>
        </w:rPr>
        <w:t xml:space="preserve"> per </w:t>
      </w:r>
      <w:r w:rsidR="004E1706" w:rsidRPr="00734246">
        <w:rPr>
          <w:sz w:val="22"/>
          <w:szCs w:val="22"/>
        </w:rPr>
        <w:t xml:space="preserve">dwelling </w:t>
      </w:r>
      <w:r w:rsidRPr="00734246">
        <w:rPr>
          <w:sz w:val="22"/>
          <w:szCs w:val="22"/>
        </w:rPr>
        <w:t>unit.</w:t>
      </w:r>
      <w:r w:rsidR="00DE46C8">
        <w:rPr>
          <w:sz w:val="22"/>
          <w:szCs w:val="22"/>
        </w:rPr>
        <w:t xml:space="preserve"> </w:t>
      </w:r>
      <w:r w:rsidRPr="00734246">
        <w:rPr>
          <w:sz w:val="22"/>
          <w:szCs w:val="22"/>
        </w:rPr>
        <w:t>Each day that a violation remains uncorrected count</w:t>
      </w:r>
      <w:r w:rsidR="00FF4F4C" w:rsidRPr="00734246">
        <w:rPr>
          <w:sz w:val="22"/>
          <w:szCs w:val="22"/>
        </w:rPr>
        <w:t>s</w:t>
      </w:r>
      <w:r w:rsidRPr="00734246">
        <w:rPr>
          <w:sz w:val="22"/>
          <w:szCs w:val="22"/>
        </w:rPr>
        <w:t xml:space="preserve"> as a separate violation. </w:t>
      </w:r>
    </w:p>
    <w:p w14:paraId="4A84B32D" w14:textId="77777777" w:rsidR="00B542C0" w:rsidRPr="002B3E96" w:rsidRDefault="00B542C0" w:rsidP="00DB7C3E">
      <w:pPr>
        <w:tabs>
          <w:tab w:val="left" w:pos="720"/>
          <w:tab w:val="left" w:pos="1440"/>
          <w:tab w:val="left" w:pos="2160"/>
          <w:tab w:val="left" w:pos="2880"/>
          <w:tab w:val="left" w:pos="3600"/>
        </w:tabs>
        <w:spacing w:line="228" w:lineRule="atLeast"/>
        <w:rPr>
          <w:sz w:val="22"/>
          <w:szCs w:val="22"/>
        </w:rPr>
      </w:pPr>
    </w:p>
    <w:p w14:paraId="5FDA92D2" w14:textId="77777777" w:rsidR="006C5267" w:rsidRPr="00734246" w:rsidRDefault="00361795" w:rsidP="00026D34">
      <w:pPr>
        <w:numPr>
          <w:ilvl w:val="0"/>
          <w:numId w:val="12"/>
        </w:numPr>
        <w:tabs>
          <w:tab w:val="left" w:pos="720"/>
          <w:tab w:val="left" w:pos="1440"/>
          <w:tab w:val="left" w:pos="2160"/>
          <w:tab w:val="left" w:pos="2880"/>
          <w:tab w:val="left" w:pos="3600"/>
        </w:tabs>
        <w:spacing w:line="228" w:lineRule="atLeast"/>
        <w:ind w:left="1440" w:hanging="720"/>
        <w:rPr>
          <w:sz w:val="22"/>
          <w:szCs w:val="22"/>
        </w:rPr>
      </w:pPr>
      <w:r w:rsidRPr="00026D34">
        <w:rPr>
          <w:b/>
          <w:sz w:val="22"/>
          <w:szCs w:val="22"/>
        </w:rPr>
        <w:t xml:space="preserve">Reduction or </w:t>
      </w:r>
      <w:r w:rsidR="00C859CA" w:rsidRPr="00026D34">
        <w:rPr>
          <w:b/>
          <w:sz w:val="22"/>
          <w:szCs w:val="22"/>
        </w:rPr>
        <w:t>W</w:t>
      </w:r>
      <w:r w:rsidRPr="00026D34">
        <w:rPr>
          <w:b/>
          <w:sz w:val="22"/>
          <w:szCs w:val="22"/>
        </w:rPr>
        <w:t>aiving</w:t>
      </w:r>
      <w:r w:rsidR="006C5267" w:rsidRPr="00026D34">
        <w:rPr>
          <w:b/>
          <w:sz w:val="22"/>
          <w:szCs w:val="22"/>
        </w:rPr>
        <w:t xml:space="preserve"> of Administrative Penalties</w:t>
      </w:r>
      <w:r w:rsidR="005565D0" w:rsidRPr="00734246">
        <w:rPr>
          <w:sz w:val="22"/>
          <w:szCs w:val="22"/>
        </w:rPr>
        <w:t xml:space="preserve">: </w:t>
      </w:r>
      <w:r w:rsidR="001B3746" w:rsidRPr="00734246">
        <w:rPr>
          <w:sz w:val="22"/>
          <w:szCs w:val="22"/>
        </w:rPr>
        <w:t>The Department may assess a penalty or waive the penalty assessed, based on, but not limited to</w:t>
      </w:r>
      <w:r w:rsidR="00AB345C" w:rsidRPr="00734246">
        <w:rPr>
          <w:sz w:val="22"/>
          <w:szCs w:val="22"/>
        </w:rPr>
        <w:t>,</w:t>
      </w:r>
      <w:r w:rsidR="001B3746" w:rsidRPr="00734246">
        <w:rPr>
          <w:sz w:val="22"/>
          <w:szCs w:val="22"/>
        </w:rPr>
        <w:t xml:space="preserve"> the following criteria</w:t>
      </w:r>
      <w:r w:rsidR="00CA7F58" w:rsidRPr="00734246">
        <w:rPr>
          <w:sz w:val="22"/>
          <w:szCs w:val="22"/>
        </w:rPr>
        <w:t>:</w:t>
      </w:r>
    </w:p>
    <w:p w14:paraId="5F3F7B72" w14:textId="77777777" w:rsidR="00C859CA" w:rsidRPr="00734246" w:rsidRDefault="00C859CA" w:rsidP="00DB7C3E">
      <w:pPr>
        <w:tabs>
          <w:tab w:val="left" w:pos="720"/>
          <w:tab w:val="left" w:pos="1440"/>
          <w:tab w:val="left" w:pos="2160"/>
          <w:tab w:val="left" w:pos="2880"/>
          <w:tab w:val="left" w:pos="3600"/>
        </w:tabs>
        <w:spacing w:line="228" w:lineRule="atLeast"/>
        <w:ind w:left="1440" w:hanging="1080"/>
        <w:rPr>
          <w:sz w:val="22"/>
          <w:szCs w:val="22"/>
        </w:rPr>
      </w:pPr>
    </w:p>
    <w:p w14:paraId="216FB99B" w14:textId="77777777" w:rsidR="00CA7F58" w:rsidRPr="00734246" w:rsidRDefault="00AB345C" w:rsidP="00DB7C3E">
      <w:pPr>
        <w:numPr>
          <w:ilvl w:val="1"/>
          <w:numId w:val="16"/>
        </w:numPr>
        <w:tabs>
          <w:tab w:val="left" w:pos="720"/>
          <w:tab w:val="left" w:pos="1440"/>
          <w:tab w:val="left" w:pos="2160"/>
          <w:tab w:val="left" w:pos="2880"/>
          <w:tab w:val="left" w:pos="3600"/>
        </w:tabs>
        <w:spacing w:line="228" w:lineRule="atLeast"/>
        <w:ind w:hanging="1800"/>
        <w:rPr>
          <w:sz w:val="22"/>
          <w:szCs w:val="22"/>
        </w:rPr>
      </w:pPr>
      <w:r w:rsidRPr="00734246">
        <w:rPr>
          <w:sz w:val="22"/>
          <w:szCs w:val="22"/>
        </w:rPr>
        <w:t>S</w:t>
      </w:r>
      <w:r w:rsidR="00CA7F58" w:rsidRPr="00734246">
        <w:rPr>
          <w:sz w:val="22"/>
          <w:szCs w:val="22"/>
        </w:rPr>
        <w:t xml:space="preserve">teps were taken by the owner to prevent the violation; </w:t>
      </w:r>
    </w:p>
    <w:p w14:paraId="56302615" w14:textId="77777777" w:rsidR="006D47CF" w:rsidRPr="00734246" w:rsidRDefault="006D47CF" w:rsidP="00DB7C3E">
      <w:pPr>
        <w:tabs>
          <w:tab w:val="left" w:pos="720"/>
          <w:tab w:val="left" w:pos="1440"/>
          <w:tab w:val="left" w:pos="2160"/>
          <w:tab w:val="left" w:pos="2880"/>
          <w:tab w:val="left" w:pos="3600"/>
        </w:tabs>
        <w:spacing w:line="228" w:lineRule="atLeast"/>
        <w:ind w:left="2520"/>
        <w:rPr>
          <w:sz w:val="22"/>
          <w:szCs w:val="22"/>
        </w:rPr>
      </w:pPr>
    </w:p>
    <w:p w14:paraId="1031C501" w14:textId="77777777" w:rsidR="00CA7F58" w:rsidRPr="00734246" w:rsidRDefault="00AB345C" w:rsidP="00026D34">
      <w:pPr>
        <w:numPr>
          <w:ilvl w:val="1"/>
          <w:numId w:val="16"/>
        </w:numPr>
        <w:tabs>
          <w:tab w:val="left" w:pos="720"/>
          <w:tab w:val="left" w:pos="1440"/>
          <w:tab w:val="left" w:pos="2160"/>
          <w:tab w:val="left" w:pos="2880"/>
          <w:tab w:val="left" w:pos="3600"/>
        </w:tabs>
        <w:spacing w:line="228" w:lineRule="atLeast"/>
        <w:ind w:left="2160" w:hanging="720"/>
        <w:rPr>
          <w:sz w:val="22"/>
          <w:szCs w:val="22"/>
        </w:rPr>
      </w:pPr>
      <w:r w:rsidRPr="00734246">
        <w:rPr>
          <w:sz w:val="22"/>
          <w:szCs w:val="22"/>
        </w:rPr>
        <w:lastRenderedPageBreak/>
        <w:t>S</w:t>
      </w:r>
      <w:r w:rsidR="00CA7F58" w:rsidRPr="00734246">
        <w:rPr>
          <w:sz w:val="22"/>
          <w:szCs w:val="22"/>
        </w:rPr>
        <w:t>teps were taken by the owner to mitigate the damages resulting from the violation;</w:t>
      </w:r>
      <w:r w:rsidR="00C859CA" w:rsidRPr="00734246">
        <w:rPr>
          <w:sz w:val="22"/>
          <w:szCs w:val="22"/>
        </w:rPr>
        <w:t xml:space="preserve"> or </w:t>
      </w:r>
    </w:p>
    <w:p w14:paraId="605F74E1" w14:textId="77777777" w:rsidR="006D47CF" w:rsidRPr="00734246" w:rsidRDefault="006D47CF" w:rsidP="00DB7C3E">
      <w:pPr>
        <w:tabs>
          <w:tab w:val="left" w:pos="720"/>
          <w:tab w:val="left" w:pos="1440"/>
          <w:tab w:val="left" w:pos="2160"/>
          <w:tab w:val="left" w:pos="2880"/>
          <w:tab w:val="left" w:pos="3600"/>
        </w:tabs>
        <w:spacing w:line="228" w:lineRule="atLeast"/>
        <w:ind w:left="2340"/>
        <w:rPr>
          <w:sz w:val="22"/>
          <w:szCs w:val="22"/>
        </w:rPr>
      </w:pPr>
    </w:p>
    <w:p w14:paraId="4913BA73" w14:textId="77777777" w:rsidR="00CA7F58" w:rsidRPr="002B3E96" w:rsidRDefault="004E1706" w:rsidP="00DB7C3E">
      <w:pPr>
        <w:numPr>
          <w:ilvl w:val="1"/>
          <w:numId w:val="16"/>
        </w:numPr>
        <w:tabs>
          <w:tab w:val="left" w:pos="720"/>
          <w:tab w:val="left" w:pos="1440"/>
          <w:tab w:val="left" w:pos="2160"/>
          <w:tab w:val="left" w:pos="2880"/>
          <w:tab w:val="left" w:pos="3600"/>
        </w:tabs>
        <w:spacing w:line="228" w:lineRule="atLeast"/>
        <w:ind w:hanging="1800"/>
        <w:rPr>
          <w:sz w:val="22"/>
          <w:szCs w:val="22"/>
          <w:u w:val="single"/>
        </w:rPr>
      </w:pPr>
      <w:r w:rsidRPr="00734246">
        <w:rPr>
          <w:sz w:val="22"/>
          <w:szCs w:val="22"/>
        </w:rPr>
        <w:t>Steps were taken to address the violation.</w:t>
      </w:r>
    </w:p>
    <w:p w14:paraId="14E49809" w14:textId="77777777" w:rsidR="006D47CF" w:rsidRPr="002B3E96" w:rsidRDefault="006D47CF" w:rsidP="00DB7C3E">
      <w:pPr>
        <w:tabs>
          <w:tab w:val="left" w:pos="720"/>
          <w:tab w:val="left" w:pos="1440"/>
          <w:tab w:val="left" w:pos="2160"/>
          <w:tab w:val="left" w:pos="2880"/>
          <w:tab w:val="left" w:pos="3600"/>
        </w:tabs>
        <w:spacing w:line="228" w:lineRule="atLeast"/>
        <w:ind w:left="1800"/>
        <w:rPr>
          <w:sz w:val="22"/>
          <w:szCs w:val="22"/>
          <w:u w:val="single"/>
        </w:rPr>
      </w:pPr>
    </w:p>
    <w:p w14:paraId="20A944F9" w14:textId="77777777" w:rsidR="00C859CA" w:rsidRPr="00734246" w:rsidRDefault="00107348" w:rsidP="00026D34">
      <w:pPr>
        <w:tabs>
          <w:tab w:val="left" w:pos="720"/>
          <w:tab w:val="left" w:pos="1440"/>
          <w:tab w:val="left" w:pos="2160"/>
          <w:tab w:val="left" w:pos="2880"/>
          <w:tab w:val="left" w:pos="3600"/>
        </w:tabs>
        <w:spacing w:line="228" w:lineRule="atLeast"/>
        <w:ind w:firstLine="720"/>
        <w:rPr>
          <w:sz w:val="22"/>
          <w:szCs w:val="22"/>
        </w:rPr>
      </w:pPr>
      <w:r w:rsidRPr="00026D34">
        <w:rPr>
          <w:sz w:val="22"/>
          <w:szCs w:val="22"/>
        </w:rPr>
        <w:t>(</w:t>
      </w:r>
      <w:r w:rsidR="001B3746" w:rsidRPr="00026D34">
        <w:rPr>
          <w:sz w:val="22"/>
          <w:szCs w:val="22"/>
        </w:rPr>
        <w:t>4</w:t>
      </w:r>
      <w:r w:rsidRPr="00026D34">
        <w:rPr>
          <w:sz w:val="22"/>
          <w:szCs w:val="22"/>
        </w:rPr>
        <w:t>)</w:t>
      </w:r>
      <w:r w:rsidR="00026D34" w:rsidRPr="00026D34">
        <w:rPr>
          <w:sz w:val="22"/>
          <w:szCs w:val="22"/>
        </w:rPr>
        <w:tab/>
      </w:r>
      <w:r w:rsidR="00CA7F58" w:rsidRPr="00734246">
        <w:rPr>
          <w:b/>
          <w:sz w:val="22"/>
          <w:szCs w:val="22"/>
        </w:rPr>
        <w:t>Assessment of Administrative Penalties – Enforcement</w:t>
      </w:r>
    </w:p>
    <w:p w14:paraId="18C7C4AC" w14:textId="77777777" w:rsidR="00FF4F4C" w:rsidRPr="00734246" w:rsidRDefault="00FF4F4C" w:rsidP="00DB7C3E">
      <w:pPr>
        <w:tabs>
          <w:tab w:val="left" w:pos="720"/>
          <w:tab w:val="left" w:pos="1440"/>
          <w:tab w:val="left" w:pos="2160"/>
          <w:tab w:val="left" w:pos="2880"/>
          <w:tab w:val="left" w:pos="3600"/>
        </w:tabs>
        <w:spacing w:line="228" w:lineRule="atLeast"/>
        <w:ind w:left="1440"/>
        <w:rPr>
          <w:sz w:val="22"/>
          <w:szCs w:val="22"/>
        </w:rPr>
      </w:pPr>
    </w:p>
    <w:p w14:paraId="42D0C783" w14:textId="77777777" w:rsidR="00CA7F58" w:rsidRPr="00734246" w:rsidRDefault="00FF4F4C" w:rsidP="00DB7C3E">
      <w:pPr>
        <w:tabs>
          <w:tab w:val="left" w:pos="720"/>
          <w:tab w:val="left" w:pos="1440"/>
          <w:tab w:val="left" w:pos="2160"/>
          <w:tab w:val="left" w:pos="2880"/>
          <w:tab w:val="left" w:pos="3600"/>
        </w:tabs>
        <w:spacing w:line="228" w:lineRule="atLeast"/>
        <w:ind w:left="1440"/>
        <w:rPr>
          <w:sz w:val="22"/>
          <w:szCs w:val="22"/>
        </w:rPr>
      </w:pPr>
      <w:r w:rsidRPr="00734246">
        <w:rPr>
          <w:sz w:val="22"/>
          <w:szCs w:val="22"/>
        </w:rPr>
        <w:t xml:space="preserve">The penalty assessed may be no greater than $500 per violation, per day, per dwelling unit. </w:t>
      </w:r>
      <w:r w:rsidR="00935E3E" w:rsidRPr="00734246">
        <w:rPr>
          <w:sz w:val="22"/>
          <w:szCs w:val="22"/>
        </w:rPr>
        <w:t xml:space="preserve">Each day during which the person fails to </w:t>
      </w:r>
      <w:r w:rsidR="001B3746" w:rsidRPr="00734246">
        <w:rPr>
          <w:sz w:val="22"/>
          <w:szCs w:val="22"/>
        </w:rPr>
        <w:t>comply</w:t>
      </w:r>
      <w:r w:rsidR="00935E3E" w:rsidRPr="00734246">
        <w:rPr>
          <w:sz w:val="22"/>
          <w:szCs w:val="22"/>
        </w:rPr>
        <w:t xml:space="preserve"> with an order of the Department constitutes a separate and distinct violation. </w:t>
      </w:r>
    </w:p>
    <w:p w14:paraId="5E82BBF0" w14:textId="77777777" w:rsidR="00CF3112" w:rsidRPr="00026D34" w:rsidRDefault="00CF3112" w:rsidP="00DB7C3E">
      <w:pPr>
        <w:tabs>
          <w:tab w:val="left" w:pos="720"/>
          <w:tab w:val="left" w:pos="1440"/>
          <w:tab w:val="left" w:pos="2160"/>
          <w:tab w:val="left" w:pos="2880"/>
          <w:tab w:val="left" w:pos="3600"/>
        </w:tabs>
        <w:spacing w:line="228" w:lineRule="atLeast"/>
        <w:rPr>
          <w:color w:val="000000" w:themeColor="text1"/>
          <w:sz w:val="22"/>
          <w:szCs w:val="22"/>
        </w:rPr>
      </w:pPr>
    </w:p>
    <w:p w14:paraId="5870CDBD" w14:textId="77777777" w:rsidR="00E26929" w:rsidRPr="002B3E96" w:rsidRDefault="00026D34" w:rsidP="00026D34">
      <w:pPr>
        <w:tabs>
          <w:tab w:val="left" w:pos="720"/>
          <w:tab w:val="left" w:pos="1440"/>
          <w:tab w:val="left" w:pos="2160"/>
          <w:tab w:val="left" w:pos="2880"/>
          <w:tab w:val="left" w:pos="3600"/>
        </w:tabs>
        <w:spacing w:line="228" w:lineRule="atLeast"/>
        <w:ind w:left="720" w:hanging="720"/>
        <w:rPr>
          <w:sz w:val="22"/>
          <w:szCs w:val="22"/>
        </w:rPr>
      </w:pPr>
      <w:r w:rsidRPr="00592899">
        <w:rPr>
          <w:b/>
          <w:sz w:val="22"/>
          <w:szCs w:val="22"/>
        </w:rPr>
        <w:t>B.</w:t>
      </w:r>
      <w:r w:rsidRPr="00026D34">
        <w:rPr>
          <w:sz w:val="22"/>
          <w:szCs w:val="22"/>
        </w:rPr>
        <w:tab/>
      </w:r>
      <w:r w:rsidR="00E26929" w:rsidRPr="002B3E96">
        <w:rPr>
          <w:b/>
          <w:sz w:val="22"/>
          <w:szCs w:val="22"/>
        </w:rPr>
        <w:t xml:space="preserve">Criminal </w:t>
      </w:r>
      <w:r w:rsidR="00C859CA" w:rsidRPr="002B3E96">
        <w:rPr>
          <w:b/>
          <w:sz w:val="22"/>
          <w:szCs w:val="22"/>
        </w:rPr>
        <w:t>V</w:t>
      </w:r>
      <w:r w:rsidR="00E26929" w:rsidRPr="002B3E96">
        <w:rPr>
          <w:b/>
          <w:sz w:val="22"/>
          <w:szCs w:val="22"/>
        </w:rPr>
        <w:t>iolation</w:t>
      </w:r>
      <w:r w:rsidR="00E26929" w:rsidRPr="002B3E96">
        <w:rPr>
          <w:sz w:val="22"/>
          <w:szCs w:val="22"/>
        </w:rPr>
        <w:t>.</w:t>
      </w:r>
    </w:p>
    <w:p w14:paraId="7A91A68C" w14:textId="77777777" w:rsidR="004C1CC0" w:rsidRPr="002B3E96" w:rsidRDefault="004C1CC0" w:rsidP="00DB7C3E">
      <w:pPr>
        <w:tabs>
          <w:tab w:val="left" w:pos="720"/>
          <w:tab w:val="left" w:pos="1440"/>
          <w:tab w:val="left" w:pos="2160"/>
          <w:tab w:val="left" w:pos="2880"/>
          <w:tab w:val="left" w:pos="3600"/>
        </w:tabs>
        <w:spacing w:line="228" w:lineRule="atLeast"/>
        <w:ind w:left="1080"/>
        <w:rPr>
          <w:sz w:val="22"/>
          <w:szCs w:val="22"/>
        </w:rPr>
      </w:pPr>
    </w:p>
    <w:p w14:paraId="40AF2F5D" w14:textId="77777777" w:rsidR="00CF3112" w:rsidRPr="002B3E96" w:rsidRDefault="00E26929" w:rsidP="00026D34">
      <w:pPr>
        <w:tabs>
          <w:tab w:val="left" w:pos="720"/>
          <w:tab w:val="left" w:pos="1440"/>
          <w:tab w:val="left" w:pos="2160"/>
          <w:tab w:val="left" w:pos="2880"/>
          <w:tab w:val="left" w:pos="3600"/>
        </w:tabs>
        <w:spacing w:line="228" w:lineRule="atLeast"/>
        <w:ind w:left="720"/>
        <w:rPr>
          <w:sz w:val="22"/>
          <w:szCs w:val="22"/>
        </w:rPr>
      </w:pPr>
      <w:r w:rsidRPr="002B3E96">
        <w:rPr>
          <w:sz w:val="22"/>
          <w:szCs w:val="22"/>
        </w:rPr>
        <w:t>A person who violates any section of th</w:t>
      </w:r>
      <w:r w:rsidR="001B3746" w:rsidRPr="002B3E96">
        <w:rPr>
          <w:sz w:val="22"/>
          <w:szCs w:val="22"/>
        </w:rPr>
        <w:t xml:space="preserve">e </w:t>
      </w:r>
      <w:r w:rsidR="001B3746" w:rsidRPr="006E6473">
        <w:rPr>
          <w:i/>
          <w:sz w:val="22"/>
          <w:szCs w:val="22"/>
        </w:rPr>
        <w:t>Lead Poisoning Control Act</w:t>
      </w:r>
      <w:r w:rsidRPr="002B3E96">
        <w:rPr>
          <w:sz w:val="22"/>
          <w:szCs w:val="22"/>
        </w:rPr>
        <w:t xml:space="preserve"> or rules adopted</w:t>
      </w:r>
      <w:r w:rsidR="00AB345C" w:rsidRPr="002B3E96">
        <w:rPr>
          <w:sz w:val="22"/>
          <w:szCs w:val="22"/>
        </w:rPr>
        <w:t>,</w:t>
      </w:r>
      <w:r w:rsidRPr="002B3E96">
        <w:rPr>
          <w:sz w:val="22"/>
          <w:szCs w:val="22"/>
        </w:rPr>
        <w:t xml:space="preserve"> pursuant to this </w:t>
      </w:r>
      <w:r w:rsidR="00B61C03">
        <w:rPr>
          <w:sz w:val="22"/>
          <w:szCs w:val="22"/>
        </w:rPr>
        <w:t>chapter</w:t>
      </w:r>
      <w:r w:rsidR="00AB345C" w:rsidRPr="002B3E96">
        <w:rPr>
          <w:sz w:val="22"/>
          <w:szCs w:val="22"/>
        </w:rPr>
        <w:t>,</w:t>
      </w:r>
      <w:r w:rsidRPr="002B3E96">
        <w:rPr>
          <w:sz w:val="22"/>
          <w:szCs w:val="22"/>
        </w:rPr>
        <w:t xml:space="preserve"> commits a Class E crime.</w:t>
      </w:r>
      <w:r w:rsidR="00DE46C8">
        <w:rPr>
          <w:sz w:val="22"/>
          <w:szCs w:val="22"/>
        </w:rPr>
        <w:t xml:space="preserve"> </w:t>
      </w:r>
      <w:r w:rsidR="00DE7AAC" w:rsidRPr="002B3E96">
        <w:rPr>
          <w:sz w:val="22"/>
          <w:szCs w:val="22"/>
        </w:rPr>
        <w:t>Violations existing with individual dwelling units are considered separate violations</w:t>
      </w:r>
      <w:r w:rsidR="001B3746" w:rsidRPr="002B3E96">
        <w:rPr>
          <w:sz w:val="22"/>
          <w:szCs w:val="22"/>
        </w:rPr>
        <w:t>.</w:t>
      </w:r>
      <w:r w:rsidR="00DE46C8">
        <w:rPr>
          <w:sz w:val="22"/>
          <w:szCs w:val="22"/>
        </w:rPr>
        <w:t xml:space="preserve"> </w:t>
      </w:r>
      <w:r w:rsidR="001B3746" w:rsidRPr="002B3E96">
        <w:rPr>
          <w:sz w:val="22"/>
          <w:szCs w:val="22"/>
        </w:rPr>
        <w:t>The Department reserves the right to pursue any legal or equitable sanction or order available.</w:t>
      </w:r>
      <w:r w:rsidR="00DE7AAC" w:rsidRPr="002B3E96">
        <w:rPr>
          <w:sz w:val="22"/>
          <w:szCs w:val="22"/>
        </w:rPr>
        <w:t xml:space="preserve"> </w:t>
      </w:r>
    </w:p>
    <w:p w14:paraId="1BB8C8D8" w14:textId="77777777" w:rsidR="00C859CA" w:rsidRPr="00026D34" w:rsidRDefault="00C859CA" w:rsidP="00DB7C3E">
      <w:pPr>
        <w:tabs>
          <w:tab w:val="left" w:pos="720"/>
          <w:tab w:val="left" w:pos="1440"/>
          <w:tab w:val="left" w:pos="2160"/>
          <w:tab w:val="left" w:pos="2880"/>
          <w:tab w:val="left" w:pos="3600"/>
        </w:tabs>
        <w:spacing w:line="228" w:lineRule="atLeast"/>
        <w:rPr>
          <w:color w:val="000000" w:themeColor="text1"/>
          <w:sz w:val="22"/>
          <w:szCs w:val="22"/>
          <w:u w:val="single"/>
        </w:rPr>
      </w:pPr>
    </w:p>
    <w:p w14:paraId="1AFDD9F1" w14:textId="77777777" w:rsidR="00DE7AAC" w:rsidRPr="002B3E96" w:rsidRDefault="00026D34" w:rsidP="00026D34">
      <w:pPr>
        <w:tabs>
          <w:tab w:val="left" w:pos="720"/>
          <w:tab w:val="left" w:pos="1440"/>
          <w:tab w:val="left" w:pos="2160"/>
          <w:tab w:val="left" w:pos="2880"/>
          <w:tab w:val="left" w:pos="3600"/>
        </w:tabs>
        <w:spacing w:line="228" w:lineRule="atLeast"/>
        <w:ind w:left="720" w:hanging="720"/>
        <w:rPr>
          <w:sz w:val="22"/>
          <w:szCs w:val="22"/>
        </w:rPr>
      </w:pPr>
      <w:r w:rsidRPr="00592899">
        <w:rPr>
          <w:b/>
          <w:sz w:val="22"/>
          <w:szCs w:val="22"/>
        </w:rPr>
        <w:t>C.</w:t>
      </w:r>
      <w:r w:rsidRPr="00026D34">
        <w:rPr>
          <w:sz w:val="22"/>
          <w:szCs w:val="22"/>
        </w:rPr>
        <w:tab/>
      </w:r>
      <w:r w:rsidR="00DE7AAC" w:rsidRPr="002B3E96">
        <w:rPr>
          <w:b/>
          <w:sz w:val="22"/>
          <w:szCs w:val="22"/>
        </w:rPr>
        <w:t>Injunction requiring removal</w:t>
      </w:r>
      <w:r w:rsidR="00DE7AAC" w:rsidRPr="002B3E96">
        <w:rPr>
          <w:sz w:val="22"/>
          <w:szCs w:val="22"/>
        </w:rPr>
        <w:t>.</w:t>
      </w:r>
    </w:p>
    <w:p w14:paraId="179EB35E" w14:textId="77777777" w:rsidR="00C859CA" w:rsidRPr="002B3E96" w:rsidRDefault="00C859CA" w:rsidP="00DB7C3E">
      <w:pPr>
        <w:tabs>
          <w:tab w:val="left" w:pos="720"/>
          <w:tab w:val="left" w:pos="1440"/>
          <w:tab w:val="left" w:pos="2160"/>
          <w:tab w:val="left" w:pos="2880"/>
          <w:tab w:val="left" w:pos="3600"/>
        </w:tabs>
        <w:spacing w:line="228" w:lineRule="atLeast"/>
        <w:ind w:left="720"/>
        <w:rPr>
          <w:sz w:val="22"/>
          <w:szCs w:val="22"/>
        </w:rPr>
      </w:pPr>
    </w:p>
    <w:p w14:paraId="3E53D532" w14:textId="77777777" w:rsidR="00DE7AAC" w:rsidRPr="002B3E96" w:rsidRDefault="00DE7AAC" w:rsidP="00026D34">
      <w:pPr>
        <w:tabs>
          <w:tab w:val="left" w:pos="720"/>
          <w:tab w:val="left" w:pos="1440"/>
          <w:tab w:val="left" w:pos="2160"/>
          <w:tab w:val="left" w:pos="2880"/>
          <w:tab w:val="left" w:pos="3600"/>
        </w:tabs>
        <w:spacing w:line="228" w:lineRule="atLeast"/>
        <w:ind w:left="720"/>
        <w:rPr>
          <w:sz w:val="22"/>
          <w:szCs w:val="22"/>
        </w:rPr>
      </w:pPr>
      <w:r w:rsidRPr="002B3E96">
        <w:rPr>
          <w:sz w:val="22"/>
          <w:szCs w:val="22"/>
        </w:rPr>
        <w:t xml:space="preserve">If the lead based substance remains an environmental lead hazard at the expiration of 30 days or at the expiration of an extension given by the commissioner pursuant to </w:t>
      </w:r>
      <w:r w:rsidR="00FF4F4C" w:rsidRPr="002B3E96">
        <w:rPr>
          <w:sz w:val="22"/>
          <w:szCs w:val="22"/>
        </w:rPr>
        <w:t>22 M.R.S. §</w:t>
      </w:r>
      <w:r w:rsidRPr="002B3E96">
        <w:rPr>
          <w:sz w:val="22"/>
          <w:szCs w:val="22"/>
        </w:rPr>
        <w:t xml:space="preserve">1321, that is a violation of this </w:t>
      </w:r>
      <w:r w:rsidR="00F13465">
        <w:rPr>
          <w:sz w:val="22"/>
          <w:szCs w:val="22"/>
        </w:rPr>
        <w:t>c</w:t>
      </w:r>
      <w:r w:rsidRPr="002B3E96">
        <w:rPr>
          <w:sz w:val="22"/>
          <w:szCs w:val="22"/>
        </w:rPr>
        <w:t>hapter</w:t>
      </w:r>
      <w:r w:rsidR="00FF4F4C" w:rsidRPr="002B3E96">
        <w:rPr>
          <w:sz w:val="22"/>
          <w:szCs w:val="22"/>
        </w:rPr>
        <w:t>.</w:t>
      </w:r>
      <w:r w:rsidRPr="002B3E96">
        <w:rPr>
          <w:sz w:val="22"/>
          <w:szCs w:val="22"/>
        </w:rPr>
        <w:t xml:space="preserve"> </w:t>
      </w:r>
      <w:r w:rsidR="00FF4F4C" w:rsidRPr="002B3E96">
        <w:rPr>
          <w:sz w:val="22"/>
          <w:szCs w:val="22"/>
        </w:rPr>
        <w:t xml:space="preserve">When a violation has occurred, </w:t>
      </w:r>
      <w:r w:rsidRPr="002B3E96">
        <w:rPr>
          <w:sz w:val="22"/>
          <w:szCs w:val="22"/>
        </w:rPr>
        <w:t xml:space="preserve">the </w:t>
      </w:r>
      <w:r w:rsidR="00D20489" w:rsidRPr="002B3E96">
        <w:rPr>
          <w:sz w:val="22"/>
          <w:szCs w:val="22"/>
        </w:rPr>
        <w:t>Department</w:t>
      </w:r>
      <w:r w:rsidRPr="002B3E96">
        <w:rPr>
          <w:sz w:val="22"/>
          <w:szCs w:val="22"/>
        </w:rPr>
        <w:t xml:space="preserve">, in addition to any other remedies it has, may seek a mandatory injunction ordering the environmental lead hazard to be removed by a suitable </w:t>
      </w:r>
      <w:r w:rsidR="00107348" w:rsidRPr="002B3E96">
        <w:rPr>
          <w:sz w:val="22"/>
          <w:szCs w:val="22"/>
        </w:rPr>
        <w:t>third</w:t>
      </w:r>
      <w:r w:rsidRPr="002B3E96">
        <w:rPr>
          <w:sz w:val="22"/>
          <w:szCs w:val="22"/>
        </w:rPr>
        <w:t xml:space="preserve"> party at the expense of the owner of the </w:t>
      </w:r>
      <w:r w:rsidR="00FF4F4C" w:rsidRPr="002B3E96">
        <w:rPr>
          <w:sz w:val="22"/>
          <w:szCs w:val="22"/>
        </w:rPr>
        <w:t xml:space="preserve">affected </w:t>
      </w:r>
      <w:r w:rsidRPr="002B3E96">
        <w:rPr>
          <w:sz w:val="22"/>
          <w:szCs w:val="22"/>
        </w:rPr>
        <w:t xml:space="preserve">dwelling, premises, residential child-occupied facility, child care facility, premises of the family child care provider or nursery school. </w:t>
      </w:r>
    </w:p>
    <w:p w14:paraId="3126B3E9" w14:textId="77777777" w:rsidR="00DE7AAC" w:rsidRDefault="00DE7AAC" w:rsidP="006F1DEE">
      <w:pPr>
        <w:pBdr>
          <w:bottom w:val="single" w:sz="4" w:space="1" w:color="auto"/>
        </w:pBdr>
        <w:spacing w:line="228" w:lineRule="atLeast"/>
        <w:rPr>
          <w:sz w:val="22"/>
          <w:szCs w:val="22"/>
        </w:rPr>
      </w:pPr>
    </w:p>
    <w:p w14:paraId="34D0B5D5" w14:textId="77777777" w:rsidR="006F1DEE" w:rsidRDefault="006F1DEE" w:rsidP="00DE7AAC">
      <w:pPr>
        <w:spacing w:line="228" w:lineRule="atLeast"/>
        <w:ind w:left="1440"/>
        <w:rPr>
          <w:sz w:val="22"/>
          <w:szCs w:val="22"/>
        </w:rPr>
      </w:pPr>
    </w:p>
    <w:p w14:paraId="45DC6B18" w14:textId="77777777" w:rsidR="006F1DEE" w:rsidRPr="00DE7AAC" w:rsidRDefault="006F1DEE" w:rsidP="00DE7AAC">
      <w:pPr>
        <w:spacing w:line="228" w:lineRule="atLeast"/>
        <w:ind w:left="1440"/>
        <w:rPr>
          <w:sz w:val="22"/>
          <w:szCs w:val="22"/>
        </w:rPr>
      </w:pPr>
    </w:p>
    <w:p w14:paraId="340552D5" w14:textId="77777777" w:rsidR="006F1DEE" w:rsidRPr="00E85D4B" w:rsidRDefault="006F1DEE" w:rsidP="006F1DEE">
      <w:pPr>
        <w:spacing w:line="228" w:lineRule="atLeast"/>
        <w:rPr>
          <w:sz w:val="22"/>
          <w:szCs w:val="22"/>
        </w:rPr>
      </w:pPr>
      <w:r w:rsidRPr="00E85D4B">
        <w:rPr>
          <w:sz w:val="22"/>
          <w:szCs w:val="22"/>
        </w:rPr>
        <w:t>EFFECTIVE DATE:</w:t>
      </w:r>
    </w:p>
    <w:p w14:paraId="4B478A6C" w14:textId="77777777" w:rsidR="006F1DEE" w:rsidRPr="00E85D4B" w:rsidRDefault="006F1DEE" w:rsidP="006F1DEE">
      <w:pPr>
        <w:spacing w:line="228" w:lineRule="atLeast"/>
        <w:ind w:firstLine="720"/>
        <w:rPr>
          <w:sz w:val="22"/>
          <w:szCs w:val="22"/>
        </w:rPr>
      </w:pPr>
      <w:r w:rsidRPr="00E85D4B">
        <w:rPr>
          <w:sz w:val="22"/>
          <w:szCs w:val="22"/>
        </w:rPr>
        <w:t>November 24, 1993</w:t>
      </w:r>
    </w:p>
    <w:p w14:paraId="1296314C" w14:textId="77777777" w:rsidR="006F1DEE" w:rsidRPr="00E85D4B" w:rsidRDefault="006F1DEE" w:rsidP="006F1DEE">
      <w:pPr>
        <w:spacing w:line="228" w:lineRule="atLeast"/>
        <w:rPr>
          <w:sz w:val="22"/>
          <w:szCs w:val="22"/>
        </w:rPr>
      </w:pPr>
    </w:p>
    <w:p w14:paraId="26EDDED8" w14:textId="77777777" w:rsidR="006F1DEE" w:rsidRPr="00E85D4B" w:rsidRDefault="006F1DEE" w:rsidP="006F1DEE">
      <w:pPr>
        <w:rPr>
          <w:sz w:val="22"/>
          <w:szCs w:val="22"/>
        </w:rPr>
      </w:pPr>
      <w:r w:rsidRPr="00E85D4B">
        <w:rPr>
          <w:sz w:val="22"/>
          <w:szCs w:val="22"/>
        </w:rPr>
        <w:t>EFFECTIVE DATE (ELECTRONIC CONVERSION):</w:t>
      </w:r>
    </w:p>
    <w:p w14:paraId="0E8ABAB8" w14:textId="77777777" w:rsidR="006F1DEE" w:rsidRPr="00E85D4B" w:rsidRDefault="006F1DEE" w:rsidP="006F1DEE">
      <w:pPr>
        <w:rPr>
          <w:sz w:val="22"/>
          <w:szCs w:val="22"/>
        </w:rPr>
      </w:pPr>
      <w:r w:rsidRPr="00E85D4B">
        <w:rPr>
          <w:sz w:val="22"/>
          <w:szCs w:val="22"/>
        </w:rPr>
        <w:tab/>
        <w:t>May 5, 1996</w:t>
      </w:r>
    </w:p>
    <w:p w14:paraId="7B29EBCC" w14:textId="77777777" w:rsidR="006F1DEE" w:rsidRPr="00E85D4B" w:rsidRDefault="006F1DEE" w:rsidP="006F1DEE">
      <w:pPr>
        <w:pStyle w:val="PlainText"/>
        <w:tabs>
          <w:tab w:val="left" w:pos="720"/>
          <w:tab w:val="left" w:pos="1440"/>
          <w:tab w:val="left" w:pos="2160"/>
          <w:tab w:val="left" w:pos="2880"/>
          <w:tab w:val="left" w:pos="3600"/>
        </w:tabs>
        <w:rPr>
          <w:rFonts w:ascii="Times New Roman" w:hAnsi="Times New Roman"/>
          <w:sz w:val="22"/>
          <w:szCs w:val="22"/>
        </w:rPr>
      </w:pPr>
    </w:p>
    <w:p w14:paraId="1247F1D7" w14:textId="77777777" w:rsidR="006F1DEE" w:rsidRPr="00E85D4B" w:rsidRDefault="006F1DEE" w:rsidP="006F1DEE">
      <w:pPr>
        <w:pStyle w:val="PlainText"/>
        <w:tabs>
          <w:tab w:val="left" w:pos="720"/>
          <w:tab w:val="left" w:pos="1440"/>
          <w:tab w:val="left" w:pos="2160"/>
          <w:tab w:val="left" w:pos="2880"/>
          <w:tab w:val="left" w:pos="3600"/>
        </w:tabs>
        <w:rPr>
          <w:rFonts w:ascii="Times New Roman" w:hAnsi="Times New Roman"/>
          <w:sz w:val="22"/>
          <w:szCs w:val="22"/>
        </w:rPr>
      </w:pPr>
      <w:r w:rsidRPr="00E85D4B">
        <w:rPr>
          <w:rFonts w:ascii="Times New Roman" w:hAnsi="Times New Roman"/>
          <w:sz w:val="22"/>
          <w:szCs w:val="22"/>
        </w:rPr>
        <w:t>AMENDED:</w:t>
      </w:r>
    </w:p>
    <w:p w14:paraId="6D157AFA" w14:textId="77777777" w:rsidR="006F1DEE" w:rsidRPr="00E85D4B" w:rsidRDefault="006F1DEE" w:rsidP="006F1DEE">
      <w:pPr>
        <w:pStyle w:val="PlainText"/>
        <w:tabs>
          <w:tab w:val="left" w:pos="720"/>
          <w:tab w:val="left" w:pos="1440"/>
          <w:tab w:val="left" w:pos="2160"/>
          <w:tab w:val="left" w:pos="2880"/>
          <w:tab w:val="left" w:pos="3600"/>
        </w:tabs>
        <w:rPr>
          <w:rFonts w:ascii="Times New Roman" w:hAnsi="Times New Roman"/>
          <w:sz w:val="22"/>
          <w:szCs w:val="22"/>
        </w:rPr>
      </w:pPr>
      <w:r w:rsidRPr="00E85D4B">
        <w:rPr>
          <w:rFonts w:ascii="Times New Roman" w:hAnsi="Times New Roman"/>
          <w:sz w:val="22"/>
          <w:szCs w:val="22"/>
        </w:rPr>
        <w:tab/>
        <w:t>January 19, 2004 - filing 2004-16</w:t>
      </w:r>
    </w:p>
    <w:p w14:paraId="6C1BB9A9" w14:textId="77777777" w:rsidR="006F1DEE" w:rsidRPr="00E85D4B" w:rsidRDefault="006F1DEE" w:rsidP="006F1DEE">
      <w:pPr>
        <w:pStyle w:val="PlainText"/>
        <w:tabs>
          <w:tab w:val="left" w:pos="720"/>
          <w:tab w:val="left" w:pos="1440"/>
          <w:tab w:val="left" w:pos="2160"/>
          <w:tab w:val="left" w:pos="2880"/>
          <w:tab w:val="left" w:pos="3600"/>
        </w:tabs>
        <w:rPr>
          <w:rFonts w:ascii="Times New Roman" w:hAnsi="Times New Roman"/>
          <w:sz w:val="22"/>
          <w:szCs w:val="22"/>
        </w:rPr>
      </w:pPr>
      <w:r w:rsidRPr="00E85D4B">
        <w:rPr>
          <w:rFonts w:ascii="Times New Roman" w:hAnsi="Times New Roman"/>
          <w:sz w:val="22"/>
          <w:szCs w:val="22"/>
        </w:rPr>
        <w:tab/>
        <w:t>October 20, 2012 – filing 2012-287</w:t>
      </w:r>
    </w:p>
    <w:p w14:paraId="7EAE7782" w14:textId="78EDAC5C" w:rsidR="00C9257E" w:rsidRDefault="006F1DEE" w:rsidP="006F1DEE">
      <w:pPr>
        <w:spacing w:line="228" w:lineRule="atLeast"/>
        <w:rPr>
          <w:sz w:val="22"/>
          <w:szCs w:val="22"/>
        </w:rPr>
      </w:pPr>
      <w:r>
        <w:rPr>
          <w:sz w:val="22"/>
          <w:szCs w:val="22"/>
        </w:rPr>
        <w:tab/>
        <w:t>September 12, 2016 – filing 2016-149</w:t>
      </w:r>
    </w:p>
    <w:p w14:paraId="266D8A5A" w14:textId="77777777" w:rsidR="00C31D66" w:rsidRDefault="00D3368A" w:rsidP="00C31D66">
      <w:pPr>
        <w:spacing w:line="228" w:lineRule="atLeast"/>
        <w:rPr>
          <w:sz w:val="22"/>
          <w:szCs w:val="22"/>
        </w:rPr>
      </w:pPr>
      <w:r>
        <w:rPr>
          <w:sz w:val="22"/>
          <w:szCs w:val="22"/>
        </w:rPr>
        <w:tab/>
      </w:r>
      <w:r w:rsidR="00C31D66">
        <w:rPr>
          <w:sz w:val="22"/>
          <w:szCs w:val="22"/>
        </w:rPr>
        <w:t>April 1, 2020 – filing 2020-088 (EMERGENCY)</w:t>
      </w:r>
    </w:p>
    <w:p w14:paraId="68464D60" w14:textId="380E6C71" w:rsidR="00254887" w:rsidRPr="00C31D66" w:rsidRDefault="00254887" w:rsidP="00254887">
      <w:pPr>
        <w:spacing w:line="228" w:lineRule="atLeast"/>
        <w:ind w:firstLine="720"/>
        <w:rPr>
          <w:i/>
          <w:sz w:val="22"/>
          <w:szCs w:val="22"/>
        </w:rPr>
      </w:pPr>
      <w:r>
        <w:rPr>
          <w:sz w:val="22"/>
          <w:szCs w:val="22"/>
        </w:rPr>
        <w:t xml:space="preserve">July </w:t>
      </w:r>
      <w:r w:rsidR="00830C9D">
        <w:rPr>
          <w:sz w:val="22"/>
          <w:szCs w:val="22"/>
        </w:rPr>
        <w:t xml:space="preserve">29, </w:t>
      </w:r>
      <w:r>
        <w:rPr>
          <w:sz w:val="22"/>
          <w:szCs w:val="22"/>
        </w:rPr>
        <w:t>2020 – filing 2020-</w:t>
      </w:r>
      <w:r w:rsidR="00830C9D">
        <w:rPr>
          <w:sz w:val="22"/>
          <w:szCs w:val="22"/>
        </w:rPr>
        <w:t>168</w:t>
      </w:r>
      <w:r>
        <w:rPr>
          <w:sz w:val="22"/>
          <w:szCs w:val="22"/>
        </w:rPr>
        <w:t xml:space="preserve"> (Routine Technical)</w:t>
      </w:r>
    </w:p>
    <w:p w14:paraId="062BC4D2" w14:textId="77777777" w:rsidR="006F1DEE" w:rsidRPr="00684EED" w:rsidRDefault="006F1DEE" w:rsidP="006F1DEE">
      <w:pPr>
        <w:spacing w:line="228" w:lineRule="atLeast"/>
        <w:rPr>
          <w:sz w:val="22"/>
          <w:szCs w:val="22"/>
        </w:rPr>
      </w:pPr>
    </w:p>
    <w:sectPr w:rsidR="006F1DEE" w:rsidRPr="00684EED" w:rsidSect="00AC4042">
      <w:headerReference w:type="first" r:id="rId10"/>
      <w:pgSz w:w="12240" w:h="15840" w:code="1"/>
      <w:pgMar w:top="1440" w:right="1440" w:bottom="1440" w:left="1440" w:header="0" w:footer="0" w:gutter="0"/>
      <w:pgNumType w:start="1" w:chapStyle="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9771BE" w14:textId="77777777" w:rsidR="00F4085C" w:rsidRDefault="00F4085C">
      <w:r>
        <w:separator/>
      </w:r>
    </w:p>
  </w:endnote>
  <w:endnote w:type="continuationSeparator" w:id="0">
    <w:p w14:paraId="4D8C972B" w14:textId="77777777" w:rsidR="00F4085C" w:rsidRDefault="00F40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DIDGK L+ Helvetica">
    <w:altName w:val="Arial"/>
    <w:panose1 w:val="00000000000000000000"/>
    <w:charset w:val="00"/>
    <w:family w:val="swiss"/>
    <w:notTrueType/>
    <w:pitch w:val="default"/>
    <w:sig w:usb0="00000003" w:usb1="00000000" w:usb2="00000000" w:usb3="00000000" w:csb0="00000001" w:csb1="00000000"/>
  </w:font>
  <w:font w:name="DIDFO F+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0CCE4" w14:textId="77777777" w:rsidR="00F4085C" w:rsidRDefault="00F4085C">
      <w:r>
        <w:separator/>
      </w:r>
    </w:p>
  </w:footnote>
  <w:footnote w:type="continuationSeparator" w:id="0">
    <w:p w14:paraId="1A0AC233" w14:textId="77777777" w:rsidR="00F4085C" w:rsidRDefault="00F40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8578E" w14:textId="77777777" w:rsidR="00DB7C3E" w:rsidRPr="008267A5" w:rsidRDefault="00DB7C3E" w:rsidP="008267A5">
    <w:pPr>
      <w:pStyle w:val="Header"/>
      <w:jc w:val="right"/>
      <w:rPr>
        <w:sz w:val="18"/>
        <w:szCs w:val="18"/>
      </w:rPr>
    </w:pPr>
  </w:p>
  <w:p w14:paraId="6DE3A63E" w14:textId="77777777" w:rsidR="00DB7C3E" w:rsidRPr="008267A5" w:rsidRDefault="00DB7C3E" w:rsidP="008267A5">
    <w:pPr>
      <w:pStyle w:val="Header"/>
      <w:jc w:val="right"/>
      <w:rPr>
        <w:sz w:val="18"/>
        <w:szCs w:val="18"/>
      </w:rPr>
    </w:pPr>
  </w:p>
  <w:p w14:paraId="516D998D" w14:textId="77777777" w:rsidR="00DB7C3E" w:rsidRPr="008267A5" w:rsidRDefault="00DB7C3E" w:rsidP="008267A5">
    <w:pPr>
      <w:pStyle w:val="Header"/>
      <w:jc w:val="right"/>
      <w:rPr>
        <w:sz w:val="18"/>
        <w:szCs w:val="18"/>
      </w:rPr>
    </w:pPr>
  </w:p>
  <w:p w14:paraId="74A887F7" w14:textId="77777777" w:rsidR="00DB7C3E" w:rsidRPr="008267A5" w:rsidRDefault="00DB7C3E" w:rsidP="008267A5">
    <w:pPr>
      <w:pStyle w:val="Header"/>
      <w:pBdr>
        <w:bottom w:val="single" w:sz="4" w:space="1" w:color="auto"/>
      </w:pBdr>
      <w:jc w:val="right"/>
      <w:rPr>
        <w:sz w:val="18"/>
        <w:szCs w:val="18"/>
      </w:rPr>
    </w:pPr>
    <w:r w:rsidRPr="008267A5">
      <w:rPr>
        <w:sz w:val="18"/>
        <w:szCs w:val="18"/>
      </w:rPr>
      <w:t xml:space="preserve">10-144 Chapter 292     page </w:t>
    </w:r>
    <w:r w:rsidRPr="008267A5">
      <w:rPr>
        <w:rStyle w:val="PageNumber"/>
        <w:sz w:val="18"/>
        <w:szCs w:val="18"/>
      </w:rPr>
      <w:fldChar w:fldCharType="begin"/>
    </w:r>
    <w:r w:rsidRPr="008267A5">
      <w:rPr>
        <w:rStyle w:val="PageNumber"/>
        <w:sz w:val="18"/>
        <w:szCs w:val="18"/>
      </w:rPr>
      <w:instrText xml:space="preserve"> PAGE </w:instrText>
    </w:r>
    <w:r w:rsidRPr="008267A5">
      <w:rPr>
        <w:rStyle w:val="PageNumber"/>
        <w:sz w:val="18"/>
        <w:szCs w:val="18"/>
      </w:rPr>
      <w:fldChar w:fldCharType="separate"/>
    </w:r>
    <w:r w:rsidR="00A67E8C">
      <w:rPr>
        <w:rStyle w:val="PageNumber"/>
        <w:noProof/>
        <w:sz w:val="18"/>
        <w:szCs w:val="18"/>
      </w:rPr>
      <w:t>14</w:t>
    </w:r>
    <w:r w:rsidRPr="008267A5">
      <w:rPr>
        <w:rStyle w:val="PageNumbe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4CD65" w14:textId="77777777" w:rsidR="00DB7C3E" w:rsidRPr="008267A5" w:rsidRDefault="00DB7C3E" w:rsidP="00AC4042">
    <w:pPr>
      <w:pStyle w:val="Header"/>
      <w:jc w:val="right"/>
      <w:rPr>
        <w:sz w:val="18"/>
        <w:szCs w:val="18"/>
      </w:rPr>
    </w:pPr>
  </w:p>
  <w:p w14:paraId="670875C1" w14:textId="77777777" w:rsidR="00DB7C3E" w:rsidRPr="008267A5" w:rsidRDefault="00DB7C3E" w:rsidP="00AC4042">
    <w:pPr>
      <w:pStyle w:val="Header"/>
      <w:jc w:val="right"/>
      <w:rPr>
        <w:sz w:val="18"/>
        <w:szCs w:val="18"/>
      </w:rPr>
    </w:pPr>
  </w:p>
  <w:p w14:paraId="4A9A5F31" w14:textId="77777777" w:rsidR="00DB7C3E" w:rsidRPr="008267A5" w:rsidRDefault="00DB7C3E" w:rsidP="00AC4042">
    <w:pPr>
      <w:pStyle w:val="Header"/>
      <w:jc w:val="right"/>
      <w:rPr>
        <w:sz w:val="18"/>
        <w:szCs w:val="18"/>
      </w:rPr>
    </w:pPr>
  </w:p>
  <w:p w14:paraId="1F42B684" w14:textId="77777777" w:rsidR="00DB7C3E" w:rsidRDefault="00DB7C3E" w:rsidP="00AC4042">
    <w:pPr>
      <w:pStyle w:val="Header"/>
      <w:pBdr>
        <w:bottom w:val="single" w:sz="4" w:space="1" w:color="auto"/>
      </w:pBdr>
      <w:jc w:val="right"/>
    </w:pPr>
    <w:r w:rsidRPr="008267A5">
      <w:rPr>
        <w:sz w:val="18"/>
        <w:szCs w:val="18"/>
      </w:rPr>
      <w:t xml:space="preserve">10-144 Chapter 292     page </w:t>
    </w:r>
    <w:r w:rsidRPr="008267A5">
      <w:rPr>
        <w:rStyle w:val="PageNumber"/>
        <w:sz w:val="18"/>
        <w:szCs w:val="18"/>
      </w:rPr>
      <w:fldChar w:fldCharType="begin"/>
    </w:r>
    <w:r w:rsidRPr="008267A5">
      <w:rPr>
        <w:rStyle w:val="PageNumber"/>
        <w:sz w:val="18"/>
        <w:szCs w:val="18"/>
      </w:rPr>
      <w:instrText xml:space="preserve"> PAGE </w:instrText>
    </w:r>
    <w:r w:rsidRPr="008267A5">
      <w:rPr>
        <w:rStyle w:val="PageNumber"/>
        <w:sz w:val="18"/>
        <w:szCs w:val="18"/>
      </w:rPr>
      <w:fldChar w:fldCharType="separate"/>
    </w:r>
    <w:r w:rsidR="00A67E8C">
      <w:rPr>
        <w:rStyle w:val="PageNumber"/>
        <w:noProof/>
        <w:sz w:val="18"/>
        <w:szCs w:val="18"/>
      </w:rPr>
      <w:t>1</w:t>
    </w:r>
    <w:r w:rsidRPr="008267A5">
      <w:rPr>
        <w:rStyle w:val="PageNumbe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D593F"/>
    <w:multiLevelType w:val="hybridMultilevel"/>
    <w:tmpl w:val="B0C871C6"/>
    <w:lvl w:ilvl="0" w:tplc="3490D492">
      <w:start w:val="2"/>
      <w:numFmt w:val="upperLetter"/>
      <w:lvlText w:val="%1."/>
      <w:lvlJc w:val="left"/>
      <w:pPr>
        <w:tabs>
          <w:tab w:val="num" w:pos="1440"/>
        </w:tabs>
        <w:ind w:left="1440" w:hanging="360"/>
      </w:pPr>
      <w:rPr>
        <w:rFonts w:hint="default"/>
        <w:color w:val="auto"/>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0D4C4E2B"/>
    <w:multiLevelType w:val="hybridMultilevel"/>
    <w:tmpl w:val="038454A8"/>
    <w:lvl w:ilvl="0" w:tplc="0DE46990">
      <w:start w:val="1"/>
      <w:numFmt w:val="decimal"/>
      <w:lvlText w:val="(%1)"/>
      <w:lvlJc w:val="left"/>
      <w:pPr>
        <w:ind w:left="1080" w:hanging="360"/>
      </w:pPr>
      <w:rPr>
        <w:rFonts w:hint="default"/>
        <w:b w:val="0"/>
        <w:strike w:val="0"/>
        <w:color w:val="auto"/>
        <w:u w:val="none"/>
      </w:rPr>
    </w:lvl>
    <w:lvl w:ilvl="1" w:tplc="4DFC5532">
      <w:start w:val="1"/>
      <w:numFmt w:val="lowerLetter"/>
      <w:lvlText w:val="(%2)"/>
      <w:lvlJc w:val="left"/>
      <w:pPr>
        <w:ind w:left="1800" w:hanging="360"/>
      </w:pPr>
      <w:rPr>
        <w:rFonts w:hint="default"/>
        <w:u w:val="none"/>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55A57FE"/>
    <w:multiLevelType w:val="hybridMultilevel"/>
    <w:tmpl w:val="FF88C5E6"/>
    <w:lvl w:ilvl="0" w:tplc="BFAEF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077B21"/>
    <w:multiLevelType w:val="hybridMultilevel"/>
    <w:tmpl w:val="6A140F76"/>
    <w:lvl w:ilvl="0" w:tplc="6EE822CC">
      <w:start w:val="1"/>
      <w:numFmt w:val="upp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CA87E11"/>
    <w:multiLevelType w:val="hybridMultilevel"/>
    <w:tmpl w:val="6C601CC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1D755890"/>
    <w:multiLevelType w:val="hybridMultilevel"/>
    <w:tmpl w:val="66A2B96C"/>
    <w:lvl w:ilvl="0" w:tplc="3014F850">
      <w:start w:val="1"/>
      <w:numFmt w:val="decimal"/>
      <w:lvlText w:val="%1."/>
      <w:lvlJc w:val="left"/>
      <w:pPr>
        <w:ind w:left="2520" w:hanging="360"/>
      </w:pPr>
      <w:rPr>
        <w:rFonts w:hint="default"/>
      </w:rPr>
    </w:lvl>
    <w:lvl w:ilvl="1" w:tplc="577CA8B2">
      <w:start w:val="1"/>
      <w:numFmt w:val="lowerLetter"/>
      <w:lvlText w:val="(%2)"/>
      <w:lvlJc w:val="left"/>
      <w:pPr>
        <w:ind w:left="3240" w:hanging="360"/>
      </w:pPr>
      <w:rPr>
        <w:rFonts w:hint="default"/>
      </w:r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2A984DDB"/>
    <w:multiLevelType w:val="hybridMultilevel"/>
    <w:tmpl w:val="9B3CBFB0"/>
    <w:lvl w:ilvl="0" w:tplc="6030737C">
      <w:start w:val="1"/>
      <w:numFmt w:val="upp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43746"/>
    <w:multiLevelType w:val="hybridMultilevel"/>
    <w:tmpl w:val="BD969AC2"/>
    <w:lvl w:ilvl="0" w:tplc="E81E5454">
      <w:start w:val="1"/>
      <w:numFmt w:val="upperLetter"/>
      <w:lvlText w:val="%1."/>
      <w:lvlJc w:val="left"/>
      <w:pPr>
        <w:tabs>
          <w:tab w:val="num" w:pos="1080"/>
        </w:tabs>
        <w:ind w:left="1080" w:hanging="360"/>
      </w:pPr>
      <w:rPr>
        <w:rFonts w:hint="default"/>
      </w:rPr>
    </w:lvl>
    <w:lvl w:ilvl="1" w:tplc="9398ADD8">
      <w:start w:val="13"/>
      <w:numFmt w:val="upperLetter"/>
      <w:lvlText w:val="%2."/>
      <w:lvlJc w:val="left"/>
      <w:pPr>
        <w:tabs>
          <w:tab w:val="num" w:pos="1170"/>
        </w:tabs>
        <w:ind w:left="1170" w:hanging="360"/>
      </w:pPr>
      <w:rPr>
        <w:rFonts w:hint="default"/>
        <w:b/>
        <w:u w:val="single"/>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D5A576A"/>
    <w:multiLevelType w:val="singleLevel"/>
    <w:tmpl w:val="F092CE3A"/>
    <w:lvl w:ilvl="0">
      <w:start w:val="10"/>
      <w:numFmt w:val="upperLetter"/>
      <w:pStyle w:val="Heading4"/>
      <w:lvlText w:val="%1."/>
      <w:lvlJc w:val="left"/>
      <w:pPr>
        <w:tabs>
          <w:tab w:val="num" w:pos="720"/>
        </w:tabs>
        <w:ind w:left="720" w:hanging="720"/>
      </w:pPr>
      <w:rPr>
        <w:rFonts w:hint="default"/>
      </w:rPr>
    </w:lvl>
  </w:abstractNum>
  <w:abstractNum w:abstractNumId="9" w15:restartNumberingAfterBreak="0">
    <w:nsid w:val="434916A2"/>
    <w:multiLevelType w:val="hybridMultilevel"/>
    <w:tmpl w:val="61766C7E"/>
    <w:lvl w:ilvl="0" w:tplc="B8F2C022">
      <w:start w:val="6"/>
      <w:numFmt w:val="upperLetter"/>
      <w:lvlText w:val="%1."/>
      <w:lvlJc w:val="left"/>
      <w:pPr>
        <w:tabs>
          <w:tab w:val="num" w:pos="1440"/>
        </w:tabs>
        <w:ind w:left="1440" w:hanging="720"/>
      </w:pPr>
      <w:rPr>
        <w:rFonts w:hint="default"/>
      </w:rPr>
    </w:lvl>
    <w:lvl w:ilvl="1" w:tplc="86223936">
      <w:start w:val="1"/>
      <w:numFmt w:val="decimal"/>
      <w:lvlText w:val="(%2)"/>
      <w:lvlJc w:val="left"/>
      <w:pPr>
        <w:tabs>
          <w:tab w:val="num" w:pos="1800"/>
        </w:tabs>
        <w:ind w:left="1800" w:hanging="360"/>
      </w:pPr>
      <w:rPr>
        <w:rFonts w:hint="default"/>
        <w:strike w:val="0"/>
        <w:color w:val="auto"/>
        <w:u w:val="none"/>
      </w:rPr>
    </w:lvl>
    <w:lvl w:ilvl="2" w:tplc="A53A2F82">
      <w:start w:val="1"/>
      <w:numFmt w:val="lowerLetter"/>
      <w:lvlText w:val="(%3)"/>
      <w:lvlJc w:val="left"/>
      <w:pPr>
        <w:tabs>
          <w:tab w:val="num" w:pos="2700"/>
        </w:tabs>
        <w:ind w:left="2700" w:hanging="360"/>
      </w:pPr>
      <w:rPr>
        <w:rFonts w:hint="default"/>
        <w:strike w:val="0"/>
      </w:rPr>
    </w:lvl>
    <w:lvl w:ilvl="3" w:tplc="A91AF932">
      <w:start w:val="1"/>
      <w:numFmt w:val="lowerRoman"/>
      <w:lvlText w:val="%4."/>
      <w:lvlJc w:val="left"/>
      <w:pPr>
        <w:tabs>
          <w:tab w:val="num" w:pos="3600"/>
        </w:tabs>
        <w:ind w:left="3600" w:hanging="720"/>
      </w:pPr>
      <w:rPr>
        <w:rFonts w:hint="default"/>
        <w:b/>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5602FC9"/>
    <w:multiLevelType w:val="hybridMultilevel"/>
    <w:tmpl w:val="0ACE0424"/>
    <w:lvl w:ilvl="0" w:tplc="26C22D56">
      <w:start w:val="14"/>
      <w:numFmt w:val="upperLetter"/>
      <w:lvlText w:val="%1."/>
      <w:lvlJc w:val="left"/>
      <w:pPr>
        <w:tabs>
          <w:tab w:val="num" w:pos="1800"/>
        </w:tabs>
        <w:ind w:left="1800" w:hanging="360"/>
      </w:pPr>
      <w:rPr>
        <w:rFonts w:hint="default"/>
        <w:b/>
        <w:u w:val="non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A70444B"/>
    <w:multiLevelType w:val="hybridMultilevel"/>
    <w:tmpl w:val="2B12DF34"/>
    <w:lvl w:ilvl="0" w:tplc="0338CF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FC72615"/>
    <w:multiLevelType w:val="hybridMultilevel"/>
    <w:tmpl w:val="69567232"/>
    <w:lvl w:ilvl="0" w:tplc="74347B32">
      <w:start w:val="2"/>
      <w:numFmt w:val="upperLetter"/>
      <w:pStyle w:val="Heading3"/>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364B26"/>
    <w:multiLevelType w:val="hybridMultilevel"/>
    <w:tmpl w:val="B88EC3DA"/>
    <w:lvl w:ilvl="0" w:tplc="FD0E92CC">
      <w:start w:val="1"/>
      <w:numFmt w:val="lowerLetter"/>
      <w:lvlText w:val="(%1)"/>
      <w:lvlJc w:val="left"/>
      <w:pPr>
        <w:ind w:left="-90" w:hanging="360"/>
      </w:pPr>
      <w:rPr>
        <w:rFonts w:hint="default"/>
        <w:color w:val="auto"/>
        <w:u w:val="none"/>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4" w15:restartNumberingAfterBreak="0">
    <w:nsid w:val="65507F4F"/>
    <w:multiLevelType w:val="hybridMultilevel"/>
    <w:tmpl w:val="BAD4CD62"/>
    <w:lvl w:ilvl="0" w:tplc="0EB80344">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74B7D95"/>
    <w:multiLevelType w:val="hybridMultilevel"/>
    <w:tmpl w:val="27042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D72F5E"/>
    <w:multiLevelType w:val="hybridMultilevel"/>
    <w:tmpl w:val="F22622FA"/>
    <w:lvl w:ilvl="0" w:tplc="56E284E8">
      <w:start w:val="4"/>
      <w:numFmt w:val="upperLetter"/>
      <w:lvlText w:val="%1."/>
      <w:lvlJc w:val="left"/>
      <w:pPr>
        <w:tabs>
          <w:tab w:val="num" w:pos="1440"/>
        </w:tabs>
        <w:ind w:left="1440" w:hanging="360"/>
      </w:pPr>
      <w:rPr>
        <w:rFonts w:hint="default"/>
        <w:color w:val="auto"/>
        <w:u w:val="none"/>
      </w:rPr>
    </w:lvl>
    <w:lvl w:ilvl="1" w:tplc="B0C04B86">
      <w:start w:val="1"/>
      <w:numFmt w:val="lowerLetter"/>
      <w:lvlText w:val="%2."/>
      <w:lvlJc w:val="left"/>
      <w:pPr>
        <w:tabs>
          <w:tab w:val="num" w:pos="2160"/>
        </w:tabs>
        <w:ind w:left="2160" w:hanging="360"/>
      </w:pPr>
      <w:rPr>
        <w:u w:val="single"/>
      </w:rPr>
    </w:lvl>
    <w:lvl w:ilvl="2" w:tplc="00620E8A">
      <w:start w:val="1"/>
      <w:numFmt w:val="lowerRoman"/>
      <w:lvlText w:val="%3."/>
      <w:lvlJc w:val="right"/>
      <w:pPr>
        <w:tabs>
          <w:tab w:val="num" w:pos="1620"/>
        </w:tabs>
        <w:ind w:left="1620" w:hanging="180"/>
      </w:pPr>
      <w:rPr>
        <w:u w:val="single"/>
      </w:rPr>
    </w:lvl>
    <w:lvl w:ilvl="3" w:tplc="F5C08AAC">
      <w:start w:val="1"/>
      <w:numFmt w:val="decimal"/>
      <w:lvlText w:val="%4."/>
      <w:lvlJc w:val="left"/>
      <w:pPr>
        <w:tabs>
          <w:tab w:val="num" w:pos="3600"/>
        </w:tabs>
        <w:ind w:left="3600" w:hanging="360"/>
      </w:pPr>
      <w:rPr>
        <w:b w:val="0"/>
        <w:color w:val="auto"/>
        <w:u w:val="none"/>
      </w:rPr>
    </w:lvl>
    <w:lvl w:ilvl="4" w:tplc="2DE8A632">
      <w:start w:val="1"/>
      <w:numFmt w:val="lowerLetter"/>
      <w:lvlText w:val="%5."/>
      <w:lvlJc w:val="left"/>
      <w:pPr>
        <w:tabs>
          <w:tab w:val="num" w:pos="1800"/>
        </w:tabs>
        <w:ind w:left="1800" w:hanging="360"/>
      </w:pPr>
      <w:rPr>
        <w:u w:val="single"/>
      </w:rPr>
    </w:lvl>
    <w:lvl w:ilvl="5" w:tplc="12604F4A">
      <w:start w:val="1"/>
      <w:numFmt w:val="bullet"/>
      <w:lvlText w:val=""/>
      <w:lvlJc w:val="left"/>
      <w:pPr>
        <w:tabs>
          <w:tab w:val="num" w:pos="5220"/>
        </w:tabs>
        <w:ind w:left="5220" w:hanging="360"/>
      </w:pPr>
      <w:rPr>
        <w:rFonts w:ascii="Symbol" w:hAnsi="Symbol" w:hint="default"/>
        <w:color w:val="auto"/>
        <w:u w:val="none"/>
      </w:r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71521F65"/>
    <w:multiLevelType w:val="hybridMultilevel"/>
    <w:tmpl w:val="88B4C918"/>
    <w:lvl w:ilvl="0" w:tplc="24984722">
      <w:start w:val="1"/>
      <w:numFmt w:val="lowerLetter"/>
      <w:lvlText w:val="(%1)"/>
      <w:lvlJc w:val="left"/>
      <w:pPr>
        <w:ind w:left="1800" w:hanging="360"/>
      </w:pPr>
      <w:rPr>
        <w:rFonts w:hint="default"/>
        <w:i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38B6D07"/>
    <w:multiLevelType w:val="hybridMultilevel"/>
    <w:tmpl w:val="0DE43F9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9" w15:restartNumberingAfterBreak="0">
    <w:nsid w:val="75C31BAD"/>
    <w:multiLevelType w:val="hybridMultilevel"/>
    <w:tmpl w:val="D3D29E48"/>
    <w:lvl w:ilvl="0" w:tplc="AB1CF2E0">
      <w:start w:val="11"/>
      <w:numFmt w:val="upperLetter"/>
      <w:lvlText w:val="%1."/>
      <w:lvlJc w:val="left"/>
      <w:pPr>
        <w:tabs>
          <w:tab w:val="num" w:pos="1800"/>
        </w:tabs>
        <w:ind w:left="1800" w:hanging="360"/>
      </w:pPr>
      <w:rPr>
        <w:rFonts w:hint="default"/>
        <w:b/>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798C3430"/>
    <w:multiLevelType w:val="hybridMultilevel"/>
    <w:tmpl w:val="04082590"/>
    <w:lvl w:ilvl="0" w:tplc="A0D0C826">
      <w:start w:val="4"/>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5"/>
  </w:num>
  <w:num w:numId="2">
    <w:abstractNumId w:val="18"/>
  </w:num>
  <w:num w:numId="3">
    <w:abstractNumId w:val="9"/>
  </w:num>
  <w:num w:numId="4">
    <w:abstractNumId w:val="0"/>
  </w:num>
  <w:num w:numId="5">
    <w:abstractNumId w:val="16"/>
  </w:num>
  <w:num w:numId="6">
    <w:abstractNumId w:val="8"/>
  </w:num>
  <w:num w:numId="7">
    <w:abstractNumId w:val="12"/>
  </w:num>
  <w:num w:numId="8">
    <w:abstractNumId w:val="7"/>
  </w:num>
  <w:num w:numId="9">
    <w:abstractNumId w:val="3"/>
  </w:num>
  <w:num w:numId="10">
    <w:abstractNumId w:val="19"/>
  </w:num>
  <w:num w:numId="11">
    <w:abstractNumId w:val="10"/>
  </w:num>
  <w:num w:numId="12">
    <w:abstractNumId w:val="1"/>
  </w:num>
  <w:num w:numId="13">
    <w:abstractNumId w:val="14"/>
  </w:num>
  <w:num w:numId="14">
    <w:abstractNumId w:val="4"/>
  </w:num>
  <w:num w:numId="15">
    <w:abstractNumId w:val="6"/>
  </w:num>
  <w:num w:numId="16">
    <w:abstractNumId w:val="5"/>
  </w:num>
  <w:num w:numId="17">
    <w:abstractNumId w:val="2"/>
  </w:num>
  <w:num w:numId="18">
    <w:abstractNumId w:val="20"/>
  </w:num>
  <w:num w:numId="19">
    <w:abstractNumId w:val="17"/>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261"/>
    <w:rsid w:val="00011485"/>
    <w:rsid w:val="000121D8"/>
    <w:rsid w:val="000123CA"/>
    <w:rsid w:val="00014731"/>
    <w:rsid w:val="00016A4B"/>
    <w:rsid w:val="00017B9E"/>
    <w:rsid w:val="00026D34"/>
    <w:rsid w:val="000271AA"/>
    <w:rsid w:val="00027B44"/>
    <w:rsid w:val="000308B7"/>
    <w:rsid w:val="00036AD9"/>
    <w:rsid w:val="00040FE5"/>
    <w:rsid w:val="0004311B"/>
    <w:rsid w:val="00074387"/>
    <w:rsid w:val="00090704"/>
    <w:rsid w:val="000A13AB"/>
    <w:rsid w:val="000A4A35"/>
    <w:rsid w:val="000A5962"/>
    <w:rsid w:val="000B225C"/>
    <w:rsid w:val="000B2320"/>
    <w:rsid w:val="000B3787"/>
    <w:rsid w:val="000B4D56"/>
    <w:rsid w:val="000B6E14"/>
    <w:rsid w:val="000C38DD"/>
    <w:rsid w:val="000C7C01"/>
    <w:rsid w:val="000D26E7"/>
    <w:rsid w:val="000D3092"/>
    <w:rsid w:val="000D3BBE"/>
    <w:rsid w:val="000E02EE"/>
    <w:rsid w:val="000E3AF2"/>
    <w:rsid w:val="001043AB"/>
    <w:rsid w:val="00107348"/>
    <w:rsid w:val="00141597"/>
    <w:rsid w:val="001439C2"/>
    <w:rsid w:val="00146022"/>
    <w:rsid w:val="00146D32"/>
    <w:rsid w:val="0015301F"/>
    <w:rsid w:val="0015613E"/>
    <w:rsid w:val="001658BD"/>
    <w:rsid w:val="00165FE4"/>
    <w:rsid w:val="001669DB"/>
    <w:rsid w:val="00170573"/>
    <w:rsid w:val="001845CD"/>
    <w:rsid w:val="00186A60"/>
    <w:rsid w:val="001945FB"/>
    <w:rsid w:val="00195D13"/>
    <w:rsid w:val="001A06C1"/>
    <w:rsid w:val="001A08E7"/>
    <w:rsid w:val="001A2568"/>
    <w:rsid w:val="001A2F69"/>
    <w:rsid w:val="001A385D"/>
    <w:rsid w:val="001A43BB"/>
    <w:rsid w:val="001B3746"/>
    <w:rsid w:val="001C18A8"/>
    <w:rsid w:val="001C54C3"/>
    <w:rsid w:val="001C61A8"/>
    <w:rsid w:val="001C7ACA"/>
    <w:rsid w:val="001D377E"/>
    <w:rsid w:val="001E067B"/>
    <w:rsid w:val="001E1BBF"/>
    <w:rsid w:val="001E2158"/>
    <w:rsid w:val="001E5489"/>
    <w:rsid w:val="001F0AE3"/>
    <w:rsid w:val="001F1C8D"/>
    <w:rsid w:val="001F489E"/>
    <w:rsid w:val="002203AE"/>
    <w:rsid w:val="00223369"/>
    <w:rsid w:val="00232907"/>
    <w:rsid w:val="00235AFF"/>
    <w:rsid w:val="002371B0"/>
    <w:rsid w:val="00247DB7"/>
    <w:rsid w:val="00253D6E"/>
    <w:rsid w:val="00254887"/>
    <w:rsid w:val="00256D9E"/>
    <w:rsid w:val="00287D51"/>
    <w:rsid w:val="002904B9"/>
    <w:rsid w:val="002941A3"/>
    <w:rsid w:val="002A373C"/>
    <w:rsid w:val="002A5C22"/>
    <w:rsid w:val="002B3575"/>
    <w:rsid w:val="002B3E96"/>
    <w:rsid w:val="002B5282"/>
    <w:rsid w:val="002C5064"/>
    <w:rsid w:val="002D5C26"/>
    <w:rsid w:val="002E0E01"/>
    <w:rsid w:val="002E42F6"/>
    <w:rsid w:val="002F33A5"/>
    <w:rsid w:val="002F4428"/>
    <w:rsid w:val="002F527E"/>
    <w:rsid w:val="002F6C75"/>
    <w:rsid w:val="003065CD"/>
    <w:rsid w:val="00312A0C"/>
    <w:rsid w:val="00314BCB"/>
    <w:rsid w:val="0032363A"/>
    <w:rsid w:val="00331CC4"/>
    <w:rsid w:val="003500FB"/>
    <w:rsid w:val="003515D3"/>
    <w:rsid w:val="003569C5"/>
    <w:rsid w:val="003579FC"/>
    <w:rsid w:val="00357BD7"/>
    <w:rsid w:val="00360936"/>
    <w:rsid w:val="00361795"/>
    <w:rsid w:val="00363699"/>
    <w:rsid w:val="0036514A"/>
    <w:rsid w:val="00365D71"/>
    <w:rsid w:val="0036658A"/>
    <w:rsid w:val="0036756A"/>
    <w:rsid w:val="00374A1B"/>
    <w:rsid w:val="0039380C"/>
    <w:rsid w:val="003A098E"/>
    <w:rsid w:val="003A163A"/>
    <w:rsid w:val="003A6E25"/>
    <w:rsid w:val="003D1AF0"/>
    <w:rsid w:val="003F3FEA"/>
    <w:rsid w:val="00404B89"/>
    <w:rsid w:val="00405048"/>
    <w:rsid w:val="004051BD"/>
    <w:rsid w:val="00406A24"/>
    <w:rsid w:val="00412272"/>
    <w:rsid w:val="00414EDE"/>
    <w:rsid w:val="004232C1"/>
    <w:rsid w:val="00426E1E"/>
    <w:rsid w:val="0043705F"/>
    <w:rsid w:val="00443A68"/>
    <w:rsid w:val="00462AC9"/>
    <w:rsid w:val="004766B3"/>
    <w:rsid w:val="0048140C"/>
    <w:rsid w:val="00481666"/>
    <w:rsid w:val="00483A56"/>
    <w:rsid w:val="004A74C4"/>
    <w:rsid w:val="004B1626"/>
    <w:rsid w:val="004B68C0"/>
    <w:rsid w:val="004C1CC0"/>
    <w:rsid w:val="004D54F8"/>
    <w:rsid w:val="004E08EA"/>
    <w:rsid w:val="004E1706"/>
    <w:rsid w:val="004E3012"/>
    <w:rsid w:val="004E7459"/>
    <w:rsid w:val="004E7AD1"/>
    <w:rsid w:val="004F5695"/>
    <w:rsid w:val="004F781D"/>
    <w:rsid w:val="005054C0"/>
    <w:rsid w:val="00506A46"/>
    <w:rsid w:val="00514DA5"/>
    <w:rsid w:val="00520D87"/>
    <w:rsid w:val="005324F2"/>
    <w:rsid w:val="00553230"/>
    <w:rsid w:val="00555D41"/>
    <w:rsid w:val="005565D0"/>
    <w:rsid w:val="00561B50"/>
    <w:rsid w:val="005734B7"/>
    <w:rsid w:val="00590503"/>
    <w:rsid w:val="00592899"/>
    <w:rsid w:val="0059452B"/>
    <w:rsid w:val="0059627F"/>
    <w:rsid w:val="005A2F19"/>
    <w:rsid w:val="005A42F7"/>
    <w:rsid w:val="005A4593"/>
    <w:rsid w:val="005A4918"/>
    <w:rsid w:val="005B3C8F"/>
    <w:rsid w:val="005B6A07"/>
    <w:rsid w:val="005C3EE1"/>
    <w:rsid w:val="005D2C6E"/>
    <w:rsid w:val="005E0505"/>
    <w:rsid w:val="005E2E09"/>
    <w:rsid w:val="005E6247"/>
    <w:rsid w:val="005F0EC6"/>
    <w:rsid w:val="005F46DB"/>
    <w:rsid w:val="00602FB1"/>
    <w:rsid w:val="00603618"/>
    <w:rsid w:val="00604C5E"/>
    <w:rsid w:val="0060526F"/>
    <w:rsid w:val="00613AC5"/>
    <w:rsid w:val="00642C78"/>
    <w:rsid w:val="0064668E"/>
    <w:rsid w:val="00646F4C"/>
    <w:rsid w:val="00651812"/>
    <w:rsid w:val="006704FC"/>
    <w:rsid w:val="00684EED"/>
    <w:rsid w:val="00693BFB"/>
    <w:rsid w:val="00695BAA"/>
    <w:rsid w:val="006973EA"/>
    <w:rsid w:val="006A22FD"/>
    <w:rsid w:val="006B1CEB"/>
    <w:rsid w:val="006C5267"/>
    <w:rsid w:val="006C6A70"/>
    <w:rsid w:val="006D25E2"/>
    <w:rsid w:val="006D47CF"/>
    <w:rsid w:val="006D70A3"/>
    <w:rsid w:val="006E6473"/>
    <w:rsid w:val="006E6F10"/>
    <w:rsid w:val="006F1DEE"/>
    <w:rsid w:val="006F3D4C"/>
    <w:rsid w:val="00704D04"/>
    <w:rsid w:val="00705B5B"/>
    <w:rsid w:val="00706B3D"/>
    <w:rsid w:val="0071139E"/>
    <w:rsid w:val="00723A40"/>
    <w:rsid w:val="00724C38"/>
    <w:rsid w:val="00726501"/>
    <w:rsid w:val="00734246"/>
    <w:rsid w:val="007649DF"/>
    <w:rsid w:val="007663FA"/>
    <w:rsid w:val="00776C58"/>
    <w:rsid w:val="007779F6"/>
    <w:rsid w:val="00783BE4"/>
    <w:rsid w:val="007876BC"/>
    <w:rsid w:val="0079721E"/>
    <w:rsid w:val="007A161C"/>
    <w:rsid w:val="007A21BD"/>
    <w:rsid w:val="007A56EF"/>
    <w:rsid w:val="007B5880"/>
    <w:rsid w:val="007B72E7"/>
    <w:rsid w:val="007C0240"/>
    <w:rsid w:val="007C7AA7"/>
    <w:rsid w:val="007D602B"/>
    <w:rsid w:val="007D7A20"/>
    <w:rsid w:val="007F6F14"/>
    <w:rsid w:val="00803289"/>
    <w:rsid w:val="0081027E"/>
    <w:rsid w:val="00825BBD"/>
    <w:rsid w:val="008267A5"/>
    <w:rsid w:val="00830C9D"/>
    <w:rsid w:val="00832E61"/>
    <w:rsid w:val="0084628C"/>
    <w:rsid w:val="0084632F"/>
    <w:rsid w:val="00853342"/>
    <w:rsid w:val="00853BA2"/>
    <w:rsid w:val="00866F99"/>
    <w:rsid w:val="00867513"/>
    <w:rsid w:val="0089029B"/>
    <w:rsid w:val="008A16F1"/>
    <w:rsid w:val="008E135E"/>
    <w:rsid w:val="008E5403"/>
    <w:rsid w:val="008F0B0D"/>
    <w:rsid w:val="008F4328"/>
    <w:rsid w:val="009028AE"/>
    <w:rsid w:val="00904201"/>
    <w:rsid w:val="009056CA"/>
    <w:rsid w:val="009064F6"/>
    <w:rsid w:val="00924526"/>
    <w:rsid w:val="00924B9C"/>
    <w:rsid w:val="009316DE"/>
    <w:rsid w:val="00935E3E"/>
    <w:rsid w:val="00942865"/>
    <w:rsid w:val="00953C06"/>
    <w:rsid w:val="00955BF0"/>
    <w:rsid w:val="00960435"/>
    <w:rsid w:val="00977C23"/>
    <w:rsid w:val="00984611"/>
    <w:rsid w:val="00987E11"/>
    <w:rsid w:val="009A5486"/>
    <w:rsid w:val="009B1F95"/>
    <w:rsid w:val="009D1847"/>
    <w:rsid w:val="009E5D72"/>
    <w:rsid w:val="009F264F"/>
    <w:rsid w:val="00A11C31"/>
    <w:rsid w:val="00A11CE6"/>
    <w:rsid w:val="00A1301B"/>
    <w:rsid w:val="00A151FD"/>
    <w:rsid w:val="00A17E88"/>
    <w:rsid w:val="00A36B45"/>
    <w:rsid w:val="00A421E6"/>
    <w:rsid w:val="00A63FA3"/>
    <w:rsid w:val="00A657E3"/>
    <w:rsid w:val="00A67E8C"/>
    <w:rsid w:val="00A73635"/>
    <w:rsid w:val="00A77F02"/>
    <w:rsid w:val="00A84DFC"/>
    <w:rsid w:val="00A95024"/>
    <w:rsid w:val="00A956A8"/>
    <w:rsid w:val="00A9649A"/>
    <w:rsid w:val="00A96694"/>
    <w:rsid w:val="00AA106D"/>
    <w:rsid w:val="00AA531D"/>
    <w:rsid w:val="00AB345C"/>
    <w:rsid w:val="00AC32D3"/>
    <w:rsid w:val="00AC4042"/>
    <w:rsid w:val="00AE253E"/>
    <w:rsid w:val="00AF1DE1"/>
    <w:rsid w:val="00B22843"/>
    <w:rsid w:val="00B249D5"/>
    <w:rsid w:val="00B30342"/>
    <w:rsid w:val="00B32571"/>
    <w:rsid w:val="00B43AC2"/>
    <w:rsid w:val="00B44777"/>
    <w:rsid w:val="00B45ABF"/>
    <w:rsid w:val="00B47364"/>
    <w:rsid w:val="00B542C0"/>
    <w:rsid w:val="00B6039F"/>
    <w:rsid w:val="00B61C03"/>
    <w:rsid w:val="00B756EF"/>
    <w:rsid w:val="00B91344"/>
    <w:rsid w:val="00B96ACD"/>
    <w:rsid w:val="00BA68B2"/>
    <w:rsid w:val="00BB0BAF"/>
    <w:rsid w:val="00BB576E"/>
    <w:rsid w:val="00BB74A0"/>
    <w:rsid w:val="00BC1E2B"/>
    <w:rsid w:val="00BC6C5B"/>
    <w:rsid w:val="00BD7C76"/>
    <w:rsid w:val="00BE4210"/>
    <w:rsid w:val="00BF1A1E"/>
    <w:rsid w:val="00BF3C84"/>
    <w:rsid w:val="00C01641"/>
    <w:rsid w:val="00C04F2D"/>
    <w:rsid w:val="00C05C00"/>
    <w:rsid w:val="00C17A22"/>
    <w:rsid w:val="00C2049C"/>
    <w:rsid w:val="00C26870"/>
    <w:rsid w:val="00C31D66"/>
    <w:rsid w:val="00C36830"/>
    <w:rsid w:val="00C40878"/>
    <w:rsid w:val="00C5225B"/>
    <w:rsid w:val="00C535F4"/>
    <w:rsid w:val="00C61502"/>
    <w:rsid w:val="00C72A56"/>
    <w:rsid w:val="00C859CA"/>
    <w:rsid w:val="00C87AC9"/>
    <w:rsid w:val="00C9257E"/>
    <w:rsid w:val="00CA7C97"/>
    <w:rsid w:val="00CA7F58"/>
    <w:rsid w:val="00CB1B1B"/>
    <w:rsid w:val="00CC342E"/>
    <w:rsid w:val="00CC5D77"/>
    <w:rsid w:val="00CD0D21"/>
    <w:rsid w:val="00CF2A29"/>
    <w:rsid w:val="00CF3112"/>
    <w:rsid w:val="00CF351C"/>
    <w:rsid w:val="00CF75C6"/>
    <w:rsid w:val="00D10E03"/>
    <w:rsid w:val="00D11261"/>
    <w:rsid w:val="00D114ED"/>
    <w:rsid w:val="00D13894"/>
    <w:rsid w:val="00D14A8E"/>
    <w:rsid w:val="00D20489"/>
    <w:rsid w:val="00D3368A"/>
    <w:rsid w:val="00D36CB0"/>
    <w:rsid w:val="00D461C9"/>
    <w:rsid w:val="00D463D4"/>
    <w:rsid w:val="00D56A05"/>
    <w:rsid w:val="00D61407"/>
    <w:rsid w:val="00D6567D"/>
    <w:rsid w:val="00D67336"/>
    <w:rsid w:val="00D737DD"/>
    <w:rsid w:val="00D76525"/>
    <w:rsid w:val="00D823EB"/>
    <w:rsid w:val="00D9052F"/>
    <w:rsid w:val="00D93874"/>
    <w:rsid w:val="00D97A38"/>
    <w:rsid w:val="00DB7C3E"/>
    <w:rsid w:val="00DC1087"/>
    <w:rsid w:val="00DC3613"/>
    <w:rsid w:val="00DD059E"/>
    <w:rsid w:val="00DD17C3"/>
    <w:rsid w:val="00DD3546"/>
    <w:rsid w:val="00DD73D0"/>
    <w:rsid w:val="00DE46C8"/>
    <w:rsid w:val="00DE7AAC"/>
    <w:rsid w:val="00DF1DE0"/>
    <w:rsid w:val="00DF237E"/>
    <w:rsid w:val="00DF496E"/>
    <w:rsid w:val="00DF4DA7"/>
    <w:rsid w:val="00DF7BE2"/>
    <w:rsid w:val="00E02E01"/>
    <w:rsid w:val="00E05AE3"/>
    <w:rsid w:val="00E20D5E"/>
    <w:rsid w:val="00E219DF"/>
    <w:rsid w:val="00E26929"/>
    <w:rsid w:val="00E31EEE"/>
    <w:rsid w:val="00E325FD"/>
    <w:rsid w:val="00E34C39"/>
    <w:rsid w:val="00E61B1C"/>
    <w:rsid w:val="00E63690"/>
    <w:rsid w:val="00E661C3"/>
    <w:rsid w:val="00E71041"/>
    <w:rsid w:val="00E740FD"/>
    <w:rsid w:val="00E85D4B"/>
    <w:rsid w:val="00EA298A"/>
    <w:rsid w:val="00EB054D"/>
    <w:rsid w:val="00EC2B36"/>
    <w:rsid w:val="00EC5405"/>
    <w:rsid w:val="00EC7DDF"/>
    <w:rsid w:val="00ED320F"/>
    <w:rsid w:val="00EE4DF8"/>
    <w:rsid w:val="00EF54BC"/>
    <w:rsid w:val="00EF5BC6"/>
    <w:rsid w:val="00F02240"/>
    <w:rsid w:val="00F046B8"/>
    <w:rsid w:val="00F06DCB"/>
    <w:rsid w:val="00F07A2A"/>
    <w:rsid w:val="00F1335A"/>
    <w:rsid w:val="00F13465"/>
    <w:rsid w:val="00F207CA"/>
    <w:rsid w:val="00F21895"/>
    <w:rsid w:val="00F23DFC"/>
    <w:rsid w:val="00F2444B"/>
    <w:rsid w:val="00F4085C"/>
    <w:rsid w:val="00F50676"/>
    <w:rsid w:val="00F50D8A"/>
    <w:rsid w:val="00F532D8"/>
    <w:rsid w:val="00F83900"/>
    <w:rsid w:val="00F83B63"/>
    <w:rsid w:val="00F850D6"/>
    <w:rsid w:val="00F87B56"/>
    <w:rsid w:val="00F90CA6"/>
    <w:rsid w:val="00F90EB8"/>
    <w:rsid w:val="00F93BBD"/>
    <w:rsid w:val="00FA49BB"/>
    <w:rsid w:val="00FC4A89"/>
    <w:rsid w:val="00FC6867"/>
    <w:rsid w:val="00FF0FC4"/>
    <w:rsid w:val="00FF4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459E9A"/>
  <w15:docId w15:val="{E58C13FA-D5D3-422F-ABD7-3A3C915D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D56A05"/>
    <w:pPr>
      <w:keepNext/>
      <w:tabs>
        <w:tab w:val="left" w:pos="720"/>
        <w:tab w:val="left" w:pos="1440"/>
        <w:tab w:val="left" w:pos="2160"/>
        <w:tab w:val="left" w:pos="2880"/>
        <w:tab w:val="right" w:pos="9360"/>
      </w:tabs>
      <w:jc w:val="center"/>
      <w:outlineLvl w:val="0"/>
    </w:pPr>
    <w:rPr>
      <w:strike/>
      <w:sz w:val="24"/>
    </w:rPr>
  </w:style>
  <w:style w:type="paragraph" w:styleId="Heading2">
    <w:name w:val="heading 2"/>
    <w:basedOn w:val="Normal"/>
    <w:next w:val="Normal"/>
    <w:qFormat/>
    <w:rsid w:val="00D56A05"/>
    <w:pPr>
      <w:keepNext/>
      <w:tabs>
        <w:tab w:val="left" w:pos="720"/>
        <w:tab w:val="left" w:pos="1440"/>
        <w:tab w:val="left" w:pos="2160"/>
        <w:tab w:val="left" w:pos="2880"/>
        <w:tab w:val="right" w:pos="9360"/>
      </w:tabs>
      <w:jc w:val="center"/>
      <w:outlineLvl w:val="1"/>
    </w:pPr>
    <w:rPr>
      <w:sz w:val="24"/>
      <w:u w:val="single"/>
    </w:rPr>
  </w:style>
  <w:style w:type="paragraph" w:styleId="Heading3">
    <w:name w:val="heading 3"/>
    <w:basedOn w:val="Normal"/>
    <w:next w:val="Normal"/>
    <w:qFormat/>
    <w:rsid w:val="00D56A05"/>
    <w:pPr>
      <w:keepNext/>
      <w:numPr>
        <w:numId w:val="7"/>
      </w:numPr>
      <w:tabs>
        <w:tab w:val="left" w:pos="720"/>
        <w:tab w:val="left" w:pos="1440"/>
        <w:tab w:val="left" w:pos="2160"/>
        <w:tab w:val="left" w:pos="2880"/>
        <w:tab w:val="right" w:pos="9360"/>
      </w:tabs>
      <w:ind w:hanging="1080"/>
      <w:outlineLvl w:val="2"/>
    </w:pPr>
    <w:rPr>
      <w:sz w:val="24"/>
    </w:rPr>
  </w:style>
  <w:style w:type="paragraph" w:styleId="Heading4">
    <w:name w:val="heading 4"/>
    <w:basedOn w:val="Normal"/>
    <w:next w:val="Normal"/>
    <w:qFormat/>
    <w:rsid w:val="00D56A05"/>
    <w:pPr>
      <w:keepNext/>
      <w:numPr>
        <w:numId w:val="6"/>
      </w:numPr>
      <w:tabs>
        <w:tab w:val="left" w:pos="1440"/>
        <w:tab w:val="left" w:pos="2160"/>
        <w:tab w:val="left" w:pos="2880"/>
        <w:tab w:val="right" w:pos="9360"/>
      </w:tabs>
      <w:outlineLvl w:val="3"/>
    </w:pPr>
    <w:rPr>
      <w:sz w:val="24"/>
      <w:u w:val="single"/>
    </w:rPr>
  </w:style>
  <w:style w:type="paragraph" w:styleId="Heading5">
    <w:name w:val="heading 5"/>
    <w:basedOn w:val="Normal"/>
    <w:next w:val="Normal"/>
    <w:qFormat/>
    <w:rsid w:val="00D56A05"/>
    <w:pPr>
      <w:keepNext/>
      <w:tabs>
        <w:tab w:val="left" w:pos="720"/>
        <w:tab w:val="left" w:pos="1440"/>
        <w:tab w:val="left" w:pos="2160"/>
        <w:tab w:val="left" w:pos="2880"/>
        <w:tab w:val="right" w:pos="9360"/>
      </w:tabs>
      <w:ind w:left="720" w:hanging="720"/>
      <w:jc w:val="center"/>
      <w:outlineLvl w:val="4"/>
    </w:pPr>
    <w:rPr>
      <w:sz w:val="24"/>
      <w:u w:val="single"/>
    </w:rPr>
  </w:style>
  <w:style w:type="paragraph" w:styleId="Heading6">
    <w:name w:val="heading 6"/>
    <w:basedOn w:val="Normal"/>
    <w:next w:val="Normal"/>
    <w:qFormat/>
    <w:rsid w:val="00D56A05"/>
    <w:pPr>
      <w:keepNext/>
      <w:tabs>
        <w:tab w:val="left" w:pos="720"/>
        <w:tab w:val="left" w:pos="1440"/>
        <w:tab w:val="left" w:pos="2160"/>
        <w:tab w:val="left" w:pos="2880"/>
        <w:tab w:val="right" w:pos="9360"/>
      </w:tabs>
      <w:ind w:left="720" w:hanging="720"/>
      <w:outlineLvl w:val="5"/>
    </w:pPr>
    <w:rPr>
      <w:sz w:val="24"/>
    </w:rPr>
  </w:style>
  <w:style w:type="paragraph" w:styleId="Heading7">
    <w:name w:val="heading 7"/>
    <w:basedOn w:val="Normal"/>
    <w:next w:val="Normal"/>
    <w:qFormat/>
    <w:rsid w:val="00D56A05"/>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CA7C97"/>
    <w:rPr>
      <w:sz w:val="16"/>
      <w:szCs w:val="16"/>
    </w:rPr>
  </w:style>
  <w:style w:type="paragraph" w:styleId="CommentText">
    <w:name w:val="annotation text"/>
    <w:basedOn w:val="Normal"/>
    <w:link w:val="CommentTextChar"/>
    <w:semiHidden/>
    <w:rsid w:val="00CA7C97"/>
  </w:style>
  <w:style w:type="paragraph" w:styleId="CommentSubject">
    <w:name w:val="annotation subject"/>
    <w:basedOn w:val="CommentText"/>
    <w:next w:val="CommentText"/>
    <w:link w:val="CommentSubjectChar"/>
    <w:semiHidden/>
    <w:rsid w:val="00CA7C97"/>
    <w:rPr>
      <w:b/>
      <w:bCs/>
    </w:rPr>
  </w:style>
  <w:style w:type="paragraph" w:styleId="BalloonText">
    <w:name w:val="Balloon Text"/>
    <w:basedOn w:val="Normal"/>
    <w:semiHidden/>
    <w:rsid w:val="00CA7C97"/>
    <w:rPr>
      <w:rFonts w:ascii="Tahoma" w:hAnsi="Tahoma" w:cs="Tahoma"/>
      <w:sz w:val="16"/>
      <w:szCs w:val="16"/>
    </w:rPr>
  </w:style>
  <w:style w:type="character" w:styleId="Hyperlink">
    <w:name w:val="Hyperlink"/>
    <w:rsid w:val="00040FE5"/>
    <w:rPr>
      <w:color w:val="0000FF"/>
      <w:u w:val="single"/>
    </w:rPr>
  </w:style>
  <w:style w:type="character" w:customStyle="1" w:styleId="CommentTextChar">
    <w:name w:val="Comment Text Char"/>
    <w:link w:val="CommentText"/>
    <w:rsid w:val="00E34C39"/>
    <w:rPr>
      <w:lang w:val="en-US" w:eastAsia="en-US" w:bidi="ar-SA"/>
    </w:rPr>
  </w:style>
  <w:style w:type="character" w:customStyle="1" w:styleId="EricFrohmberg">
    <w:name w:val="Eric Frohmberg"/>
    <w:semiHidden/>
    <w:rsid w:val="00E34C39"/>
    <w:rPr>
      <w:rFonts w:ascii="Arial" w:hAnsi="Arial" w:cs="Arial"/>
      <w:color w:val="000080"/>
      <w:sz w:val="20"/>
      <w:szCs w:val="20"/>
    </w:rPr>
  </w:style>
  <w:style w:type="paragraph" w:customStyle="1" w:styleId="DefaultText">
    <w:name w:val="Default Text"/>
    <w:basedOn w:val="Normal"/>
    <w:rsid w:val="00D56A05"/>
    <w:rPr>
      <w:sz w:val="24"/>
    </w:rPr>
  </w:style>
  <w:style w:type="paragraph" w:styleId="BodyTextIndent">
    <w:name w:val="Body Text Indent"/>
    <w:basedOn w:val="Normal"/>
    <w:rsid w:val="00D56A05"/>
    <w:pPr>
      <w:tabs>
        <w:tab w:val="left" w:pos="720"/>
      </w:tabs>
      <w:ind w:left="720"/>
    </w:pPr>
    <w:rPr>
      <w:color w:val="000000"/>
      <w:sz w:val="24"/>
      <w:u w:val="single"/>
    </w:rPr>
  </w:style>
  <w:style w:type="paragraph" w:styleId="BodyTextIndent2">
    <w:name w:val="Body Text Indent 2"/>
    <w:basedOn w:val="Normal"/>
    <w:rsid w:val="00D56A05"/>
    <w:pPr>
      <w:tabs>
        <w:tab w:val="left" w:pos="720"/>
        <w:tab w:val="left" w:pos="1440"/>
        <w:tab w:val="left" w:pos="2160"/>
        <w:tab w:val="left" w:pos="2880"/>
        <w:tab w:val="right" w:pos="9360"/>
      </w:tabs>
      <w:ind w:left="1440" w:hanging="1440"/>
    </w:pPr>
    <w:rPr>
      <w:sz w:val="24"/>
    </w:rPr>
  </w:style>
  <w:style w:type="paragraph" w:styleId="BodyTextIndent3">
    <w:name w:val="Body Text Indent 3"/>
    <w:basedOn w:val="Normal"/>
    <w:rsid w:val="00D56A05"/>
    <w:pPr>
      <w:tabs>
        <w:tab w:val="left" w:pos="720"/>
        <w:tab w:val="left" w:pos="1440"/>
        <w:tab w:val="left" w:pos="2160"/>
        <w:tab w:val="left" w:pos="2880"/>
        <w:tab w:val="right" w:pos="9360"/>
      </w:tabs>
      <w:ind w:left="2160" w:hanging="2160"/>
    </w:pPr>
    <w:rPr>
      <w:sz w:val="24"/>
    </w:rPr>
  </w:style>
  <w:style w:type="paragraph" w:styleId="NormalWeb">
    <w:name w:val="Normal (Web)"/>
    <w:basedOn w:val="Normal"/>
    <w:rsid w:val="00D56A05"/>
    <w:pPr>
      <w:spacing w:before="100" w:beforeAutospacing="1" w:after="100" w:afterAutospacing="1"/>
    </w:pPr>
    <w:rPr>
      <w:rFonts w:ascii="Arial Unicode MS" w:eastAsia="Arial Unicode MS" w:hAnsi="Arial Unicode MS" w:cs="Arial Unicode MS"/>
      <w:sz w:val="24"/>
      <w:szCs w:val="24"/>
    </w:rPr>
  </w:style>
  <w:style w:type="paragraph" w:styleId="BodyText">
    <w:name w:val="Body Text"/>
    <w:basedOn w:val="Normal"/>
    <w:rsid w:val="00D56A05"/>
    <w:pPr>
      <w:spacing w:after="240" w:line="240" w:lineRule="atLeast"/>
      <w:ind w:firstLine="360"/>
      <w:jc w:val="both"/>
    </w:pPr>
    <w:rPr>
      <w:rFonts w:ascii="Garamond" w:hAnsi="Garamond"/>
      <w:sz w:val="22"/>
    </w:rPr>
  </w:style>
  <w:style w:type="paragraph" w:styleId="Title">
    <w:name w:val="Title"/>
    <w:basedOn w:val="Normal"/>
    <w:qFormat/>
    <w:rsid w:val="00D56A05"/>
    <w:pPr>
      <w:jc w:val="center"/>
    </w:pPr>
    <w:rPr>
      <w:sz w:val="24"/>
      <w:szCs w:val="24"/>
      <w:u w:val="single"/>
    </w:rPr>
  </w:style>
  <w:style w:type="paragraph" w:styleId="HTMLPreformatted">
    <w:name w:val="HTML Preformatted"/>
    <w:basedOn w:val="Normal"/>
    <w:rsid w:val="00D5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Strong">
    <w:name w:val="Strong"/>
    <w:qFormat/>
    <w:rsid w:val="00D56A05"/>
    <w:rPr>
      <w:b/>
      <w:bCs/>
    </w:rPr>
  </w:style>
  <w:style w:type="paragraph" w:styleId="TOC1">
    <w:name w:val="toc 1"/>
    <w:basedOn w:val="Normal"/>
    <w:next w:val="Normal"/>
    <w:autoRedefine/>
    <w:semiHidden/>
    <w:rsid w:val="00D56A05"/>
    <w:pPr>
      <w:tabs>
        <w:tab w:val="right" w:leader="dot" w:pos="9350"/>
      </w:tabs>
      <w:spacing w:before="120" w:after="120"/>
    </w:pPr>
    <w:rPr>
      <w:sz w:val="24"/>
    </w:rPr>
  </w:style>
  <w:style w:type="paragraph" w:styleId="TOC3">
    <w:name w:val="toc 3"/>
    <w:basedOn w:val="Normal"/>
    <w:next w:val="Normal"/>
    <w:autoRedefine/>
    <w:semiHidden/>
    <w:rsid w:val="00D56A05"/>
    <w:pPr>
      <w:ind w:left="400"/>
    </w:pPr>
  </w:style>
  <w:style w:type="paragraph" w:styleId="TOC2">
    <w:name w:val="toc 2"/>
    <w:basedOn w:val="Normal"/>
    <w:next w:val="Normal"/>
    <w:autoRedefine/>
    <w:semiHidden/>
    <w:rsid w:val="00D56A05"/>
    <w:pPr>
      <w:ind w:left="1152" w:hanging="432"/>
    </w:pPr>
    <w:rPr>
      <w:sz w:val="24"/>
    </w:rPr>
  </w:style>
  <w:style w:type="paragraph" w:customStyle="1" w:styleId="Default">
    <w:name w:val="Default"/>
    <w:rsid w:val="00D56A05"/>
    <w:pPr>
      <w:autoSpaceDE w:val="0"/>
      <w:autoSpaceDN w:val="0"/>
      <w:adjustRightInd w:val="0"/>
    </w:pPr>
    <w:rPr>
      <w:rFonts w:ascii="DIDGK L+ Helvetica" w:hAnsi="DIDGK L+ Helvetica" w:cs="DIDGK L+ Helvetica"/>
      <w:color w:val="000000"/>
      <w:sz w:val="24"/>
      <w:szCs w:val="24"/>
    </w:rPr>
  </w:style>
  <w:style w:type="paragraph" w:customStyle="1" w:styleId="CM49">
    <w:name w:val="CM49"/>
    <w:basedOn w:val="Default"/>
    <w:next w:val="Default"/>
    <w:semiHidden/>
    <w:rsid w:val="00D56A05"/>
    <w:pPr>
      <w:spacing w:line="160" w:lineRule="atLeast"/>
    </w:pPr>
    <w:rPr>
      <w:rFonts w:ascii="DIDFO F+ Helvetica" w:hAnsi="DIDFO F+ Helvetica" w:cs="Times New Roman"/>
      <w:color w:val="auto"/>
    </w:rPr>
  </w:style>
  <w:style w:type="table" w:styleId="TableGrid">
    <w:name w:val="Table Grid"/>
    <w:basedOn w:val="TableNormal"/>
    <w:rsid w:val="00D56A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4Nounderline">
    <w:name w:val="Style Heading 4 + No underline"/>
    <w:basedOn w:val="Heading4"/>
    <w:link w:val="StyleHeading4NounderlineChar"/>
    <w:rsid w:val="00D56A05"/>
    <w:pPr>
      <w:numPr>
        <w:numId w:val="0"/>
      </w:numPr>
    </w:pPr>
    <w:rPr>
      <w:u w:val="none"/>
    </w:rPr>
  </w:style>
  <w:style w:type="character" w:customStyle="1" w:styleId="StyleHeading4NounderlineChar">
    <w:name w:val="Style Heading 4 + No underline Char"/>
    <w:link w:val="StyleHeading4Nounderline"/>
    <w:rsid w:val="00D56A05"/>
    <w:rPr>
      <w:sz w:val="24"/>
      <w:lang w:val="en-US" w:eastAsia="en-US" w:bidi="ar-SA"/>
    </w:rPr>
  </w:style>
  <w:style w:type="paragraph" w:customStyle="1" w:styleId="StyleHeading4Nounderline1">
    <w:name w:val="Style Heading 4 + No underline1"/>
    <w:basedOn w:val="Heading4"/>
    <w:link w:val="StyleHeading4Nounderline1Char"/>
    <w:rsid w:val="00D56A05"/>
    <w:pPr>
      <w:numPr>
        <w:numId w:val="0"/>
      </w:numPr>
      <w:ind w:left="1440"/>
    </w:pPr>
    <w:rPr>
      <w:u w:val="none"/>
    </w:rPr>
  </w:style>
  <w:style w:type="character" w:customStyle="1" w:styleId="StyleHeading4Nounderline1Char">
    <w:name w:val="Style Heading 4 + No underline1 Char"/>
    <w:link w:val="StyleHeading4Nounderline1"/>
    <w:rsid w:val="00D56A05"/>
    <w:rPr>
      <w:sz w:val="24"/>
      <w:lang w:val="en-US" w:eastAsia="en-US" w:bidi="ar-SA"/>
    </w:rPr>
  </w:style>
  <w:style w:type="paragraph" w:customStyle="1" w:styleId="StyleStyleHeading5NounderlineLeftLeft0Hanging1">
    <w:name w:val="Style Style Heading 5 + No underline + Left Left:  0&quot; Hanging:  1..."/>
    <w:basedOn w:val="Normal"/>
    <w:link w:val="StyleStyleHeading5NounderlineLeftLeft0Hanging1Char"/>
    <w:autoRedefine/>
    <w:rsid w:val="00D56A05"/>
    <w:pPr>
      <w:keepNext/>
      <w:tabs>
        <w:tab w:val="left" w:pos="720"/>
        <w:tab w:val="left" w:pos="1440"/>
        <w:tab w:val="left" w:pos="2160"/>
        <w:tab w:val="left" w:pos="2880"/>
        <w:tab w:val="right" w:pos="9360"/>
      </w:tabs>
      <w:spacing w:before="120" w:after="120"/>
      <w:ind w:left="2160"/>
      <w:outlineLvl w:val="4"/>
    </w:pPr>
    <w:rPr>
      <w:sz w:val="24"/>
    </w:rPr>
  </w:style>
  <w:style w:type="character" w:customStyle="1" w:styleId="StyleStyleHeading5NounderlineLeftLeft0Hanging1Char">
    <w:name w:val="Style Style Heading 5 + No underline + Left Left:  0&quot; Hanging:  1... Char"/>
    <w:link w:val="StyleStyleHeading5NounderlineLeftLeft0Hanging1"/>
    <w:rsid w:val="00D56A05"/>
    <w:rPr>
      <w:sz w:val="24"/>
      <w:lang w:val="en-US" w:eastAsia="en-US" w:bidi="ar-SA"/>
    </w:rPr>
  </w:style>
  <w:style w:type="paragraph" w:customStyle="1" w:styleId="StyleHeading3Left0Firstline0">
    <w:name w:val="Style Heading 3 + Left:  0&quot; First line:  0&quot;"/>
    <w:basedOn w:val="Heading3"/>
    <w:autoRedefine/>
    <w:rsid w:val="00D56A05"/>
    <w:pPr>
      <w:numPr>
        <w:numId w:val="0"/>
      </w:numPr>
      <w:spacing w:after="120"/>
      <w:ind w:left="1440" w:hanging="720"/>
    </w:pPr>
  </w:style>
  <w:style w:type="paragraph" w:customStyle="1" w:styleId="StyleStyleHeading4Nounderline1After6pt">
    <w:name w:val="Style Style Heading 4 + No underline1 + After:  6 pt"/>
    <w:basedOn w:val="StyleHeading4Nounderline1"/>
    <w:autoRedefine/>
    <w:rsid w:val="00D56A05"/>
    <w:pPr>
      <w:spacing w:before="120" w:after="120"/>
    </w:pPr>
  </w:style>
  <w:style w:type="paragraph" w:customStyle="1" w:styleId="Style12ptUnderlineLeft1">
    <w:name w:val="Style 12 pt Underline Left:  1&quot;"/>
    <w:basedOn w:val="Heading6"/>
    <w:autoRedefine/>
    <w:rsid w:val="00D56A05"/>
    <w:pPr>
      <w:spacing w:after="120"/>
      <w:ind w:left="2880" w:firstLine="0"/>
    </w:pPr>
  </w:style>
  <w:style w:type="paragraph" w:customStyle="1" w:styleId="Style12pt">
    <w:name w:val="Style 12 pt"/>
    <w:basedOn w:val="Heading7"/>
    <w:autoRedefine/>
    <w:rsid w:val="00D56A05"/>
    <w:pPr>
      <w:shd w:val="clear" w:color="auto" w:fill="FFFFFF"/>
      <w:ind w:left="3600"/>
    </w:pPr>
  </w:style>
  <w:style w:type="character" w:customStyle="1" w:styleId="CharChar1">
    <w:name w:val="Char Char1"/>
    <w:basedOn w:val="DefaultParagraphFont"/>
    <w:rsid w:val="00D56A05"/>
  </w:style>
  <w:style w:type="character" w:customStyle="1" w:styleId="CommentSubjectChar">
    <w:name w:val="Comment Subject Char"/>
    <w:link w:val="CommentSubject"/>
    <w:rsid w:val="00D56A05"/>
    <w:rPr>
      <w:b/>
      <w:bCs/>
      <w:lang w:val="en-US" w:eastAsia="en-US" w:bidi="ar-SA"/>
    </w:rPr>
  </w:style>
  <w:style w:type="paragraph" w:customStyle="1" w:styleId="Style1">
    <w:name w:val="Style1"/>
    <w:basedOn w:val="Heading6"/>
    <w:rsid w:val="00BB0BAF"/>
  </w:style>
  <w:style w:type="paragraph" w:styleId="ListParagraph">
    <w:name w:val="List Paragraph"/>
    <w:basedOn w:val="Normal"/>
    <w:uiPriority w:val="34"/>
    <w:qFormat/>
    <w:rsid w:val="00F07A2A"/>
    <w:pPr>
      <w:ind w:left="720"/>
    </w:pPr>
  </w:style>
  <w:style w:type="character" w:customStyle="1" w:styleId="PlainTextChar">
    <w:name w:val="Plain Text Char"/>
    <w:link w:val="PlainText"/>
    <w:rsid w:val="006F1DEE"/>
    <w:rPr>
      <w:rFonts w:ascii="Courier New" w:hAnsi="Courier New"/>
    </w:rPr>
  </w:style>
  <w:style w:type="character" w:styleId="PlaceholderText">
    <w:name w:val="Placeholder Text"/>
    <w:basedOn w:val="DefaultParagraphFont"/>
    <w:uiPriority w:val="99"/>
    <w:semiHidden/>
    <w:rsid w:val="0004311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141796">
      <w:bodyDiv w:val="1"/>
      <w:marLeft w:val="0"/>
      <w:marRight w:val="0"/>
      <w:marTop w:val="0"/>
      <w:marBottom w:val="0"/>
      <w:divBdr>
        <w:top w:val="none" w:sz="0" w:space="0" w:color="auto"/>
        <w:left w:val="none" w:sz="0" w:space="0" w:color="auto"/>
        <w:bottom w:val="none" w:sz="0" w:space="0" w:color="auto"/>
        <w:right w:val="none" w:sz="0" w:space="0" w:color="auto"/>
      </w:divBdr>
    </w:div>
    <w:div w:id="63690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1BD75-828A-484A-8A2E-E94803470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17</Pages>
  <Words>5122</Words>
  <Characters>27362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10-144</vt:lpstr>
    </vt:vector>
  </TitlesOfParts>
  <Company>maine sos</Company>
  <LinksUpToDate>false</LinksUpToDate>
  <CharactersWithSpaces>32420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creator>cec</dc:creator>
  <cp:lastModifiedBy>Wismer, Don</cp:lastModifiedBy>
  <cp:revision>12</cp:revision>
  <cp:lastPrinted>2020-02-10T21:53:00Z</cp:lastPrinted>
  <dcterms:created xsi:type="dcterms:W3CDTF">2020-07-28T12:26:00Z</dcterms:created>
  <dcterms:modified xsi:type="dcterms:W3CDTF">2020-07-28T12:59:00Z</dcterms:modified>
</cp:coreProperties>
</file>