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DF3" w:rsidRPr="00F74100" w:rsidRDefault="00962DF3" w:rsidP="00F74100">
      <w:pPr>
        <w:tabs>
          <w:tab w:val="left" w:pos="720"/>
          <w:tab w:val="left" w:pos="1440"/>
          <w:tab w:val="left" w:pos="2160"/>
          <w:tab w:val="left" w:pos="2880"/>
          <w:tab w:val="left" w:pos="3600"/>
          <w:tab w:val="left" w:pos="4320"/>
        </w:tabs>
        <w:ind w:left="2160" w:hanging="2160"/>
        <w:rPr>
          <w:rFonts w:eastAsia="Calibri"/>
          <w:b/>
          <w:sz w:val="22"/>
          <w:szCs w:val="22"/>
        </w:rPr>
      </w:pPr>
      <w:r w:rsidRPr="00F74100">
        <w:rPr>
          <w:rFonts w:eastAsia="Calibri"/>
          <w:b/>
          <w:sz w:val="22"/>
          <w:szCs w:val="22"/>
        </w:rPr>
        <w:t>09-137</w:t>
      </w:r>
      <w:r w:rsidRPr="00F74100">
        <w:rPr>
          <w:rFonts w:eastAsia="Calibri"/>
          <w:b/>
          <w:sz w:val="22"/>
          <w:szCs w:val="22"/>
        </w:rPr>
        <w:tab/>
      </w:r>
      <w:r w:rsidRPr="00F74100">
        <w:rPr>
          <w:rFonts w:eastAsia="Calibri"/>
          <w:b/>
          <w:sz w:val="22"/>
          <w:szCs w:val="22"/>
        </w:rPr>
        <w:tab/>
        <w:t>DEPARTMENT OF INLAND FISHERIES &amp; WILDLIFE</w:t>
      </w:r>
    </w:p>
    <w:p w:rsidR="00962DF3" w:rsidRPr="00F74100" w:rsidRDefault="00962DF3" w:rsidP="00F74100">
      <w:pPr>
        <w:tabs>
          <w:tab w:val="left" w:pos="720"/>
          <w:tab w:val="left" w:pos="1440"/>
          <w:tab w:val="left" w:pos="2160"/>
          <w:tab w:val="left" w:pos="2880"/>
          <w:tab w:val="left" w:pos="3600"/>
          <w:tab w:val="left" w:pos="4320"/>
        </w:tabs>
        <w:rPr>
          <w:rFonts w:eastAsia="Calibri"/>
          <w:b/>
          <w:sz w:val="22"/>
          <w:szCs w:val="22"/>
        </w:rPr>
      </w:pPr>
    </w:p>
    <w:p w:rsidR="00962DF3" w:rsidRPr="00F74100" w:rsidRDefault="00962DF3" w:rsidP="00F74100">
      <w:pPr>
        <w:tabs>
          <w:tab w:val="left" w:pos="720"/>
          <w:tab w:val="left" w:pos="1440"/>
          <w:tab w:val="left" w:pos="2160"/>
          <w:tab w:val="left" w:pos="2880"/>
          <w:tab w:val="left" w:pos="3600"/>
          <w:tab w:val="left" w:pos="4320"/>
        </w:tabs>
        <w:ind w:left="2160" w:hanging="2160"/>
        <w:rPr>
          <w:rFonts w:eastAsia="Calibri"/>
          <w:b/>
          <w:sz w:val="22"/>
          <w:szCs w:val="22"/>
        </w:rPr>
      </w:pPr>
      <w:r w:rsidRPr="00F74100">
        <w:rPr>
          <w:rFonts w:eastAsia="Calibri"/>
          <w:b/>
          <w:sz w:val="22"/>
          <w:szCs w:val="22"/>
        </w:rPr>
        <w:t>Chapter 27:</w:t>
      </w:r>
      <w:r w:rsidRPr="00F74100">
        <w:rPr>
          <w:rFonts w:eastAsia="Calibri"/>
          <w:b/>
          <w:sz w:val="22"/>
          <w:szCs w:val="22"/>
        </w:rPr>
        <w:tab/>
        <w:t>ANIMAL DAMAGE CONTROL AGENT CERTIFICATE</w:t>
      </w:r>
    </w:p>
    <w:p w:rsidR="00962DF3" w:rsidRPr="00F74100" w:rsidRDefault="00962DF3" w:rsidP="00F74100">
      <w:pPr>
        <w:pBdr>
          <w:bottom w:val="single" w:sz="4" w:space="1" w:color="auto"/>
        </w:pBdr>
        <w:tabs>
          <w:tab w:val="left" w:pos="720"/>
          <w:tab w:val="left" w:pos="1440"/>
          <w:tab w:val="left" w:pos="2160"/>
          <w:tab w:val="left" w:pos="2880"/>
          <w:tab w:val="left" w:pos="3600"/>
          <w:tab w:val="left" w:pos="4320"/>
        </w:tabs>
        <w:rPr>
          <w:rFonts w:eastAsia="Calibri"/>
          <w:sz w:val="22"/>
          <w:szCs w:val="22"/>
        </w:rPr>
      </w:pPr>
    </w:p>
    <w:p w:rsidR="00962DF3" w:rsidRDefault="00962DF3" w:rsidP="00F74100">
      <w:pPr>
        <w:tabs>
          <w:tab w:val="left" w:pos="720"/>
          <w:tab w:val="left" w:pos="1440"/>
          <w:tab w:val="left" w:pos="2160"/>
          <w:tab w:val="left" w:pos="2880"/>
          <w:tab w:val="left" w:pos="3600"/>
          <w:tab w:val="left" w:pos="4320"/>
        </w:tabs>
        <w:rPr>
          <w:rFonts w:eastAsia="Calibri"/>
          <w:sz w:val="22"/>
          <w:szCs w:val="22"/>
        </w:rPr>
      </w:pPr>
    </w:p>
    <w:p w:rsidR="00F74100" w:rsidRPr="00F74100" w:rsidRDefault="00F74100" w:rsidP="00F74100">
      <w:pPr>
        <w:tabs>
          <w:tab w:val="left" w:pos="720"/>
          <w:tab w:val="left" w:pos="1440"/>
          <w:tab w:val="left" w:pos="2160"/>
          <w:tab w:val="left" w:pos="2880"/>
          <w:tab w:val="left" w:pos="3600"/>
          <w:tab w:val="left" w:pos="4320"/>
        </w:tabs>
        <w:rPr>
          <w:rFonts w:eastAsia="Calibri"/>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sz w:val="22"/>
          <w:szCs w:val="22"/>
        </w:rPr>
      </w:pPr>
      <w:r w:rsidRPr="00F74100">
        <w:rPr>
          <w:rFonts w:eastAsia="Calibri"/>
          <w:b/>
          <w:sz w:val="22"/>
          <w:szCs w:val="22"/>
        </w:rPr>
        <w:t>SCOPE</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 xml:space="preserve">This rule chapter applies to the application, examination and certification process as well as the training, operating standards, and activities conducted by Animal Damage Control Agents [ADC]. Certified agents are authorized by the Department of Inland Fisheries &amp; Wildlife to act as an agent of the Commissioner while engaging in the take or relocation of any wildlife as authorized in 12 M.R.S. §10105 subsection 1. </w:t>
      </w:r>
    </w:p>
    <w:p w:rsidR="00F74100" w:rsidRPr="00F74100" w:rsidRDefault="00F74100"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b/>
          <w:sz w:val="22"/>
          <w:szCs w:val="22"/>
        </w:rPr>
      </w:pPr>
      <w:r w:rsidRPr="00F74100">
        <w:rPr>
          <w:rFonts w:eastAsia="Calibri"/>
          <w:b/>
          <w:sz w:val="22"/>
          <w:szCs w:val="22"/>
        </w:rPr>
        <w:t>TABLE OF CONTENTS</w:t>
      </w:r>
    </w:p>
    <w:p w:rsidR="00A32AEE" w:rsidRPr="00F74100" w:rsidRDefault="00A32AEE" w:rsidP="00A32AEE">
      <w:pPr>
        <w:tabs>
          <w:tab w:val="left" w:pos="720"/>
          <w:tab w:val="left" w:pos="1440"/>
          <w:tab w:val="left" w:pos="2160"/>
          <w:tab w:val="left" w:pos="2880"/>
          <w:tab w:val="left" w:pos="3600"/>
          <w:tab w:val="left" w:pos="4320"/>
        </w:tabs>
        <w:contextualSpacing/>
        <w:rPr>
          <w:rFonts w:eastAsia="Calibri"/>
          <w:b/>
          <w:sz w:val="22"/>
          <w:szCs w:val="22"/>
        </w:rPr>
      </w:pP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27.03</w:t>
      </w:r>
      <w:r w:rsidR="00A32AEE">
        <w:rPr>
          <w:rFonts w:eastAsia="Calibri"/>
          <w:sz w:val="22"/>
          <w:szCs w:val="22"/>
        </w:rPr>
        <w:tab/>
      </w:r>
      <w:r w:rsidRPr="00F74100">
        <w:rPr>
          <w:rFonts w:eastAsia="Calibri"/>
          <w:sz w:val="22"/>
          <w:szCs w:val="22"/>
        </w:rPr>
        <w:t>Definitions</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27.04</w:t>
      </w:r>
      <w:r w:rsidR="00A32AEE">
        <w:rPr>
          <w:rFonts w:eastAsia="Calibri"/>
          <w:sz w:val="22"/>
          <w:szCs w:val="22"/>
        </w:rPr>
        <w:tab/>
      </w:r>
      <w:r w:rsidRPr="00F74100">
        <w:rPr>
          <w:rFonts w:eastAsia="Calibri"/>
          <w:sz w:val="22"/>
          <w:szCs w:val="22"/>
        </w:rPr>
        <w:t>Classifications of ADC Certifications</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27.05</w:t>
      </w:r>
      <w:r w:rsidR="00A32AEE">
        <w:rPr>
          <w:rFonts w:eastAsia="Calibri"/>
          <w:sz w:val="22"/>
          <w:szCs w:val="22"/>
        </w:rPr>
        <w:tab/>
      </w:r>
      <w:r w:rsidRPr="00F74100">
        <w:rPr>
          <w:rFonts w:eastAsia="Calibri"/>
          <w:sz w:val="22"/>
          <w:szCs w:val="22"/>
        </w:rPr>
        <w:t>Eligibility</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27.06</w:t>
      </w:r>
      <w:r w:rsidR="00A32AEE">
        <w:rPr>
          <w:rFonts w:eastAsia="Calibri"/>
          <w:sz w:val="22"/>
          <w:szCs w:val="22"/>
        </w:rPr>
        <w:tab/>
        <w:t>A</w:t>
      </w:r>
      <w:r w:rsidRPr="00F74100">
        <w:rPr>
          <w:rFonts w:eastAsia="Calibri"/>
          <w:sz w:val="22"/>
          <w:szCs w:val="22"/>
        </w:rPr>
        <w:t>pplication</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27.07</w:t>
      </w:r>
      <w:r w:rsidR="00A32AEE">
        <w:rPr>
          <w:rFonts w:eastAsia="Calibri"/>
          <w:sz w:val="22"/>
          <w:szCs w:val="22"/>
        </w:rPr>
        <w:tab/>
      </w:r>
      <w:r w:rsidRPr="00F74100">
        <w:rPr>
          <w:rFonts w:eastAsia="Calibri"/>
          <w:sz w:val="22"/>
          <w:szCs w:val="22"/>
        </w:rPr>
        <w:t>Examination</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27.08</w:t>
      </w:r>
      <w:r w:rsidR="00A32AEE">
        <w:rPr>
          <w:rFonts w:eastAsia="Calibri"/>
          <w:sz w:val="22"/>
          <w:szCs w:val="22"/>
        </w:rPr>
        <w:tab/>
      </w:r>
      <w:r w:rsidRPr="00F74100">
        <w:rPr>
          <w:rFonts w:eastAsia="Calibri"/>
          <w:sz w:val="22"/>
          <w:szCs w:val="22"/>
        </w:rPr>
        <w:t>Operating Standards</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sz w:val="22"/>
          <w:szCs w:val="22"/>
        </w:rPr>
      </w:pPr>
      <w:r w:rsidRPr="00F74100">
        <w:rPr>
          <w:rFonts w:eastAsia="Calibri"/>
          <w:sz w:val="22"/>
          <w:szCs w:val="22"/>
        </w:rPr>
        <w:t>27.09</w:t>
      </w:r>
      <w:r w:rsidR="00A32AEE">
        <w:rPr>
          <w:rFonts w:eastAsia="Calibri"/>
          <w:sz w:val="22"/>
          <w:szCs w:val="22"/>
        </w:rPr>
        <w:tab/>
      </w:r>
      <w:r w:rsidRPr="00F74100">
        <w:rPr>
          <w:rFonts w:eastAsia="Calibri"/>
          <w:sz w:val="22"/>
          <w:szCs w:val="22"/>
        </w:rPr>
        <w:t>Term of Certification</w:t>
      </w:r>
    </w:p>
    <w:p w:rsidR="00962DF3" w:rsidRPr="00F74100" w:rsidRDefault="00962DF3" w:rsidP="00A32AEE">
      <w:pPr>
        <w:tabs>
          <w:tab w:val="left" w:pos="720"/>
          <w:tab w:val="left" w:pos="1440"/>
          <w:tab w:val="left" w:pos="2160"/>
          <w:tab w:val="left" w:pos="2880"/>
          <w:tab w:val="left" w:pos="3600"/>
          <w:tab w:val="left" w:pos="4320"/>
        </w:tabs>
        <w:ind w:left="720"/>
        <w:contextualSpacing/>
        <w:rPr>
          <w:rFonts w:eastAsia="Calibri"/>
          <w:b/>
          <w:sz w:val="22"/>
          <w:szCs w:val="22"/>
        </w:rPr>
      </w:pPr>
      <w:r w:rsidRPr="00F74100">
        <w:rPr>
          <w:rFonts w:eastAsia="Calibri"/>
          <w:sz w:val="22"/>
          <w:szCs w:val="22"/>
        </w:rPr>
        <w:t>27.10</w:t>
      </w:r>
      <w:r w:rsidR="00A32AEE">
        <w:rPr>
          <w:rFonts w:eastAsia="Calibri"/>
          <w:sz w:val="22"/>
          <w:szCs w:val="22"/>
        </w:rPr>
        <w:tab/>
      </w:r>
      <w:r w:rsidRPr="00F74100">
        <w:rPr>
          <w:rFonts w:eastAsia="Calibri"/>
          <w:sz w:val="22"/>
          <w:szCs w:val="22"/>
        </w:rPr>
        <w:t>Denial, Suspension or Revocation of Certificate</w:t>
      </w:r>
      <w:r w:rsidRPr="00F74100">
        <w:rPr>
          <w:rFonts w:eastAsia="Calibri"/>
          <w:b/>
          <w:sz w:val="22"/>
          <w:szCs w:val="22"/>
        </w:rPr>
        <w:t xml:space="preserve"> </w:t>
      </w:r>
    </w:p>
    <w:p w:rsidR="00544CB7" w:rsidRPr="00F74100" w:rsidRDefault="00544CB7" w:rsidP="00A32AEE">
      <w:pPr>
        <w:tabs>
          <w:tab w:val="left" w:pos="720"/>
          <w:tab w:val="left" w:pos="1440"/>
          <w:tab w:val="left" w:pos="2160"/>
          <w:tab w:val="left" w:pos="2880"/>
          <w:tab w:val="left" w:pos="3600"/>
          <w:tab w:val="left" w:pos="4320"/>
        </w:tabs>
        <w:ind w:left="720"/>
        <w:rPr>
          <w:sz w:val="22"/>
          <w:szCs w:val="22"/>
        </w:rPr>
      </w:pPr>
      <w:r w:rsidRPr="00F74100">
        <w:rPr>
          <w:sz w:val="22"/>
          <w:szCs w:val="22"/>
        </w:rPr>
        <w:t>27.11</w:t>
      </w:r>
      <w:r w:rsidR="00A32AEE">
        <w:rPr>
          <w:sz w:val="22"/>
          <w:szCs w:val="22"/>
        </w:rPr>
        <w:tab/>
      </w:r>
      <w:r w:rsidRPr="00F74100">
        <w:rPr>
          <w:sz w:val="22"/>
          <w:szCs w:val="22"/>
        </w:rPr>
        <w:t>Transition and Grandfathering Provisions</w:t>
      </w:r>
    </w:p>
    <w:p w:rsidR="00544CB7" w:rsidRPr="00F74100" w:rsidRDefault="00544CB7" w:rsidP="00F74100">
      <w:pPr>
        <w:tabs>
          <w:tab w:val="left" w:pos="720"/>
          <w:tab w:val="left" w:pos="1440"/>
          <w:tab w:val="left" w:pos="2160"/>
          <w:tab w:val="left" w:pos="2880"/>
          <w:tab w:val="left" w:pos="3600"/>
          <w:tab w:val="left" w:pos="4320"/>
        </w:tabs>
        <w:ind w:left="810"/>
        <w:contextualSpacing/>
        <w:rPr>
          <w:rFonts w:eastAsia="Calibri"/>
          <w:b/>
          <w:sz w:val="22"/>
          <w:szCs w:val="22"/>
        </w:rPr>
      </w:pPr>
    </w:p>
    <w:p w:rsidR="00962DF3" w:rsidRPr="00F74100" w:rsidRDefault="00962DF3" w:rsidP="00F74100">
      <w:pPr>
        <w:tabs>
          <w:tab w:val="left" w:pos="720"/>
          <w:tab w:val="left" w:pos="1440"/>
          <w:tab w:val="left" w:pos="2160"/>
          <w:tab w:val="left" w:pos="2880"/>
          <w:tab w:val="left" w:pos="3600"/>
          <w:tab w:val="left" w:pos="4320"/>
        </w:tabs>
        <w:ind w:left="492"/>
        <w:contextualSpacing/>
        <w:rPr>
          <w:rFonts w:eastAsia="Calibri"/>
          <w:b/>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b/>
          <w:sz w:val="22"/>
          <w:szCs w:val="22"/>
        </w:rPr>
      </w:pPr>
      <w:r w:rsidRPr="00F74100">
        <w:rPr>
          <w:rFonts w:eastAsia="Calibri"/>
          <w:b/>
          <w:sz w:val="22"/>
          <w:szCs w:val="22"/>
        </w:rPr>
        <w:t>DEFINITIONS</w:t>
      </w:r>
    </w:p>
    <w:p w:rsidR="00962DF3" w:rsidRPr="00F74100" w:rsidRDefault="00962DF3" w:rsidP="00F74100">
      <w:pPr>
        <w:tabs>
          <w:tab w:val="left" w:pos="720"/>
          <w:tab w:val="left" w:pos="1440"/>
          <w:tab w:val="left" w:pos="2160"/>
          <w:tab w:val="left" w:pos="2880"/>
          <w:tab w:val="left" w:pos="3600"/>
          <w:tab w:val="left" w:pos="4320"/>
        </w:tabs>
        <w:rPr>
          <w:rFonts w:eastAsia="Calibri"/>
          <w:b/>
          <w:sz w:val="22"/>
          <w:szCs w:val="22"/>
        </w:rPr>
      </w:pPr>
    </w:p>
    <w:p w:rsidR="00962DF3" w:rsidRPr="00F74100" w:rsidRDefault="00082C59" w:rsidP="00082C59">
      <w:pPr>
        <w:tabs>
          <w:tab w:val="left" w:pos="720"/>
          <w:tab w:val="left" w:pos="1440"/>
          <w:tab w:val="left" w:pos="2160"/>
          <w:tab w:val="left" w:pos="2880"/>
          <w:tab w:val="left" w:pos="3600"/>
          <w:tab w:val="left" w:pos="4320"/>
        </w:tabs>
        <w:ind w:left="1440" w:hanging="720"/>
        <w:contextualSpacing/>
        <w:rPr>
          <w:rFonts w:eastAsia="Calibri"/>
          <w:sz w:val="22"/>
          <w:szCs w:val="22"/>
        </w:rPr>
      </w:pPr>
      <w:r w:rsidRPr="00082C59">
        <w:rPr>
          <w:rFonts w:eastAsia="Calibri"/>
          <w:sz w:val="22"/>
          <w:szCs w:val="22"/>
        </w:rPr>
        <w:t>1.</w:t>
      </w:r>
      <w:r w:rsidR="00A32AEE">
        <w:rPr>
          <w:rFonts w:eastAsia="Calibri"/>
          <w:b/>
          <w:sz w:val="22"/>
          <w:szCs w:val="22"/>
        </w:rPr>
        <w:tab/>
      </w:r>
      <w:r w:rsidR="00962DF3" w:rsidRPr="00F74100">
        <w:rPr>
          <w:rFonts w:eastAsia="Calibri"/>
          <w:b/>
          <w:sz w:val="22"/>
          <w:szCs w:val="22"/>
        </w:rPr>
        <w:t xml:space="preserve">Animal Damage Control: </w:t>
      </w:r>
      <w:r w:rsidR="00962DF3" w:rsidRPr="00F74100">
        <w:rPr>
          <w:rFonts w:eastAsia="Calibri"/>
          <w:sz w:val="22"/>
          <w:szCs w:val="22"/>
        </w:rPr>
        <w:t>Authorized taking or relocation of wildlife to mitigate human-</w:t>
      </w:r>
      <w:r w:rsidR="00962DF3" w:rsidRPr="00082C59">
        <w:rPr>
          <w:rFonts w:eastAsia="Calibri"/>
          <w:sz w:val="22"/>
          <w:szCs w:val="22"/>
        </w:rPr>
        <w:t>wil</w:t>
      </w:r>
      <w:r w:rsidR="00962DF3" w:rsidRPr="00F74100">
        <w:rPr>
          <w:rFonts w:eastAsia="Calibri"/>
          <w:sz w:val="22"/>
          <w:szCs w:val="22"/>
        </w:rPr>
        <w:t xml:space="preserve">dlife conflict. </w:t>
      </w:r>
    </w:p>
    <w:p w:rsidR="00962DF3" w:rsidRPr="00F74100" w:rsidRDefault="00962DF3" w:rsidP="00A32AEE">
      <w:pPr>
        <w:tabs>
          <w:tab w:val="left" w:pos="720"/>
          <w:tab w:val="left" w:pos="1440"/>
          <w:tab w:val="left" w:pos="2160"/>
          <w:tab w:val="left" w:pos="2880"/>
          <w:tab w:val="left" w:pos="3600"/>
          <w:tab w:val="left" w:pos="4320"/>
        </w:tabs>
        <w:ind w:left="1440" w:hanging="720"/>
        <w:rPr>
          <w:rFonts w:eastAsia="Calibri"/>
          <w:sz w:val="22"/>
          <w:szCs w:val="22"/>
        </w:rPr>
      </w:pPr>
    </w:p>
    <w:p w:rsidR="00962DF3" w:rsidRPr="00F74100" w:rsidRDefault="00082C59" w:rsidP="00082C59">
      <w:pPr>
        <w:tabs>
          <w:tab w:val="left" w:pos="720"/>
          <w:tab w:val="left" w:pos="1440"/>
          <w:tab w:val="left" w:pos="2160"/>
          <w:tab w:val="left" w:pos="2880"/>
          <w:tab w:val="left" w:pos="3600"/>
          <w:tab w:val="left" w:pos="4320"/>
        </w:tabs>
        <w:ind w:left="1440" w:hanging="720"/>
        <w:contextualSpacing/>
        <w:rPr>
          <w:rFonts w:eastAsia="Calibri"/>
          <w:sz w:val="22"/>
          <w:szCs w:val="22"/>
        </w:rPr>
      </w:pPr>
      <w:r w:rsidRPr="00082C59">
        <w:rPr>
          <w:rFonts w:eastAsia="Calibri"/>
          <w:sz w:val="22"/>
          <w:szCs w:val="22"/>
        </w:rPr>
        <w:t>2.</w:t>
      </w:r>
      <w:r w:rsidR="00A32AEE">
        <w:rPr>
          <w:rFonts w:eastAsia="Calibri"/>
          <w:b/>
          <w:sz w:val="22"/>
          <w:szCs w:val="22"/>
        </w:rPr>
        <w:tab/>
      </w:r>
      <w:r w:rsidR="00962DF3" w:rsidRPr="00F74100">
        <w:rPr>
          <w:rFonts w:eastAsia="Calibri"/>
          <w:b/>
          <w:sz w:val="22"/>
          <w:szCs w:val="22"/>
        </w:rPr>
        <w:t xml:space="preserve">Animal Damage Control Agent: </w:t>
      </w:r>
      <w:r w:rsidR="00962DF3" w:rsidRPr="00F74100">
        <w:rPr>
          <w:rFonts w:eastAsia="Calibri"/>
          <w:sz w:val="22"/>
          <w:szCs w:val="22"/>
        </w:rPr>
        <w:t xml:space="preserve">A person certified by the Department who acts as an agent of the Commissioner and works to mitigate human – wildlife conflict and is authorized under 12 M.R.S. §10105 to take or relocate wildlife as necessary when responding to complaints of animal damage. </w:t>
      </w:r>
    </w:p>
    <w:p w:rsidR="00962DF3" w:rsidRDefault="00962DF3" w:rsidP="00F74100">
      <w:pPr>
        <w:tabs>
          <w:tab w:val="left" w:pos="720"/>
          <w:tab w:val="left" w:pos="1440"/>
          <w:tab w:val="left" w:pos="2160"/>
          <w:tab w:val="left" w:pos="2880"/>
          <w:tab w:val="left" w:pos="3600"/>
          <w:tab w:val="left" w:pos="4320"/>
        </w:tabs>
        <w:ind w:left="720"/>
        <w:contextualSpacing/>
        <w:rPr>
          <w:rFonts w:eastAsia="Calibri"/>
          <w:b/>
          <w:sz w:val="22"/>
          <w:szCs w:val="22"/>
        </w:rPr>
      </w:pPr>
    </w:p>
    <w:p w:rsidR="00A32AEE" w:rsidRPr="00F74100" w:rsidRDefault="00A32AEE" w:rsidP="00F74100">
      <w:pPr>
        <w:tabs>
          <w:tab w:val="left" w:pos="720"/>
          <w:tab w:val="left" w:pos="1440"/>
          <w:tab w:val="left" w:pos="2160"/>
          <w:tab w:val="left" w:pos="2880"/>
          <w:tab w:val="left" w:pos="3600"/>
          <w:tab w:val="left" w:pos="4320"/>
        </w:tabs>
        <w:ind w:left="720"/>
        <w:contextualSpacing/>
        <w:rPr>
          <w:rFonts w:eastAsia="Calibri"/>
          <w:b/>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sz w:val="22"/>
          <w:szCs w:val="22"/>
        </w:rPr>
      </w:pPr>
      <w:r w:rsidRPr="00F74100">
        <w:rPr>
          <w:rFonts w:eastAsia="Calibri"/>
          <w:b/>
          <w:sz w:val="22"/>
          <w:szCs w:val="22"/>
        </w:rPr>
        <w:t xml:space="preserve">CLASSIFICATIONS OF ADC CERTIFICATIONS </w:t>
      </w:r>
    </w:p>
    <w:p w:rsidR="00962DF3" w:rsidRPr="00F74100" w:rsidRDefault="00962DF3" w:rsidP="00F74100">
      <w:pPr>
        <w:tabs>
          <w:tab w:val="left" w:pos="720"/>
          <w:tab w:val="left" w:pos="1440"/>
          <w:tab w:val="left" w:pos="2160"/>
          <w:tab w:val="left" w:pos="2880"/>
          <w:tab w:val="left" w:pos="3600"/>
          <w:tab w:val="left" w:pos="4320"/>
        </w:tabs>
        <w:rPr>
          <w:rFonts w:eastAsia="Calibri"/>
          <w:b/>
          <w:sz w:val="22"/>
          <w:szCs w:val="22"/>
        </w:rPr>
      </w:pP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r w:rsidRPr="00F74100">
        <w:rPr>
          <w:rFonts w:eastAsia="Calibri"/>
          <w:b/>
          <w:sz w:val="22"/>
          <w:szCs w:val="22"/>
        </w:rPr>
        <w:tab/>
      </w:r>
      <w:r w:rsidRPr="00F74100">
        <w:rPr>
          <w:rFonts w:eastAsia="Calibri"/>
          <w:sz w:val="22"/>
          <w:szCs w:val="22"/>
        </w:rPr>
        <w:t>ADC Agents may be certified under one or more of the following classifications:</w:t>
      </w: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p>
    <w:p w:rsidR="00962DF3" w:rsidRPr="00082C59" w:rsidRDefault="00082C59" w:rsidP="00082C59">
      <w:pPr>
        <w:tabs>
          <w:tab w:val="left" w:pos="720"/>
          <w:tab w:val="left" w:pos="1440"/>
          <w:tab w:val="left" w:pos="2160"/>
          <w:tab w:val="left" w:pos="2880"/>
          <w:tab w:val="left" w:pos="3600"/>
          <w:tab w:val="left" w:pos="4320"/>
        </w:tabs>
        <w:ind w:left="1440" w:hanging="720"/>
        <w:contextualSpacing/>
        <w:rPr>
          <w:rFonts w:eastAsia="Calibri"/>
          <w:sz w:val="22"/>
          <w:szCs w:val="22"/>
        </w:rPr>
      </w:pPr>
      <w:r w:rsidRPr="00082C59">
        <w:rPr>
          <w:rFonts w:eastAsia="Calibri"/>
          <w:sz w:val="22"/>
          <w:szCs w:val="22"/>
        </w:rPr>
        <w:t>1.</w:t>
      </w:r>
      <w:r w:rsidRPr="00082C59">
        <w:rPr>
          <w:rFonts w:eastAsia="Calibri"/>
          <w:sz w:val="22"/>
          <w:szCs w:val="22"/>
        </w:rPr>
        <w:tab/>
      </w:r>
      <w:r w:rsidR="00962DF3" w:rsidRPr="00735C78">
        <w:rPr>
          <w:rFonts w:eastAsia="Calibri"/>
          <w:b/>
          <w:sz w:val="22"/>
          <w:szCs w:val="22"/>
        </w:rPr>
        <w:t>Class 1</w:t>
      </w:r>
      <w:r w:rsidR="00962DF3" w:rsidRPr="00082C59">
        <w:rPr>
          <w:rFonts w:eastAsia="Calibri"/>
          <w:sz w:val="22"/>
          <w:szCs w:val="22"/>
        </w:rPr>
        <w:t xml:space="preserve"> (Home and Garden): a person who has met the qualifications to perform ADC work to mitigate nuisance wildlife issues related to home and garden species listed within</w:t>
      </w:r>
      <w:r w:rsidR="00A32AEE" w:rsidRPr="00082C59">
        <w:rPr>
          <w:rFonts w:eastAsia="Calibri"/>
          <w:sz w:val="22"/>
          <w:szCs w:val="22"/>
        </w:rPr>
        <w:t xml:space="preserve"> </w:t>
      </w:r>
      <w:r w:rsidR="00962DF3" w:rsidRPr="00082C59">
        <w:rPr>
          <w:rFonts w:eastAsia="Calibri"/>
          <w:sz w:val="22"/>
          <w:szCs w:val="22"/>
        </w:rPr>
        <w:t xml:space="preserve">the department policy; </w:t>
      </w:r>
    </w:p>
    <w:p w:rsidR="00A32AEE" w:rsidRPr="00082C59" w:rsidRDefault="00A32AEE" w:rsidP="00082C59">
      <w:pPr>
        <w:tabs>
          <w:tab w:val="left" w:pos="720"/>
          <w:tab w:val="left" w:pos="1440"/>
          <w:tab w:val="left" w:pos="2160"/>
          <w:tab w:val="left" w:pos="2880"/>
          <w:tab w:val="left" w:pos="3600"/>
          <w:tab w:val="left" w:pos="4320"/>
        </w:tabs>
        <w:ind w:left="720"/>
        <w:rPr>
          <w:rFonts w:eastAsia="Calibri"/>
          <w:sz w:val="22"/>
          <w:szCs w:val="22"/>
        </w:rPr>
      </w:pPr>
    </w:p>
    <w:p w:rsidR="00962DF3" w:rsidRPr="00A32AEE" w:rsidRDefault="00082C59" w:rsidP="00082C59">
      <w:pPr>
        <w:tabs>
          <w:tab w:val="left" w:pos="720"/>
          <w:tab w:val="left" w:pos="1440"/>
          <w:tab w:val="left" w:pos="2160"/>
          <w:tab w:val="left" w:pos="2880"/>
          <w:tab w:val="left" w:pos="3600"/>
          <w:tab w:val="left" w:pos="4320"/>
        </w:tabs>
        <w:ind w:left="1440" w:hanging="720"/>
        <w:contextualSpacing/>
        <w:rPr>
          <w:rFonts w:eastAsia="Calibri"/>
          <w:sz w:val="22"/>
          <w:szCs w:val="22"/>
        </w:rPr>
      </w:pPr>
      <w:r w:rsidRPr="00082C59">
        <w:rPr>
          <w:rFonts w:eastAsia="Calibri"/>
          <w:bCs/>
          <w:sz w:val="22"/>
          <w:szCs w:val="22"/>
        </w:rPr>
        <w:t>2.</w:t>
      </w:r>
      <w:r>
        <w:rPr>
          <w:rFonts w:eastAsia="Calibri"/>
          <w:b/>
          <w:bCs/>
          <w:sz w:val="22"/>
          <w:szCs w:val="22"/>
        </w:rPr>
        <w:tab/>
      </w:r>
      <w:r w:rsidR="00962DF3" w:rsidRPr="00A32AEE">
        <w:rPr>
          <w:rFonts w:eastAsia="Calibri"/>
          <w:b/>
          <w:bCs/>
          <w:sz w:val="22"/>
          <w:szCs w:val="22"/>
        </w:rPr>
        <w:t xml:space="preserve">Class 2 </w:t>
      </w:r>
      <w:r w:rsidR="00962DF3" w:rsidRPr="00A32AEE">
        <w:rPr>
          <w:rFonts w:eastAsia="Calibri"/>
          <w:bCs/>
          <w:sz w:val="22"/>
          <w:szCs w:val="22"/>
        </w:rPr>
        <w:t xml:space="preserve">(All </w:t>
      </w:r>
      <w:proofErr w:type="gramStart"/>
      <w:r w:rsidR="00962DF3" w:rsidRPr="00A32AEE">
        <w:rPr>
          <w:rFonts w:eastAsia="Calibri"/>
          <w:bCs/>
          <w:sz w:val="22"/>
          <w:szCs w:val="22"/>
        </w:rPr>
        <w:t>Other</w:t>
      </w:r>
      <w:proofErr w:type="gramEnd"/>
      <w:r w:rsidR="00962DF3" w:rsidRPr="00A32AEE">
        <w:rPr>
          <w:rFonts w:eastAsia="Calibri"/>
          <w:bCs/>
          <w:sz w:val="22"/>
          <w:szCs w:val="22"/>
        </w:rPr>
        <w:t>)</w:t>
      </w:r>
      <w:r w:rsidR="00962DF3" w:rsidRPr="00A32AEE">
        <w:rPr>
          <w:rFonts w:eastAsia="Calibri"/>
          <w:b/>
          <w:bCs/>
          <w:sz w:val="22"/>
          <w:szCs w:val="22"/>
        </w:rPr>
        <w:t>:</w:t>
      </w:r>
      <w:r w:rsidR="00A32AEE" w:rsidRPr="00A32AEE">
        <w:rPr>
          <w:rFonts w:eastAsia="Calibri"/>
          <w:b/>
          <w:bCs/>
          <w:sz w:val="22"/>
          <w:szCs w:val="22"/>
        </w:rPr>
        <w:t xml:space="preserve"> </w:t>
      </w:r>
      <w:r w:rsidR="00962DF3" w:rsidRPr="00A32AEE">
        <w:rPr>
          <w:rFonts w:eastAsia="Calibri"/>
          <w:sz w:val="22"/>
          <w:szCs w:val="22"/>
        </w:rPr>
        <w:t>A person who has met the qualifications to perform ADC work to</w:t>
      </w:r>
      <w:r w:rsidR="00A32AEE" w:rsidRPr="00A32AEE">
        <w:rPr>
          <w:rFonts w:eastAsia="Calibri"/>
          <w:sz w:val="22"/>
          <w:szCs w:val="22"/>
        </w:rPr>
        <w:t xml:space="preserve"> </w:t>
      </w:r>
      <w:r w:rsidR="00962DF3" w:rsidRPr="00A32AEE">
        <w:rPr>
          <w:rFonts w:eastAsia="Calibri"/>
          <w:sz w:val="22"/>
          <w:szCs w:val="22"/>
        </w:rPr>
        <w:t>mitigate issues related to all other species that are not contained in another certification</w:t>
      </w:r>
      <w:r w:rsidR="00962DF3" w:rsidRPr="00A32AEE">
        <w:rPr>
          <w:rFonts w:eastAsia="Calibri"/>
          <w:bCs/>
          <w:sz w:val="22"/>
          <w:szCs w:val="22"/>
        </w:rPr>
        <w:t>.</w:t>
      </w:r>
      <w:r w:rsidR="00A32AEE" w:rsidRPr="00A32AEE">
        <w:rPr>
          <w:rFonts w:eastAsia="Calibri"/>
          <w:bCs/>
          <w:sz w:val="22"/>
          <w:szCs w:val="22"/>
        </w:rPr>
        <w:t xml:space="preserve"> </w:t>
      </w:r>
    </w:p>
    <w:p w:rsidR="00A32AEE" w:rsidRPr="00A32AEE" w:rsidRDefault="00A32AEE" w:rsidP="00082C59">
      <w:pPr>
        <w:tabs>
          <w:tab w:val="left" w:pos="720"/>
          <w:tab w:val="left" w:pos="1440"/>
          <w:tab w:val="left" w:pos="2160"/>
          <w:tab w:val="left" w:pos="2880"/>
          <w:tab w:val="left" w:pos="3600"/>
          <w:tab w:val="left" w:pos="4320"/>
        </w:tabs>
        <w:ind w:left="1440"/>
        <w:contextualSpacing/>
        <w:rPr>
          <w:rFonts w:eastAsia="Calibri"/>
          <w:sz w:val="22"/>
          <w:szCs w:val="22"/>
        </w:rPr>
      </w:pPr>
    </w:p>
    <w:p w:rsidR="00962DF3" w:rsidRDefault="00082C59" w:rsidP="00082C59">
      <w:pPr>
        <w:tabs>
          <w:tab w:val="left" w:pos="720"/>
          <w:tab w:val="left" w:pos="1440"/>
          <w:tab w:val="left" w:pos="2160"/>
          <w:tab w:val="left" w:pos="2880"/>
          <w:tab w:val="left" w:pos="3600"/>
          <w:tab w:val="left" w:pos="4320"/>
        </w:tabs>
        <w:ind w:left="1440" w:hanging="720"/>
        <w:contextualSpacing/>
        <w:rPr>
          <w:rFonts w:eastAsia="Calibri"/>
          <w:sz w:val="22"/>
          <w:szCs w:val="22"/>
        </w:rPr>
      </w:pPr>
      <w:r w:rsidRPr="00C7387F">
        <w:rPr>
          <w:rFonts w:eastAsia="Calibri"/>
          <w:sz w:val="22"/>
          <w:szCs w:val="22"/>
        </w:rPr>
        <w:lastRenderedPageBreak/>
        <w:t>3.</w:t>
      </w:r>
      <w:r>
        <w:rPr>
          <w:rFonts w:eastAsia="Calibri"/>
          <w:b/>
          <w:sz w:val="22"/>
          <w:szCs w:val="22"/>
        </w:rPr>
        <w:tab/>
      </w:r>
      <w:r w:rsidR="00962DF3" w:rsidRPr="00A32AEE">
        <w:rPr>
          <w:rFonts w:eastAsia="Calibri"/>
          <w:b/>
          <w:sz w:val="22"/>
          <w:szCs w:val="22"/>
        </w:rPr>
        <w:t>Bats</w:t>
      </w:r>
      <w:r w:rsidR="00962DF3" w:rsidRPr="00A32AEE">
        <w:rPr>
          <w:rFonts w:eastAsia="Calibri"/>
          <w:sz w:val="22"/>
          <w:szCs w:val="22"/>
        </w:rPr>
        <w:t>: a person who has met t</w:t>
      </w:r>
      <w:bookmarkStart w:id="0" w:name="_GoBack"/>
      <w:bookmarkEnd w:id="0"/>
      <w:r w:rsidR="00962DF3" w:rsidRPr="00A32AEE">
        <w:rPr>
          <w:rFonts w:eastAsia="Calibri"/>
          <w:sz w:val="22"/>
          <w:szCs w:val="22"/>
        </w:rPr>
        <w:t>he qualifications to perform ADC work to mitigate human-bat conflicts; and</w:t>
      </w:r>
    </w:p>
    <w:p w:rsidR="00082C59" w:rsidRPr="00A32AEE" w:rsidRDefault="00082C59" w:rsidP="00082C59">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A32AEE" w:rsidRDefault="00082C59" w:rsidP="00082C59">
      <w:pPr>
        <w:tabs>
          <w:tab w:val="left" w:pos="720"/>
          <w:tab w:val="left" w:pos="1440"/>
          <w:tab w:val="left" w:pos="2160"/>
          <w:tab w:val="left" w:pos="2880"/>
          <w:tab w:val="left" w:pos="3600"/>
          <w:tab w:val="left" w:pos="4320"/>
        </w:tabs>
        <w:ind w:left="1440" w:right="90" w:hanging="720"/>
        <w:contextualSpacing/>
        <w:rPr>
          <w:rFonts w:eastAsia="Calibri"/>
          <w:sz w:val="22"/>
          <w:szCs w:val="22"/>
        </w:rPr>
      </w:pPr>
      <w:r w:rsidRPr="00C7387F">
        <w:rPr>
          <w:rFonts w:eastAsia="Calibri"/>
          <w:sz w:val="22"/>
          <w:szCs w:val="22"/>
        </w:rPr>
        <w:t>4.</w:t>
      </w:r>
      <w:r>
        <w:rPr>
          <w:rFonts w:eastAsia="Calibri"/>
          <w:b/>
          <w:sz w:val="22"/>
          <w:szCs w:val="22"/>
        </w:rPr>
        <w:tab/>
      </w:r>
      <w:r w:rsidR="00962DF3" w:rsidRPr="00A32AEE">
        <w:rPr>
          <w:rFonts w:eastAsia="Calibri"/>
          <w:b/>
          <w:sz w:val="22"/>
          <w:szCs w:val="22"/>
        </w:rPr>
        <w:t>Hazing with dogs:</w:t>
      </w:r>
      <w:r w:rsidR="00962DF3" w:rsidRPr="00A32AEE">
        <w:rPr>
          <w:rFonts w:eastAsia="Calibri"/>
          <w:sz w:val="22"/>
          <w:szCs w:val="22"/>
        </w:rPr>
        <w:t xml:space="preserve"> a person who has met the qualifications to perform ADC work to</w:t>
      </w:r>
      <w:r w:rsidR="00A32AEE" w:rsidRPr="00A32AEE">
        <w:rPr>
          <w:rFonts w:eastAsia="Calibri"/>
          <w:sz w:val="22"/>
          <w:szCs w:val="22"/>
        </w:rPr>
        <w:t xml:space="preserve"> </w:t>
      </w:r>
      <w:r w:rsidR="00962DF3" w:rsidRPr="00A32AEE">
        <w:rPr>
          <w:rFonts w:eastAsia="Calibri"/>
          <w:sz w:val="22"/>
          <w:szCs w:val="22"/>
        </w:rPr>
        <w:t>mitigate issues related to nuisance wildlife whose behavior can be modified by the use of</w:t>
      </w:r>
      <w:r w:rsidR="00A32AEE" w:rsidRPr="00A32AEE">
        <w:rPr>
          <w:rFonts w:eastAsia="Calibri"/>
          <w:sz w:val="22"/>
          <w:szCs w:val="22"/>
        </w:rPr>
        <w:t xml:space="preserve"> </w:t>
      </w:r>
      <w:r w:rsidR="00962DF3" w:rsidRPr="00A32AEE">
        <w:rPr>
          <w:rFonts w:eastAsia="Calibri"/>
          <w:sz w:val="22"/>
          <w:szCs w:val="22"/>
        </w:rPr>
        <w:t>dogs.</w:t>
      </w:r>
    </w:p>
    <w:p w:rsidR="00962DF3" w:rsidRDefault="00962DF3" w:rsidP="00F74100">
      <w:pPr>
        <w:tabs>
          <w:tab w:val="left" w:pos="720"/>
          <w:tab w:val="left" w:pos="1440"/>
          <w:tab w:val="left" w:pos="2160"/>
          <w:tab w:val="left" w:pos="2880"/>
          <w:tab w:val="left" w:pos="3600"/>
          <w:tab w:val="left" w:pos="4320"/>
        </w:tabs>
        <w:ind w:left="1080"/>
        <w:contextualSpacing/>
        <w:rPr>
          <w:rFonts w:eastAsia="Calibri"/>
          <w:sz w:val="22"/>
          <w:szCs w:val="22"/>
        </w:rPr>
      </w:pPr>
    </w:p>
    <w:p w:rsidR="00082C59" w:rsidRPr="00F74100" w:rsidRDefault="00082C59" w:rsidP="00F74100">
      <w:pPr>
        <w:tabs>
          <w:tab w:val="left" w:pos="720"/>
          <w:tab w:val="left" w:pos="1440"/>
          <w:tab w:val="left" w:pos="2160"/>
          <w:tab w:val="left" w:pos="2880"/>
          <w:tab w:val="left" w:pos="3600"/>
          <w:tab w:val="left" w:pos="4320"/>
        </w:tabs>
        <w:ind w:left="1080"/>
        <w:contextualSpacing/>
        <w:rPr>
          <w:rFonts w:eastAsia="Calibri"/>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b/>
          <w:sz w:val="22"/>
          <w:szCs w:val="22"/>
        </w:rPr>
      </w:pPr>
      <w:r w:rsidRPr="00F74100">
        <w:rPr>
          <w:rFonts w:eastAsia="Calibri"/>
          <w:b/>
          <w:sz w:val="22"/>
          <w:szCs w:val="22"/>
        </w:rPr>
        <w:t xml:space="preserve">ELIGIBILITY </w:t>
      </w: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p>
    <w:p w:rsidR="00962DF3" w:rsidRPr="00F74100" w:rsidRDefault="00962DF3" w:rsidP="00082C59">
      <w:pPr>
        <w:numPr>
          <w:ilvl w:val="0"/>
          <w:numId w:val="14"/>
        </w:numPr>
        <w:tabs>
          <w:tab w:val="left" w:pos="720"/>
          <w:tab w:val="left" w:pos="1440"/>
          <w:tab w:val="left" w:pos="2160"/>
          <w:tab w:val="left" w:pos="2880"/>
          <w:tab w:val="left" w:pos="3600"/>
          <w:tab w:val="left" w:pos="4320"/>
        </w:tabs>
        <w:adjustRightInd w:val="0"/>
        <w:ind w:left="1440" w:hanging="720"/>
        <w:contextualSpacing/>
        <w:rPr>
          <w:rFonts w:eastAsia="Calibri"/>
          <w:b/>
          <w:bCs/>
          <w:sz w:val="22"/>
          <w:szCs w:val="22"/>
        </w:rPr>
      </w:pPr>
      <w:r w:rsidRPr="00F74100">
        <w:rPr>
          <w:rFonts w:eastAsia="Calibri"/>
          <w:sz w:val="22"/>
          <w:szCs w:val="22"/>
        </w:rPr>
        <w:t xml:space="preserve">An applicant must meet the following eligibility requirements to become certified as an ADC agent in one or more classifications: </w:t>
      </w:r>
    </w:p>
    <w:p w:rsidR="00962DF3" w:rsidRPr="00F74100" w:rsidRDefault="00962DF3" w:rsidP="00F74100">
      <w:pPr>
        <w:tabs>
          <w:tab w:val="left" w:pos="720"/>
          <w:tab w:val="left" w:pos="1440"/>
          <w:tab w:val="left" w:pos="2160"/>
          <w:tab w:val="left" w:pos="2880"/>
          <w:tab w:val="left" w:pos="3600"/>
          <w:tab w:val="left" w:pos="4320"/>
        </w:tabs>
        <w:adjustRightInd w:val="0"/>
        <w:ind w:left="1080"/>
        <w:contextualSpacing/>
        <w:rPr>
          <w:rFonts w:eastAsia="Calibri"/>
          <w:b/>
          <w:bCs/>
          <w:sz w:val="22"/>
          <w:szCs w:val="22"/>
        </w:rPr>
      </w:pPr>
    </w:p>
    <w:p w:rsidR="00962DF3" w:rsidRPr="00F74100" w:rsidRDefault="00082C59" w:rsidP="00082C59">
      <w:pPr>
        <w:tabs>
          <w:tab w:val="left" w:pos="720"/>
          <w:tab w:val="left" w:pos="1440"/>
          <w:tab w:val="left" w:pos="2160"/>
          <w:tab w:val="left" w:pos="2880"/>
          <w:tab w:val="left" w:pos="3600"/>
          <w:tab w:val="left" w:pos="4320"/>
        </w:tabs>
        <w:adjustRightInd w:val="0"/>
        <w:ind w:left="2160" w:hanging="720"/>
        <w:contextualSpacing/>
        <w:rPr>
          <w:rFonts w:eastAsia="Calibri"/>
          <w:b/>
          <w:bCs/>
          <w:sz w:val="22"/>
          <w:szCs w:val="22"/>
        </w:rPr>
      </w:pPr>
      <w:r>
        <w:rPr>
          <w:rFonts w:eastAsia="Calibri"/>
          <w:sz w:val="22"/>
          <w:szCs w:val="22"/>
        </w:rPr>
        <w:t>A.</w:t>
      </w:r>
      <w:r>
        <w:rPr>
          <w:rFonts w:eastAsia="Calibri"/>
          <w:sz w:val="22"/>
          <w:szCs w:val="22"/>
        </w:rPr>
        <w:tab/>
      </w:r>
      <w:r w:rsidR="00962DF3" w:rsidRPr="00F74100">
        <w:rPr>
          <w:rFonts w:eastAsia="Calibri"/>
          <w:sz w:val="22"/>
          <w:szCs w:val="22"/>
        </w:rPr>
        <w:t>Completion of the application including but not limited to a description of any relevant experience applicable to the classifications the person wishes to become certified in;</w:t>
      </w:r>
    </w:p>
    <w:p w:rsidR="00962DF3" w:rsidRPr="00F74100" w:rsidRDefault="00962DF3" w:rsidP="00082C59">
      <w:pPr>
        <w:tabs>
          <w:tab w:val="left" w:pos="720"/>
          <w:tab w:val="left" w:pos="1440"/>
          <w:tab w:val="left" w:pos="2160"/>
          <w:tab w:val="left" w:pos="2880"/>
          <w:tab w:val="left" w:pos="3600"/>
          <w:tab w:val="left" w:pos="4320"/>
        </w:tabs>
        <w:adjustRightInd w:val="0"/>
        <w:ind w:left="1440"/>
        <w:contextualSpacing/>
        <w:rPr>
          <w:rFonts w:eastAsia="Calibri"/>
          <w:b/>
          <w:bCs/>
          <w:sz w:val="22"/>
          <w:szCs w:val="22"/>
        </w:rPr>
      </w:pPr>
    </w:p>
    <w:p w:rsidR="00962DF3" w:rsidRPr="00F74100" w:rsidRDefault="00082C59" w:rsidP="00082C59">
      <w:pPr>
        <w:tabs>
          <w:tab w:val="left" w:pos="720"/>
          <w:tab w:val="left" w:pos="1440"/>
          <w:tab w:val="left" w:pos="2160"/>
          <w:tab w:val="left" w:pos="2880"/>
          <w:tab w:val="left" w:pos="3600"/>
          <w:tab w:val="left" w:pos="4320"/>
        </w:tabs>
        <w:adjustRightInd w:val="0"/>
        <w:ind w:left="2160" w:hanging="720"/>
        <w:contextualSpacing/>
        <w:rPr>
          <w:rFonts w:eastAsia="Calibri"/>
          <w:b/>
          <w:bCs/>
          <w:sz w:val="22"/>
          <w:szCs w:val="22"/>
        </w:rPr>
      </w:pPr>
      <w:r>
        <w:rPr>
          <w:rFonts w:eastAsia="Calibri"/>
          <w:sz w:val="22"/>
          <w:szCs w:val="22"/>
        </w:rPr>
        <w:t>B.</w:t>
      </w:r>
      <w:r>
        <w:rPr>
          <w:rFonts w:eastAsia="Calibri"/>
          <w:sz w:val="22"/>
          <w:szCs w:val="22"/>
        </w:rPr>
        <w:tab/>
      </w:r>
      <w:r w:rsidR="00962DF3" w:rsidRPr="00F74100">
        <w:rPr>
          <w:rFonts w:eastAsia="Calibri"/>
          <w:sz w:val="22"/>
          <w:szCs w:val="22"/>
        </w:rPr>
        <w:t xml:space="preserve">The application must be signed stating that the applicant has completed review of all required training and policy materials prior to submission of the application; </w:t>
      </w:r>
    </w:p>
    <w:p w:rsidR="00962DF3" w:rsidRPr="00F74100" w:rsidRDefault="00962DF3" w:rsidP="00082C59">
      <w:pPr>
        <w:tabs>
          <w:tab w:val="left" w:pos="720"/>
          <w:tab w:val="left" w:pos="1440"/>
          <w:tab w:val="left" w:pos="2160"/>
          <w:tab w:val="left" w:pos="2880"/>
          <w:tab w:val="left" w:pos="3600"/>
          <w:tab w:val="left" w:pos="4320"/>
        </w:tabs>
        <w:adjustRightInd w:val="0"/>
        <w:ind w:left="1440"/>
        <w:contextualSpacing/>
        <w:rPr>
          <w:rFonts w:eastAsia="Calibri"/>
          <w:b/>
          <w:bCs/>
          <w:sz w:val="22"/>
          <w:szCs w:val="22"/>
        </w:rPr>
      </w:pPr>
    </w:p>
    <w:p w:rsidR="00962DF3" w:rsidRPr="00F74100" w:rsidRDefault="00082C59" w:rsidP="00082C59">
      <w:pPr>
        <w:tabs>
          <w:tab w:val="left" w:pos="720"/>
          <w:tab w:val="left" w:pos="1440"/>
          <w:tab w:val="left" w:pos="2160"/>
          <w:tab w:val="left" w:pos="2880"/>
          <w:tab w:val="left" w:pos="3600"/>
          <w:tab w:val="left" w:pos="4320"/>
        </w:tabs>
        <w:adjustRightInd w:val="0"/>
        <w:ind w:left="2160" w:hanging="720"/>
        <w:contextualSpacing/>
        <w:rPr>
          <w:rFonts w:eastAsia="Calibri"/>
          <w:b/>
          <w:bCs/>
          <w:sz w:val="22"/>
          <w:szCs w:val="22"/>
        </w:rPr>
      </w:pPr>
      <w:r>
        <w:rPr>
          <w:rFonts w:eastAsia="Calibri"/>
          <w:sz w:val="22"/>
          <w:szCs w:val="22"/>
        </w:rPr>
        <w:t>C.</w:t>
      </w:r>
      <w:r>
        <w:rPr>
          <w:rFonts w:eastAsia="Calibri"/>
          <w:sz w:val="22"/>
          <w:szCs w:val="22"/>
        </w:rPr>
        <w:tab/>
      </w:r>
      <w:r w:rsidR="00962DF3" w:rsidRPr="00F74100">
        <w:rPr>
          <w:rFonts w:eastAsia="Calibri"/>
          <w:sz w:val="22"/>
          <w:szCs w:val="22"/>
        </w:rPr>
        <w:t>Must pass the written examination; (see section 27.07)</w:t>
      </w:r>
    </w:p>
    <w:p w:rsidR="00962DF3" w:rsidRPr="00F74100" w:rsidRDefault="00962DF3" w:rsidP="00082C59">
      <w:pPr>
        <w:tabs>
          <w:tab w:val="left" w:pos="720"/>
          <w:tab w:val="left" w:pos="1440"/>
          <w:tab w:val="left" w:pos="2160"/>
          <w:tab w:val="left" w:pos="2880"/>
          <w:tab w:val="left" w:pos="3600"/>
          <w:tab w:val="left" w:pos="4320"/>
        </w:tabs>
        <w:ind w:left="1440"/>
        <w:contextualSpacing/>
        <w:rPr>
          <w:rFonts w:eastAsia="Calibri"/>
          <w:b/>
          <w:bCs/>
          <w:sz w:val="22"/>
          <w:szCs w:val="22"/>
        </w:rPr>
      </w:pPr>
    </w:p>
    <w:p w:rsidR="00962DF3" w:rsidRPr="00F74100" w:rsidRDefault="00082C59" w:rsidP="00082C59">
      <w:pPr>
        <w:tabs>
          <w:tab w:val="left" w:pos="720"/>
          <w:tab w:val="left" w:pos="1440"/>
          <w:tab w:val="left" w:pos="2160"/>
          <w:tab w:val="left" w:pos="2880"/>
          <w:tab w:val="left" w:pos="3600"/>
          <w:tab w:val="left" w:pos="4320"/>
        </w:tabs>
        <w:adjustRightInd w:val="0"/>
        <w:ind w:left="2160" w:hanging="720"/>
        <w:contextualSpacing/>
        <w:rPr>
          <w:rFonts w:eastAsia="Calibri"/>
          <w:b/>
          <w:bCs/>
          <w:sz w:val="22"/>
          <w:szCs w:val="22"/>
        </w:rPr>
      </w:pPr>
      <w:r>
        <w:rPr>
          <w:rFonts w:eastAsia="Calibri"/>
          <w:bCs/>
          <w:sz w:val="22"/>
          <w:szCs w:val="22"/>
        </w:rPr>
        <w:t>D.</w:t>
      </w:r>
      <w:r>
        <w:rPr>
          <w:rFonts w:eastAsia="Calibri"/>
          <w:bCs/>
          <w:sz w:val="22"/>
          <w:szCs w:val="22"/>
        </w:rPr>
        <w:tab/>
      </w:r>
      <w:r w:rsidR="00962DF3" w:rsidRPr="00F74100">
        <w:rPr>
          <w:rFonts w:eastAsia="Calibri"/>
          <w:bCs/>
          <w:sz w:val="22"/>
          <w:szCs w:val="22"/>
        </w:rPr>
        <w:t xml:space="preserve">Has a current and valid trapping license with the exception of those only classified for bat exclusion or hazing with dogs; </w:t>
      </w:r>
    </w:p>
    <w:p w:rsidR="00962DF3" w:rsidRPr="00F74100" w:rsidRDefault="00962DF3" w:rsidP="00082C59">
      <w:pPr>
        <w:tabs>
          <w:tab w:val="left" w:pos="720"/>
          <w:tab w:val="left" w:pos="1440"/>
          <w:tab w:val="left" w:pos="2160"/>
          <w:tab w:val="left" w:pos="2880"/>
          <w:tab w:val="left" w:pos="3600"/>
          <w:tab w:val="left" w:pos="4320"/>
        </w:tabs>
        <w:ind w:left="2160" w:hanging="720"/>
        <w:contextualSpacing/>
        <w:rPr>
          <w:rFonts w:eastAsia="Calibri"/>
          <w:b/>
          <w:bCs/>
          <w:sz w:val="22"/>
          <w:szCs w:val="22"/>
        </w:rPr>
      </w:pPr>
    </w:p>
    <w:p w:rsidR="00962DF3" w:rsidRPr="00F74100" w:rsidRDefault="00082C59" w:rsidP="00082C59">
      <w:pPr>
        <w:tabs>
          <w:tab w:val="left" w:pos="720"/>
          <w:tab w:val="left" w:pos="1440"/>
          <w:tab w:val="left" w:pos="2160"/>
          <w:tab w:val="left" w:pos="2880"/>
          <w:tab w:val="left" w:pos="3600"/>
          <w:tab w:val="left" w:pos="4320"/>
        </w:tabs>
        <w:ind w:left="2160" w:hanging="720"/>
        <w:contextualSpacing/>
        <w:rPr>
          <w:rFonts w:eastAsia="Calibri"/>
          <w:sz w:val="22"/>
          <w:szCs w:val="22"/>
        </w:rPr>
      </w:pPr>
      <w:r>
        <w:rPr>
          <w:rFonts w:eastAsia="Calibri"/>
          <w:sz w:val="22"/>
          <w:szCs w:val="22"/>
        </w:rPr>
        <w:t>E.</w:t>
      </w:r>
      <w:r>
        <w:rPr>
          <w:rFonts w:eastAsia="Calibri"/>
          <w:sz w:val="22"/>
          <w:szCs w:val="22"/>
        </w:rPr>
        <w:tab/>
      </w:r>
      <w:r w:rsidR="00962DF3" w:rsidRPr="00F74100">
        <w:rPr>
          <w:rFonts w:eastAsia="Calibri"/>
          <w:sz w:val="22"/>
          <w:szCs w:val="22"/>
        </w:rPr>
        <w:t>Disclose any criminal convictions and civil violations, and submit to a background check. Any of the following convictions or adjudications may disqualify the applicant from certification upon review by the department.</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bCs/>
          <w:sz w:val="22"/>
          <w:szCs w:val="22"/>
        </w:rPr>
      </w:pPr>
    </w:p>
    <w:p w:rsidR="00962DF3" w:rsidRPr="00F74100" w:rsidRDefault="00D069E6" w:rsidP="00D069E6">
      <w:pPr>
        <w:tabs>
          <w:tab w:val="left" w:pos="720"/>
          <w:tab w:val="left" w:pos="1440"/>
          <w:tab w:val="left" w:pos="2160"/>
          <w:tab w:val="left" w:pos="2880"/>
          <w:tab w:val="left" w:pos="3600"/>
          <w:tab w:val="left" w:pos="4320"/>
        </w:tabs>
        <w:adjustRightInd w:val="0"/>
        <w:ind w:left="2880" w:hanging="720"/>
        <w:contextualSpacing/>
        <w:rPr>
          <w:rFonts w:eastAsia="Calibri"/>
          <w:b/>
          <w:bCs/>
          <w:sz w:val="22"/>
          <w:szCs w:val="22"/>
        </w:rPr>
      </w:pPr>
      <w:r>
        <w:rPr>
          <w:rFonts w:eastAsia="Calibri"/>
          <w:bCs/>
          <w:sz w:val="22"/>
          <w:szCs w:val="22"/>
        </w:rPr>
        <w:t>(1)</w:t>
      </w:r>
      <w:r>
        <w:rPr>
          <w:rFonts w:eastAsia="Calibri"/>
          <w:bCs/>
          <w:sz w:val="22"/>
          <w:szCs w:val="22"/>
        </w:rPr>
        <w:tab/>
      </w:r>
      <w:r w:rsidR="00962DF3" w:rsidRPr="00F74100">
        <w:rPr>
          <w:rFonts w:eastAsia="Calibri"/>
          <w:bCs/>
          <w:sz w:val="22"/>
          <w:szCs w:val="22"/>
        </w:rPr>
        <w:t>Class A, B, C or D convictions within the previous 3 years (except the disqualification period for convictions may be longer where provided for by law);</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D069E6" w:rsidP="00D069E6">
      <w:pPr>
        <w:tabs>
          <w:tab w:val="left" w:pos="720"/>
          <w:tab w:val="left" w:pos="1440"/>
          <w:tab w:val="left" w:pos="2160"/>
          <w:tab w:val="left" w:pos="2880"/>
          <w:tab w:val="left" w:pos="3600"/>
          <w:tab w:val="left" w:pos="4320"/>
        </w:tabs>
        <w:ind w:left="2880" w:hanging="720"/>
        <w:contextualSpacing/>
        <w:rPr>
          <w:rFonts w:eastAsia="Calibri"/>
          <w:sz w:val="22"/>
          <w:szCs w:val="22"/>
        </w:rPr>
      </w:pPr>
      <w:r>
        <w:rPr>
          <w:rFonts w:eastAsia="Calibri"/>
          <w:sz w:val="22"/>
          <w:szCs w:val="22"/>
        </w:rPr>
        <w:t>(2)</w:t>
      </w:r>
      <w:r>
        <w:rPr>
          <w:rFonts w:eastAsia="Calibri"/>
          <w:sz w:val="22"/>
          <w:szCs w:val="22"/>
        </w:rPr>
        <w:tab/>
      </w:r>
      <w:r w:rsidR="00962DF3" w:rsidRPr="00F74100">
        <w:rPr>
          <w:rFonts w:eastAsia="Calibri"/>
          <w:sz w:val="22"/>
          <w:szCs w:val="22"/>
        </w:rPr>
        <w:t>Any conviction or adjudication for a violation of any provision of 12 M.R.S. Part 13 within the previous 5 years.</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b/>
          <w:sz w:val="22"/>
          <w:szCs w:val="22"/>
        </w:rPr>
      </w:pPr>
      <w:r w:rsidRPr="00F74100">
        <w:rPr>
          <w:rFonts w:eastAsia="Calibri"/>
          <w:b/>
          <w:sz w:val="22"/>
          <w:szCs w:val="22"/>
        </w:rPr>
        <w:t>APPLICATION</w:t>
      </w: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p>
    <w:p w:rsidR="00962DF3" w:rsidRPr="00F74100" w:rsidRDefault="00C84D8F" w:rsidP="00C84D8F">
      <w:pPr>
        <w:tabs>
          <w:tab w:val="left" w:pos="720"/>
          <w:tab w:val="left" w:pos="1440"/>
          <w:tab w:val="left" w:pos="2160"/>
          <w:tab w:val="left" w:pos="2880"/>
          <w:tab w:val="left" w:pos="3600"/>
          <w:tab w:val="left" w:pos="4320"/>
        </w:tabs>
        <w:ind w:left="1440" w:hanging="720"/>
        <w:contextualSpacing/>
        <w:rPr>
          <w:rFonts w:eastAsia="Calibri"/>
          <w:sz w:val="22"/>
          <w:szCs w:val="22"/>
        </w:rPr>
      </w:pPr>
      <w:r>
        <w:rPr>
          <w:rFonts w:eastAsia="Calibri"/>
          <w:sz w:val="22"/>
          <w:szCs w:val="22"/>
        </w:rPr>
        <w:t>1.</w:t>
      </w:r>
      <w:r>
        <w:rPr>
          <w:rFonts w:eastAsia="Calibri"/>
          <w:sz w:val="22"/>
          <w:szCs w:val="22"/>
        </w:rPr>
        <w:tab/>
      </w:r>
      <w:r w:rsidR="00962DF3" w:rsidRPr="00F74100">
        <w:rPr>
          <w:rFonts w:eastAsia="Calibri"/>
          <w:sz w:val="22"/>
          <w:szCs w:val="22"/>
        </w:rPr>
        <w:t>The application shall include:</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C84D8F" w:rsidP="00C84D8F">
      <w:pPr>
        <w:tabs>
          <w:tab w:val="left" w:pos="720"/>
          <w:tab w:val="left" w:pos="2160"/>
          <w:tab w:val="left" w:pos="2880"/>
          <w:tab w:val="left" w:pos="3600"/>
          <w:tab w:val="left" w:pos="4320"/>
        </w:tabs>
        <w:ind w:left="2160" w:hanging="810"/>
        <w:contextualSpacing/>
        <w:rPr>
          <w:rFonts w:eastAsia="Calibri"/>
          <w:sz w:val="22"/>
          <w:szCs w:val="22"/>
        </w:rPr>
      </w:pPr>
      <w:r>
        <w:rPr>
          <w:rFonts w:eastAsia="Calibri"/>
          <w:sz w:val="22"/>
          <w:szCs w:val="22"/>
        </w:rPr>
        <w:t>A.</w:t>
      </w:r>
      <w:r>
        <w:rPr>
          <w:rFonts w:eastAsia="Calibri"/>
          <w:sz w:val="22"/>
          <w:szCs w:val="22"/>
        </w:rPr>
        <w:tab/>
      </w:r>
      <w:r w:rsidR="00962DF3" w:rsidRPr="00F74100">
        <w:rPr>
          <w:rFonts w:eastAsia="Calibri"/>
          <w:sz w:val="22"/>
          <w:szCs w:val="22"/>
        </w:rPr>
        <w:t>A requirement that any criminal convictions and/or civil violation adjudications be disclosed;</w:t>
      </w:r>
    </w:p>
    <w:p w:rsidR="00962DF3" w:rsidRPr="00F74100" w:rsidRDefault="00962DF3" w:rsidP="00C84D8F">
      <w:pPr>
        <w:tabs>
          <w:tab w:val="left" w:pos="720"/>
          <w:tab w:val="left" w:pos="2160"/>
          <w:tab w:val="left" w:pos="2880"/>
          <w:tab w:val="left" w:pos="3600"/>
          <w:tab w:val="left" w:pos="4320"/>
        </w:tabs>
        <w:ind w:left="2160" w:hanging="810"/>
        <w:contextualSpacing/>
        <w:rPr>
          <w:rFonts w:eastAsia="Calibri"/>
          <w:sz w:val="22"/>
          <w:szCs w:val="22"/>
        </w:rPr>
      </w:pPr>
    </w:p>
    <w:p w:rsidR="00962DF3" w:rsidRPr="00F74100" w:rsidRDefault="00C84D8F" w:rsidP="00C84D8F">
      <w:pPr>
        <w:tabs>
          <w:tab w:val="left" w:pos="720"/>
          <w:tab w:val="left" w:pos="2160"/>
          <w:tab w:val="left" w:pos="2880"/>
          <w:tab w:val="left" w:pos="3600"/>
          <w:tab w:val="left" w:pos="4320"/>
        </w:tabs>
        <w:ind w:left="2160" w:hanging="810"/>
        <w:contextualSpacing/>
        <w:rPr>
          <w:rFonts w:eastAsia="Calibri"/>
          <w:sz w:val="22"/>
          <w:szCs w:val="22"/>
        </w:rPr>
      </w:pPr>
      <w:r>
        <w:rPr>
          <w:rFonts w:eastAsia="Calibri"/>
          <w:sz w:val="22"/>
          <w:szCs w:val="22"/>
        </w:rPr>
        <w:t>B.</w:t>
      </w:r>
      <w:r>
        <w:rPr>
          <w:rFonts w:eastAsia="Calibri"/>
          <w:sz w:val="22"/>
          <w:szCs w:val="22"/>
        </w:rPr>
        <w:tab/>
      </w:r>
      <w:r w:rsidR="00962DF3" w:rsidRPr="00F74100">
        <w:rPr>
          <w:rFonts w:eastAsia="Calibri"/>
          <w:sz w:val="22"/>
          <w:szCs w:val="22"/>
        </w:rPr>
        <w:t>Training and policy materials provided within the application packet to be reviewed prior to submitting application;</w:t>
      </w:r>
    </w:p>
    <w:p w:rsidR="00962DF3" w:rsidRPr="00F74100" w:rsidRDefault="00962DF3" w:rsidP="00C84D8F">
      <w:pPr>
        <w:tabs>
          <w:tab w:val="left" w:pos="720"/>
          <w:tab w:val="left" w:pos="2160"/>
          <w:tab w:val="left" w:pos="2880"/>
          <w:tab w:val="left" w:pos="3600"/>
          <w:tab w:val="left" w:pos="4320"/>
        </w:tabs>
        <w:ind w:left="2160" w:hanging="810"/>
        <w:contextualSpacing/>
        <w:rPr>
          <w:rFonts w:eastAsia="Calibri"/>
          <w:sz w:val="22"/>
          <w:szCs w:val="22"/>
        </w:rPr>
      </w:pPr>
    </w:p>
    <w:p w:rsidR="00962DF3" w:rsidRPr="00F74100" w:rsidRDefault="00C84D8F" w:rsidP="00C84D8F">
      <w:pPr>
        <w:tabs>
          <w:tab w:val="left" w:pos="720"/>
          <w:tab w:val="left" w:pos="2160"/>
          <w:tab w:val="left" w:pos="2880"/>
          <w:tab w:val="left" w:pos="3600"/>
          <w:tab w:val="left" w:pos="4320"/>
        </w:tabs>
        <w:ind w:left="2160" w:hanging="810"/>
        <w:contextualSpacing/>
        <w:rPr>
          <w:rFonts w:eastAsia="Calibri"/>
          <w:sz w:val="22"/>
          <w:szCs w:val="22"/>
        </w:rPr>
      </w:pPr>
      <w:r>
        <w:rPr>
          <w:rFonts w:eastAsia="Calibri"/>
          <w:sz w:val="22"/>
          <w:szCs w:val="22"/>
        </w:rPr>
        <w:t>C.</w:t>
      </w:r>
      <w:r>
        <w:rPr>
          <w:rFonts w:eastAsia="Calibri"/>
          <w:sz w:val="22"/>
          <w:szCs w:val="22"/>
        </w:rPr>
        <w:tab/>
      </w:r>
      <w:r w:rsidR="00962DF3" w:rsidRPr="00F74100">
        <w:rPr>
          <w:rFonts w:eastAsia="Calibri"/>
          <w:sz w:val="22"/>
          <w:szCs w:val="22"/>
        </w:rPr>
        <w:t>A requirement that any experience relevant to ADC work be listed;</w:t>
      </w:r>
    </w:p>
    <w:p w:rsidR="00962DF3" w:rsidRPr="00F74100" w:rsidRDefault="00962DF3" w:rsidP="00C84D8F">
      <w:pPr>
        <w:tabs>
          <w:tab w:val="left" w:pos="720"/>
          <w:tab w:val="left" w:pos="2160"/>
          <w:tab w:val="left" w:pos="2880"/>
          <w:tab w:val="left" w:pos="3600"/>
          <w:tab w:val="left" w:pos="4320"/>
        </w:tabs>
        <w:ind w:left="2160" w:hanging="810"/>
        <w:contextualSpacing/>
        <w:rPr>
          <w:rFonts w:eastAsia="Calibri"/>
          <w:sz w:val="22"/>
          <w:szCs w:val="22"/>
        </w:rPr>
      </w:pPr>
    </w:p>
    <w:p w:rsidR="00962DF3" w:rsidRPr="00F74100" w:rsidRDefault="00C84D8F" w:rsidP="00C84D8F">
      <w:pPr>
        <w:tabs>
          <w:tab w:val="left" w:pos="720"/>
          <w:tab w:val="left" w:pos="2160"/>
          <w:tab w:val="left" w:pos="2880"/>
          <w:tab w:val="left" w:pos="3600"/>
          <w:tab w:val="left" w:pos="4320"/>
        </w:tabs>
        <w:ind w:left="2160" w:hanging="810"/>
        <w:contextualSpacing/>
        <w:rPr>
          <w:rFonts w:eastAsia="Calibri"/>
          <w:sz w:val="22"/>
          <w:szCs w:val="22"/>
        </w:rPr>
      </w:pPr>
      <w:r>
        <w:rPr>
          <w:rFonts w:eastAsia="Calibri"/>
          <w:sz w:val="22"/>
          <w:szCs w:val="22"/>
        </w:rPr>
        <w:lastRenderedPageBreak/>
        <w:t>D.</w:t>
      </w:r>
      <w:r>
        <w:rPr>
          <w:rFonts w:eastAsia="Calibri"/>
          <w:sz w:val="22"/>
          <w:szCs w:val="22"/>
        </w:rPr>
        <w:tab/>
      </w:r>
      <w:r w:rsidR="00962DF3" w:rsidRPr="00F74100">
        <w:rPr>
          <w:rFonts w:eastAsia="Calibri"/>
          <w:sz w:val="22"/>
          <w:szCs w:val="22"/>
        </w:rPr>
        <w:t>A requirement that ADC applicants obtain signatures on the application form from a regional wildlife biologist and a game warden endorsing the applicant as suitable for approval by the Department as an ADC agent.</w:t>
      </w:r>
    </w:p>
    <w:p w:rsidR="00962DF3" w:rsidRPr="00F74100" w:rsidRDefault="00962DF3" w:rsidP="00F74100">
      <w:pPr>
        <w:tabs>
          <w:tab w:val="left" w:pos="720"/>
          <w:tab w:val="left" w:pos="1440"/>
          <w:tab w:val="left" w:pos="2160"/>
          <w:tab w:val="left" w:pos="2880"/>
          <w:tab w:val="left" w:pos="3600"/>
          <w:tab w:val="left" w:pos="4320"/>
        </w:tabs>
        <w:ind w:left="1080"/>
        <w:contextualSpacing/>
        <w:rPr>
          <w:rFonts w:eastAsia="Calibri"/>
          <w:b/>
          <w:sz w:val="22"/>
          <w:szCs w:val="22"/>
        </w:rPr>
      </w:pPr>
    </w:p>
    <w:p w:rsidR="00962DF3" w:rsidRPr="00F74100" w:rsidRDefault="00962DF3" w:rsidP="00F74100">
      <w:pPr>
        <w:tabs>
          <w:tab w:val="left" w:pos="720"/>
          <w:tab w:val="left" w:pos="1440"/>
          <w:tab w:val="left" w:pos="2160"/>
          <w:tab w:val="left" w:pos="2880"/>
          <w:tab w:val="left" w:pos="3600"/>
          <w:tab w:val="left" w:pos="4320"/>
        </w:tabs>
        <w:ind w:left="1080"/>
        <w:contextualSpacing/>
        <w:rPr>
          <w:rFonts w:eastAsia="Calibri"/>
          <w:b/>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contextualSpacing/>
        <w:rPr>
          <w:rFonts w:eastAsia="Calibri"/>
          <w:b/>
          <w:sz w:val="22"/>
          <w:szCs w:val="22"/>
        </w:rPr>
      </w:pPr>
      <w:r w:rsidRPr="00F74100">
        <w:rPr>
          <w:rFonts w:eastAsia="Calibri"/>
          <w:b/>
          <w:sz w:val="22"/>
          <w:szCs w:val="22"/>
        </w:rPr>
        <w:t>EXAMINATION</w:t>
      </w: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p>
    <w:p w:rsidR="00962DF3" w:rsidRPr="00F74100" w:rsidRDefault="00C84D8F" w:rsidP="00C84D8F">
      <w:pPr>
        <w:tabs>
          <w:tab w:val="left" w:pos="720"/>
          <w:tab w:val="left" w:pos="1440"/>
          <w:tab w:val="left" w:pos="2160"/>
          <w:tab w:val="left" w:pos="2880"/>
          <w:tab w:val="left" w:pos="3600"/>
          <w:tab w:val="left" w:pos="4320"/>
        </w:tabs>
        <w:ind w:left="1440" w:hanging="720"/>
        <w:contextualSpacing/>
        <w:rPr>
          <w:rFonts w:eastAsia="Calibri"/>
          <w:sz w:val="22"/>
          <w:szCs w:val="22"/>
        </w:rPr>
      </w:pPr>
      <w:r w:rsidRPr="00C84D8F">
        <w:rPr>
          <w:rFonts w:eastAsia="Calibri"/>
          <w:sz w:val="22"/>
          <w:szCs w:val="22"/>
        </w:rPr>
        <w:t>1.</w:t>
      </w:r>
      <w:r>
        <w:rPr>
          <w:rFonts w:eastAsia="Calibri"/>
          <w:b/>
          <w:sz w:val="22"/>
          <w:szCs w:val="22"/>
        </w:rPr>
        <w:tab/>
      </w:r>
      <w:r w:rsidR="00962DF3" w:rsidRPr="00F74100">
        <w:rPr>
          <w:rFonts w:eastAsia="Calibri"/>
          <w:b/>
          <w:sz w:val="22"/>
          <w:szCs w:val="22"/>
        </w:rPr>
        <w:t>Written</w:t>
      </w:r>
      <w:r w:rsidR="00962DF3" w:rsidRPr="00F74100">
        <w:rPr>
          <w:rFonts w:eastAsia="Calibri"/>
          <w:sz w:val="22"/>
          <w:szCs w:val="22"/>
        </w:rPr>
        <w:t xml:space="preserve">: Applicants must satisfactorily complete a written exam in each classification for which they apply. A passing score on the written exam must be 80% or higher in each section of the exam. Testing accommodations shall be provided upon request in compliance with A.D.A. standards. Applicants who have previously held an ADC agent certificate and are applying for a new certificate will be required to take a written exam if they have not successfully passed an exam within the past 3 years. </w:t>
      </w:r>
    </w:p>
    <w:p w:rsidR="00962DF3" w:rsidRPr="00F74100" w:rsidRDefault="00962DF3" w:rsidP="00F74100">
      <w:pPr>
        <w:tabs>
          <w:tab w:val="left" w:pos="720"/>
          <w:tab w:val="left" w:pos="1440"/>
          <w:tab w:val="left" w:pos="2160"/>
          <w:tab w:val="left" w:pos="2880"/>
          <w:tab w:val="left" w:pos="3600"/>
          <w:tab w:val="left" w:pos="4320"/>
        </w:tabs>
        <w:ind w:left="1440"/>
        <w:contextualSpacing/>
        <w:rPr>
          <w:rFonts w:eastAsia="Calibri"/>
          <w:sz w:val="22"/>
          <w:szCs w:val="22"/>
        </w:rPr>
      </w:pPr>
    </w:p>
    <w:p w:rsidR="00962DF3" w:rsidRPr="00F74100" w:rsidRDefault="00962DF3" w:rsidP="00F74100">
      <w:pPr>
        <w:tabs>
          <w:tab w:val="left" w:pos="720"/>
          <w:tab w:val="left" w:pos="1440"/>
          <w:tab w:val="left" w:pos="2160"/>
          <w:tab w:val="left" w:pos="2880"/>
          <w:tab w:val="left" w:pos="3600"/>
          <w:tab w:val="left" w:pos="4320"/>
        </w:tabs>
        <w:rPr>
          <w:rFonts w:eastAsia="Calibri"/>
          <w:b/>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ind w:left="450" w:hanging="450"/>
        <w:contextualSpacing/>
        <w:rPr>
          <w:rFonts w:eastAsia="Calibri"/>
          <w:b/>
          <w:sz w:val="22"/>
          <w:szCs w:val="22"/>
        </w:rPr>
      </w:pPr>
      <w:r w:rsidRPr="00F74100">
        <w:rPr>
          <w:rFonts w:eastAsia="Calibri"/>
          <w:b/>
          <w:sz w:val="22"/>
          <w:szCs w:val="22"/>
        </w:rPr>
        <w:t>OPERATING STANDARDS</w:t>
      </w: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p>
    <w:p w:rsidR="00962DF3" w:rsidRPr="00F74100" w:rsidRDefault="00C84D8F" w:rsidP="00C84D8F">
      <w:pPr>
        <w:tabs>
          <w:tab w:val="left" w:pos="-720"/>
          <w:tab w:val="left" w:pos="720"/>
          <w:tab w:val="left" w:pos="1440"/>
          <w:tab w:val="left" w:pos="2160"/>
          <w:tab w:val="left" w:pos="2880"/>
          <w:tab w:val="left" w:pos="3600"/>
          <w:tab w:val="left" w:pos="4320"/>
        </w:tabs>
        <w:ind w:left="1440" w:hanging="720"/>
        <w:contextualSpacing/>
        <w:rPr>
          <w:rFonts w:eastAsia="Calibri"/>
          <w:sz w:val="22"/>
          <w:szCs w:val="22"/>
        </w:rPr>
      </w:pPr>
      <w:r>
        <w:rPr>
          <w:rFonts w:eastAsia="Calibri"/>
          <w:sz w:val="22"/>
          <w:szCs w:val="22"/>
        </w:rPr>
        <w:t>1.</w:t>
      </w:r>
      <w:r>
        <w:rPr>
          <w:rFonts w:eastAsia="Calibri"/>
          <w:sz w:val="22"/>
          <w:szCs w:val="22"/>
        </w:rPr>
        <w:tab/>
      </w:r>
      <w:r w:rsidR="00962DF3" w:rsidRPr="00F74100">
        <w:rPr>
          <w:rFonts w:eastAsia="Calibri"/>
          <w:sz w:val="22"/>
          <w:szCs w:val="22"/>
        </w:rPr>
        <w:t xml:space="preserve">Agents must abide by all applicable State and Federal laws. </w:t>
      </w:r>
    </w:p>
    <w:p w:rsidR="00962DF3" w:rsidRPr="00F74100" w:rsidRDefault="00962DF3" w:rsidP="00C84D8F">
      <w:pPr>
        <w:tabs>
          <w:tab w:val="left" w:pos="720"/>
          <w:tab w:val="left" w:pos="1440"/>
          <w:tab w:val="left" w:pos="2160"/>
          <w:tab w:val="left" w:pos="2880"/>
          <w:tab w:val="left" w:pos="3600"/>
          <w:tab w:val="left" w:pos="4320"/>
        </w:tabs>
        <w:ind w:left="1440" w:hanging="720"/>
        <w:contextualSpacing/>
        <w:rPr>
          <w:rFonts w:eastAsia="Calibri"/>
          <w:sz w:val="22"/>
          <w:szCs w:val="22"/>
        </w:rPr>
      </w:pPr>
    </w:p>
    <w:p w:rsidR="00962DF3" w:rsidRPr="00C84D8F" w:rsidRDefault="00C84D8F" w:rsidP="00C84D8F">
      <w:pPr>
        <w:tabs>
          <w:tab w:val="left" w:pos="-720"/>
          <w:tab w:val="left" w:pos="720"/>
          <w:tab w:val="left" w:pos="1440"/>
          <w:tab w:val="left" w:pos="2160"/>
          <w:tab w:val="left" w:pos="2880"/>
          <w:tab w:val="left" w:pos="3600"/>
          <w:tab w:val="left" w:pos="4320"/>
        </w:tabs>
        <w:ind w:left="1440" w:hanging="720"/>
        <w:contextualSpacing/>
        <w:rPr>
          <w:rFonts w:eastAsia="Calibri"/>
          <w:sz w:val="22"/>
          <w:szCs w:val="22"/>
        </w:rPr>
      </w:pPr>
      <w:r>
        <w:rPr>
          <w:rFonts w:eastAsia="Calibri"/>
          <w:sz w:val="22"/>
          <w:szCs w:val="22"/>
        </w:rPr>
        <w:t>2.</w:t>
      </w:r>
      <w:r>
        <w:rPr>
          <w:rFonts w:eastAsia="Calibri"/>
          <w:sz w:val="22"/>
          <w:szCs w:val="22"/>
        </w:rPr>
        <w:tab/>
      </w:r>
      <w:r w:rsidR="00962DF3" w:rsidRPr="00F74100">
        <w:rPr>
          <w:rFonts w:eastAsia="Calibri"/>
          <w:sz w:val="22"/>
          <w:szCs w:val="22"/>
        </w:rPr>
        <w:t>Failure to comply with department ADC Policy may result in revocation or suspension</w:t>
      </w:r>
      <w:r>
        <w:rPr>
          <w:rFonts w:eastAsia="Calibri"/>
          <w:sz w:val="22"/>
          <w:szCs w:val="22"/>
        </w:rPr>
        <w:t xml:space="preserve"> </w:t>
      </w:r>
      <w:r w:rsidR="00962DF3" w:rsidRPr="00C84D8F">
        <w:rPr>
          <w:rFonts w:eastAsia="Calibri"/>
          <w:sz w:val="22"/>
          <w:szCs w:val="22"/>
        </w:rPr>
        <w:t>of the agent certificate.</w:t>
      </w:r>
    </w:p>
    <w:p w:rsidR="00962DF3" w:rsidRPr="00F74100" w:rsidRDefault="00962DF3" w:rsidP="00F74100">
      <w:pPr>
        <w:tabs>
          <w:tab w:val="left" w:pos="720"/>
          <w:tab w:val="left" w:pos="1440"/>
          <w:tab w:val="left" w:pos="2160"/>
          <w:tab w:val="left" w:pos="2880"/>
          <w:tab w:val="left" w:pos="3600"/>
          <w:tab w:val="left" w:pos="4320"/>
        </w:tabs>
        <w:ind w:left="1080" w:hanging="360"/>
        <w:contextualSpacing/>
        <w:rPr>
          <w:rFonts w:eastAsia="Calibri"/>
          <w:sz w:val="22"/>
          <w:szCs w:val="22"/>
        </w:rPr>
      </w:pPr>
    </w:p>
    <w:p w:rsidR="00962DF3" w:rsidRPr="00F74100" w:rsidRDefault="00962DF3" w:rsidP="00F74100">
      <w:pPr>
        <w:tabs>
          <w:tab w:val="left" w:pos="720"/>
          <w:tab w:val="left" w:pos="1440"/>
          <w:tab w:val="left" w:pos="2160"/>
          <w:tab w:val="left" w:pos="2880"/>
          <w:tab w:val="left" w:pos="3600"/>
          <w:tab w:val="left" w:pos="4320"/>
        </w:tabs>
        <w:ind w:left="1080"/>
        <w:contextualSpacing/>
        <w:rPr>
          <w:rFonts w:eastAsia="Calibri"/>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ind w:left="360" w:hanging="360"/>
        <w:contextualSpacing/>
        <w:rPr>
          <w:rFonts w:eastAsia="Calibri"/>
          <w:b/>
          <w:sz w:val="22"/>
          <w:szCs w:val="22"/>
        </w:rPr>
      </w:pPr>
      <w:r w:rsidRPr="00F74100">
        <w:rPr>
          <w:rFonts w:eastAsia="Calibri"/>
          <w:b/>
          <w:sz w:val="22"/>
          <w:szCs w:val="22"/>
        </w:rPr>
        <w:t>TERM OF CERTIFICATION</w:t>
      </w:r>
    </w:p>
    <w:p w:rsidR="00962DF3" w:rsidRPr="00F74100" w:rsidRDefault="00962DF3" w:rsidP="00F74100">
      <w:pPr>
        <w:tabs>
          <w:tab w:val="left" w:pos="720"/>
          <w:tab w:val="left" w:pos="1440"/>
          <w:tab w:val="left" w:pos="2160"/>
          <w:tab w:val="left" w:pos="2880"/>
          <w:tab w:val="left" w:pos="3600"/>
          <w:tab w:val="left" w:pos="4320"/>
        </w:tabs>
        <w:ind w:left="492"/>
        <w:contextualSpacing/>
        <w:rPr>
          <w:rFonts w:eastAsia="Calibri"/>
          <w:b/>
          <w:sz w:val="22"/>
          <w:szCs w:val="22"/>
        </w:rPr>
      </w:pPr>
    </w:p>
    <w:p w:rsidR="00962DF3" w:rsidRPr="00F74100" w:rsidRDefault="00A07417" w:rsidP="00A07417">
      <w:pPr>
        <w:tabs>
          <w:tab w:val="left" w:pos="720"/>
          <w:tab w:val="left" w:pos="1440"/>
          <w:tab w:val="left" w:pos="2160"/>
          <w:tab w:val="left" w:pos="2880"/>
          <w:tab w:val="left" w:pos="3600"/>
          <w:tab w:val="left" w:pos="4320"/>
        </w:tabs>
        <w:ind w:left="1440" w:hanging="720"/>
        <w:contextualSpacing/>
        <w:rPr>
          <w:rFonts w:eastAsia="Calibri"/>
          <w:b/>
          <w:sz w:val="22"/>
          <w:szCs w:val="22"/>
        </w:rPr>
      </w:pPr>
      <w:r>
        <w:rPr>
          <w:rFonts w:eastAsia="Calibri"/>
          <w:sz w:val="22"/>
          <w:szCs w:val="22"/>
        </w:rPr>
        <w:t>1.</w:t>
      </w:r>
      <w:r>
        <w:rPr>
          <w:rFonts w:eastAsia="Calibri"/>
          <w:sz w:val="22"/>
          <w:szCs w:val="22"/>
        </w:rPr>
        <w:tab/>
      </w:r>
      <w:r w:rsidR="00962DF3" w:rsidRPr="00F74100">
        <w:rPr>
          <w:rFonts w:eastAsia="Calibri"/>
          <w:sz w:val="22"/>
          <w:szCs w:val="22"/>
        </w:rPr>
        <w:t>An ADC certification authorizes a person to perform the work of an ADC agent of the Commissioner from the date of issuance through June 30th of the 2</w:t>
      </w:r>
      <w:r w:rsidR="00962DF3" w:rsidRPr="00F74100">
        <w:rPr>
          <w:rFonts w:eastAsia="Calibri"/>
          <w:sz w:val="22"/>
          <w:szCs w:val="22"/>
          <w:vertAlign w:val="superscript"/>
        </w:rPr>
        <w:t>nd</w:t>
      </w:r>
      <w:r w:rsidR="00962DF3" w:rsidRPr="00F74100">
        <w:rPr>
          <w:rFonts w:eastAsia="Calibri"/>
          <w:sz w:val="22"/>
          <w:szCs w:val="22"/>
        </w:rPr>
        <w:t xml:space="preserve"> complete year following the year of issuance.</w:t>
      </w:r>
    </w:p>
    <w:p w:rsidR="00962DF3" w:rsidRPr="00F74100" w:rsidRDefault="00962DF3" w:rsidP="00F74100">
      <w:pPr>
        <w:tabs>
          <w:tab w:val="left" w:pos="720"/>
          <w:tab w:val="left" w:pos="1440"/>
          <w:tab w:val="left" w:pos="2160"/>
          <w:tab w:val="left" w:pos="2880"/>
          <w:tab w:val="left" w:pos="3600"/>
          <w:tab w:val="left" w:pos="4320"/>
        </w:tabs>
        <w:ind w:left="852"/>
        <w:contextualSpacing/>
        <w:rPr>
          <w:rFonts w:eastAsia="Calibri"/>
          <w:b/>
          <w:sz w:val="22"/>
          <w:szCs w:val="22"/>
        </w:rPr>
      </w:pPr>
    </w:p>
    <w:p w:rsidR="00962DF3" w:rsidRPr="00F74100" w:rsidRDefault="00962DF3" w:rsidP="00F74100">
      <w:pPr>
        <w:tabs>
          <w:tab w:val="left" w:pos="720"/>
          <w:tab w:val="left" w:pos="1440"/>
          <w:tab w:val="left" w:pos="2160"/>
          <w:tab w:val="left" w:pos="2880"/>
          <w:tab w:val="left" w:pos="3600"/>
          <w:tab w:val="left" w:pos="4320"/>
        </w:tabs>
        <w:rPr>
          <w:rFonts w:eastAsia="Calibri"/>
          <w:sz w:val="22"/>
          <w:szCs w:val="22"/>
        </w:rPr>
      </w:pPr>
    </w:p>
    <w:p w:rsidR="00962DF3" w:rsidRPr="00F74100" w:rsidRDefault="00962DF3" w:rsidP="00F74100">
      <w:pPr>
        <w:numPr>
          <w:ilvl w:val="1"/>
          <w:numId w:val="17"/>
        </w:numPr>
        <w:tabs>
          <w:tab w:val="left" w:pos="720"/>
          <w:tab w:val="left" w:pos="1440"/>
          <w:tab w:val="left" w:pos="2160"/>
          <w:tab w:val="left" w:pos="2880"/>
          <w:tab w:val="left" w:pos="3600"/>
          <w:tab w:val="left" w:pos="4320"/>
        </w:tabs>
        <w:ind w:left="360" w:hanging="360"/>
        <w:contextualSpacing/>
        <w:rPr>
          <w:rFonts w:eastAsia="Calibri"/>
          <w:b/>
          <w:sz w:val="22"/>
          <w:szCs w:val="22"/>
        </w:rPr>
      </w:pPr>
      <w:r w:rsidRPr="00F74100">
        <w:rPr>
          <w:rFonts w:eastAsia="Calibri"/>
          <w:b/>
          <w:sz w:val="22"/>
          <w:szCs w:val="22"/>
        </w:rPr>
        <w:t>DENIAL, SUSPENSION OR REVOCATION OF CERTIFICATION</w:t>
      </w:r>
    </w:p>
    <w:p w:rsidR="00962DF3" w:rsidRPr="00F74100" w:rsidRDefault="00962DF3" w:rsidP="00F74100">
      <w:pPr>
        <w:tabs>
          <w:tab w:val="left" w:pos="720"/>
          <w:tab w:val="left" w:pos="1440"/>
          <w:tab w:val="left" w:pos="2160"/>
          <w:tab w:val="left" w:pos="2880"/>
          <w:tab w:val="left" w:pos="3600"/>
          <w:tab w:val="left" w:pos="4320"/>
        </w:tabs>
        <w:rPr>
          <w:rFonts w:eastAsia="Calibri"/>
          <w:b/>
          <w:sz w:val="22"/>
          <w:szCs w:val="22"/>
        </w:rPr>
      </w:pPr>
    </w:p>
    <w:p w:rsidR="00962DF3" w:rsidRPr="00F74100" w:rsidRDefault="009B7DF8" w:rsidP="009B7DF8">
      <w:pPr>
        <w:tabs>
          <w:tab w:val="left" w:pos="720"/>
          <w:tab w:val="left" w:pos="1440"/>
          <w:tab w:val="left" w:pos="2160"/>
          <w:tab w:val="left" w:pos="2880"/>
          <w:tab w:val="left" w:pos="3600"/>
          <w:tab w:val="left" w:pos="4320"/>
        </w:tabs>
        <w:ind w:left="1440" w:hanging="1440"/>
        <w:contextualSpacing/>
        <w:rPr>
          <w:rFonts w:eastAsia="Calibri"/>
          <w:sz w:val="22"/>
          <w:szCs w:val="22"/>
        </w:rPr>
      </w:pPr>
      <w:r>
        <w:rPr>
          <w:rFonts w:eastAsia="Calibri"/>
          <w:sz w:val="22"/>
          <w:szCs w:val="22"/>
        </w:rPr>
        <w:tab/>
        <w:t>1.</w:t>
      </w:r>
      <w:r>
        <w:rPr>
          <w:rFonts w:eastAsia="Calibri"/>
          <w:sz w:val="22"/>
          <w:szCs w:val="22"/>
        </w:rPr>
        <w:tab/>
      </w:r>
      <w:r w:rsidR="00962DF3" w:rsidRPr="00F74100">
        <w:rPr>
          <w:rFonts w:eastAsia="Calibri"/>
          <w:sz w:val="22"/>
          <w:szCs w:val="22"/>
        </w:rPr>
        <w:t>The department may deny an application for certification if eligibility and application requirements are not met (see section 27.05 and 26.06).</w:t>
      </w:r>
    </w:p>
    <w:p w:rsidR="00962DF3" w:rsidRPr="00F74100" w:rsidRDefault="00962DF3" w:rsidP="00F74100">
      <w:pPr>
        <w:tabs>
          <w:tab w:val="left" w:pos="720"/>
          <w:tab w:val="left" w:pos="1440"/>
          <w:tab w:val="left" w:pos="2160"/>
          <w:tab w:val="left" w:pos="2880"/>
          <w:tab w:val="left" w:pos="3600"/>
          <w:tab w:val="left" w:pos="4320"/>
        </w:tabs>
        <w:ind w:left="1170" w:hanging="450"/>
        <w:contextualSpacing/>
        <w:rPr>
          <w:rFonts w:eastAsia="Calibri"/>
          <w:sz w:val="22"/>
          <w:szCs w:val="22"/>
        </w:rPr>
      </w:pPr>
    </w:p>
    <w:p w:rsidR="00962DF3" w:rsidRPr="00F74100" w:rsidRDefault="009B7DF8" w:rsidP="009B7DF8">
      <w:pPr>
        <w:tabs>
          <w:tab w:val="left" w:pos="720"/>
          <w:tab w:val="left" w:pos="1440"/>
          <w:tab w:val="left" w:pos="2160"/>
          <w:tab w:val="left" w:pos="2880"/>
          <w:tab w:val="left" w:pos="3600"/>
          <w:tab w:val="left" w:pos="4320"/>
        </w:tabs>
        <w:ind w:left="1440" w:hanging="720"/>
        <w:contextualSpacing/>
        <w:rPr>
          <w:rFonts w:eastAsia="Calibri"/>
          <w:sz w:val="22"/>
          <w:szCs w:val="22"/>
        </w:rPr>
      </w:pPr>
      <w:r>
        <w:rPr>
          <w:rFonts w:eastAsia="Calibri"/>
          <w:sz w:val="22"/>
          <w:szCs w:val="22"/>
        </w:rPr>
        <w:t>2.</w:t>
      </w:r>
      <w:r>
        <w:rPr>
          <w:rFonts w:eastAsia="Calibri"/>
          <w:sz w:val="22"/>
          <w:szCs w:val="22"/>
        </w:rPr>
        <w:tab/>
      </w:r>
      <w:r w:rsidR="00962DF3" w:rsidRPr="00F74100">
        <w:rPr>
          <w:rFonts w:eastAsia="Calibri"/>
          <w:sz w:val="22"/>
          <w:szCs w:val="22"/>
        </w:rPr>
        <w:t>The department may revoke or suspend a certification if:</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962DF3" w:rsidP="009B7DF8">
      <w:pPr>
        <w:numPr>
          <w:ilvl w:val="0"/>
          <w:numId w:val="23"/>
        </w:numPr>
        <w:tabs>
          <w:tab w:val="left" w:pos="720"/>
          <w:tab w:val="left" w:pos="1440"/>
          <w:tab w:val="left" w:pos="2160"/>
          <w:tab w:val="left" w:pos="2880"/>
          <w:tab w:val="left" w:pos="3600"/>
          <w:tab w:val="left" w:pos="4320"/>
        </w:tabs>
        <w:ind w:left="2160" w:hanging="720"/>
        <w:contextualSpacing/>
        <w:rPr>
          <w:rFonts w:eastAsia="Calibri"/>
          <w:sz w:val="22"/>
          <w:szCs w:val="22"/>
        </w:rPr>
      </w:pPr>
      <w:r w:rsidRPr="00F74100">
        <w:rPr>
          <w:rFonts w:eastAsia="Calibri"/>
          <w:sz w:val="22"/>
          <w:szCs w:val="22"/>
        </w:rPr>
        <w:t>There are violations of the operating standards (see section 27.08);</w:t>
      </w: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r w:rsidRPr="00F74100">
        <w:rPr>
          <w:rFonts w:eastAsia="Calibri"/>
          <w:sz w:val="22"/>
          <w:szCs w:val="22"/>
        </w:rPr>
        <w:t>B.</w:t>
      </w:r>
      <w:r w:rsidR="009B7DF8">
        <w:rPr>
          <w:rFonts w:eastAsia="Calibri"/>
          <w:sz w:val="22"/>
          <w:szCs w:val="22"/>
        </w:rPr>
        <w:tab/>
      </w:r>
      <w:r w:rsidRPr="00F74100">
        <w:rPr>
          <w:rFonts w:eastAsia="Calibri"/>
          <w:sz w:val="22"/>
          <w:szCs w:val="22"/>
        </w:rPr>
        <w:t>The agent is found to be no longer eligible for certification (section 27.05);</w:t>
      </w: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r w:rsidRPr="00F74100">
        <w:rPr>
          <w:rFonts w:eastAsia="Calibri"/>
          <w:sz w:val="22"/>
          <w:szCs w:val="22"/>
        </w:rPr>
        <w:t>C.</w:t>
      </w:r>
      <w:r w:rsidR="009B7DF8">
        <w:rPr>
          <w:rFonts w:eastAsia="Calibri"/>
          <w:sz w:val="22"/>
          <w:szCs w:val="22"/>
        </w:rPr>
        <w:tab/>
      </w:r>
      <w:r w:rsidRPr="00F74100">
        <w:rPr>
          <w:rFonts w:eastAsia="Calibri"/>
          <w:sz w:val="22"/>
          <w:szCs w:val="22"/>
        </w:rPr>
        <w:t>The agent submitted false information or failed to disclose information required by the application;</w:t>
      </w: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r w:rsidRPr="00F74100">
        <w:rPr>
          <w:rFonts w:eastAsia="Calibri"/>
          <w:sz w:val="22"/>
          <w:szCs w:val="22"/>
        </w:rPr>
        <w:t>D.</w:t>
      </w:r>
      <w:r w:rsidR="009B7DF8">
        <w:rPr>
          <w:rFonts w:eastAsia="Calibri"/>
          <w:sz w:val="22"/>
          <w:szCs w:val="22"/>
        </w:rPr>
        <w:tab/>
      </w:r>
      <w:r w:rsidRPr="00F74100">
        <w:rPr>
          <w:rFonts w:eastAsia="Calibri"/>
          <w:sz w:val="22"/>
          <w:szCs w:val="22"/>
        </w:rPr>
        <w:t xml:space="preserve">The agent is found to be incompetent, negligent or neglectful in the conduct of ADC activities, including, but not limited to, entering into a contractual agreement with a client to provide services and then failing, without just cause, to provide the services as agreed; </w:t>
      </w: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p>
    <w:p w:rsidR="00962DF3" w:rsidRPr="00F74100" w:rsidRDefault="00962DF3" w:rsidP="009B7DF8">
      <w:pPr>
        <w:tabs>
          <w:tab w:val="left" w:pos="720"/>
          <w:tab w:val="left" w:pos="1440"/>
          <w:tab w:val="left" w:pos="2160"/>
          <w:tab w:val="left" w:pos="2880"/>
          <w:tab w:val="left" w:pos="3600"/>
          <w:tab w:val="left" w:pos="4320"/>
        </w:tabs>
        <w:ind w:left="2160" w:hanging="720"/>
        <w:contextualSpacing/>
        <w:rPr>
          <w:rFonts w:eastAsia="Calibri"/>
          <w:sz w:val="22"/>
          <w:szCs w:val="22"/>
        </w:rPr>
      </w:pPr>
      <w:r w:rsidRPr="00F74100">
        <w:rPr>
          <w:rFonts w:eastAsia="Calibri"/>
          <w:sz w:val="22"/>
          <w:szCs w:val="22"/>
        </w:rPr>
        <w:t>E.</w:t>
      </w:r>
      <w:r w:rsidR="009B7DF8">
        <w:rPr>
          <w:rFonts w:eastAsia="Calibri"/>
          <w:sz w:val="22"/>
          <w:szCs w:val="22"/>
        </w:rPr>
        <w:tab/>
      </w:r>
      <w:r w:rsidRPr="00F74100">
        <w:rPr>
          <w:rFonts w:eastAsia="Calibri"/>
          <w:sz w:val="22"/>
          <w:szCs w:val="22"/>
        </w:rPr>
        <w:t>Failure to meet the qualifications for the certification, including but not limited to, failing to pass reexamination;</w:t>
      </w: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6B46A6" w:rsidP="006B46A6">
      <w:pPr>
        <w:tabs>
          <w:tab w:val="left" w:pos="720"/>
          <w:tab w:val="left" w:pos="1440"/>
          <w:tab w:val="left" w:pos="2160"/>
          <w:tab w:val="left" w:pos="2880"/>
          <w:tab w:val="left" w:pos="3600"/>
          <w:tab w:val="left" w:pos="4320"/>
        </w:tabs>
        <w:ind w:left="1440" w:hanging="720"/>
        <w:contextualSpacing/>
        <w:rPr>
          <w:rFonts w:eastAsia="Calibri"/>
          <w:sz w:val="22"/>
          <w:szCs w:val="22"/>
        </w:rPr>
      </w:pPr>
      <w:r>
        <w:rPr>
          <w:rFonts w:eastAsia="Calibri"/>
          <w:sz w:val="22"/>
          <w:szCs w:val="22"/>
        </w:rPr>
        <w:t>3.</w:t>
      </w:r>
      <w:r>
        <w:rPr>
          <w:rFonts w:eastAsia="Calibri"/>
          <w:sz w:val="22"/>
          <w:szCs w:val="22"/>
        </w:rPr>
        <w:tab/>
      </w:r>
      <w:r w:rsidR="00962DF3" w:rsidRPr="00F74100">
        <w:rPr>
          <w:rFonts w:eastAsia="Calibri"/>
          <w:sz w:val="22"/>
          <w:szCs w:val="22"/>
        </w:rPr>
        <w:t>The department will notify the agent of any denial, revocation or suspension in writing</w:t>
      </w:r>
      <w:proofErr w:type="gramStart"/>
      <w:r w:rsidR="00962DF3" w:rsidRPr="00F74100">
        <w:rPr>
          <w:rFonts w:eastAsia="Calibri"/>
          <w:sz w:val="22"/>
          <w:szCs w:val="22"/>
        </w:rPr>
        <w:t xml:space="preserve">, </w:t>
      </w:r>
      <w:r w:rsidR="00A32AEE">
        <w:rPr>
          <w:rFonts w:eastAsia="Calibri"/>
          <w:sz w:val="22"/>
          <w:szCs w:val="22"/>
        </w:rPr>
        <w:t xml:space="preserve"> </w:t>
      </w:r>
      <w:r w:rsidR="00962DF3" w:rsidRPr="00F74100">
        <w:rPr>
          <w:rFonts w:eastAsia="Calibri"/>
          <w:sz w:val="22"/>
          <w:szCs w:val="22"/>
        </w:rPr>
        <w:t>which</w:t>
      </w:r>
      <w:proofErr w:type="gramEnd"/>
      <w:r w:rsidR="00962DF3" w:rsidRPr="00F74100">
        <w:rPr>
          <w:rFonts w:eastAsia="Calibri"/>
          <w:sz w:val="22"/>
          <w:szCs w:val="22"/>
        </w:rPr>
        <w:t xml:space="preserve"> shall inform the agent of the reasons for the department’s decision.</w:t>
      </w:r>
    </w:p>
    <w:p w:rsidR="00962DF3" w:rsidRPr="00F74100" w:rsidRDefault="00962DF3" w:rsidP="00F74100">
      <w:pPr>
        <w:tabs>
          <w:tab w:val="left" w:pos="720"/>
          <w:tab w:val="left" w:pos="1440"/>
          <w:tab w:val="left" w:pos="2160"/>
          <w:tab w:val="left" w:pos="2880"/>
          <w:tab w:val="left" w:pos="3600"/>
          <w:tab w:val="left" w:pos="4320"/>
        </w:tabs>
        <w:ind w:left="1170" w:hanging="450"/>
        <w:contextualSpacing/>
        <w:rPr>
          <w:rFonts w:eastAsia="Calibri"/>
          <w:sz w:val="22"/>
          <w:szCs w:val="22"/>
        </w:rPr>
      </w:pPr>
    </w:p>
    <w:p w:rsidR="00962DF3" w:rsidRPr="00F74100" w:rsidRDefault="006B46A6" w:rsidP="006B46A6">
      <w:pPr>
        <w:tabs>
          <w:tab w:val="left" w:pos="720"/>
          <w:tab w:val="left" w:pos="1440"/>
          <w:tab w:val="left" w:pos="2160"/>
          <w:tab w:val="left" w:pos="2880"/>
          <w:tab w:val="left" w:pos="3600"/>
          <w:tab w:val="left" w:pos="4320"/>
        </w:tabs>
        <w:adjustRightInd w:val="0"/>
        <w:ind w:left="1440" w:right="-90" w:hanging="720"/>
        <w:contextualSpacing/>
        <w:rPr>
          <w:rFonts w:eastAsia="Calibri"/>
          <w:sz w:val="22"/>
          <w:szCs w:val="22"/>
        </w:rPr>
      </w:pPr>
      <w:r>
        <w:rPr>
          <w:rFonts w:eastAsia="Calibri"/>
          <w:sz w:val="22"/>
          <w:szCs w:val="22"/>
        </w:rPr>
        <w:t>4.</w:t>
      </w:r>
      <w:r>
        <w:rPr>
          <w:rFonts w:eastAsia="Calibri"/>
          <w:sz w:val="22"/>
          <w:szCs w:val="22"/>
        </w:rPr>
        <w:tab/>
      </w:r>
      <w:r w:rsidR="00962DF3" w:rsidRPr="00F74100">
        <w:rPr>
          <w:rFonts w:eastAsia="Calibri"/>
          <w:sz w:val="22"/>
          <w:szCs w:val="22"/>
        </w:rPr>
        <w:t>Any person whose application for certification has been denied, or whose certification has been suspended or revoked, may request an appeal hearing before the department. The request for a hearing under this paragraph must be submitted to the department, in writing within 30 days of receipt of the notice of denial, revocation or suspension of the ADC certificate. Appeal hearings will be held in accordance with the adjudicatory proceeding provisions of the</w:t>
      </w:r>
      <w:r w:rsidR="00A87565">
        <w:rPr>
          <w:rFonts w:eastAsia="Calibri"/>
          <w:sz w:val="22"/>
          <w:szCs w:val="22"/>
        </w:rPr>
        <w:t xml:space="preserve"> </w:t>
      </w:r>
      <w:r w:rsidR="00A87565" w:rsidRPr="00A87565">
        <w:rPr>
          <w:rFonts w:eastAsia="Calibri"/>
          <w:i/>
          <w:sz w:val="22"/>
          <w:szCs w:val="22"/>
        </w:rPr>
        <w:t>Maine Administrative Procedure</w:t>
      </w:r>
      <w:r w:rsidR="00962DF3" w:rsidRPr="00A87565">
        <w:rPr>
          <w:rFonts w:eastAsia="Calibri"/>
          <w:i/>
          <w:sz w:val="22"/>
          <w:szCs w:val="22"/>
        </w:rPr>
        <w:t xml:space="preserve"> Act</w:t>
      </w:r>
      <w:r w:rsidR="00962DF3" w:rsidRPr="00F74100">
        <w:rPr>
          <w:rFonts w:eastAsia="Calibri"/>
          <w:sz w:val="22"/>
          <w:szCs w:val="22"/>
        </w:rPr>
        <w:t>.</w:t>
      </w:r>
      <w:r w:rsidR="00A32AEE">
        <w:rPr>
          <w:rFonts w:eastAsia="Calibri"/>
          <w:sz w:val="22"/>
          <w:szCs w:val="22"/>
        </w:rPr>
        <w:t xml:space="preserve"> </w:t>
      </w:r>
      <w:r w:rsidR="00962DF3" w:rsidRPr="00F74100">
        <w:rPr>
          <w:rFonts w:eastAsia="Calibri"/>
          <w:sz w:val="22"/>
          <w:szCs w:val="22"/>
        </w:rPr>
        <w:t xml:space="preserve">The issues on appeal will be whether there are sufficient grounds for the denial, revocation or suspension and whether the issuance or reinstatement of a certificate would be in the best interests of justice. </w:t>
      </w:r>
    </w:p>
    <w:p w:rsidR="00962DF3" w:rsidRPr="00F74100" w:rsidRDefault="00962DF3" w:rsidP="00F74100">
      <w:pPr>
        <w:tabs>
          <w:tab w:val="left" w:pos="720"/>
          <w:tab w:val="left" w:pos="1440"/>
          <w:tab w:val="left" w:pos="2160"/>
          <w:tab w:val="left" w:pos="2880"/>
          <w:tab w:val="left" w:pos="3600"/>
          <w:tab w:val="left" w:pos="4320"/>
        </w:tabs>
        <w:adjustRightInd w:val="0"/>
        <w:ind w:left="720"/>
        <w:contextualSpacing/>
        <w:rPr>
          <w:rFonts w:eastAsia="Calibri"/>
          <w:sz w:val="22"/>
          <w:szCs w:val="22"/>
        </w:rPr>
      </w:pPr>
    </w:p>
    <w:p w:rsidR="00962DF3" w:rsidRPr="00F74100" w:rsidRDefault="00962DF3" w:rsidP="00F74100">
      <w:pPr>
        <w:tabs>
          <w:tab w:val="left" w:pos="720"/>
          <w:tab w:val="left" w:pos="1440"/>
          <w:tab w:val="left" w:pos="2160"/>
          <w:tab w:val="left" w:pos="2880"/>
          <w:tab w:val="left" w:pos="3600"/>
          <w:tab w:val="left" w:pos="4320"/>
        </w:tabs>
        <w:ind w:left="720"/>
        <w:contextualSpacing/>
        <w:rPr>
          <w:rFonts w:eastAsia="Calibri"/>
          <w:sz w:val="22"/>
          <w:szCs w:val="22"/>
        </w:rPr>
      </w:pPr>
    </w:p>
    <w:p w:rsidR="00962DF3" w:rsidRPr="00F74100" w:rsidRDefault="00962DF3" w:rsidP="00F74100">
      <w:pPr>
        <w:tabs>
          <w:tab w:val="left" w:pos="720"/>
          <w:tab w:val="left" w:pos="1440"/>
          <w:tab w:val="left" w:pos="2160"/>
          <w:tab w:val="left" w:pos="2880"/>
          <w:tab w:val="left" w:pos="3600"/>
          <w:tab w:val="left" w:pos="4320"/>
        </w:tabs>
        <w:rPr>
          <w:b/>
          <w:sz w:val="22"/>
          <w:szCs w:val="22"/>
        </w:rPr>
      </w:pPr>
      <w:r w:rsidRPr="00F74100">
        <w:rPr>
          <w:b/>
          <w:sz w:val="22"/>
          <w:szCs w:val="22"/>
        </w:rPr>
        <w:t>27.11</w:t>
      </w:r>
      <w:r w:rsidR="006B46A6">
        <w:rPr>
          <w:b/>
          <w:sz w:val="22"/>
          <w:szCs w:val="22"/>
        </w:rPr>
        <w:tab/>
      </w:r>
      <w:r w:rsidRPr="00F74100">
        <w:rPr>
          <w:b/>
          <w:caps/>
          <w:sz w:val="22"/>
          <w:szCs w:val="22"/>
        </w:rPr>
        <w:t>Transition and Grandfathering Provisions</w:t>
      </w:r>
    </w:p>
    <w:p w:rsidR="00962DF3" w:rsidRPr="00F74100" w:rsidRDefault="00962DF3" w:rsidP="00F74100">
      <w:pPr>
        <w:tabs>
          <w:tab w:val="left" w:pos="720"/>
          <w:tab w:val="left" w:pos="1440"/>
          <w:tab w:val="left" w:pos="2160"/>
          <w:tab w:val="left" w:pos="2880"/>
          <w:tab w:val="left" w:pos="3600"/>
          <w:tab w:val="left" w:pos="4320"/>
        </w:tabs>
        <w:rPr>
          <w:sz w:val="22"/>
          <w:szCs w:val="22"/>
        </w:rPr>
      </w:pPr>
    </w:p>
    <w:p w:rsidR="00962DF3" w:rsidRPr="00F74100" w:rsidRDefault="00962DF3" w:rsidP="006B46A6">
      <w:pPr>
        <w:numPr>
          <w:ilvl w:val="3"/>
          <w:numId w:val="21"/>
        </w:numPr>
        <w:tabs>
          <w:tab w:val="left" w:pos="720"/>
          <w:tab w:val="left" w:pos="1440"/>
          <w:tab w:val="left" w:pos="2160"/>
          <w:tab w:val="left" w:pos="2880"/>
          <w:tab w:val="left" w:pos="3600"/>
          <w:tab w:val="left" w:pos="4320"/>
        </w:tabs>
        <w:ind w:left="1440" w:hanging="720"/>
        <w:contextualSpacing/>
        <w:rPr>
          <w:rFonts w:eastAsia="Calibri"/>
          <w:sz w:val="22"/>
          <w:szCs w:val="22"/>
        </w:rPr>
      </w:pPr>
      <w:r w:rsidRPr="00F74100">
        <w:rPr>
          <w:sz w:val="22"/>
          <w:szCs w:val="22"/>
        </w:rPr>
        <w:t xml:space="preserve">Any person who is certified as an ADC agent as of July 1, 2019, may continue to perform ADC services and upon recertification is exempt from the examination requirements but must still meet the background and training requirements for that recertification and any future recertification. If a person who is certified as an ADC agent as of July 1, 2019, fails to recertify, within 3 years past the expiration date of their certificate, may be required to comply with all certification requirements including background check, training and examination. </w:t>
      </w:r>
    </w:p>
    <w:p w:rsidR="00962DF3" w:rsidRPr="00F74100" w:rsidRDefault="00962DF3" w:rsidP="004145C1">
      <w:pPr>
        <w:pBdr>
          <w:bottom w:val="single" w:sz="4" w:space="1" w:color="auto"/>
        </w:pBdr>
        <w:tabs>
          <w:tab w:val="left" w:pos="720"/>
          <w:tab w:val="left" w:pos="1440"/>
          <w:tab w:val="left" w:pos="2160"/>
          <w:tab w:val="left" w:pos="2880"/>
          <w:tab w:val="left" w:pos="3600"/>
          <w:tab w:val="left" w:pos="4320"/>
        </w:tabs>
        <w:spacing w:before="73"/>
        <w:rPr>
          <w:sz w:val="22"/>
          <w:szCs w:val="22"/>
        </w:rPr>
      </w:pPr>
    </w:p>
    <w:p w:rsidR="00F8509B" w:rsidRDefault="00F8509B" w:rsidP="00F74100">
      <w:pPr>
        <w:tabs>
          <w:tab w:val="left" w:pos="720"/>
          <w:tab w:val="left" w:pos="1440"/>
          <w:tab w:val="left" w:pos="2160"/>
          <w:tab w:val="left" w:pos="2880"/>
          <w:tab w:val="left" w:pos="3600"/>
          <w:tab w:val="left" w:pos="4320"/>
        </w:tabs>
        <w:rPr>
          <w:sz w:val="22"/>
          <w:szCs w:val="22"/>
        </w:rPr>
      </w:pPr>
    </w:p>
    <w:p w:rsidR="004145C1" w:rsidRDefault="004145C1" w:rsidP="00F74100">
      <w:pPr>
        <w:tabs>
          <w:tab w:val="left" w:pos="720"/>
          <w:tab w:val="left" w:pos="1440"/>
          <w:tab w:val="left" w:pos="2160"/>
          <w:tab w:val="left" w:pos="2880"/>
          <w:tab w:val="left" w:pos="3600"/>
          <w:tab w:val="left" w:pos="4320"/>
        </w:tabs>
        <w:rPr>
          <w:sz w:val="22"/>
          <w:szCs w:val="22"/>
        </w:rPr>
      </w:pPr>
    </w:p>
    <w:p w:rsidR="004145C1" w:rsidRDefault="004145C1" w:rsidP="00F74100">
      <w:pPr>
        <w:tabs>
          <w:tab w:val="left" w:pos="720"/>
          <w:tab w:val="left" w:pos="1440"/>
          <w:tab w:val="left" w:pos="2160"/>
          <w:tab w:val="left" w:pos="2880"/>
          <w:tab w:val="left" w:pos="3600"/>
          <w:tab w:val="left" w:pos="4320"/>
        </w:tabs>
        <w:rPr>
          <w:sz w:val="22"/>
          <w:szCs w:val="22"/>
        </w:rPr>
      </w:pPr>
      <w:r>
        <w:rPr>
          <w:sz w:val="22"/>
          <w:szCs w:val="22"/>
        </w:rPr>
        <w:t>STATUTORY AUTHORITY:</w:t>
      </w:r>
    </w:p>
    <w:p w:rsidR="004145C1" w:rsidRDefault="004145C1" w:rsidP="00F74100">
      <w:pPr>
        <w:tabs>
          <w:tab w:val="left" w:pos="720"/>
          <w:tab w:val="left" w:pos="1440"/>
          <w:tab w:val="left" w:pos="2160"/>
          <w:tab w:val="left" w:pos="2880"/>
          <w:tab w:val="left" w:pos="3600"/>
          <w:tab w:val="left" w:pos="4320"/>
        </w:tabs>
        <w:rPr>
          <w:sz w:val="22"/>
          <w:szCs w:val="22"/>
        </w:rPr>
      </w:pPr>
      <w:r>
        <w:rPr>
          <w:sz w:val="22"/>
          <w:szCs w:val="22"/>
        </w:rPr>
        <w:tab/>
        <w:t xml:space="preserve">12 MRS </w:t>
      </w:r>
      <w:r w:rsidRPr="004145C1">
        <w:rPr>
          <w:sz w:val="22"/>
          <w:szCs w:val="22"/>
        </w:rPr>
        <w:t>§§</w:t>
      </w:r>
      <w:r>
        <w:rPr>
          <w:sz w:val="22"/>
          <w:szCs w:val="22"/>
        </w:rPr>
        <w:t xml:space="preserve"> 10104, 10105</w:t>
      </w:r>
    </w:p>
    <w:p w:rsidR="004145C1" w:rsidRDefault="004145C1" w:rsidP="00F74100">
      <w:pPr>
        <w:tabs>
          <w:tab w:val="left" w:pos="720"/>
          <w:tab w:val="left" w:pos="1440"/>
          <w:tab w:val="left" w:pos="2160"/>
          <w:tab w:val="left" w:pos="2880"/>
          <w:tab w:val="left" w:pos="3600"/>
          <w:tab w:val="left" w:pos="4320"/>
        </w:tabs>
        <w:rPr>
          <w:sz w:val="22"/>
          <w:szCs w:val="22"/>
        </w:rPr>
      </w:pPr>
    </w:p>
    <w:p w:rsidR="004145C1" w:rsidRDefault="004145C1" w:rsidP="00F74100">
      <w:pPr>
        <w:tabs>
          <w:tab w:val="left" w:pos="720"/>
          <w:tab w:val="left" w:pos="1440"/>
          <w:tab w:val="left" w:pos="2160"/>
          <w:tab w:val="left" w:pos="2880"/>
          <w:tab w:val="left" w:pos="3600"/>
          <w:tab w:val="left" w:pos="4320"/>
        </w:tabs>
        <w:rPr>
          <w:sz w:val="22"/>
          <w:szCs w:val="22"/>
        </w:rPr>
      </w:pPr>
      <w:r>
        <w:rPr>
          <w:sz w:val="22"/>
          <w:szCs w:val="22"/>
        </w:rPr>
        <w:t>EFFECTIVE DATE:</w:t>
      </w:r>
    </w:p>
    <w:p w:rsidR="004145C1" w:rsidRDefault="004145C1" w:rsidP="00F74100">
      <w:pPr>
        <w:tabs>
          <w:tab w:val="left" w:pos="720"/>
          <w:tab w:val="left" w:pos="1440"/>
          <w:tab w:val="left" w:pos="2160"/>
          <w:tab w:val="left" w:pos="2880"/>
          <w:tab w:val="left" w:pos="3600"/>
          <w:tab w:val="left" w:pos="4320"/>
        </w:tabs>
        <w:rPr>
          <w:sz w:val="22"/>
          <w:szCs w:val="22"/>
        </w:rPr>
      </w:pPr>
      <w:r>
        <w:rPr>
          <w:sz w:val="22"/>
          <w:szCs w:val="22"/>
        </w:rPr>
        <w:tab/>
        <w:t>February 5, 2019 – filing 2019-028</w:t>
      </w:r>
    </w:p>
    <w:p w:rsidR="004145C1" w:rsidRPr="00F74100" w:rsidRDefault="004145C1" w:rsidP="00F74100">
      <w:pPr>
        <w:tabs>
          <w:tab w:val="left" w:pos="720"/>
          <w:tab w:val="left" w:pos="1440"/>
          <w:tab w:val="left" w:pos="2160"/>
          <w:tab w:val="left" w:pos="2880"/>
          <w:tab w:val="left" w:pos="3600"/>
          <w:tab w:val="left" w:pos="4320"/>
        </w:tabs>
        <w:rPr>
          <w:sz w:val="22"/>
          <w:szCs w:val="22"/>
        </w:rPr>
      </w:pPr>
    </w:p>
    <w:sectPr w:rsidR="004145C1" w:rsidRPr="00F74100" w:rsidSect="00082C59">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59" w:rsidRDefault="00082C59" w:rsidP="00082C59">
      <w:r>
        <w:separator/>
      </w:r>
    </w:p>
  </w:endnote>
  <w:endnote w:type="continuationSeparator" w:id="0">
    <w:p w:rsidR="00082C59" w:rsidRDefault="00082C59" w:rsidP="0008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59" w:rsidRDefault="00082C59" w:rsidP="00082C59">
      <w:r>
        <w:separator/>
      </w:r>
    </w:p>
  </w:footnote>
  <w:footnote w:type="continuationSeparator" w:id="0">
    <w:p w:rsidR="00082C59" w:rsidRDefault="00082C59" w:rsidP="00082C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C59" w:rsidRPr="00082C59" w:rsidRDefault="00082C59" w:rsidP="00082C59">
    <w:pPr>
      <w:pStyle w:val="Header"/>
      <w:pBdr>
        <w:bottom w:val="single" w:sz="4" w:space="1" w:color="auto"/>
      </w:pBdr>
      <w:jc w:val="right"/>
      <w:rPr>
        <w:sz w:val="18"/>
        <w:szCs w:val="18"/>
      </w:rPr>
    </w:pPr>
    <w:r w:rsidRPr="00082C59">
      <w:rPr>
        <w:sz w:val="18"/>
        <w:szCs w:val="18"/>
      </w:rPr>
      <w:t xml:space="preserve">09-137 Chapter 27     page </w:t>
    </w:r>
    <w:r w:rsidRPr="00082C59">
      <w:rPr>
        <w:sz w:val="18"/>
        <w:szCs w:val="18"/>
      </w:rPr>
      <w:fldChar w:fldCharType="begin"/>
    </w:r>
    <w:r w:rsidRPr="00082C59">
      <w:rPr>
        <w:sz w:val="18"/>
        <w:szCs w:val="18"/>
      </w:rPr>
      <w:instrText xml:space="preserve"> PAGE   \* MERGEFORMAT </w:instrText>
    </w:r>
    <w:r w:rsidRPr="00082C59">
      <w:rPr>
        <w:sz w:val="18"/>
        <w:szCs w:val="18"/>
      </w:rPr>
      <w:fldChar w:fldCharType="separate"/>
    </w:r>
    <w:r w:rsidR="00797741">
      <w:rPr>
        <w:noProof/>
        <w:sz w:val="18"/>
        <w:szCs w:val="18"/>
      </w:rPr>
      <w:t>4</w:t>
    </w:r>
    <w:r w:rsidRPr="00082C59">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33E"/>
    <w:multiLevelType w:val="hybridMultilevel"/>
    <w:tmpl w:val="FC8AC9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111F3"/>
    <w:multiLevelType w:val="hybridMultilevel"/>
    <w:tmpl w:val="F54625E8"/>
    <w:lvl w:ilvl="0" w:tplc="51549DAE">
      <w:start w:val="1"/>
      <w:numFmt w:val="decimal"/>
      <w:lvlText w:val="%1."/>
      <w:lvlJc w:val="left"/>
      <w:pPr>
        <w:tabs>
          <w:tab w:val="num" w:pos="945"/>
        </w:tabs>
        <w:ind w:left="945" w:hanging="585"/>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67386"/>
    <w:multiLevelType w:val="hybridMultilevel"/>
    <w:tmpl w:val="A768D978"/>
    <w:lvl w:ilvl="0" w:tplc="57606AAC">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26058D"/>
    <w:multiLevelType w:val="hybridMultilevel"/>
    <w:tmpl w:val="9962BAEC"/>
    <w:lvl w:ilvl="0" w:tplc="118ED024">
      <w:start w:val="1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3710E5B"/>
    <w:multiLevelType w:val="multilevel"/>
    <w:tmpl w:val="F13626D0"/>
    <w:lvl w:ilvl="0">
      <w:start w:val="4"/>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AFC77CE"/>
    <w:multiLevelType w:val="hybridMultilevel"/>
    <w:tmpl w:val="353A53D0"/>
    <w:lvl w:ilvl="0" w:tplc="2A80E79E">
      <w:start w:val="1"/>
      <w:numFmt w:val="decimal"/>
      <w:suff w:val="space"/>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33444D"/>
    <w:multiLevelType w:val="hybridMultilevel"/>
    <w:tmpl w:val="6AA48532"/>
    <w:lvl w:ilvl="0" w:tplc="3C18F8F0">
      <w:start w:val="1"/>
      <w:numFmt w:val="decimal"/>
      <w:lvlText w:val="%1."/>
      <w:lvlJc w:val="left"/>
      <w:pPr>
        <w:ind w:left="1080" w:hanging="360"/>
      </w:pPr>
      <w:rPr>
        <w:rFonts w:ascii="Times New Roman" w:hAnsi="Times New Roman" w:cs="Times New Roman"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EA6EB0"/>
    <w:multiLevelType w:val="hybridMultilevel"/>
    <w:tmpl w:val="DF0A355E"/>
    <w:lvl w:ilvl="0" w:tplc="0409000F">
      <w:start w:val="1"/>
      <w:numFmt w:val="decimal"/>
      <w:lvlText w:val="%1."/>
      <w:lvlJc w:val="left"/>
      <w:pPr>
        <w:ind w:left="1080" w:hanging="360"/>
      </w:pPr>
      <w:rPr>
        <w:rFonts w:hint="default"/>
      </w:rPr>
    </w:lvl>
    <w:lvl w:ilvl="1" w:tplc="DE144F22">
      <w:start w:val="1"/>
      <w:numFmt w:val="upperLetter"/>
      <w:lvlText w:val="%2."/>
      <w:lvlJc w:val="left"/>
      <w:pPr>
        <w:ind w:left="1800" w:hanging="360"/>
      </w:pPr>
      <w:rPr>
        <w:rFonts w:ascii="Times New Roman" w:eastAsia="Calibri" w:hAnsi="Times New Roman" w:cs="Times New Roman"/>
      </w:rPr>
    </w:lvl>
    <w:lvl w:ilvl="2" w:tplc="91ECB228">
      <w:start w:val="1"/>
      <w:numFmt w:val="decimal"/>
      <w:lvlText w:val="%3."/>
      <w:lvlJc w:val="right"/>
      <w:pPr>
        <w:ind w:left="2520" w:hanging="180"/>
      </w:pPr>
      <w:rPr>
        <w:rFonts w:ascii="Times New Roman" w:eastAsia="Calibri" w:hAnsi="Times New Roman" w:cs="Times New Roman"/>
      </w:rPr>
    </w:lvl>
    <w:lvl w:ilvl="3" w:tplc="BC2EA67C">
      <w:start w:val="1"/>
      <w:numFmt w:val="decimal"/>
      <w:lvlText w:val="%4."/>
      <w:lvlJc w:val="left"/>
      <w:pPr>
        <w:ind w:left="3240" w:hanging="360"/>
      </w:pPr>
      <w:rPr>
        <w:b w:val="0"/>
      </w:rPr>
    </w:lvl>
    <w:lvl w:ilvl="4" w:tplc="04090019">
      <w:start w:val="1"/>
      <w:numFmt w:val="lowerLetter"/>
      <w:lvlText w:val="%5."/>
      <w:lvlJc w:val="left"/>
      <w:pPr>
        <w:ind w:left="3960" w:hanging="360"/>
      </w:pPr>
    </w:lvl>
    <w:lvl w:ilvl="5" w:tplc="C21AD002">
      <w:start w:val="1"/>
      <w:numFmt w:val="decimal"/>
      <w:lvlText w:val="%6)"/>
      <w:lvlJc w:val="left"/>
      <w:pPr>
        <w:ind w:left="4860" w:hanging="360"/>
      </w:pPr>
      <w:rPr>
        <w:rFonts w:ascii="Times New Roman" w:hAnsi="Times New Roman" w:cs="Times New Roman" w:hint="default"/>
        <w:b w:val="0"/>
      </w:rPr>
    </w:lvl>
    <w:lvl w:ilvl="6" w:tplc="F0E2902E">
      <w:start w:val="10"/>
      <w:numFmt w:val="decimal"/>
      <w:lvlText w:val="(%7"/>
      <w:lvlJc w:val="left"/>
      <w:pPr>
        <w:ind w:left="5400" w:hanging="360"/>
      </w:pPr>
      <w:rPr>
        <w:rFonts w:ascii="Times New Roman" w:hAnsi="Times New Roman" w:cs="Times New Roman" w:hint="default"/>
        <w:b w:val="0"/>
      </w:rPr>
    </w:lvl>
    <w:lvl w:ilvl="7" w:tplc="496073D2">
      <w:start w:val="1"/>
      <w:numFmt w:val="decimal"/>
      <w:suff w:val="space"/>
      <w:lvlText w:val="(%8)"/>
      <w:lvlJc w:val="left"/>
      <w:pPr>
        <w:ind w:left="6120" w:hanging="360"/>
      </w:pPr>
      <w:rPr>
        <w:rFonts w:ascii="Times New Roman" w:hAnsi="Times New Roman" w:cs="Times New Roman" w:hint="default"/>
        <w:b w:val="0"/>
      </w:rPr>
    </w:lvl>
    <w:lvl w:ilvl="8" w:tplc="0409001B">
      <w:start w:val="1"/>
      <w:numFmt w:val="lowerRoman"/>
      <w:lvlText w:val="%9."/>
      <w:lvlJc w:val="right"/>
      <w:pPr>
        <w:ind w:left="6840" w:hanging="180"/>
      </w:pPr>
    </w:lvl>
  </w:abstractNum>
  <w:abstractNum w:abstractNumId="8">
    <w:nsid w:val="2C0044A1"/>
    <w:multiLevelType w:val="hybridMultilevel"/>
    <w:tmpl w:val="27404CE2"/>
    <w:lvl w:ilvl="0" w:tplc="3F642EE4">
      <w:start w:val="3"/>
      <w:numFmt w:val="decimal"/>
      <w:lvlText w:val="%1."/>
      <w:lvlJc w:val="left"/>
      <w:pPr>
        <w:tabs>
          <w:tab w:val="num" w:pos="720"/>
        </w:tabs>
        <w:ind w:left="720" w:hanging="360"/>
      </w:pPr>
      <w:rPr>
        <w:rFonts w:hint="default"/>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C504E8"/>
    <w:multiLevelType w:val="hybridMultilevel"/>
    <w:tmpl w:val="09B85936"/>
    <w:lvl w:ilvl="0" w:tplc="FDE28828">
      <w:start w:val="17"/>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nsid w:val="31F83979"/>
    <w:multiLevelType w:val="hybridMultilevel"/>
    <w:tmpl w:val="9AF8C670"/>
    <w:lvl w:ilvl="0" w:tplc="524CC44E">
      <w:start w:val="1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45CB37F5"/>
    <w:multiLevelType w:val="multilevel"/>
    <w:tmpl w:val="030663DC"/>
    <w:lvl w:ilvl="0">
      <w:start w:val="27"/>
      <w:numFmt w:val="decimal"/>
      <w:lvlText w:val="%1"/>
      <w:lvlJc w:val="left"/>
      <w:pPr>
        <w:ind w:left="492" w:hanging="492"/>
      </w:pPr>
      <w:rPr>
        <w:rFonts w:hint="default"/>
        <w:b/>
      </w:rPr>
    </w:lvl>
    <w:lvl w:ilvl="1">
      <w:start w:val="1"/>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4B036A86"/>
    <w:multiLevelType w:val="multilevel"/>
    <w:tmpl w:val="14905A18"/>
    <w:lvl w:ilvl="0">
      <w:start w:val="4"/>
      <w:numFmt w:val="decimal"/>
      <w:lvlText w:val="%1"/>
      <w:lvlJc w:val="left"/>
      <w:pPr>
        <w:ind w:left="620" w:hanging="480"/>
      </w:pPr>
      <w:rPr>
        <w:rFonts w:hint="default"/>
        <w:lang w:val="en-US" w:eastAsia="en-US" w:bidi="en-US"/>
      </w:rPr>
    </w:lvl>
    <w:lvl w:ilvl="1">
      <w:start w:val="3"/>
      <w:numFmt w:val="decimalZero"/>
      <w:lvlText w:val="%1.%2"/>
      <w:lvlJc w:val="left"/>
      <w:pPr>
        <w:ind w:left="620" w:hanging="480"/>
      </w:pPr>
      <w:rPr>
        <w:rFonts w:ascii="Times New Roman" w:eastAsia="Times New Roman" w:hAnsi="Times New Roman" w:cs="Times New Roman" w:hint="default"/>
        <w:b/>
        <w:bCs/>
        <w:spacing w:val="-2"/>
        <w:w w:val="99"/>
        <w:sz w:val="24"/>
        <w:szCs w:val="24"/>
        <w:lang w:val="en-US" w:eastAsia="en-US" w:bidi="en-US"/>
      </w:rPr>
    </w:lvl>
    <w:lvl w:ilvl="2">
      <w:start w:val="1"/>
      <w:numFmt w:val="upperRoman"/>
      <w:lvlText w:val="%3."/>
      <w:lvlJc w:val="left"/>
      <w:pPr>
        <w:ind w:left="944" w:hanging="361"/>
      </w:pPr>
      <w:rPr>
        <w:rFonts w:ascii="Times New Roman" w:eastAsia="Times New Roman" w:hAnsi="Times New Roman" w:cs="Times New Roman" w:hint="default"/>
        <w:spacing w:val="-4"/>
        <w:w w:val="99"/>
        <w:sz w:val="24"/>
        <w:szCs w:val="24"/>
        <w:lang w:val="en-US" w:eastAsia="en-US" w:bidi="en-US"/>
      </w:rPr>
    </w:lvl>
    <w:lvl w:ilvl="3">
      <w:numFmt w:val="bullet"/>
      <w:lvlText w:val="•"/>
      <w:lvlJc w:val="left"/>
      <w:pPr>
        <w:ind w:left="3392" w:hanging="361"/>
      </w:pPr>
      <w:rPr>
        <w:rFonts w:hint="default"/>
        <w:lang w:val="en-US" w:eastAsia="en-US" w:bidi="en-US"/>
      </w:rPr>
    </w:lvl>
    <w:lvl w:ilvl="4">
      <w:numFmt w:val="bullet"/>
      <w:lvlText w:val="•"/>
      <w:lvlJc w:val="left"/>
      <w:pPr>
        <w:ind w:left="4485" w:hanging="361"/>
      </w:pPr>
      <w:rPr>
        <w:rFonts w:hint="default"/>
        <w:lang w:val="en-US" w:eastAsia="en-US" w:bidi="en-US"/>
      </w:rPr>
    </w:lvl>
    <w:lvl w:ilvl="5">
      <w:numFmt w:val="bullet"/>
      <w:lvlText w:val="•"/>
      <w:lvlJc w:val="left"/>
      <w:pPr>
        <w:ind w:left="5577" w:hanging="361"/>
      </w:pPr>
      <w:rPr>
        <w:rFonts w:hint="default"/>
        <w:lang w:val="en-US" w:eastAsia="en-US" w:bidi="en-US"/>
      </w:rPr>
    </w:lvl>
    <w:lvl w:ilvl="6">
      <w:numFmt w:val="bullet"/>
      <w:lvlText w:val="•"/>
      <w:lvlJc w:val="left"/>
      <w:pPr>
        <w:ind w:left="6670" w:hanging="361"/>
      </w:pPr>
      <w:rPr>
        <w:rFonts w:hint="default"/>
        <w:lang w:val="en-US" w:eastAsia="en-US" w:bidi="en-US"/>
      </w:rPr>
    </w:lvl>
    <w:lvl w:ilvl="7">
      <w:numFmt w:val="bullet"/>
      <w:lvlText w:val="•"/>
      <w:lvlJc w:val="left"/>
      <w:pPr>
        <w:ind w:left="7762" w:hanging="361"/>
      </w:pPr>
      <w:rPr>
        <w:rFonts w:hint="default"/>
        <w:lang w:val="en-US" w:eastAsia="en-US" w:bidi="en-US"/>
      </w:rPr>
    </w:lvl>
    <w:lvl w:ilvl="8">
      <w:numFmt w:val="bullet"/>
      <w:lvlText w:val="•"/>
      <w:lvlJc w:val="left"/>
      <w:pPr>
        <w:ind w:left="8855" w:hanging="361"/>
      </w:pPr>
      <w:rPr>
        <w:rFonts w:hint="default"/>
        <w:lang w:val="en-US" w:eastAsia="en-US" w:bidi="en-US"/>
      </w:rPr>
    </w:lvl>
  </w:abstractNum>
  <w:abstractNum w:abstractNumId="13">
    <w:nsid w:val="4CB045A3"/>
    <w:multiLevelType w:val="hybridMultilevel"/>
    <w:tmpl w:val="BE880300"/>
    <w:lvl w:ilvl="0" w:tplc="CA6E5EC2">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B4499B"/>
    <w:multiLevelType w:val="multilevel"/>
    <w:tmpl w:val="22B61B64"/>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D7E1672"/>
    <w:multiLevelType w:val="hybridMultilevel"/>
    <w:tmpl w:val="F30C95C0"/>
    <w:lvl w:ilvl="0" w:tplc="D3785D76">
      <w:start w:val="3"/>
      <w:numFmt w:val="decimal"/>
      <w:lvlText w:val="%1."/>
      <w:lvlJc w:val="left"/>
      <w:pPr>
        <w:tabs>
          <w:tab w:val="num" w:pos="945"/>
        </w:tabs>
        <w:ind w:left="945" w:hanging="58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1AE396C"/>
    <w:multiLevelType w:val="hybridMultilevel"/>
    <w:tmpl w:val="53DA47F2"/>
    <w:lvl w:ilvl="0" w:tplc="BB58BAC2">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8905EB1"/>
    <w:multiLevelType w:val="hybridMultilevel"/>
    <w:tmpl w:val="A4CA4942"/>
    <w:lvl w:ilvl="0" w:tplc="6B9E17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EA108D5"/>
    <w:multiLevelType w:val="hybridMultilevel"/>
    <w:tmpl w:val="A4C6E4E4"/>
    <w:lvl w:ilvl="0" w:tplc="1A8E26E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F440D3D"/>
    <w:multiLevelType w:val="hybridMultilevel"/>
    <w:tmpl w:val="9AF675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471B35"/>
    <w:multiLevelType w:val="hybridMultilevel"/>
    <w:tmpl w:val="2AE0480C"/>
    <w:lvl w:ilvl="0" w:tplc="57E09018">
      <w:start w:val="1"/>
      <w:numFmt w:val="decimal"/>
      <w:lvlText w:val="%1."/>
      <w:lvlJc w:val="left"/>
      <w:pPr>
        <w:ind w:left="852" w:hanging="360"/>
      </w:pPr>
      <w:rPr>
        <w:rFonts w:hint="default"/>
        <w:b w:val="0"/>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21">
    <w:nsid w:val="6F7952CA"/>
    <w:multiLevelType w:val="hybridMultilevel"/>
    <w:tmpl w:val="F0C6A6D0"/>
    <w:lvl w:ilvl="0" w:tplc="CECC1C46">
      <w:start w:val="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769045E2"/>
    <w:multiLevelType w:val="hybridMultilevel"/>
    <w:tmpl w:val="E5FEFD6C"/>
    <w:lvl w:ilvl="0" w:tplc="1566331E">
      <w:start w:val="1"/>
      <w:numFmt w:val="upperLetter"/>
      <w:lvlText w:val="%1."/>
      <w:lvlJc w:val="left"/>
      <w:pPr>
        <w:ind w:left="1440" w:hanging="360"/>
      </w:pPr>
      <w:rPr>
        <w:rFonts w:ascii="Times New Roman" w:eastAsia="Calibri" w:hAnsi="Times New Roman" w:cs="Times New Roman" w:hint="default"/>
        <w:b w:val="0"/>
        <w:sz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8"/>
  </w:num>
  <w:num w:numId="3">
    <w:abstractNumId w:val="1"/>
  </w:num>
  <w:num w:numId="4">
    <w:abstractNumId w:val="21"/>
  </w:num>
  <w:num w:numId="5">
    <w:abstractNumId w:val="3"/>
  </w:num>
  <w:num w:numId="6">
    <w:abstractNumId w:val="10"/>
  </w:num>
  <w:num w:numId="7">
    <w:abstractNumId w:val="9"/>
  </w:num>
  <w:num w:numId="8">
    <w:abstractNumId w:val="14"/>
  </w:num>
  <w:num w:numId="9">
    <w:abstractNumId w:val="4"/>
  </w:num>
  <w:num w:numId="10">
    <w:abstractNumId w:val="2"/>
  </w:num>
  <w:num w:numId="11">
    <w:abstractNumId w:val="19"/>
  </w:num>
  <w:num w:numId="12">
    <w:abstractNumId w:val="12"/>
  </w:num>
  <w:num w:numId="13">
    <w:abstractNumId w:val="7"/>
  </w:num>
  <w:num w:numId="14">
    <w:abstractNumId w:val="6"/>
  </w:num>
  <w:num w:numId="15">
    <w:abstractNumId w:val="18"/>
  </w:num>
  <w:num w:numId="16">
    <w:abstractNumId w:val="5"/>
  </w:num>
  <w:num w:numId="17">
    <w:abstractNumId w:val="11"/>
  </w:num>
  <w:num w:numId="18">
    <w:abstractNumId w:val="22"/>
  </w:num>
  <w:num w:numId="19">
    <w:abstractNumId w:val="13"/>
  </w:num>
  <w:num w:numId="20">
    <w:abstractNumId w:val="20"/>
  </w:num>
  <w:num w:numId="21">
    <w:abstractNumId w:val="0"/>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C36"/>
    <w:rsid w:val="0005050C"/>
    <w:rsid w:val="00054B4B"/>
    <w:rsid w:val="00063101"/>
    <w:rsid w:val="00082C59"/>
    <w:rsid w:val="000B3947"/>
    <w:rsid w:val="000B44D6"/>
    <w:rsid w:val="000C2ABA"/>
    <w:rsid w:val="000E1474"/>
    <w:rsid w:val="00116F4F"/>
    <w:rsid w:val="00123CF8"/>
    <w:rsid w:val="00145211"/>
    <w:rsid w:val="00160539"/>
    <w:rsid w:val="00176090"/>
    <w:rsid w:val="00193817"/>
    <w:rsid w:val="00197DF1"/>
    <w:rsid w:val="001C469A"/>
    <w:rsid w:val="001E411D"/>
    <w:rsid w:val="00226AC5"/>
    <w:rsid w:val="00235998"/>
    <w:rsid w:val="00251A86"/>
    <w:rsid w:val="002A637A"/>
    <w:rsid w:val="002B5F09"/>
    <w:rsid w:val="002B6071"/>
    <w:rsid w:val="002D7112"/>
    <w:rsid w:val="003042C5"/>
    <w:rsid w:val="00311C54"/>
    <w:rsid w:val="0031565B"/>
    <w:rsid w:val="003168C3"/>
    <w:rsid w:val="00321FA3"/>
    <w:rsid w:val="003450DB"/>
    <w:rsid w:val="00353DF8"/>
    <w:rsid w:val="00380ABA"/>
    <w:rsid w:val="003C0065"/>
    <w:rsid w:val="003D4ACB"/>
    <w:rsid w:val="003F42FA"/>
    <w:rsid w:val="00403FD7"/>
    <w:rsid w:val="004145C1"/>
    <w:rsid w:val="0043344C"/>
    <w:rsid w:val="00463FF7"/>
    <w:rsid w:val="0047715A"/>
    <w:rsid w:val="00490E1D"/>
    <w:rsid w:val="004A2DC7"/>
    <w:rsid w:val="004A4C1B"/>
    <w:rsid w:val="004C4E62"/>
    <w:rsid w:val="004E30E8"/>
    <w:rsid w:val="004F034D"/>
    <w:rsid w:val="00506756"/>
    <w:rsid w:val="0050716E"/>
    <w:rsid w:val="00531C94"/>
    <w:rsid w:val="00544CB7"/>
    <w:rsid w:val="00563C7F"/>
    <w:rsid w:val="00583BA5"/>
    <w:rsid w:val="005A3CFE"/>
    <w:rsid w:val="005A4009"/>
    <w:rsid w:val="005E276F"/>
    <w:rsid w:val="005E2D10"/>
    <w:rsid w:val="005F7D18"/>
    <w:rsid w:val="00611957"/>
    <w:rsid w:val="00622451"/>
    <w:rsid w:val="00636882"/>
    <w:rsid w:val="00643E5B"/>
    <w:rsid w:val="00661205"/>
    <w:rsid w:val="00681762"/>
    <w:rsid w:val="006873DE"/>
    <w:rsid w:val="006902E1"/>
    <w:rsid w:val="00695C17"/>
    <w:rsid w:val="006A5672"/>
    <w:rsid w:val="006B46A6"/>
    <w:rsid w:val="006C1411"/>
    <w:rsid w:val="006E2708"/>
    <w:rsid w:val="006F18A7"/>
    <w:rsid w:val="00720085"/>
    <w:rsid w:val="00735A5B"/>
    <w:rsid w:val="00735C78"/>
    <w:rsid w:val="00772656"/>
    <w:rsid w:val="00797741"/>
    <w:rsid w:val="00797B9C"/>
    <w:rsid w:val="007A1308"/>
    <w:rsid w:val="007C0B1C"/>
    <w:rsid w:val="00806369"/>
    <w:rsid w:val="0081165C"/>
    <w:rsid w:val="008347A5"/>
    <w:rsid w:val="008363C0"/>
    <w:rsid w:val="00837B35"/>
    <w:rsid w:val="00851E69"/>
    <w:rsid w:val="008537D7"/>
    <w:rsid w:val="0089716E"/>
    <w:rsid w:val="008C7C90"/>
    <w:rsid w:val="008D2E01"/>
    <w:rsid w:val="008D786E"/>
    <w:rsid w:val="009013BF"/>
    <w:rsid w:val="00947D8A"/>
    <w:rsid w:val="0095008F"/>
    <w:rsid w:val="009618DF"/>
    <w:rsid w:val="00962DF3"/>
    <w:rsid w:val="00977294"/>
    <w:rsid w:val="009859DF"/>
    <w:rsid w:val="009B7DF8"/>
    <w:rsid w:val="009C3004"/>
    <w:rsid w:val="009E75D5"/>
    <w:rsid w:val="009F6150"/>
    <w:rsid w:val="00A058CD"/>
    <w:rsid w:val="00A07417"/>
    <w:rsid w:val="00A2070E"/>
    <w:rsid w:val="00A2606E"/>
    <w:rsid w:val="00A32AEE"/>
    <w:rsid w:val="00A62308"/>
    <w:rsid w:val="00A87565"/>
    <w:rsid w:val="00AE3D58"/>
    <w:rsid w:val="00AE4128"/>
    <w:rsid w:val="00AF3C36"/>
    <w:rsid w:val="00AF7FCC"/>
    <w:rsid w:val="00B15E6D"/>
    <w:rsid w:val="00B33B11"/>
    <w:rsid w:val="00B74B62"/>
    <w:rsid w:val="00B82E2A"/>
    <w:rsid w:val="00BC1CEF"/>
    <w:rsid w:val="00BD1F49"/>
    <w:rsid w:val="00BF07FA"/>
    <w:rsid w:val="00BF6D1B"/>
    <w:rsid w:val="00C17507"/>
    <w:rsid w:val="00C26228"/>
    <w:rsid w:val="00C353A9"/>
    <w:rsid w:val="00C4140D"/>
    <w:rsid w:val="00C46270"/>
    <w:rsid w:val="00C706EA"/>
    <w:rsid w:val="00C7387F"/>
    <w:rsid w:val="00C762D9"/>
    <w:rsid w:val="00C84D8F"/>
    <w:rsid w:val="00C90B4E"/>
    <w:rsid w:val="00C96E13"/>
    <w:rsid w:val="00C970B1"/>
    <w:rsid w:val="00CA12F9"/>
    <w:rsid w:val="00CF7CCB"/>
    <w:rsid w:val="00D00608"/>
    <w:rsid w:val="00D069E6"/>
    <w:rsid w:val="00D213E9"/>
    <w:rsid w:val="00D30ED6"/>
    <w:rsid w:val="00D37B45"/>
    <w:rsid w:val="00D6339B"/>
    <w:rsid w:val="00D92708"/>
    <w:rsid w:val="00DA0579"/>
    <w:rsid w:val="00DA0AF8"/>
    <w:rsid w:val="00DA37F8"/>
    <w:rsid w:val="00DC20F7"/>
    <w:rsid w:val="00DD5A8A"/>
    <w:rsid w:val="00DD5B20"/>
    <w:rsid w:val="00E55654"/>
    <w:rsid w:val="00E679FC"/>
    <w:rsid w:val="00EA4F5E"/>
    <w:rsid w:val="00EB7B9B"/>
    <w:rsid w:val="00ED00ED"/>
    <w:rsid w:val="00ED3BF7"/>
    <w:rsid w:val="00F117AC"/>
    <w:rsid w:val="00F4108D"/>
    <w:rsid w:val="00F44638"/>
    <w:rsid w:val="00F63B8D"/>
    <w:rsid w:val="00F74100"/>
    <w:rsid w:val="00F8060B"/>
    <w:rsid w:val="00F8509B"/>
    <w:rsid w:val="00F8637B"/>
    <w:rsid w:val="00F9590A"/>
    <w:rsid w:val="00FD59AC"/>
    <w:rsid w:val="00FE6CA7"/>
    <w:rsid w:val="00FF190C"/>
    <w:rsid w:val="00FF36E4"/>
    <w:rsid w:val="00FF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keepLines/>
      <w:tabs>
        <w:tab w:val="left" w:pos="720"/>
        <w:tab w:val="right" w:pos="2223"/>
      </w:tabs>
      <w:ind w:left="-558" w:right="252"/>
      <w:outlineLvl w:val="0"/>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style>
  <w:style w:type="paragraph" w:customStyle="1" w:styleId="DefaultText1">
    <w:name w:val="Default Text:1"/>
    <w:basedOn w:val="Normal"/>
    <w:pPr>
      <w:autoSpaceDE w:val="0"/>
      <w:autoSpaceDN w:val="0"/>
      <w:adjustRightInd w:val="0"/>
    </w:pPr>
  </w:style>
  <w:style w:type="character" w:styleId="Hyperlink">
    <w:name w:val="Hyperlink"/>
    <w:semiHidden/>
    <w:rPr>
      <w:color w:val="0000FF"/>
      <w:u w:val="single"/>
    </w:rPr>
  </w:style>
  <w:style w:type="paragraph" w:styleId="BodyTextIndent">
    <w:name w:val="Body Text Indent"/>
    <w:basedOn w:val="Normal"/>
    <w:semiHidden/>
    <w:pPr>
      <w:ind w:left="2160" w:hanging="2160"/>
    </w:pPr>
    <w:rPr>
      <w:rFonts w:ascii="Arial" w:hAnsi="Arial" w:cs="Arial"/>
      <w:sz w:val="22"/>
    </w:rPr>
  </w:style>
  <w:style w:type="paragraph" w:styleId="BodyTextIndent2">
    <w:name w:val="Body Text Indent 2"/>
    <w:basedOn w:val="Normal"/>
    <w:semiHidden/>
    <w:pPr>
      <w:ind w:left="2160"/>
    </w:pPr>
    <w:rPr>
      <w:sz w:val="22"/>
    </w:rPr>
  </w:style>
  <w:style w:type="paragraph" w:styleId="BodyTextIndent3">
    <w:name w:val="Body Text Indent 3"/>
    <w:basedOn w:val="Normal"/>
    <w:semiHidden/>
    <w:pPr>
      <w:tabs>
        <w:tab w:val="left" w:pos="-720"/>
        <w:tab w:val="left" w:pos="720"/>
        <w:tab w:val="left" w:pos="2160"/>
        <w:tab w:val="left" w:pos="2880"/>
      </w:tabs>
      <w:ind w:left="1440" w:hanging="1440"/>
    </w:pPr>
    <w:rPr>
      <w:sz w:val="22"/>
      <w:szCs w:val="22"/>
    </w:rPr>
  </w:style>
  <w:style w:type="table" w:styleId="TableGrid">
    <w:name w:val="Table Grid"/>
    <w:basedOn w:val="TableNormal"/>
    <w:rsid w:val="00563C7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CF8"/>
    <w:rPr>
      <w:rFonts w:ascii="Tahoma" w:hAnsi="Tahoma" w:cs="Tahoma"/>
      <w:sz w:val="16"/>
      <w:szCs w:val="16"/>
    </w:rPr>
  </w:style>
  <w:style w:type="paragraph" w:styleId="HTMLPreformatted">
    <w:name w:val="HTML Preformatted"/>
    <w:basedOn w:val="Normal"/>
    <w:link w:val="HTMLPreformattedChar"/>
    <w:uiPriority w:val="99"/>
    <w:semiHidden/>
    <w:unhideWhenUsed/>
    <w:rsid w:val="00D30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D30ED6"/>
    <w:rPr>
      <w:rFonts w:ascii="Courier New" w:hAnsi="Courier New" w:cs="Courier New"/>
    </w:rPr>
  </w:style>
  <w:style w:type="paragraph" w:styleId="BodyText">
    <w:name w:val="Body Text"/>
    <w:basedOn w:val="Normal"/>
    <w:link w:val="BodyTextChar"/>
    <w:uiPriority w:val="99"/>
    <w:unhideWhenUsed/>
    <w:rsid w:val="008D2E01"/>
    <w:pPr>
      <w:spacing w:after="120"/>
    </w:pPr>
  </w:style>
  <w:style w:type="character" w:customStyle="1" w:styleId="BodyTextChar">
    <w:name w:val="Body Text Char"/>
    <w:link w:val="BodyText"/>
    <w:uiPriority w:val="99"/>
    <w:rsid w:val="008D2E01"/>
    <w:rPr>
      <w:sz w:val="24"/>
      <w:szCs w:val="24"/>
    </w:rPr>
  </w:style>
  <w:style w:type="paragraph" w:styleId="ListParagraph">
    <w:name w:val="List Paragraph"/>
    <w:basedOn w:val="Normal"/>
    <w:uiPriority w:val="1"/>
    <w:qFormat/>
    <w:rsid w:val="008D2E01"/>
    <w:pPr>
      <w:widowControl w:val="0"/>
      <w:autoSpaceDE w:val="0"/>
      <w:autoSpaceDN w:val="0"/>
      <w:spacing w:before="217"/>
      <w:ind w:left="620" w:hanging="480"/>
    </w:pPr>
    <w:rPr>
      <w:sz w:val="22"/>
      <w:szCs w:val="22"/>
      <w:lang w:bidi="en-US"/>
    </w:rPr>
  </w:style>
  <w:style w:type="paragraph" w:styleId="Header">
    <w:name w:val="header"/>
    <w:basedOn w:val="Normal"/>
    <w:link w:val="HeaderChar"/>
    <w:uiPriority w:val="99"/>
    <w:unhideWhenUsed/>
    <w:rsid w:val="00082C59"/>
    <w:pPr>
      <w:tabs>
        <w:tab w:val="center" w:pos="4680"/>
        <w:tab w:val="right" w:pos="9360"/>
      </w:tabs>
    </w:pPr>
  </w:style>
  <w:style w:type="character" w:customStyle="1" w:styleId="HeaderChar">
    <w:name w:val="Header Char"/>
    <w:link w:val="Header"/>
    <w:uiPriority w:val="99"/>
    <w:rsid w:val="00082C59"/>
    <w:rPr>
      <w:sz w:val="24"/>
      <w:szCs w:val="24"/>
    </w:rPr>
  </w:style>
  <w:style w:type="paragraph" w:styleId="Footer">
    <w:name w:val="footer"/>
    <w:basedOn w:val="Normal"/>
    <w:link w:val="FooterChar"/>
    <w:uiPriority w:val="99"/>
    <w:unhideWhenUsed/>
    <w:rsid w:val="00082C59"/>
    <w:pPr>
      <w:tabs>
        <w:tab w:val="center" w:pos="4680"/>
        <w:tab w:val="right" w:pos="9360"/>
      </w:tabs>
    </w:pPr>
  </w:style>
  <w:style w:type="character" w:customStyle="1" w:styleId="FooterChar">
    <w:name w:val="Footer Char"/>
    <w:link w:val="Footer"/>
    <w:uiPriority w:val="99"/>
    <w:rsid w:val="00082C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50572">
      <w:bodyDiv w:val="1"/>
      <w:marLeft w:val="0"/>
      <w:marRight w:val="0"/>
      <w:marTop w:val="0"/>
      <w:marBottom w:val="0"/>
      <w:divBdr>
        <w:top w:val="none" w:sz="0" w:space="0" w:color="auto"/>
        <w:left w:val="none" w:sz="0" w:space="0" w:color="auto"/>
        <w:bottom w:val="none" w:sz="0" w:space="0" w:color="auto"/>
        <w:right w:val="none" w:sz="0" w:space="0" w:color="auto"/>
      </w:divBdr>
    </w:div>
    <w:div w:id="18964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4F528-94AD-4436-881A-7BF227C5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NOTICE OF AGENCY RULEMAKING PROPOSAL</vt:lpstr>
    </vt:vector>
  </TitlesOfParts>
  <Company>State of Maine</Company>
  <LinksUpToDate>false</LinksUpToDate>
  <CharactersWithSpaces>7208</CharactersWithSpaces>
  <SharedDoc>false</SharedDoc>
  <HLinks>
    <vt:vector size="6" baseType="variant">
      <vt:variant>
        <vt:i4>1900664</vt:i4>
      </vt:variant>
      <vt:variant>
        <vt:i4>0</vt:i4>
      </vt:variant>
      <vt:variant>
        <vt:i4>0</vt:i4>
      </vt:variant>
      <vt:variant>
        <vt:i4>5</vt:i4>
      </vt:variant>
      <vt:variant>
        <vt:lpwstr>mailto:Becky.Orff@maine.gov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AGENCY RULEMAKING PROPOSAL</dc:title>
  <dc:creator>fgaersk</dc:creator>
  <cp:lastModifiedBy>Wismer, Don</cp:lastModifiedBy>
  <cp:revision>6</cp:revision>
  <cp:lastPrinted>2019-01-29T21:56:00Z</cp:lastPrinted>
  <dcterms:created xsi:type="dcterms:W3CDTF">2019-06-18T12:35:00Z</dcterms:created>
  <dcterms:modified xsi:type="dcterms:W3CDTF">2019-06-18T12:42:00Z</dcterms:modified>
</cp:coreProperties>
</file>