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4099" w14:textId="1A26AC8D" w:rsidR="00E54DEE" w:rsidRPr="00DD3018" w:rsidRDefault="00E54DEE">
      <w:pPr>
        <w:tabs>
          <w:tab w:val="left" w:pos="720"/>
          <w:tab w:val="left" w:pos="1440"/>
          <w:tab w:val="left" w:pos="2160"/>
          <w:tab w:val="left" w:pos="2880"/>
          <w:tab w:val="left" w:pos="3600"/>
        </w:tabs>
        <w:rPr>
          <w:b/>
          <w:sz w:val="22"/>
          <w:szCs w:val="22"/>
        </w:rPr>
      </w:pPr>
      <w:r w:rsidRPr="00DD3018">
        <w:rPr>
          <w:b/>
          <w:sz w:val="22"/>
          <w:szCs w:val="22"/>
        </w:rPr>
        <w:t>05-071</w:t>
      </w:r>
      <w:r w:rsidRPr="00DD3018">
        <w:rPr>
          <w:b/>
          <w:sz w:val="22"/>
          <w:szCs w:val="22"/>
        </w:rPr>
        <w:tab/>
      </w:r>
      <w:r w:rsidRPr="00DD3018">
        <w:rPr>
          <w:b/>
          <w:sz w:val="22"/>
          <w:szCs w:val="22"/>
        </w:rPr>
        <w:tab/>
      </w:r>
      <w:r w:rsidR="00686D4E">
        <w:rPr>
          <w:b/>
          <w:sz w:val="22"/>
          <w:szCs w:val="22"/>
        </w:rPr>
        <w:t>STATE BOARD</w:t>
      </w:r>
      <w:r w:rsidRPr="00DD3018">
        <w:rPr>
          <w:b/>
          <w:sz w:val="22"/>
          <w:szCs w:val="22"/>
        </w:rPr>
        <w:t xml:space="preserve"> OF EDUCATION</w:t>
      </w:r>
    </w:p>
    <w:p w14:paraId="598913DC" w14:textId="77777777" w:rsidR="00E54DEE" w:rsidRPr="00DD3018" w:rsidRDefault="00E54DEE">
      <w:pPr>
        <w:tabs>
          <w:tab w:val="left" w:pos="720"/>
          <w:tab w:val="left" w:pos="1440"/>
          <w:tab w:val="left" w:pos="2160"/>
          <w:tab w:val="left" w:pos="2880"/>
          <w:tab w:val="left" w:pos="3600"/>
        </w:tabs>
        <w:rPr>
          <w:b/>
          <w:sz w:val="22"/>
          <w:szCs w:val="22"/>
        </w:rPr>
      </w:pPr>
    </w:p>
    <w:p w14:paraId="7ACBB66F" w14:textId="77777777" w:rsidR="00E54DEE" w:rsidRPr="00DD3018" w:rsidRDefault="00E54DEE">
      <w:pPr>
        <w:pStyle w:val="Heading3"/>
        <w:keepNext w:val="0"/>
        <w:tabs>
          <w:tab w:val="left" w:pos="720"/>
          <w:tab w:val="left" w:pos="1440"/>
          <w:tab w:val="left" w:pos="2160"/>
          <w:tab w:val="left" w:pos="2880"/>
          <w:tab w:val="left" w:pos="3600"/>
        </w:tabs>
        <w:rPr>
          <w:sz w:val="22"/>
          <w:szCs w:val="22"/>
        </w:rPr>
      </w:pPr>
      <w:r w:rsidRPr="00DD3018">
        <w:rPr>
          <w:sz w:val="22"/>
          <w:szCs w:val="22"/>
        </w:rPr>
        <w:t>Chapter 60:</w:t>
      </w:r>
      <w:r w:rsidRPr="00DD3018">
        <w:rPr>
          <w:sz w:val="22"/>
          <w:szCs w:val="22"/>
        </w:rPr>
        <w:tab/>
        <w:t>NEW SCHOOL SITING APPROVAL</w:t>
      </w:r>
    </w:p>
    <w:p w14:paraId="7422C685" w14:textId="77777777" w:rsidR="00E54DEE" w:rsidRPr="00DD3018" w:rsidRDefault="00E54DEE">
      <w:pPr>
        <w:pBdr>
          <w:bottom w:val="single" w:sz="6" w:space="1" w:color="auto"/>
        </w:pBdr>
        <w:tabs>
          <w:tab w:val="left" w:pos="720"/>
          <w:tab w:val="left" w:pos="1440"/>
          <w:tab w:val="left" w:pos="2160"/>
          <w:tab w:val="left" w:pos="2880"/>
          <w:tab w:val="left" w:pos="3600"/>
        </w:tabs>
        <w:rPr>
          <w:b/>
          <w:sz w:val="22"/>
          <w:szCs w:val="22"/>
        </w:rPr>
      </w:pPr>
    </w:p>
    <w:p w14:paraId="7526C271" w14:textId="77777777" w:rsidR="00E54DEE" w:rsidRPr="00DD3018" w:rsidRDefault="00E54DEE">
      <w:pPr>
        <w:tabs>
          <w:tab w:val="left" w:pos="720"/>
          <w:tab w:val="left" w:pos="1440"/>
          <w:tab w:val="left" w:pos="2160"/>
          <w:tab w:val="left" w:pos="2880"/>
          <w:tab w:val="left" w:pos="3600"/>
        </w:tabs>
        <w:rPr>
          <w:sz w:val="22"/>
          <w:szCs w:val="22"/>
        </w:rPr>
      </w:pPr>
    </w:p>
    <w:p w14:paraId="6AFE5911" w14:textId="77777777" w:rsidR="00E54DEE" w:rsidRPr="00DD3018" w:rsidRDefault="00E54DEE">
      <w:pPr>
        <w:tabs>
          <w:tab w:val="left" w:pos="720"/>
          <w:tab w:val="left" w:pos="1440"/>
          <w:tab w:val="left" w:pos="2160"/>
          <w:tab w:val="left" w:pos="2880"/>
          <w:tab w:val="left" w:pos="3600"/>
        </w:tabs>
        <w:rPr>
          <w:sz w:val="22"/>
          <w:szCs w:val="22"/>
        </w:rPr>
      </w:pPr>
      <w:r w:rsidRPr="00DD3018">
        <w:rPr>
          <w:b/>
          <w:sz w:val="22"/>
          <w:szCs w:val="22"/>
        </w:rPr>
        <w:t>Summary:</w:t>
      </w:r>
      <w:r w:rsidRPr="00DD3018">
        <w:rPr>
          <w:sz w:val="22"/>
          <w:szCs w:val="22"/>
        </w:rPr>
        <w:t xml:space="preserve"> This rule governs State Board of Education action in the siting of new school construction projects, not including additions to existing schools, that receive state funding.</w:t>
      </w:r>
    </w:p>
    <w:p w14:paraId="3AABD04C" w14:textId="77777777" w:rsidR="00E54DEE" w:rsidRPr="00DD3018" w:rsidRDefault="00E54DEE">
      <w:pPr>
        <w:pBdr>
          <w:bottom w:val="single" w:sz="6" w:space="1" w:color="auto"/>
        </w:pBdr>
        <w:tabs>
          <w:tab w:val="left" w:pos="720"/>
          <w:tab w:val="left" w:pos="1440"/>
          <w:tab w:val="left" w:pos="2160"/>
          <w:tab w:val="left" w:pos="2880"/>
          <w:tab w:val="left" w:pos="3600"/>
        </w:tabs>
        <w:rPr>
          <w:sz w:val="22"/>
          <w:szCs w:val="22"/>
        </w:rPr>
      </w:pPr>
    </w:p>
    <w:p w14:paraId="6C62B578" w14:textId="77777777" w:rsidR="00E54DEE" w:rsidRPr="00DD3018" w:rsidRDefault="00E54DEE">
      <w:pPr>
        <w:tabs>
          <w:tab w:val="left" w:pos="720"/>
          <w:tab w:val="left" w:pos="1440"/>
          <w:tab w:val="left" w:pos="2160"/>
          <w:tab w:val="left" w:pos="2880"/>
          <w:tab w:val="left" w:pos="3600"/>
        </w:tabs>
        <w:rPr>
          <w:sz w:val="22"/>
          <w:szCs w:val="22"/>
        </w:rPr>
      </w:pPr>
    </w:p>
    <w:p w14:paraId="21D8AFD6" w14:textId="77777777" w:rsidR="00E54DEE" w:rsidRPr="00DD3018" w:rsidRDefault="00E54DEE">
      <w:pPr>
        <w:tabs>
          <w:tab w:val="left" w:pos="720"/>
          <w:tab w:val="left" w:pos="1440"/>
          <w:tab w:val="left" w:pos="2160"/>
          <w:tab w:val="left" w:pos="2880"/>
          <w:tab w:val="left" w:pos="3600"/>
        </w:tabs>
        <w:rPr>
          <w:sz w:val="22"/>
          <w:szCs w:val="22"/>
        </w:rPr>
      </w:pPr>
    </w:p>
    <w:p w14:paraId="10DE664F" w14:textId="77777777" w:rsidR="00E54DEE" w:rsidRPr="00DD3018" w:rsidRDefault="00E54DEE">
      <w:pPr>
        <w:tabs>
          <w:tab w:val="left" w:pos="720"/>
          <w:tab w:val="left" w:pos="1440"/>
          <w:tab w:val="left" w:pos="2160"/>
          <w:tab w:val="left" w:pos="2880"/>
          <w:tab w:val="left" w:pos="3600"/>
        </w:tabs>
        <w:rPr>
          <w:b/>
          <w:sz w:val="22"/>
          <w:szCs w:val="22"/>
        </w:rPr>
      </w:pPr>
      <w:r w:rsidRPr="00DD3018">
        <w:rPr>
          <w:b/>
          <w:sz w:val="22"/>
          <w:szCs w:val="22"/>
        </w:rPr>
        <w:t>1.</w:t>
      </w:r>
      <w:r w:rsidRPr="00DD3018">
        <w:rPr>
          <w:b/>
          <w:sz w:val="22"/>
          <w:szCs w:val="22"/>
        </w:rPr>
        <w:tab/>
        <w:t>Applicability</w:t>
      </w:r>
    </w:p>
    <w:p w14:paraId="3F0795B4" w14:textId="77777777" w:rsidR="00E54DEE" w:rsidRPr="00DD3018" w:rsidRDefault="00E54DEE">
      <w:pPr>
        <w:tabs>
          <w:tab w:val="left" w:pos="720"/>
          <w:tab w:val="left" w:pos="1440"/>
          <w:tab w:val="left" w:pos="2160"/>
          <w:tab w:val="left" w:pos="2880"/>
          <w:tab w:val="left" w:pos="3600"/>
        </w:tabs>
        <w:rPr>
          <w:sz w:val="22"/>
          <w:szCs w:val="22"/>
        </w:rPr>
      </w:pPr>
    </w:p>
    <w:p w14:paraId="2106EC4A" w14:textId="77777777" w:rsidR="00E54DEE" w:rsidRPr="00DD3018" w:rsidRDefault="00E54DEE" w:rsidP="00EF6B90">
      <w:pPr>
        <w:tabs>
          <w:tab w:val="left" w:pos="720"/>
          <w:tab w:val="left" w:pos="1440"/>
          <w:tab w:val="left" w:pos="2160"/>
          <w:tab w:val="left" w:pos="2880"/>
          <w:tab w:val="left" w:pos="3600"/>
        </w:tabs>
        <w:ind w:left="720" w:right="90"/>
        <w:rPr>
          <w:sz w:val="22"/>
          <w:szCs w:val="22"/>
        </w:rPr>
      </w:pPr>
      <w:r w:rsidRPr="00DD3018">
        <w:rPr>
          <w:sz w:val="22"/>
          <w:szCs w:val="22"/>
        </w:rPr>
        <w:t>This rule applies to the siting of all new school construction projects that receive state funding, including major capital improvement projects as defined in Maine Department of Education Reg. 61 (April 4, 2000) if the major capital improvement projects are not additions to existing schools and are projects that receive state funding.</w:t>
      </w:r>
    </w:p>
    <w:p w14:paraId="21A39AD1" w14:textId="77777777" w:rsidR="00E54DEE" w:rsidRPr="00DD3018" w:rsidRDefault="00E54DEE">
      <w:pPr>
        <w:tabs>
          <w:tab w:val="left" w:pos="720"/>
          <w:tab w:val="left" w:pos="1440"/>
          <w:tab w:val="left" w:pos="2160"/>
          <w:tab w:val="left" w:pos="2880"/>
          <w:tab w:val="left" w:pos="3600"/>
        </w:tabs>
        <w:rPr>
          <w:sz w:val="22"/>
          <w:szCs w:val="22"/>
        </w:rPr>
      </w:pPr>
    </w:p>
    <w:p w14:paraId="1C7705CA" w14:textId="77777777" w:rsidR="00E54DEE" w:rsidRPr="00DD3018" w:rsidRDefault="00E54DEE">
      <w:pPr>
        <w:tabs>
          <w:tab w:val="left" w:pos="720"/>
          <w:tab w:val="left" w:pos="1440"/>
          <w:tab w:val="left" w:pos="2160"/>
          <w:tab w:val="left" w:pos="2880"/>
          <w:tab w:val="left" w:pos="3600"/>
        </w:tabs>
        <w:rPr>
          <w:sz w:val="22"/>
          <w:szCs w:val="22"/>
        </w:rPr>
      </w:pPr>
    </w:p>
    <w:p w14:paraId="1D25E343" w14:textId="77777777" w:rsidR="00E54DEE" w:rsidRPr="00DD3018" w:rsidRDefault="00E54DEE">
      <w:pPr>
        <w:tabs>
          <w:tab w:val="left" w:pos="720"/>
          <w:tab w:val="left" w:pos="1440"/>
          <w:tab w:val="left" w:pos="2160"/>
          <w:tab w:val="left" w:pos="2880"/>
          <w:tab w:val="left" w:pos="3600"/>
        </w:tabs>
        <w:rPr>
          <w:b/>
          <w:sz w:val="22"/>
          <w:szCs w:val="22"/>
        </w:rPr>
      </w:pPr>
      <w:r w:rsidRPr="00DD3018">
        <w:rPr>
          <w:b/>
          <w:sz w:val="22"/>
          <w:szCs w:val="22"/>
        </w:rPr>
        <w:t>2.</w:t>
      </w:r>
      <w:r w:rsidRPr="00DD3018">
        <w:rPr>
          <w:b/>
          <w:sz w:val="22"/>
          <w:szCs w:val="22"/>
        </w:rPr>
        <w:tab/>
        <w:t>Request for Site Approval</w:t>
      </w:r>
    </w:p>
    <w:p w14:paraId="518C42C0" w14:textId="77777777" w:rsidR="00E54DEE" w:rsidRPr="00DD3018" w:rsidRDefault="00E54DEE">
      <w:pPr>
        <w:tabs>
          <w:tab w:val="left" w:pos="720"/>
          <w:tab w:val="left" w:pos="1440"/>
          <w:tab w:val="left" w:pos="2160"/>
          <w:tab w:val="left" w:pos="2880"/>
          <w:tab w:val="left" w:pos="3600"/>
        </w:tabs>
        <w:rPr>
          <w:sz w:val="22"/>
          <w:szCs w:val="22"/>
        </w:rPr>
      </w:pPr>
    </w:p>
    <w:p w14:paraId="0CE9AF8C"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School administrative units requesting site approval must submit the application materials described in Maine Department of Education Reg. 61, Rules for School Construction Projects, Section 4 no later than one month prior to the meeting of the State Board of Education at which the request is scheduled to be considered.</w:t>
      </w:r>
    </w:p>
    <w:p w14:paraId="7C0041A2" w14:textId="77777777" w:rsidR="00E54DEE" w:rsidRPr="00DD3018" w:rsidRDefault="00E54DEE">
      <w:pPr>
        <w:tabs>
          <w:tab w:val="left" w:pos="720"/>
          <w:tab w:val="left" w:pos="1440"/>
          <w:tab w:val="left" w:pos="2160"/>
          <w:tab w:val="left" w:pos="2880"/>
          <w:tab w:val="left" w:pos="3600"/>
        </w:tabs>
        <w:rPr>
          <w:sz w:val="22"/>
          <w:szCs w:val="22"/>
        </w:rPr>
      </w:pPr>
    </w:p>
    <w:p w14:paraId="30E2D166" w14:textId="77777777" w:rsidR="00E54DEE" w:rsidRPr="00DD3018" w:rsidRDefault="00E54DEE">
      <w:pPr>
        <w:tabs>
          <w:tab w:val="left" w:pos="720"/>
          <w:tab w:val="left" w:pos="1440"/>
          <w:tab w:val="left" w:pos="2160"/>
          <w:tab w:val="left" w:pos="2880"/>
          <w:tab w:val="left" w:pos="3600"/>
        </w:tabs>
        <w:rPr>
          <w:sz w:val="22"/>
          <w:szCs w:val="22"/>
        </w:rPr>
      </w:pPr>
    </w:p>
    <w:p w14:paraId="0887FF1D" w14:textId="77777777" w:rsidR="00E54DEE" w:rsidRPr="00DD3018" w:rsidRDefault="00E54DEE">
      <w:pPr>
        <w:tabs>
          <w:tab w:val="left" w:pos="720"/>
          <w:tab w:val="left" w:pos="1440"/>
          <w:tab w:val="left" w:pos="2160"/>
          <w:tab w:val="left" w:pos="2880"/>
          <w:tab w:val="left" w:pos="3600"/>
        </w:tabs>
        <w:rPr>
          <w:b/>
          <w:sz w:val="22"/>
          <w:szCs w:val="22"/>
        </w:rPr>
      </w:pPr>
      <w:r w:rsidRPr="00DD3018">
        <w:rPr>
          <w:b/>
          <w:sz w:val="22"/>
          <w:szCs w:val="22"/>
        </w:rPr>
        <w:t>3.</w:t>
      </w:r>
      <w:r w:rsidRPr="00DD3018">
        <w:rPr>
          <w:b/>
          <w:sz w:val="22"/>
          <w:szCs w:val="22"/>
        </w:rPr>
        <w:tab/>
        <w:t>Considerations</w:t>
      </w:r>
    </w:p>
    <w:p w14:paraId="6452B2D5" w14:textId="77777777" w:rsidR="00E54DEE" w:rsidRPr="00DD3018" w:rsidRDefault="00E54DEE">
      <w:pPr>
        <w:tabs>
          <w:tab w:val="left" w:pos="720"/>
          <w:tab w:val="left" w:pos="1440"/>
          <w:tab w:val="left" w:pos="2160"/>
          <w:tab w:val="left" w:pos="2880"/>
          <w:tab w:val="left" w:pos="3600"/>
        </w:tabs>
        <w:rPr>
          <w:sz w:val="22"/>
          <w:szCs w:val="22"/>
        </w:rPr>
      </w:pPr>
    </w:p>
    <w:p w14:paraId="53A3712A"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When reviewing a request for site approval, the State Board of Education must consider the following:</w:t>
      </w:r>
    </w:p>
    <w:p w14:paraId="403945A7" w14:textId="77777777" w:rsidR="00E54DEE" w:rsidRPr="00DD3018" w:rsidRDefault="00E54DEE">
      <w:pPr>
        <w:tabs>
          <w:tab w:val="left" w:pos="720"/>
          <w:tab w:val="left" w:pos="1440"/>
          <w:tab w:val="left" w:pos="2160"/>
          <w:tab w:val="left" w:pos="2880"/>
          <w:tab w:val="left" w:pos="3600"/>
        </w:tabs>
        <w:rPr>
          <w:sz w:val="22"/>
          <w:szCs w:val="22"/>
        </w:rPr>
      </w:pPr>
    </w:p>
    <w:p w14:paraId="7031F8FF" w14:textId="77777777" w:rsidR="00E54DEE" w:rsidRPr="00DD3018" w:rsidRDefault="00E54DEE">
      <w:pPr>
        <w:tabs>
          <w:tab w:val="left" w:pos="720"/>
          <w:tab w:val="left" w:pos="1440"/>
          <w:tab w:val="left" w:pos="2160"/>
          <w:tab w:val="left" w:pos="2880"/>
          <w:tab w:val="left" w:pos="3600"/>
        </w:tabs>
        <w:ind w:left="1440" w:hanging="720"/>
        <w:rPr>
          <w:sz w:val="22"/>
          <w:szCs w:val="22"/>
        </w:rPr>
      </w:pPr>
      <w:r w:rsidRPr="00DD3018">
        <w:rPr>
          <w:sz w:val="22"/>
          <w:szCs w:val="22"/>
        </w:rPr>
        <w:t>A.</w:t>
      </w:r>
      <w:r w:rsidRPr="00DD3018">
        <w:rPr>
          <w:sz w:val="22"/>
          <w:szCs w:val="22"/>
        </w:rPr>
        <w:tab/>
        <w:t>the adequacy of the site to provide for the long-term educational program space needs and playfield requirements of the school administrative unit;</w:t>
      </w:r>
    </w:p>
    <w:p w14:paraId="482A4CF7" w14:textId="77777777" w:rsidR="00E54DEE" w:rsidRPr="00DD3018" w:rsidRDefault="00E54DEE">
      <w:pPr>
        <w:tabs>
          <w:tab w:val="left" w:pos="720"/>
          <w:tab w:val="left" w:pos="1440"/>
          <w:tab w:val="left" w:pos="2160"/>
          <w:tab w:val="left" w:pos="2880"/>
          <w:tab w:val="left" w:pos="3600"/>
        </w:tabs>
        <w:ind w:left="1440" w:hanging="720"/>
        <w:rPr>
          <w:sz w:val="22"/>
          <w:szCs w:val="22"/>
        </w:rPr>
      </w:pPr>
    </w:p>
    <w:p w14:paraId="19D7832A" w14:textId="77777777" w:rsidR="00E54DEE" w:rsidRPr="00DD3018" w:rsidRDefault="00E54DEE">
      <w:pPr>
        <w:tabs>
          <w:tab w:val="left" w:pos="720"/>
          <w:tab w:val="left" w:pos="1440"/>
          <w:tab w:val="left" w:pos="2160"/>
          <w:tab w:val="left" w:pos="2880"/>
          <w:tab w:val="left" w:pos="3600"/>
        </w:tabs>
        <w:ind w:firstLine="720"/>
        <w:rPr>
          <w:sz w:val="22"/>
          <w:szCs w:val="22"/>
        </w:rPr>
      </w:pPr>
      <w:r w:rsidRPr="00DD3018">
        <w:rPr>
          <w:sz w:val="22"/>
          <w:szCs w:val="22"/>
        </w:rPr>
        <w:t>B.</w:t>
      </w:r>
      <w:r w:rsidRPr="00DD3018">
        <w:rPr>
          <w:sz w:val="22"/>
          <w:szCs w:val="22"/>
        </w:rPr>
        <w:tab/>
        <w:t>the comprehensive enrollment analysis for the school administrative unit;</w:t>
      </w:r>
    </w:p>
    <w:p w14:paraId="7BCF9727" w14:textId="77777777" w:rsidR="00E54DEE" w:rsidRPr="00DD3018" w:rsidRDefault="00E54DEE">
      <w:pPr>
        <w:tabs>
          <w:tab w:val="left" w:pos="720"/>
          <w:tab w:val="left" w:pos="1440"/>
          <w:tab w:val="left" w:pos="2160"/>
          <w:tab w:val="left" w:pos="2880"/>
          <w:tab w:val="left" w:pos="3600"/>
        </w:tabs>
        <w:ind w:firstLine="720"/>
        <w:rPr>
          <w:sz w:val="22"/>
          <w:szCs w:val="22"/>
        </w:rPr>
      </w:pPr>
    </w:p>
    <w:p w14:paraId="65E6BC82" w14:textId="77777777" w:rsidR="00E54DEE" w:rsidRPr="00DD3018" w:rsidRDefault="00E54DEE">
      <w:pPr>
        <w:tabs>
          <w:tab w:val="left" w:pos="720"/>
          <w:tab w:val="left" w:pos="1440"/>
          <w:tab w:val="left" w:pos="2160"/>
          <w:tab w:val="left" w:pos="2880"/>
          <w:tab w:val="left" w:pos="3600"/>
        </w:tabs>
        <w:ind w:left="1440" w:hanging="720"/>
        <w:rPr>
          <w:sz w:val="22"/>
          <w:szCs w:val="22"/>
        </w:rPr>
      </w:pPr>
      <w:r w:rsidRPr="00DD3018">
        <w:rPr>
          <w:sz w:val="22"/>
          <w:szCs w:val="22"/>
        </w:rPr>
        <w:t>C.</w:t>
      </w:r>
      <w:r w:rsidRPr="00DD3018">
        <w:rPr>
          <w:sz w:val="22"/>
          <w:szCs w:val="22"/>
        </w:rPr>
        <w:tab/>
        <w:t>a comprehensive and complete “Renovation-vs.-New-Analysis” of the existing building and site;</w:t>
      </w:r>
    </w:p>
    <w:p w14:paraId="5FDAC57B" w14:textId="77777777" w:rsidR="00E54DEE" w:rsidRPr="00DD3018" w:rsidRDefault="00E54DEE">
      <w:pPr>
        <w:tabs>
          <w:tab w:val="left" w:pos="720"/>
          <w:tab w:val="left" w:pos="1440"/>
          <w:tab w:val="left" w:pos="2160"/>
          <w:tab w:val="left" w:pos="2880"/>
          <w:tab w:val="left" w:pos="3600"/>
        </w:tabs>
        <w:ind w:left="1440" w:hanging="720"/>
        <w:rPr>
          <w:sz w:val="22"/>
          <w:szCs w:val="22"/>
        </w:rPr>
      </w:pPr>
    </w:p>
    <w:p w14:paraId="66D6DBFE"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D.</w:t>
      </w:r>
      <w:r w:rsidRPr="00DD3018">
        <w:rPr>
          <w:sz w:val="22"/>
          <w:szCs w:val="22"/>
        </w:rPr>
        <w:tab/>
        <w:t>community involvement in the selection process;</w:t>
      </w:r>
    </w:p>
    <w:p w14:paraId="5BC29715" w14:textId="77777777" w:rsidR="00E54DEE" w:rsidRPr="00DD3018" w:rsidRDefault="00E54DEE">
      <w:pPr>
        <w:tabs>
          <w:tab w:val="left" w:pos="720"/>
          <w:tab w:val="left" w:pos="1440"/>
          <w:tab w:val="left" w:pos="2160"/>
          <w:tab w:val="left" w:pos="2880"/>
          <w:tab w:val="left" w:pos="3600"/>
        </w:tabs>
        <w:ind w:left="720"/>
        <w:rPr>
          <w:sz w:val="22"/>
          <w:szCs w:val="22"/>
        </w:rPr>
      </w:pPr>
    </w:p>
    <w:p w14:paraId="532AEB7A"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E.</w:t>
      </w:r>
      <w:r w:rsidRPr="00DD3018">
        <w:rPr>
          <w:sz w:val="22"/>
          <w:szCs w:val="22"/>
        </w:rPr>
        <w:tab/>
        <w:t>site development costs, both on and off the primary location of the project;</w:t>
      </w:r>
    </w:p>
    <w:p w14:paraId="309881E9" w14:textId="77777777" w:rsidR="00E54DEE" w:rsidRPr="00DD3018" w:rsidRDefault="00E54DEE">
      <w:pPr>
        <w:tabs>
          <w:tab w:val="left" w:pos="720"/>
          <w:tab w:val="left" w:pos="1440"/>
          <w:tab w:val="left" w:pos="2160"/>
          <w:tab w:val="left" w:pos="2880"/>
          <w:tab w:val="left" w:pos="3600"/>
        </w:tabs>
        <w:ind w:left="720"/>
        <w:rPr>
          <w:sz w:val="22"/>
          <w:szCs w:val="22"/>
        </w:rPr>
      </w:pPr>
    </w:p>
    <w:p w14:paraId="65BC9245"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F.</w:t>
      </w:r>
      <w:r w:rsidRPr="00DD3018">
        <w:rPr>
          <w:sz w:val="22"/>
          <w:szCs w:val="22"/>
        </w:rPr>
        <w:tab/>
        <w:t>the impact on student transportation, vehicular traffic and student safety;</w:t>
      </w:r>
    </w:p>
    <w:p w14:paraId="0E445DFA" w14:textId="77777777" w:rsidR="00E54DEE" w:rsidRPr="00DD3018" w:rsidRDefault="00E54DEE">
      <w:pPr>
        <w:tabs>
          <w:tab w:val="left" w:pos="720"/>
          <w:tab w:val="left" w:pos="1440"/>
          <w:tab w:val="left" w:pos="2160"/>
          <w:tab w:val="left" w:pos="2880"/>
          <w:tab w:val="left" w:pos="3600"/>
        </w:tabs>
        <w:ind w:left="720"/>
        <w:rPr>
          <w:sz w:val="22"/>
          <w:szCs w:val="22"/>
        </w:rPr>
      </w:pPr>
    </w:p>
    <w:p w14:paraId="6FD5EB6D"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G.</w:t>
      </w:r>
      <w:r w:rsidRPr="00DD3018">
        <w:rPr>
          <w:sz w:val="22"/>
          <w:szCs w:val="22"/>
        </w:rPr>
        <w:tab/>
        <w:t>the allowance for future expansion;</w:t>
      </w:r>
    </w:p>
    <w:p w14:paraId="7CB5A9DB" w14:textId="77777777" w:rsidR="00E54DEE" w:rsidRPr="00DD3018" w:rsidRDefault="00E54DEE">
      <w:pPr>
        <w:tabs>
          <w:tab w:val="left" w:pos="720"/>
          <w:tab w:val="left" w:pos="1440"/>
          <w:tab w:val="left" w:pos="2160"/>
          <w:tab w:val="left" w:pos="2880"/>
          <w:tab w:val="left" w:pos="3600"/>
        </w:tabs>
        <w:ind w:left="720"/>
        <w:rPr>
          <w:sz w:val="22"/>
          <w:szCs w:val="22"/>
        </w:rPr>
      </w:pPr>
    </w:p>
    <w:p w14:paraId="60424119"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H.</w:t>
      </w:r>
      <w:r w:rsidRPr="00DD3018">
        <w:rPr>
          <w:sz w:val="22"/>
          <w:szCs w:val="22"/>
        </w:rPr>
        <w:tab/>
        <w:t>the proximity to power, water, and sewerage facilities;</w:t>
      </w:r>
    </w:p>
    <w:p w14:paraId="68C856BD" w14:textId="77777777" w:rsidR="00E54DEE" w:rsidRPr="00DD3018" w:rsidRDefault="00E54DEE">
      <w:pPr>
        <w:tabs>
          <w:tab w:val="left" w:pos="720"/>
          <w:tab w:val="left" w:pos="1440"/>
          <w:tab w:val="left" w:pos="2160"/>
          <w:tab w:val="left" w:pos="2880"/>
          <w:tab w:val="left" w:pos="3600"/>
        </w:tabs>
        <w:ind w:left="720"/>
        <w:rPr>
          <w:sz w:val="22"/>
          <w:szCs w:val="22"/>
        </w:rPr>
      </w:pPr>
    </w:p>
    <w:p w14:paraId="68B477C2"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I.</w:t>
      </w:r>
      <w:r w:rsidRPr="00DD3018">
        <w:rPr>
          <w:sz w:val="22"/>
          <w:szCs w:val="22"/>
        </w:rPr>
        <w:tab/>
        <w:t>subsurface analyses of soils and ledge;</w:t>
      </w:r>
    </w:p>
    <w:p w14:paraId="6E634B47" w14:textId="77777777" w:rsidR="00E54DEE" w:rsidRPr="00DD3018" w:rsidRDefault="00E54DEE">
      <w:pPr>
        <w:tabs>
          <w:tab w:val="left" w:pos="720"/>
          <w:tab w:val="left" w:pos="1440"/>
          <w:tab w:val="left" w:pos="2160"/>
          <w:tab w:val="left" w:pos="2880"/>
          <w:tab w:val="left" w:pos="3600"/>
        </w:tabs>
        <w:ind w:left="720"/>
        <w:rPr>
          <w:sz w:val="22"/>
          <w:szCs w:val="22"/>
        </w:rPr>
      </w:pPr>
    </w:p>
    <w:p w14:paraId="724BE205"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J.</w:t>
      </w:r>
      <w:r w:rsidRPr="00DD3018">
        <w:rPr>
          <w:sz w:val="22"/>
          <w:szCs w:val="22"/>
        </w:rPr>
        <w:tab/>
        <w:t>the survey of the site for wetlands; and</w:t>
      </w:r>
    </w:p>
    <w:p w14:paraId="642AC423" w14:textId="77777777" w:rsidR="00E54DEE" w:rsidRPr="00DD3018" w:rsidRDefault="00E54DEE">
      <w:pPr>
        <w:tabs>
          <w:tab w:val="left" w:pos="720"/>
          <w:tab w:val="left" w:pos="1440"/>
          <w:tab w:val="left" w:pos="2160"/>
          <w:tab w:val="left" w:pos="2880"/>
          <w:tab w:val="left" w:pos="3600"/>
        </w:tabs>
        <w:ind w:left="720"/>
        <w:rPr>
          <w:sz w:val="22"/>
          <w:szCs w:val="22"/>
        </w:rPr>
      </w:pPr>
    </w:p>
    <w:p w14:paraId="57B36953" w14:textId="77777777" w:rsidR="00E54DEE" w:rsidRPr="00DD3018" w:rsidRDefault="00E54DEE">
      <w:pPr>
        <w:tabs>
          <w:tab w:val="left" w:pos="720"/>
          <w:tab w:val="left" w:pos="1440"/>
          <w:tab w:val="left" w:pos="2160"/>
          <w:tab w:val="left" w:pos="2880"/>
          <w:tab w:val="left" w:pos="3600"/>
        </w:tabs>
        <w:ind w:left="720"/>
        <w:rPr>
          <w:sz w:val="22"/>
          <w:szCs w:val="22"/>
        </w:rPr>
      </w:pPr>
      <w:r w:rsidRPr="00DD3018">
        <w:rPr>
          <w:sz w:val="22"/>
          <w:szCs w:val="22"/>
        </w:rPr>
        <w:t>K.</w:t>
      </w:r>
      <w:r w:rsidRPr="00DD3018">
        <w:rPr>
          <w:sz w:val="22"/>
          <w:szCs w:val="22"/>
        </w:rPr>
        <w:tab/>
        <w:t>the environmental issues related to the site.</w:t>
      </w:r>
    </w:p>
    <w:p w14:paraId="18DC8399" w14:textId="77777777" w:rsidR="00E54DEE" w:rsidRPr="00DD3018" w:rsidRDefault="00E54DEE">
      <w:pPr>
        <w:tabs>
          <w:tab w:val="left" w:pos="720"/>
          <w:tab w:val="left" w:pos="1440"/>
          <w:tab w:val="left" w:pos="2160"/>
          <w:tab w:val="left" w:pos="2880"/>
          <w:tab w:val="left" w:pos="3600"/>
        </w:tabs>
        <w:ind w:left="720" w:hanging="720"/>
        <w:rPr>
          <w:sz w:val="22"/>
          <w:szCs w:val="22"/>
        </w:rPr>
      </w:pPr>
    </w:p>
    <w:p w14:paraId="5EB15461" w14:textId="77777777" w:rsidR="00E54DEE" w:rsidRPr="00DD3018" w:rsidRDefault="00E54DEE">
      <w:pPr>
        <w:tabs>
          <w:tab w:val="left" w:pos="720"/>
          <w:tab w:val="left" w:pos="1440"/>
          <w:tab w:val="left" w:pos="2160"/>
          <w:tab w:val="left" w:pos="2880"/>
          <w:tab w:val="left" w:pos="3600"/>
        </w:tabs>
        <w:ind w:left="720" w:hanging="720"/>
        <w:rPr>
          <w:sz w:val="22"/>
          <w:szCs w:val="22"/>
        </w:rPr>
      </w:pPr>
    </w:p>
    <w:p w14:paraId="53FEF83C" w14:textId="77777777" w:rsidR="00E54DEE" w:rsidRPr="00DD3018" w:rsidRDefault="00E54DEE">
      <w:pPr>
        <w:tabs>
          <w:tab w:val="left" w:pos="720"/>
          <w:tab w:val="left" w:pos="1440"/>
          <w:tab w:val="left" w:pos="2160"/>
          <w:tab w:val="left" w:pos="2880"/>
          <w:tab w:val="left" w:pos="3600"/>
        </w:tabs>
        <w:ind w:left="720" w:hanging="720"/>
        <w:rPr>
          <w:b/>
          <w:sz w:val="22"/>
          <w:szCs w:val="22"/>
        </w:rPr>
      </w:pPr>
      <w:r w:rsidRPr="00DD3018">
        <w:rPr>
          <w:b/>
          <w:sz w:val="22"/>
          <w:szCs w:val="22"/>
        </w:rPr>
        <w:t>4.</w:t>
      </w:r>
      <w:r w:rsidRPr="00DD3018">
        <w:rPr>
          <w:b/>
          <w:sz w:val="22"/>
          <w:szCs w:val="22"/>
        </w:rPr>
        <w:tab/>
        <w:t>Additional Considerations Required for Requests for New Schools on New Sites</w:t>
      </w:r>
    </w:p>
    <w:p w14:paraId="7785FE52" w14:textId="77777777" w:rsidR="00E54DEE" w:rsidRPr="00DD3018" w:rsidRDefault="00E54DEE">
      <w:pPr>
        <w:tabs>
          <w:tab w:val="left" w:pos="720"/>
          <w:tab w:val="left" w:pos="1440"/>
          <w:tab w:val="left" w:pos="2160"/>
          <w:tab w:val="left" w:pos="2880"/>
          <w:tab w:val="left" w:pos="3600"/>
        </w:tabs>
        <w:ind w:left="720" w:hanging="720"/>
        <w:rPr>
          <w:sz w:val="22"/>
          <w:szCs w:val="22"/>
        </w:rPr>
      </w:pPr>
    </w:p>
    <w:p w14:paraId="6A7A7889" w14:textId="77777777" w:rsidR="00E54DEE" w:rsidRPr="00DD3018" w:rsidRDefault="00E54DEE">
      <w:pPr>
        <w:tabs>
          <w:tab w:val="left" w:pos="720"/>
          <w:tab w:val="left" w:pos="1440"/>
          <w:tab w:val="left" w:pos="2160"/>
          <w:tab w:val="left" w:pos="2880"/>
          <w:tab w:val="left" w:pos="3600"/>
        </w:tabs>
        <w:ind w:left="1440" w:hanging="720"/>
        <w:rPr>
          <w:sz w:val="22"/>
          <w:szCs w:val="22"/>
        </w:rPr>
      </w:pPr>
      <w:r w:rsidRPr="00DD3018">
        <w:rPr>
          <w:sz w:val="22"/>
          <w:szCs w:val="22"/>
        </w:rPr>
        <w:t>A.</w:t>
      </w:r>
      <w:r w:rsidRPr="00DD3018">
        <w:rPr>
          <w:sz w:val="22"/>
          <w:szCs w:val="22"/>
        </w:rPr>
        <w:tab/>
        <w:t>When a school administrative unit’s request for site approval specifies that a new school on a new site is the school administrative unit’s preference, the State Board of Education must consider the preferred areas for school siting defined below in addition to the considerations listed in (3), above:</w:t>
      </w:r>
    </w:p>
    <w:p w14:paraId="776F1D92" w14:textId="77777777" w:rsidR="00E54DEE" w:rsidRPr="00DD3018" w:rsidRDefault="00E54DEE">
      <w:pPr>
        <w:tabs>
          <w:tab w:val="left" w:pos="720"/>
          <w:tab w:val="left" w:pos="1440"/>
          <w:tab w:val="left" w:pos="2160"/>
          <w:tab w:val="left" w:pos="2880"/>
          <w:tab w:val="left" w:pos="3600"/>
        </w:tabs>
        <w:rPr>
          <w:sz w:val="22"/>
          <w:szCs w:val="22"/>
        </w:rPr>
      </w:pPr>
    </w:p>
    <w:p w14:paraId="7CCE6944" w14:textId="77777777" w:rsidR="00E54DEE" w:rsidRPr="00DD3018" w:rsidRDefault="00E54DEE">
      <w:pPr>
        <w:tabs>
          <w:tab w:val="left" w:pos="720"/>
          <w:tab w:val="left" w:pos="1440"/>
          <w:tab w:val="left" w:pos="2160"/>
          <w:tab w:val="left" w:pos="2880"/>
          <w:tab w:val="left" w:pos="3600"/>
        </w:tabs>
        <w:ind w:left="2160" w:hanging="720"/>
        <w:rPr>
          <w:sz w:val="22"/>
          <w:szCs w:val="22"/>
        </w:rPr>
      </w:pPr>
      <w:r w:rsidRPr="00DD3018">
        <w:rPr>
          <w:sz w:val="22"/>
          <w:szCs w:val="22"/>
        </w:rPr>
        <w:t>i.</w:t>
      </w:r>
      <w:r w:rsidRPr="00DD3018">
        <w:rPr>
          <w:sz w:val="22"/>
          <w:szCs w:val="22"/>
        </w:rPr>
        <w:tab/>
        <w:t>a locally designated growth area identified in the municipality’s comprehensive plan adopted pursuant to the Maine Revised Statutes, 30</w:t>
      </w:r>
      <w:r w:rsidRPr="00DD3018">
        <w:rPr>
          <w:sz w:val="22"/>
          <w:szCs w:val="22"/>
        </w:rPr>
        <w:noBreakHyphen/>
        <w:t>A, chapter 187, subchapter II; and</w:t>
      </w:r>
    </w:p>
    <w:p w14:paraId="15A94007" w14:textId="77777777" w:rsidR="00E54DEE" w:rsidRPr="00DD3018" w:rsidRDefault="00E54DEE">
      <w:pPr>
        <w:tabs>
          <w:tab w:val="left" w:pos="720"/>
          <w:tab w:val="left" w:pos="1440"/>
          <w:tab w:val="left" w:pos="2160"/>
          <w:tab w:val="left" w:pos="2880"/>
          <w:tab w:val="left" w:pos="3600"/>
        </w:tabs>
        <w:ind w:left="720" w:hanging="720"/>
        <w:rPr>
          <w:sz w:val="22"/>
          <w:szCs w:val="22"/>
        </w:rPr>
      </w:pPr>
    </w:p>
    <w:p w14:paraId="190A1CCB" w14:textId="77777777" w:rsidR="00E54DEE" w:rsidRPr="00DD3018" w:rsidRDefault="00E54DEE">
      <w:pPr>
        <w:tabs>
          <w:tab w:val="left" w:pos="720"/>
          <w:tab w:val="left" w:pos="1440"/>
          <w:tab w:val="left" w:pos="2160"/>
          <w:tab w:val="left" w:pos="2880"/>
          <w:tab w:val="left" w:pos="3600"/>
        </w:tabs>
        <w:ind w:left="2160" w:hanging="720"/>
        <w:rPr>
          <w:sz w:val="22"/>
          <w:szCs w:val="22"/>
        </w:rPr>
      </w:pPr>
      <w:r w:rsidRPr="00DD3018">
        <w:rPr>
          <w:sz w:val="22"/>
          <w:szCs w:val="22"/>
        </w:rPr>
        <w:t>ii.</w:t>
      </w:r>
      <w:r w:rsidRPr="00DD3018">
        <w:rPr>
          <w:sz w:val="22"/>
          <w:szCs w:val="22"/>
        </w:rPr>
        <w:tab/>
        <w:t xml:space="preserve">in the absence of a comprehensive plan: </w:t>
      </w:r>
    </w:p>
    <w:p w14:paraId="33FF5FD4" w14:textId="77777777" w:rsidR="00E54DEE" w:rsidRPr="00DD3018" w:rsidRDefault="00E54DEE">
      <w:pPr>
        <w:tabs>
          <w:tab w:val="left" w:pos="720"/>
          <w:tab w:val="left" w:pos="1440"/>
          <w:tab w:val="left" w:pos="2160"/>
          <w:tab w:val="left" w:pos="2880"/>
          <w:tab w:val="left" w:pos="3600"/>
        </w:tabs>
        <w:ind w:left="1440" w:hanging="720"/>
        <w:rPr>
          <w:sz w:val="22"/>
          <w:szCs w:val="22"/>
        </w:rPr>
      </w:pPr>
    </w:p>
    <w:p w14:paraId="670C17D0" w14:textId="77777777" w:rsidR="00E54DEE" w:rsidRPr="00DD3018" w:rsidRDefault="00E54DEE">
      <w:pPr>
        <w:tabs>
          <w:tab w:val="left" w:pos="720"/>
          <w:tab w:val="left" w:pos="1440"/>
          <w:tab w:val="left" w:pos="2160"/>
          <w:tab w:val="left" w:pos="2880"/>
          <w:tab w:val="left" w:pos="3600"/>
        </w:tabs>
        <w:ind w:left="2880" w:hanging="720"/>
        <w:rPr>
          <w:sz w:val="22"/>
          <w:szCs w:val="22"/>
        </w:rPr>
      </w:pPr>
      <w:r w:rsidRPr="00DD3018">
        <w:rPr>
          <w:sz w:val="22"/>
          <w:szCs w:val="22"/>
        </w:rPr>
        <w:t>a.</w:t>
      </w:r>
      <w:r w:rsidRPr="00DD3018">
        <w:rPr>
          <w:sz w:val="22"/>
          <w:szCs w:val="22"/>
        </w:rPr>
        <w:tab/>
        <w:t xml:space="preserve">an area that, if served by a public sewer system, has the capacity for the school construction project; </w:t>
      </w:r>
    </w:p>
    <w:p w14:paraId="55FA718F" w14:textId="77777777" w:rsidR="00E54DEE" w:rsidRPr="00DD3018" w:rsidRDefault="00E54DEE">
      <w:pPr>
        <w:tabs>
          <w:tab w:val="left" w:pos="720"/>
          <w:tab w:val="left" w:pos="1440"/>
          <w:tab w:val="left" w:pos="2160"/>
          <w:tab w:val="left" w:pos="2880"/>
          <w:tab w:val="left" w:pos="3600"/>
        </w:tabs>
        <w:ind w:left="2880" w:hanging="720"/>
        <w:rPr>
          <w:sz w:val="22"/>
          <w:szCs w:val="22"/>
        </w:rPr>
      </w:pPr>
      <w:r w:rsidRPr="00DD3018">
        <w:rPr>
          <w:sz w:val="22"/>
          <w:szCs w:val="22"/>
        </w:rPr>
        <w:t>b.</w:t>
      </w:r>
      <w:r w:rsidRPr="00DD3018">
        <w:rPr>
          <w:sz w:val="22"/>
          <w:szCs w:val="22"/>
        </w:rPr>
        <w:tab/>
        <w:t xml:space="preserve">an area identified by the latest Federal Decennial Census as a census-designated place; or </w:t>
      </w:r>
    </w:p>
    <w:p w14:paraId="03E3637A" w14:textId="77777777" w:rsidR="00E54DEE" w:rsidRPr="00DD3018" w:rsidRDefault="00E54DEE">
      <w:pPr>
        <w:tabs>
          <w:tab w:val="left" w:pos="720"/>
          <w:tab w:val="left" w:pos="1440"/>
          <w:tab w:val="left" w:pos="2160"/>
          <w:tab w:val="left" w:pos="2880"/>
          <w:tab w:val="left" w:pos="3600"/>
        </w:tabs>
        <w:ind w:left="2160"/>
        <w:rPr>
          <w:sz w:val="22"/>
          <w:szCs w:val="22"/>
        </w:rPr>
      </w:pPr>
      <w:r w:rsidRPr="00DD3018">
        <w:rPr>
          <w:sz w:val="22"/>
          <w:szCs w:val="22"/>
        </w:rPr>
        <w:t>c.</w:t>
      </w:r>
      <w:r w:rsidRPr="00DD3018">
        <w:rPr>
          <w:sz w:val="22"/>
          <w:szCs w:val="22"/>
        </w:rPr>
        <w:tab/>
        <w:t>a compact area of an urban compact municipality.</w:t>
      </w:r>
    </w:p>
    <w:p w14:paraId="456C01B5" w14:textId="77777777" w:rsidR="00E54DEE" w:rsidRPr="00DD3018" w:rsidRDefault="00E54DEE">
      <w:pPr>
        <w:tabs>
          <w:tab w:val="left" w:pos="720"/>
          <w:tab w:val="left" w:pos="1440"/>
          <w:tab w:val="left" w:pos="2160"/>
          <w:tab w:val="left" w:pos="2880"/>
          <w:tab w:val="left" w:pos="3600"/>
        </w:tabs>
        <w:ind w:left="720" w:hanging="720"/>
        <w:rPr>
          <w:sz w:val="22"/>
          <w:szCs w:val="22"/>
        </w:rPr>
      </w:pPr>
    </w:p>
    <w:p w14:paraId="5B8A540B" w14:textId="77777777" w:rsidR="00E54DEE" w:rsidRPr="00DD3018" w:rsidRDefault="00E54DEE">
      <w:pPr>
        <w:tabs>
          <w:tab w:val="left" w:pos="720"/>
          <w:tab w:val="left" w:pos="1440"/>
          <w:tab w:val="left" w:pos="2160"/>
          <w:tab w:val="left" w:pos="2880"/>
          <w:tab w:val="left" w:pos="3600"/>
        </w:tabs>
        <w:ind w:left="1440" w:hanging="720"/>
        <w:rPr>
          <w:sz w:val="22"/>
          <w:szCs w:val="22"/>
        </w:rPr>
      </w:pPr>
      <w:r w:rsidRPr="00DD3018">
        <w:rPr>
          <w:sz w:val="22"/>
          <w:szCs w:val="22"/>
        </w:rPr>
        <w:t>B.</w:t>
      </w:r>
      <w:r w:rsidRPr="00DD3018">
        <w:rPr>
          <w:sz w:val="22"/>
          <w:szCs w:val="22"/>
        </w:rPr>
        <w:tab/>
        <w:t>When a site is requested that is not a preferred area as defined in (4)(A)(i) or (4)(A)(ii), above, the school administrative unit must provide a written explanation of its site selection for State Board of Education consideration prior to the meeting scheduled by the State Board of Education for review of the school administrative unit’s request for site approval.</w:t>
      </w:r>
    </w:p>
    <w:p w14:paraId="64C71B49" w14:textId="77777777" w:rsidR="00E54DEE" w:rsidRPr="00DD3018" w:rsidRDefault="00E54DEE">
      <w:pPr>
        <w:tabs>
          <w:tab w:val="left" w:pos="720"/>
          <w:tab w:val="left" w:pos="1440"/>
          <w:tab w:val="left" w:pos="2160"/>
          <w:tab w:val="left" w:pos="2880"/>
          <w:tab w:val="left" w:pos="3600"/>
        </w:tabs>
        <w:ind w:left="720" w:hanging="720"/>
        <w:rPr>
          <w:sz w:val="22"/>
          <w:szCs w:val="22"/>
        </w:rPr>
      </w:pPr>
    </w:p>
    <w:p w14:paraId="456EB1EF" w14:textId="77777777" w:rsidR="00E54DEE" w:rsidRPr="00DD3018" w:rsidRDefault="00E54DEE">
      <w:pPr>
        <w:tabs>
          <w:tab w:val="left" w:pos="720"/>
          <w:tab w:val="left" w:pos="1440"/>
          <w:tab w:val="left" w:pos="2160"/>
          <w:tab w:val="left" w:pos="2880"/>
          <w:tab w:val="left" w:pos="3600"/>
        </w:tabs>
        <w:ind w:left="720" w:hanging="720"/>
        <w:rPr>
          <w:sz w:val="22"/>
          <w:szCs w:val="22"/>
        </w:rPr>
      </w:pPr>
    </w:p>
    <w:p w14:paraId="42AD05AD" w14:textId="77777777" w:rsidR="00E54DEE" w:rsidRPr="00DD3018" w:rsidRDefault="00E54DEE">
      <w:pPr>
        <w:tabs>
          <w:tab w:val="left" w:pos="720"/>
          <w:tab w:val="left" w:pos="1440"/>
          <w:tab w:val="left" w:pos="2160"/>
          <w:tab w:val="left" w:pos="2880"/>
          <w:tab w:val="left" w:pos="3600"/>
        </w:tabs>
        <w:rPr>
          <w:b/>
          <w:sz w:val="22"/>
          <w:szCs w:val="22"/>
        </w:rPr>
      </w:pPr>
      <w:r w:rsidRPr="00DD3018">
        <w:rPr>
          <w:b/>
          <w:sz w:val="22"/>
          <w:szCs w:val="22"/>
        </w:rPr>
        <w:t>5.</w:t>
      </w:r>
      <w:r w:rsidRPr="00DD3018">
        <w:rPr>
          <w:b/>
          <w:sz w:val="22"/>
          <w:szCs w:val="22"/>
        </w:rPr>
        <w:tab/>
        <w:t>Review and Decision</w:t>
      </w:r>
    </w:p>
    <w:p w14:paraId="02BF8E40" w14:textId="77777777" w:rsidR="00E54DEE" w:rsidRPr="00DD3018" w:rsidRDefault="00E54DEE">
      <w:pPr>
        <w:tabs>
          <w:tab w:val="left" w:pos="720"/>
          <w:tab w:val="left" w:pos="1440"/>
          <w:tab w:val="left" w:pos="2160"/>
          <w:tab w:val="left" w:pos="2880"/>
          <w:tab w:val="left" w:pos="3600"/>
        </w:tabs>
        <w:rPr>
          <w:sz w:val="22"/>
          <w:szCs w:val="22"/>
        </w:rPr>
      </w:pPr>
    </w:p>
    <w:p w14:paraId="09C0DCE8" w14:textId="77777777" w:rsidR="00E54DEE" w:rsidRPr="00DD3018" w:rsidRDefault="00E54DEE">
      <w:pPr>
        <w:tabs>
          <w:tab w:val="left" w:pos="720"/>
          <w:tab w:val="left" w:pos="1440"/>
          <w:tab w:val="left" w:pos="2160"/>
          <w:tab w:val="left" w:pos="2880"/>
          <w:tab w:val="left" w:pos="3600"/>
        </w:tabs>
        <w:ind w:left="1440" w:hanging="720"/>
        <w:rPr>
          <w:sz w:val="22"/>
          <w:szCs w:val="22"/>
        </w:rPr>
      </w:pPr>
      <w:r w:rsidRPr="00DD3018">
        <w:rPr>
          <w:sz w:val="22"/>
          <w:szCs w:val="22"/>
        </w:rPr>
        <w:t>A.</w:t>
      </w:r>
      <w:r w:rsidRPr="00DD3018">
        <w:rPr>
          <w:sz w:val="22"/>
          <w:szCs w:val="22"/>
        </w:rPr>
        <w:tab/>
        <w:t>The Construction Subcommittee of the State Board of Education must consider all the factors listed in (3) and (4), above, before forwarding its recommendation regarding the request for site approval to the State Board of Education.</w:t>
      </w:r>
    </w:p>
    <w:p w14:paraId="46E777D7" w14:textId="77777777" w:rsidR="00E54DEE" w:rsidRPr="00DD3018" w:rsidRDefault="00E54DEE">
      <w:pPr>
        <w:tabs>
          <w:tab w:val="left" w:pos="720"/>
          <w:tab w:val="left" w:pos="1440"/>
          <w:tab w:val="left" w:pos="2160"/>
          <w:tab w:val="left" w:pos="2880"/>
          <w:tab w:val="left" w:pos="3600"/>
        </w:tabs>
        <w:ind w:left="720"/>
        <w:rPr>
          <w:sz w:val="22"/>
          <w:szCs w:val="22"/>
        </w:rPr>
      </w:pPr>
    </w:p>
    <w:p w14:paraId="38ED4F7C" w14:textId="77777777" w:rsidR="00E54DEE" w:rsidRPr="00DD3018" w:rsidRDefault="00E54DEE">
      <w:pPr>
        <w:pStyle w:val="BodyText2"/>
        <w:tabs>
          <w:tab w:val="left" w:pos="720"/>
          <w:tab w:val="left" w:pos="1440"/>
          <w:tab w:val="left" w:pos="2160"/>
          <w:tab w:val="left" w:pos="2880"/>
          <w:tab w:val="left" w:pos="3600"/>
        </w:tabs>
        <w:ind w:left="1440" w:hanging="720"/>
        <w:rPr>
          <w:sz w:val="22"/>
          <w:szCs w:val="22"/>
        </w:rPr>
      </w:pPr>
      <w:r w:rsidRPr="00DD3018">
        <w:rPr>
          <w:sz w:val="22"/>
          <w:szCs w:val="22"/>
        </w:rPr>
        <w:t>B.</w:t>
      </w:r>
      <w:r w:rsidRPr="00DD3018">
        <w:rPr>
          <w:sz w:val="22"/>
          <w:szCs w:val="22"/>
        </w:rPr>
        <w:tab/>
        <w:t>When site approval for a new school on a new site that is not a preferred area as defined in (4)(A)(i) or (4)(A)(ii), above, is recommended by the Construction Subcommittee of the State Board of Education, the Sub-committee must provide written justification for its recommendation to the State Board of Education. The written justification must include any and all considerations that provide the basis for recommending a location that is not in a preferred area as defined in (4)(A)(i) or (4)(A)(ii) and must be made a part of the written record of the State Board of Education.</w:t>
      </w:r>
    </w:p>
    <w:p w14:paraId="030F112E" w14:textId="77777777" w:rsidR="00E54DEE" w:rsidRPr="00DD3018" w:rsidRDefault="00E54DEE">
      <w:pPr>
        <w:tabs>
          <w:tab w:val="left" w:pos="720"/>
          <w:tab w:val="left" w:pos="1440"/>
          <w:tab w:val="left" w:pos="2160"/>
          <w:tab w:val="left" w:pos="2880"/>
          <w:tab w:val="left" w:pos="3600"/>
        </w:tabs>
        <w:rPr>
          <w:sz w:val="22"/>
          <w:szCs w:val="22"/>
        </w:rPr>
      </w:pPr>
    </w:p>
    <w:p w14:paraId="7412CFF9" w14:textId="77777777" w:rsidR="00E54DEE" w:rsidRPr="00DD3018" w:rsidRDefault="00E54DEE" w:rsidP="00EF6B90">
      <w:pPr>
        <w:tabs>
          <w:tab w:val="left" w:pos="720"/>
          <w:tab w:val="left" w:pos="1440"/>
          <w:tab w:val="left" w:pos="2160"/>
          <w:tab w:val="left" w:pos="2880"/>
          <w:tab w:val="left" w:pos="3600"/>
        </w:tabs>
        <w:ind w:left="1440" w:right="-180" w:hanging="720"/>
        <w:rPr>
          <w:sz w:val="22"/>
          <w:szCs w:val="22"/>
        </w:rPr>
      </w:pPr>
      <w:r w:rsidRPr="00DD3018">
        <w:rPr>
          <w:sz w:val="22"/>
          <w:szCs w:val="22"/>
        </w:rPr>
        <w:t>C.</w:t>
      </w:r>
      <w:r w:rsidRPr="00DD3018">
        <w:rPr>
          <w:sz w:val="22"/>
          <w:szCs w:val="22"/>
        </w:rPr>
        <w:tab/>
        <w:t>The State Board of Education must consider requests for site approval no later than two (2) regularly scheduled State Board of Education meetings prior to the State Board of Education’s consideration of concept approval for the same project as defined in Maine Department of Education Reg. 61, Rules for School Construction Projects, Section 1(A)(1).</w:t>
      </w:r>
    </w:p>
    <w:p w14:paraId="10C1817E" w14:textId="77777777" w:rsidR="00E54DEE" w:rsidRPr="00DD3018" w:rsidRDefault="00E54DEE">
      <w:pPr>
        <w:tabs>
          <w:tab w:val="left" w:pos="720"/>
          <w:tab w:val="left" w:pos="1440"/>
          <w:tab w:val="left" w:pos="2160"/>
          <w:tab w:val="left" w:pos="2880"/>
          <w:tab w:val="left" w:pos="3600"/>
        </w:tabs>
        <w:ind w:left="720"/>
        <w:rPr>
          <w:sz w:val="22"/>
          <w:szCs w:val="22"/>
        </w:rPr>
      </w:pPr>
    </w:p>
    <w:p w14:paraId="6A9176E4" w14:textId="6C7E9307" w:rsidR="00E54DEE" w:rsidRPr="00DD3018" w:rsidRDefault="00E54DEE">
      <w:pPr>
        <w:tabs>
          <w:tab w:val="left" w:pos="720"/>
          <w:tab w:val="left" w:pos="1440"/>
          <w:tab w:val="left" w:pos="2160"/>
          <w:tab w:val="left" w:pos="2880"/>
          <w:tab w:val="left" w:pos="3600"/>
        </w:tabs>
        <w:ind w:left="1440" w:hanging="720"/>
        <w:rPr>
          <w:sz w:val="22"/>
          <w:szCs w:val="22"/>
        </w:rPr>
      </w:pPr>
      <w:r w:rsidRPr="00DD3018">
        <w:rPr>
          <w:sz w:val="22"/>
          <w:szCs w:val="22"/>
        </w:rPr>
        <w:t>D.</w:t>
      </w:r>
      <w:r w:rsidRPr="00DD3018">
        <w:rPr>
          <w:sz w:val="22"/>
          <w:szCs w:val="22"/>
        </w:rPr>
        <w:tab/>
        <w:t>When considering a request for site approval, the State Board of Education will involve all appropriate federal, state and local agencies. However, the decision regarding final site approval rests entirely with the State Board of Education.</w:t>
      </w:r>
    </w:p>
    <w:p w14:paraId="4EDB5E3E" w14:textId="14594EE7" w:rsidR="005F0166" w:rsidRPr="00DD3018" w:rsidRDefault="005F0166">
      <w:pPr>
        <w:tabs>
          <w:tab w:val="left" w:pos="720"/>
          <w:tab w:val="left" w:pos="1440"/>
          <w:tab w:val="left" w:pos="2160"/>
          <w:tab w:val="left" w:pos="2880"/>
          <w:tab w:val="left" w:pos="3600"/>
        </w:tabs>
        <w:ind w:left="1440" w:hanging="720"/>
        <w:rPr>
          <w:sz w:val="22"/>
          <w:szCs w:val="22"/>
        </w:rPr>
      </w:pPr>
    </w:p>
    <w:p w14:paraId="4134A84B" w14:textId="77777777" w:rsidR="005F0166" w:rsidRPr="00DD3018" w:rsidRDefault="005F0166">
      <w:pPr>
        <w:tabs>
          <w:tab w:val="left" w:pos="720"/>
          <w:tab w:val="left" w:pos="1440"/>
          <w:tab w:val="left" w:pos="2160"/>
          <w:tab w:val="left" w:pos="2880"/>
          <w:tab w:val="left" w:pos="3600"/>
        </w:tabs>
        <w:ind w:left="1440" w:hanging="720"/>
        <w:rPr>
          <w:sz w:val="22"/>
          <w:szCs w:val="22"/>
        </w:rPr>
      </w:pPr>
    </w:p>
    <w:p w14:paraId="3A26BA38" w14:textId="03827B15" w:rsidR="005F0166" w:rsidRPr="00DD3018" w:rsidRDefault="005F0166" w:rsidP="005F0166">
      <w:pPr>
        <w:tabs>
          <w:tab w:val="left" w:pos="720"/>
          <w:tab w:val="left" w:pos="1440"/>
          <w:tab w:val="left" w:pos="2160"/>
          <w:tab w:val="left" w:pos="2880"/>
          <w:tab w:val="left" w:pos="3600"/>
        </w:tabs>
        <w:ind w:left="1440" w:hanging="1440"/>
        <w:rPr>
          <w:b/>
          <w:bCs/>
          <w:sz w:val="22"/>
          <w:szCs w:val="22"/>
        </w:rPr>
      </w:pPr>
      <w:r w:rsidRPr="00DD3018">
        <w:rPr>
          <w:b/>
          <w:bCs/>
          <w:sz w:val="22"/>
          <w:szCs w:val="22"/>
        </w:rPr>
        <w:t>6.</w:t>
      </w:r>
      <w:r w:rsidRPr="00DD3018">
        <w:rPr>
          <w:b/>
          <w:bCs/>
          <w:sz w:val="22"/>
          <w:szCs w:val="22"/>
        </w:rPr>
        <w:tab/>
        <w:t>Other Considerations</w:t>
      </w:r>
    </w:p>
    <w:p w14:paraId="3FB87825" w14:textId="22E60107" w:rsidR="005F0166" w:rsidRPr="00DD3018" w:rsidRDefault="005F0166" w:rsidP="005F0166">
      <w:pPr>
        <w:tabs>
          <w:tab w:val="left" w:pos="720"/>
          <w:tab w:val="left" w:pos="1440"/>
          <w:tab w:val="left" w:pos="2160"/>
          <w:tab w:val="left" w:pos="2880"/>
          <w:tab w:val="left" w:pos="3600"/>
        </w:tabs>
        <w:ind w:left="1440" w:hanging="1440"/>
        <w:rPr>
          <w:sz w:val="22"/>
          <w:szCs w:val="22"/>
        </w:rPr>
      </w:pPr>
    </w:p>
    <w:p w14:paraId="6CC23E5C" w14:textId="656CEC8A" w:rsidR="005F0166" w:rsidRPr="00DD3018" w:rsidRDefault="005F0166" w:rsidP="005F0166">
      <w:pPr>
        <w:tabs>
          <w:tab w:val="left" w:pos="720"/>
          <w:tab w:val="left" w:pos="1440"/>
          <w:tab w:val="left" w:pos="2160"/>
          <w:tab w:val="left" w:pos="2880"/>
          <w:tab w:val="left" w:pos="3600"/>
        </w:tabs>
        <w:ind w:left="720"/>
        <w:rPr>
          <w:sz w:val="22"/>
          <w:szCs w:val="22"/>
        </w:rPr>
      </w:pPr>
      <w:r w:rsidRPr="00DD3018">
        <w:rPr>
          <w:sz w:val="22"/>
          <w:szCs w:val="22"/>
        </w:rPr>
        <w:t>The school administrative unit will utilize the best-available practice national standards of the American Society of Heating, Refrigerating and Air Conditioning Engineers (ASHRAE) for inspection, maintenance, ventilation and filtration.</w:t>
      </w:r>
    </w:p>
    <w:p w14:paraId="698B0AE7" w14:textId="77777777" w:rsidR="00E54DEE" w:rsidRPr="00DD3018" w:rsidRDefault="00E54DEE">
      <w:pPr>
        <w:pBdr>
          <w:bottom w:val="single" w:sz="6" w:space="1" w:color="auto"/>
        </w:pBdr>
        <w:tabs>
          <w:tab w:val="left" w:pos="720"/>
          <w:tab w:val="left" w:pos="1440"/>
          <w:tab w:val="left" w:pos="2160"/>
          <w:tab w:val="left" w:pos="2880"/>
          <w:tab w:val="left" w:pos="3600"/>
        </w:tabs>
        <w:rPr>
          <w:sz w:val="22"/>
          <w:szCs w:val="22"/>
        </w:rPr>
      </w:pPr>
    </w:p>
    <w:p w14:paraId="162E2659" w14:textId="77777777" w:rsidR="00E54DEE" w:rsidRPr="00DD3018" w:rsidRDefault="00E54DEE">
      <w:pPr>
        <w:tabs>
          <w:tab w:val="left" w:pos="720"/>
          <w:tab w:val="left" w:pos="1440"/>
          <w:tab w:val="left" w:pos="2160"/>
          <w:tab w:val="left" w:pos="2880"/>
          <w:tab w:val="left" w:pos="3600"/>
        </w:tabs>
        <w:rPr>
          <w:sz w:val="22"/>
          <w:szCs w:val="22"/>
        </w:rPr>
      </w:pPr>
    </w:p>
    <w:p w14:paraId="0381E36D" w14:textId="77777777" w:rsidR="00E54DEE" w:rsidRPr="00DD3018" w:rsidRDefault="00E54DEE">
      <w:pPr>
        <w:tabs>
          <w:tab w:val="left" w:pos="720"/>
          <w:tab w:val="left" w:pos="1440"/>
          <w:tab w:val="left" w:pos="2160"/>
          <w:tab w:val="left" w:pos="2880"/>
          <w:tab w:val="left" w:pos="3600"/>
        </w:tabs>
        <w:rPr>
          <w:sz w:val="22"/>
          <w:szCs w:val="22"/>
        </w:rPr>
      </w:pPr>
    </w:p>
    <w:p w14:paraId="14A3BCA2" w14:textId="77777777" w:rsidR="005F0166" w:rsidRPr="00DD3018" w:rsidRDefault="00E54DEE">
      <w:pPr>
        <w:tabs>
          <w:tab w:val="left" w:pos="720"/>
          <w:tab w:val="left" w:pos="1440"/>
          <w:tab w:val="left" w:pos="2160"/>
          <w:tab w:val="left" w:pos="2880"/>
          <w:tab w:val="left" w:pos="3600"/>
        </w:tabs>
        <w:rPr>
          <w:sz w:val="22"/>
          <w:szCs w:val="22"/>
        </w:rPr>
      </w:pPr>
      <w:r w:rsidRPr="00DD3018">
        <w:rPr>
          <w:sz w:val="22"/>
          <w:szCs w:val="22"/>
        </w:rPr>
        <w:t xml:space="preserve">STATUTORY AUTHORITY: </w:t>
      </w:r>
    </w:p>
    <w:p w14:paraId="28FE7DD4" w14:textId="525D2F64" w:rsidR="00E54DEE" w:rsidRPr="00DD3018" w:rsidRDefault="005F0166">
      <w:pPr>
        <w:tabs>
          <w:tab w:val="left" w:pos="720"/>
          <w:tab w:val="left" w:pos="1440"/>
          <w:tab w:val="left" w:pos="2160"/>
          <w:tab w:val="left" w:pos="2880"/>
          <w:tab w:val="left" w:pos="3600"/>
        </w:tabs>
        <w:rPr>
          <w:sz w:val="22"/>
          <w:szCs w:val="22"/>
        </w:rPr>
      </w:pPr>
      <w:r w:rsidRPr="00DD3018">
        <w:rPr>
          <w:sz w:val="22"/>
          <w:szCs w:val="22"/>
        </w:rPr>
        <w:tab/>
      </w:r>
      <w:r w:rsidR="00E54DEE" w:rsidRPr="00DD3018">
        <w:rPr>
          <w:sz w:val="22"/>
          <w:szCs w:val="22"/>
        </w:rPr>
        <w:t>P.L. 1999 c. 776 §21</w:t>
      </w:r>
    </w:p>
    <w:p w14:paraId="462DEE74" w14:textId="77777777" w:rsidR="00E54DEE" w:rsidRPr="00DD3018" w:rsidRDefault="00E54DEE">
      <w:pPr>
        <w:tabs>
          <w:tab w:val="left" w:pos="720"/>
          <w:tab w:val="left" w:pos="1440"/>
          <w:tab w:val="left" w:pos="2160"/>
          <w:tab w:val="left" w:pos="2880"/>
          <w:tab w:val="left" w:pos="3600"/>
        </w:tabs>
        <w:rPr>
          <w:sz w:val="22"/>
          <w:szCs w:val="22"/>
        </w:rPr>
      </w:pPr>
    </w:p>
    <w:p w14:paraId="6B21BA12" w14:textId="77777777" w:rsidR="00E54DEE" w:rsidRPr="00DD3018" w:rsidRDefault="00E54DEE">
      <w:pPr>
        <w:tabs>
          <w:tab w:val="left" w:pos="720"/>
          <w:tab w:val="left" w:pos="1440"/>
          <w:tab w:val="left" w:pos="2160"/>
          <w:tab w:val="left" w:pos="2880"/>
          <w:tab w:val="left" w:pos="3600"/>
        </w:tabs>
        <w:rPr>
          <w:sz w:val="22"/>
          <w:szCs w:val="22"/>
        </w:rPr>
      </w:pPr>
      <w:r w:rsidRPr="00DD3018">
        <w:rPr>
          <w:sz w:val="22"/>
          <w:szCs w:val="22"/>
        </w:rPr>
        <w:t>EFFECTIVE DATE:</w:t>
      </w:r>
    </w:p>
    <w:p w14:paraId="07EC2DE4" w14:textId="471FB2F2" w:rsidR="00E54DEE" w:rsidRPr="00DD3018" w:rsidRDefault="00E54DEE">
      <w:pPr>
        <w:tabs>
          <w:tab w:val="left" w:pos="720"/>
          <w:tab w:val="left" w:pos="1440"/>
          <w:tab w:val="left" w:pos="2160"/>
          <w:tab w:val="left" w:pos="2610"/>
          <w:tab w:val="left" w:pos="2880"/>
          <w:tab w:val="left" w:pos="3600"/>
        </w:tabs>
        <w:ind w:right="-720"/>
        <w:rPr>
          <w:sz w:val="22"/>
          <w:szCs w:val="22"/>
        </w:rPr>
      </w:pPr>
      <w:r w:rsidRPr="00DD3018">
        <w:rPr>
          <w:sz w:val="22"/>
          <w:szCs w:val="22"/>
        </w:rPr>
        <w:tab/>
        <w:t>August 12, 2001 -</w:t>
      </w:r>
      <w:r w:rsidR="00003B7A">
        <w:rPr>
          <w:sz w:val="22"/>
          <w:szCs w:val="22"/>
        </w:rPr>
        <w:t xml:space="preserve"> </w:t>
      </w:r>
      <w:r w:rsidRPr="00DD3018">
        <w:rPr>
          <w:sz w:val="22"/>
          <w:szCs w:val="22"/>
        </w:rPr>
        <w:t xml:space="preserve">2001-256 filed July 13, 2001 </w:t>
      </w:r>
      <w:r w:rsidR="00DD3018" w:rsidRPr="00DD3018">
        <w:rPr>
          <w:sz w:val="22"/>
          <w:szCs w:val="22"/>
        </w:rPr>
        <w:t>(Final adoption, m</w:t>
      </w:r>
      <w:r w:rsidRPr="00DD3018">
        <w:rPr>
          <w:sz w:val="22"/>
          <w:szCs w:val="22"/>
        </w:rPr>
        <w:t xml:space="preserve">ajor </w:t>
      </w:r>
      <w:r w:rsidR="00DD3018" w:rsidRPr="00DD3018">
        <w:rPr>
          <w:sz w:val="22"/>
          <w:szCs w:val="22"/>
        </w:rPr>
        <w:t>s</w:t>
      </w:r>
      <w:r w:rsidRPr="00DD3018">
        <w:rPr>
          <w:sz w:val="22"/>
          <w:szCs w:val="22"/>
        </w:rPr>
        <w:t>ubstantive</w:t>
      </w:r>
      <w:r w:rsidR="00DD3018" w:rsidRPr="00DD3018">
        <w:rPr>
          <w:sz w:val="22"/>
          <w:szCs w:val="22"/>
        </w:rPr>
        <w:t>)</w:t>
      </w:r>
      <w:r w:rsidRPr="00DD3018">
        <w:rPr>
          <w:sz w:val="22"/>
          <w:szCs w:val="22"/>
        </w:rPr>
        <w:t>r</w:t>
      </w:r>
    </w:p>
    <w:p w14:paraId="0AA9464B" w14:textId="77777777" w:rsidR="00E54DEE" w:rsidRPr="00DD3018" w:rsidRDefault="00E54DEE">
      <w:pPr>
        <w:tabs>
          <w:tab w:val="left" w:pos="720"/>
          <w:tab w:val="left" w:pos="1440"/>
          <w:tab w:val="left" w:pos="2160"/>
          <w:tab w:val="left" w:pos="2610"/>
          <w:tab w:val="left" w:pos="2880"/>
          <w:tab w:val="left" w:pos="3600"/>
        </w:tabs>
        <w:ind w:right="-720"/>
        <w:rPr>
          <w:sz w:val="22"/>
          <w:szCs w:val="22"/>
        </w:rPr>
      </w:pPr>
    </w:p>
    <w:p w14:paraId="1AFA6325" w14:textId="77777777" w:rsidR="00E54DEE" w:rsidRPr="00DD3018" w:rsidRDefault="00E54DEE">
      <w:pPr>
        <w:tabs>
          <w:tab w:val="left" w:pos="720"/>
          <w:tab w:val="left" w:pos="1440"/>
          <w:tab w:val="left" w:pos="2160"/>
          <w:tab w:val="left" w:pos="2610"/>
          <w:tab w:val="left" w:pos="2880"/>
          <w:tab w:val="left" w:pos="3600"/>
        </w:tabs>
        <w:ind w:right="-720"/>
        <w:rPr>
          <w:sz w:val="22"/>
          <w:szCs w:val="22"/>
        </w:rPr>
      </w:pPr>
      <w:r w:rsidRPr="00DD3018">
        <w:rPr>
          <w:sz w:val="22"/>
          <w:szCs w:val="22"/>
        </w:rPr>
        <w:t>NON-SUBSTANTIVE CORRECTIONS:</w:t>
      </w:r>
    </w:p>
    <w:p w14:paraId="12BA4940" w14:textId="117CB31E" w:rsidR="00E54DEE" w:rsidRPr="00DD3018" w:rsidRDefault="00E54DEE">
      <w:pPr>
        <w:tabs>
          <w:tab w:val="left" w:pos="720"/>
          <w:tab w:val="left" w:pos="1440"/>
          <w:tab w:val="left" w:pos="2160"/>
          <w:tab w:val="left" w:pos="2610"/>
          <w:tab w:val="left" w:pos="2880"/>
          <w:tab w:val="left" w:pos="3600"/>
        </w:tabs>
        <w:ind w:right="-720"/>
        <w:rPr>
          <w:sz w:val="22"/>
          <w:szCs w:val="22"/>
        </w:rPr>
      </w:pPr>
      <w:r w:rsidRPr="00DD3018">
        <w:rPr>
          <w:sz w:val="22"/>
          <w:szCs w:val="22"/>
        </w:rPr>
        <w:tab/>
        <w:t>February 1, 2007</w:t>
      </w:r>
    </w:p>
    <w:p w14:paraId="77F04DD4" w14:textId="58E6A63D" w:rsidR="00DD3018" w:rsidRPr="00DD3018" w:rsidRDefault="00DD3018">
      <w:pPr>
        <w:tabs>
          <w:tab w:val="left" w:pos="720"/>
          <w:tab w:val="left" w:pos="1440"/>
          <w:tab w:val="left" w:pos="2160"/>
          <w:tab w:val="left" w:pos="2610"/>
          <w:tab w:val="left" w:pos="2880"/>
          <w:tab w:val="left" w:pos="3600"/>
        </w:tabs>
        <w:ind w:right="-720"/>
        <w:rPr>
          <w:sz w:val="22"/>
          <w:szCs w:val="22"/>
        </w:rPr>
      </w:pPr>
    </w:p>
    <w:p w14:paraId="2384657A" w14:textId="7C31CDC3" w:rsidR="00DD3018" w:rsidRPr="00DD3018" w:rsidRDefault="00DD3018">
      <w:pPr>
        <w:tabs>
          <w:tab w:val="left" w:pos="720"/>
          <w:tab w:val="left" w:pos="1440"/>
          <w:tab w:val="left" w:pos="2160"/>
          <w:tab w:val="left" w:pos="2610"/>
          <w:tab w:val="left" w:pos="2880"/>
          <w:tab w:val="left" w:pos="3600"/>
        </w:tabs>
        <w:ind w:right="-720"/>
        <w:rPr>
          <w:sz w:val="22"/>
          <w:szCs w:val="22"/>
        </w:rPr>
      </w:pPr>
      <w:r w:rsidRPr="00DD3018">
        <w:rPr>
          <w:sz w:val="22"/>
          <w:szCs w:val="22"/>
        </w:rPr>
        <w:t>AMENDED (EFFECTIVE DATE):</w:t>
      </w:r>
    </w:p>
    <w:p w14:paraId="5DD8624F" w14:textId="6E2869DB" w:rsidR="00DD3018" w:rsidRPr="00DD3018" w:rsidRDefault="00DD3018">
      <w:pPr>
        <w:tabs>
          <w:tab w:val="left" w:pos="720"/>
          <w:tab w:val="left" w:pos="1440"/>
          <w:tab w:val="left" w:pos="2160"/>
          <w:tab w:val="left" w:pos="2610"/>
          <w:tab w:val="left" w:pos="2880"/>
          <w:tab w:val="left" w:pos="3600"/>
        </w:tabs>
        <w:ind w:right="-720"/>
        <w:rPr>
          <w:sz w:val="22"/>
          <w:szCs w:val="22"/>
        </w:rPr>
      </w:pPr>
      <w:r w:rsidRPr="00DD3018">
        <w:rPr>
          <w:sz w:val="22"/>
          <w:szCs w:val="22"/>
        </w:rPr>
        <w:tab/>
        <w:t>June 10, 2022 – 2022-089 filed May 11, 2022 (Final adoption, major substantive)</w:t>
      </w:r>
    </w:p>
    <w:sectPr w:rsidR="00DD3018" w:rsidRPr="00DD3018">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A13E" w14:textId="77777777" w:rsidR="00C81044" w:rsidRDefault="00003B7A">
      <w:r>
        <w:separator/>
      </w:r>
    </w:p>
  </w:endnote>
  <w:endnote w:type="continuationSeparator" w:id="0">
    <w:p w14:paraId="0D056F25" w14:textId="77777777" w:rsidR="00C81044" w:rsidRDefault="0000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E8AE" w14:textId="77777777" w:rsidR="00C81044" w:rsidRDefault="00003B7A">
      <w:r>
        <w:separator/>
      </w:r>
    </w:p>
  </w:footnote>
  <w:footnote w:type="continuationSeparator" w:id="0">
    <w:p w14:paraId="7589B580" w14:textId="77777777" w:rsidR="00C81044" w:rsidRDefault="0000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8022" w14:textId="77777777" w:rsidR="00E54DEE" w:rsidRDefault="00E54DEE">
    <w:pPr>
      <w:pStyle w:val="Header"/>
      <w:jc w:val="right"/>
      <w:rPr>
        <w:sz w:val="18"/>
        <w:szCs w:val="18"/>
      </w:rPr>
    </w:pPr>
  </w:p>
  <w:p w14:paraId="7B4F59E9" w14:textId="77777777" w:rsidR="00E54DEE" w:rsidRDefault="00E54DEE">
    <w:pPr>
      <w:pStyle w:val="Header"/>
      <w:jc w:val="right"/>
      <w:rPr>
        <w:sz w:val="18"/>
        <w:szCs w:val="18"/>
      </w:rPr>
    </w:pPr>
  </w:p>
  <w:p w14:paraId="2E393D60" w14:textId="77777777" w:rsidR="00E54DEE" w:rsidRDefault="00E54DEE">
    <w:pPr>
      <w:pStyle w:val="Header"/>
      <w:jc w:val="right"/>
      <w:rPr>
        <w:sz w:val="18"/>
        <w:szCs w:val="18"/>
      </w:rPr>
    </w:pPr>
  </w:p>
  <w:p w14:paraId="64F45DEB" w14:textId="77777777" w:rsidR="00E54DEE" w:rsidRDefault="00E54DEE">
    <w:pPr>
      <w:pStyle w:val="Header"/>
      <w:pBdr>
        <w:bottom w:val="single" w:sz="6" w:space="1" w:color="auto"/>
      </w:pBdr>
      <w:jc w:val="right"/>
      <w:rPr>
        <w:sz w:val="18"/>
        <w:szCs w:val="18"/>
      </w:rPr>
    </w:pPr>
    <w:r>
      <w:rPr>
        <w:sz w:val="18"/>
        <w:szCs w:val="18"/>
      </w:rPr>
      <w:t xml:space="preserve">05-071 Chapter 60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DEE"/>
    <w:rsid w:val="00003B7A"/>
    <w:rsid w:val="005D2985"/>
    <w:rsid w:val="005F0166"/>
    <w:rsid w:val="00686D4E"/>
    <w:rsid w:val="006D4B62"/>
    <w:rsid w:val="009760B2"/>
    <w:rsid w:val="00C81044"/>
    <w:rsid w:val="00DD3018"/>
    <w:rsid w:val="00E54DEE"/>
    <w:rsid w:val="00EF6B90"/>
    <w:rsid w:val="00FD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07BB9"/>
  <w15:chartTrackingRefBased/>
  <w15:docId w15:val="{5B76CD7A-3911-45DA-B8D6-93B70579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05-071</vt:lpstr>
    </vt:vector>
  </TitlesOfParts>
  <Company>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subject/>
  <dc:creator>Rhonda Casey</dc:creator>
  <cp:keywords/>
  <dc:description/>
  <cp:lastModifiedBy>Wismer, Don</cp:lastModifiedBy>
  <cp:revision>9</cp:revision>
  <cp:lastPrinted>2001-07-24T20:54:00Z</cp:lastPrinted>
  <dcterms:created xsi:type="dcterms:W3CDTF">2022-05-23T18:00:00Z</dcterms:created>
  <dcterms:modified xsi:type="dcterms:W3CDTF">2023-03-24T18:08:00Z</dcterms:modified>
</cp:coreProperties>
</file>