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F3" w:rsidRPr="00C15AEB" w:rsidRDefault="00340EF3">
      <w:pPr>
        <w:tabs>
          <w:tab w:val="left" w:pos="720"/>
          <w:tab w:val="left" w:pos="1440"/>
          <w:tab w:val="left" w:pos="2160"/>
          <w:tab w:val="left" w:pos="2880"/>
          <w:tab w:val="left" w:pos="3600"/>
          <w:tab w:val="left" w:pos="4320"/>
        </w:tabs>
        <w:ind w:left="720" w:hanging="720"/>
        <w:rPr>
          <w:b/>
          <w:sz w:val="22"/>
          <w:szCs w:val="22"/>
        </w:rPr>
      </w:pPr>
      <w:bookmarkStart w:id="0" w:name="_GoBack"/>
      <w:bookmarkEnd w:id="0"/>
      <w:r w:rsidRPr="00C15AEB">
        <w:rPr>
          <w:b/>
          <w:sz w:val="22"/>
          <w:szCs w:val="22"/>
        </w:rPr>
        <w:t>02</w:t>
      </w:r>
      <w:r w:rsidRPr="00C15AEB">
        <w:rPr>
          <w:b/>
          <w:sz w:val="22"/>
          <w:szCs w:val="22"/>
        </w:rPr>
        <w:tab/>
      </w:r>
      <w:r w:rsidRPr="00C15AEB">
        <w:rPr>
          <w:b/>
          <w:sz w:val="22"/>
          <w:szCs w:val="22"/>
        </w:rPr>
        <w:tab/>
        <w:t>DEPARTMENT OF PROFESSIONAL AND FINANCIAL REGULATION</w:t>
      </w:r>
    </w:p>
    <w:p w:rsidR="00340EF3" w:rsidRPr="00C15AEB" w:rsidRDefault="00340EF3">
      <w:pPr>
        <w:tabs>
          <w:tab w:val="left" w:pos="720"/>
          <w:tab w:val="left" w:pos="1440"/>
          <w:tab w:val="left" w:pos="2160"/>
          <w:tab w:val="left" w:pos="2880"/>
          <w:tab w:val="left" w:pos="3600"/>
          <w:tab w:val="left" w:pos="4320"/>
        </w:tabs>
        <w:ind w:left="720" w:hanging="720"/>
        <w:rPr>
          <w:b/>
          <w:sz w:val="22"/>
          <w:szCs w:val="22"/>
        </w:rPr>
      </w:pPr>
    </w:p>
    <w:p w:rsidR="00340EF3" w:rsidRPr="00C15AEB" w:rsidRDefault="00340EF3">
      <w:pPr>
        <w:tabs>
          <w:tab w:val="left" w:pos="720"/>
          <w:tab w:val="left" w:pos="1440"/>
          <w:tab w:val="left" w:pos="2160"/>
          <w:tab w:val="left" w:pos="2880"/>
          <w:tab w:val="left" w:pos="3600"/>
          <w:tab w:val="left" w:pos="4320"/>
        </w:tabs>
        <w:ind w:left="720" w:hanging="720"/>
        <w:rPr>
          <w:b/>
          <w:sz w:val="22"/>
          <w:szCs w:val="22"/>
        </w:rPr>
      </w:pPr>
      <w:r w:rsidRPr="00C15AEB">
        <w:rPr>
          <w:b/>
          <w:sz w:val="22"/>
          <w:szCs w:val="22"/>
        </w:rPr>
        <w:t>032</w:t>
      </w:r>
      <w:r w:rsidRPr="00C15AEB">
        <w:rPr>
          <w:b/>
          <w:sz w:val="22"/>
          <w:szCs w:val="22"/>
        </w:rPr>
        <w:tab/>
      </w:r>
      <w:r w:rsidRPr="00C15AEB">
        <w:rPr>
          <w:b/>
          <w:sz w:val="22"/>
          <w:szCs w:val="22"/>
        </w:rPr>
        <w:tab/>
        <w:t>OFFICE OF SECURITIES</w:t>
      </w:r>
    </w:p>
    <w:p w:rsidR="00340EF3" w:rsidRPr="00C15AEB" w:rsidRDefault="00340EF3">
      <w:pPr>
        <w:tabs>
          <w:tab w:val="left" w:pos="720"/>
          <w:tab w:val="left" w:pos="1440"/>
          <w:tab w:val="left" w:pos="2160"/>
          <w:tab w:val="left" w:pos="2880"/>
          <w:tab w:val="left" w:pos="3600"/>
          <w:tab w:val="left" w:pos="4320"/>
        </w:tabs>
        <w:ind w:left="720" w:hanging="720"/>
        <w:rPr>
          <w:b/>
          <w:sz w:val="22"/>
          <w:szCs w:val="22"/>
        </w:rPr>
      </w:pPr>
    </w:p>
    <w:p w:rsidR="00340EF3" w:rsidRPr="00C15AEB" w:rsidRDefault="00340EF3">
      <w:pPr>
        <w:tabs>
          <w:tab w:val="left" w:pos="720"/>
          <w:tab w:val="left" w:pos="1440"/>
          <w:tab w:val="left" w:pos="2160"/>
          <w:tab w:val="left" w:pos="2880"/>
          <w:tab w:val="left" w:pos="3600"/>
          <w:tab w:val="left" w:pos="4320"/>
        </w:tabs>
        <w:ind w:left="720" w:hanging="720"/>
        <w:rPr>
          <w:b/>
          <w:sz w:val="22"/>
          <w:szCs w:val="22"/>
        </w:rPr>
      </w:pPr>
      <w:r w:rsidRPr="00C15AEB">
        <w:rPr>
          <w:b/>
          <w:sz w:val="22"/>
          <w:szCs w:val="22"/>
        </w:rPr>
        <w:t xml:space="preserve">Chapter </w:t>
      </w:r>
      <w:r w:rsidR="00446092" w:rsidRPr="00C15AEB">
        <w:rPr>
          <w:b/>
          <w:sz w:val="22"/>
          <w:szCs w:val="22"/>
        </w:rPr>
        <w:t>504</w:t>
      </w:r>
      <w:r w:rsidRPr="00C15AEB">
        <w:rPr>
          <w:b/>
          <w:sz w:val="22"/>
          <w:szCs w:val="22"/>
        </w:rPr>
        <w:t>:</w:t>
      </w:r>
      <w:r w:rsidRPr="00C15AEB">
        <w:rPr>
          <w:b/>
          <w:sz w:val="22"/>
          <w:szCs w:val="22"/>
        </w:rPr>
        <w:tab/>
      </w:r>
      <w:r w:rsidR="00911EDD" w:rsidRPr="00C15AEB">
        <w:rPr>
          <w:b/>
          <w:sz w:val="22"/>
          <w:szCs w:val="22"/>
        </w:rPr>
        <w:t>BROKER-DEALER AND AGENT LICENSING</w:t>
      </w:r>
    </w:p>
    <w:p w:rsidR="00340EF3" w:rsidRPr="00C17F97" w:rsidRDefault="00340EF3">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p>
    <w:p w:rsidR="00340EF3" w:rsidRPr="00C17F97" w:rsidRDefault="00340EF3">
      <w:pPr>
        <w:tabs>
          <w:tab w:val="left" w:pos="720"/>
          <w:tab w:val="left" w:pos="1440"/>
          <w:tab w:val="left" w:pos="2160"/>
          <w:tab w:val="left" w:pos="2880"/>
          <w:tab w:val="left" w:pos="3600"/>
          <w:tab w:val="left" w:pos="4320"/>
        </w:tabs>
        <w:rPr>
          <w:sz w:val="22"/>
          <w:szCs w:val="22"/>
        </w:rPr>
      </w:pPr>
      <w:r w:rsidRPr="00C15AEB">
        <w:rPr>
          <w:b/>
          <w:sz w:val="22"/>
          <w:szCs w:val="22"/>
        </w:rPr>
        <w:t>Summary:</w:t>
      </w:r>
      <w:r w:rsidRPr="00C17F97">
        <w:rPr>
          <w:sz w:val="22"/>
          <w:szCs w:val="22"/>
        </w:rPr>
        <w:t xml:space="preserve"> This </w:t>
      </w:r>
      <w:r w:rsidR="00C15AEB">
        <w:rPr>
          <w:sz w:val="22"/>
          <w:szCs w:val="22"/>
        </w:rPr>
        <w:t>chapter</w:t>
      </w:r>
      <w:r w:rsidRPr="00C17F97">
        <w:rPr>
          <w:sz w:val="22"/>
          <w:szCs w:val="22"/>
        </w:rPr>
        <w:t xml:space="preserve"> outlines </w:t>
      </w:r>
      <w:r w:rsidR="008A3C44" w:rsidRPr="00C17F97">
        <w:rPr>
          <w:sz w:val="22"/>
          <w:szCs w:val="22"/>
        </w:rPr>
        <w:t xml:space="preserve">licensing </w:t>
      </w:r>
      <w:r w:rsidRPr="00C17F97">
        <w:rPr>
          <w:sz w:val="22"/>
          <w:szCs w:val="22"/>
        </w:rPr>
        <w:t xml:space="preserve">procedures </w:t>
      </w:r>
      <w:r w:rsidR="008A3C44" w:rsidRPr="00C17F97">
        <w:rPr>
          <w:sz w:val="22"/>
          <w:szCs w:val="22"/>
        </w:rPr>
        <w:t xml:space="preserve">and other requirements for </w:t>
      </w:r>
      <w:r w:rsidR="00911EDD" w:rsidRPr="00C17F97">
        <w:rPr>
          <w:sz w:val="22"/>
          <w:szCs w:val="22"/>
        </w:rPr>
        <w:t>broker-dealers</w:t>
      </w:r>
      <w:r w:rsidRPr="00C17F97">
        <w:rPr>
          <w:sz w:val="22"/>
          <w:szCs w:val="22"/>
        </w:rPr>
        <w:t xml:space="preserve"> and </w:t>
      </w:r>
      <w:r w:rsidR="00911EDD" w:rsidRPr="00C17F97">
        <w:rPr>
          <w:sz w:val="22"/>
          <w:szCs w:val="22"/>
        </w:rPr>
        <w:t>agents</w:t>
      </w:r>
      <w:r w:rsidRPr="00C17F97">
        <w:rPr>
          <w:sz w:val="22"/>
          <w:szCs w:val="22"/>
        </w:rPr>
        <w:t xml:space="preserve"> </w:t>
      </w:r>
      <w:r w:rsidR="008A3C44" w:rsidRPr="00C17F97">
        <w:rPr>
          <w:sz w:val="22"/>
          <w:szCs w:val="22"/>
        </w:rPr>
        <w:t xml:space="preserve">licensed </w:t>
      </w:r>
      <w:r w:rsidRPr="00C17F97">
        <w:rPr>
          <w:sz w:val="22"/>
          <w:szCs w:val="22"/>
        </w:rPr>
        <w:t>with the State of Maine Office of Securities.</w:t>
      </w:r>
    </w:p>
    <w:p w:rsidR="00340EF3" w:rsidRPr="00C17F97" w:rsidRDefault="00340EF3">
      <w:pPr>
        <w:pBdr>
          <w:bottom w:val="single" w:sz="6" w:space="1" w:color="auto"/>
        </w:pBdr>
        <w:tabs>
          <w:tab w:val="left" w:pos="720"/>
          <w:tab w:val="left" w:pos="1440"/>
          <w:tab w:val="left" w:pos="2160"/>
          <w:tab w:val="left" w:pos="2880"/>
          <w:tab w:val="left" w:pos="3600"/>
          <w:tab w:val="left" w:pos="4320"/>
        </w:tabs>
        <w:ind w:left="720" w:hanging="720"/>
        <w:rPr>
          <w:sz w:val="22"/>
          <w:szCs w:val="22"/>
        </w:rPr>
      </w:pP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p>
    <w:p w:rsidR="00340EF3" w:rsidRPr="00C15AEB" w:rsidRDefault="00340EF3">
      <w:pPr>
        <w:pStyle w:val="Heading1"/>
        <w:tabs>
          <w:tab w:val="left" w:pos="720"/>
          <w:tab w:val="left" w:pos="1440"/>
          <w:tab w:val="left" w:pos="2160"/>
          <w:tab w:val="left" w:pos="2880"/>
          <w:tab w:val="left" w:pos="3600"/>
          <w:tab w:val="left" w:pos="4320"/>
        </w:tabs>
        <w:spacing w:before="0" w:after="0"/>
        <w:rPr>
          <w:rFonts w:ascii="Times New Roman" w:hAnsi="Times New Roman"/>
          <w:sz w:val="22"/>
          <w:szCs w:val="22"/>
        </w:rPr>
      </w:pPr>
      <w:r w:rsidRPr="00C15AEB">
        <w:rPr>
          <w:rFonts w:ascii="Times New Roman" w:hAnsi="Times New Roman"/>
          <w:sz w:val="22"/>
          <w:szCs w:val="22"/>
        </w:rPr>
        <w:t>SECTION 1.</w:t>
      </w:r>
      <w:r w:rsidR="00C15AEB" w:rsidRPr="00C15AEB">
        <w:rPr>
          <w:rFonts w:ascii="Times New Roman" w:hAnsi="Times New Roman"/>
          <w:sz w:val="22"/>
          <w:szCs w:val="22"/>
        </w:rPr>
        <w:t xml:space="preserve"> </w:t>
      </w:r>
      <w:r w:rsidR="006E1FC1">
        <w:rPr>
          <w:rFonts w:ascii="Times New Roman" w:hAnsi="Times New Roman"/>
          <w:sz w:val="22"/>
          <w:szCs w:val="22"/>
        </w:rPr>
        <w:t>Definitions</w:t>
      </w:r>
    </w:p>
    <w:p w:rsidR="00340EF3" w:rsidRPr="00C17F97" w:rsidRDefault="00340EF3">
      <w:pPr>
        <w:tabs>
          <w:tab w:val="left" w:pos="720"/>
          <w:tab w:val="left" w:pos="1440"/>
          <w:tab w:val="left" w:pos="2160"/>
          <w:tab w:val="left" w:pos="2880"/>
          <w:tab w:val="left" w:pos="3600"/>
          <w:tab w:val="left" w:pos="4320"/>
        </w:tabs>
        <w:rPr>
          <w:sz w:val="22"/>
          <w:szCs w:val="22"/>
        </w:rPr>
      </w:pPr>
    </w:p>
    <w:p w:rsidR="00340EF3" w:rsidRPr="00C17F97" w:rsidRDefault="00340EF3">
      <w:pPr>
        <w:tabs>
          <w:tab w:val="left" w:pos="720"/>
          <w:tab w:val="left" w:pos="1440"/>
          <w:tab w:val="left" w:pos="2160"/>
          <w:tab w:val="left" w:pos="2880"/>
          <w:tab w:val="left" w:pos="3600"/>
          <w:tab w:val="left" w:pos="4320"/>
        </w:tabs>
        <w:ind w:left="720"/>
        <w:rPr>
          <w:sz w:val="22"/>
          <w:szCs w:val="22"/>
        </w:rPr>
      </w:pPr>
      <w:r w:rsidRPr="00C17F97">
        <w:rPr>
          <w:sz w:val="22"/>
          <w:szCs w:val="22"/>
        </w:rPr>
        <w:t xml:space="preserve">For the purposes of this </w:t>
      </w:r>
      <w:r w:rsidR="00C15AEB">
        <w:rPr>
          <w:sz w:val="22"/>
          <w:szCs w:val="22"/>
        </w:rPr>
        <w:t>chapter</w:t>
      </w:r>
      <w:r w:rsidRPr="00C17F97">
        <w:rPr>
          <w:sz w:val="22"/>
          <w:szCs w:val="22"/>
        </w:rPr>
        <w:t>, the following definitions shall apply:</w:t>
      </w:r>
    </w:p>
    <w:p w:rsidR="00340EF3" w:rsidRPr="00C17F97" w:rsidRDefault="00340EF3">
      <w:pPr>
        <w:tabs>
          <w:tab w:val="left" w:pos="720"/>
          <w:tab w:val="left" w:pos="1440"/>
          <w:tab w:val="left" w:pos="2160"/>
          <w:tab w:val="left" w:pos="2880"/>
          <w:tab w:val="left" w:pos="3600"/>
          <w:tab w:val="left" w:pos="4320"/>
        </w:tabs>
        <w:rPr>
          <w:sz w:val="22"/>
          <w:szCs w:val="22"/>
        </w:rPr>
      </w:pPr>
    </w:p>
    <w:p w:rsidR="00340EF3" w:rsidRPr="00C17F97" w:rsidRDefault="00340EF3">
      <w:pPr>
        <w:tabs>
          <w:tab w:val="left" w:pos="720"/>
          <w:tab w:val="left" w:pos="1440"/>
          <w:tab w:val="left" w:pos="2160"/>
          <w:tab w:val="left" w:pos="2880"/>
          <w:tab w:val="left" w:pos="3600"/>
          <w:tab w:val="left" w:pos="4320"/>
        </w:tabs>
        <w:ind w:left="1440" w:hanging="1440"/>
        <w:rPr>
          <w:sz w:val="22"/>
          <w:szCs w:val="22"/>
        </w:rPr>
      </w:pPr>
      <w:r w:rsidRPr="00C17F97">
        <w:rPr>
          <w:sz w:val="22"/>
          <w:szCs w:val="22"/>
        </w:rPr>
        <w:tab/>
        <w:t>1.</w:t>
      </w:r>
      <w:r w:rsidRPr="00C17F97">
        <w:rPr>
          <w:sz w:val="22"/>
          <w:szCs w:val="22"/>
        </w:rPr>
        <w:tab/>
      </w:r>
      <w:r w:rsidRPr="006E1FC1">
        <w:rPr>
          <w:b/>
          <w:sz w:val="22"/>
          <w:szCs w:val="22"/>
        </w:rPr>
        <w:t>Act</w:t>
      </w:r>
      <w:r w:rsidRPr="00C17F97">
        <w:rPr>
          <w:sz w:val="22"/>
          <w:szCs w:val="22"/>
        </w:rPr>
        <w:t xml:space="preserve">. “Act” means the Maine </w:t>
      </w:r>
      <w:r w:rsidR="00911EDD" w:rsidRPr="00C17F97">
        <w:rPr>
          <w:sz w:val="22"/>
          <w:szCs w:val="22"/>
        </w:rPr>
        <w:t xml:space="preserve">Uniform </w:t>
      </w:r>
      <w:r w:rsidRPr="00C17F97">
        <w:rPr>
          <w:sz w:val="22"/>
          <w:szCs w:val="22"/>
        </w:rPr>
        <w:t>Securities Act, 32 M.R.S.A. §§</w:t>
      </w:r>
      <w:r w:rsidR="00C17F97" w:rsidRPr="00C17F97">
        <w:rPr>
          <w:sz w:val="22"/>
          <w:szCs w:val="22"/>
        </w:rPr>
        <w:t xml:space="preserve"> </w:t>
      </w:r>
      <w:r w:rsidRPr="00C17F97">
        <w:rPr>
          <w:sz w:val="22"/>
          <w:szCs w:val="22"/>
        </w:rPr>
        <w:t>1</w:t>
      </w:r>
      <w:r w:rsidR="00911EDD" w:rsidRPr="00C17F97">
        <w:rPr>
          <w:sz w:val="22"/>
          <w:szCs w:val="22"/>
        </w:rPr>
        <w:t>6</w:t>
      </w:r>
      <w:r w:rsidRPr="00C17F97">
        <w:rPr>
          <w:sz w:val="22"/>
          <w:szCs w:val="22"/>
        </w:rPr>
        <w:t>101 to 1</w:t>
      </w:r>
      <w:r w:rsidR="00911EDD" w:rsidRPr="00C17F97">
        <w:rPr>
          <w:sz w:val="22"/>
          <w:szCs w:val="22"/>
        </w:rPr>
        <w:t>6</w:t>
      </w:r>
      <w:r w:rsidRPr="00C17F97">
        <w:rPr>
          <w:sz w:val="22"/>
          <w:szCs w:val="22"/>
        </w:rPr>
        <w:t>7</w:t>
      </w:r>
      <w:r w:rsidR="00911EDD" w:rsidRPr="00C17F97">
        <w:rPr>
          <w:sz w:val="22"/>
          <w:szCs w:val="22"/>
        </w:rPr>
        <w:t>02</w:t>
      </w:r>
      <w:r w:rsidRPr="00C17F97">
        <w:rPr>
          <w:sz w:val="22"/>
          <w:szCs w:val="22"/>
        </w:rPr>
        <w:t>.</w:t>
      </w:r>
    </w:p>
    <w:p w:rsidR="00340EF3" w:rsidRPr="00C17F97" w:rsidRDefault="00340EF3">
      <w:pPr>
        <w:tabs>
          <w:tab w:val="left" w:pos="720"/>
          <w:tab w:val="left" w:pos="1440"/>
          <w:tab w:val="left" w:pos="2160"/>
          <w:tab w:val="left" w:pos="2880"/>
          <w:tab w:val="left" w:pos="3600"/>
          <w:tab w:val="left" w:pos="4320"/>
        </w:tabs>
        <w:ind w:left="1440" w:hanging="720"/>
        <w:rPr>
          <w:sz w:val="22"/>
          <w:szCs w:val="22"/>
        </w:rPr>
      </w:pPr>
    </w:p>
    <w:p w:rsidR="00340EF3" w:rsidRPr="00C17F97" w:rsidRDefault="00340EF3" w:rsidP="00C17F97">
      <w:pPr>
        <w:tabs>
          <w:tab w:val="left" w:pos="720"/>
          <w:tab w:val="left" w:pos="1440"/>
          <w:tab w:val="left" w:pos="2160"/>
          <w:tab w:val="left" w:pos="2880"/>
          <w:tab w:val="left" w:pos="3600"/>
          <w:tab w:val="left" w:pos="4320"/>
        </w:tabs>
        <w:ind w:left="1440" w:hanging="1440"/>
        <w:rPr>
          <w:sz w:val="22"/>
          <w:szCs w:val="22"/>
        </w:rPr>
      </w:pPr>
      <w:r w:rsidRPr="00C17F97">
        <w:rPr>
          <w:sz w:val="22"/>
          <w:szCs w:val="22"/>
        </w:rPr>
        <w:tab/>
        <w:t>2.</w:t>
      </w:r>
      <w:r w:rsidRPr="00C17F97">
        <w:rPr>
          <w:sz w:val="22"/>
          <w:szCs w:val="22"/>
        </w:rPr>
        <w:tab/>
      </w:r>
      <w:r w:rsidRPr="006E1FC1">
        <w:rPr>
          <w:b/>
          <w:sz w:val="22"/>
          <w:szCs w:val="22"/>
        </w:rPr>
        <w:t>Administrator</w:t>
      </w:r>
      <w:r w:rsidRPr="00C17F97">
        <w:rPr>
          <w:sz w:val="22"/>
          <w:szCs w:val="22"/>
        </w:rPr>
        <w:t xml:space="preserve">. “Administrator” </w:t>
      </w:r>
      <w:r w:rsidR="00836BF4" w:rsidRPr="00C17F97">
        <w:rPr>
          <w:sz w:val="22"/>
          <w:szCs w:val="22"/>
        </w:rPr>
        <w:t xml:space="preserve">has the same </w:t>
      </w:r>
      <w:r w:rsidRPr="00C17F97">
        <w:rPr>
          <w:sz w:val="22"/>
          <w:szCs w:val="22"/>
        </w:rPr>
        <w:t>mean</w:t>
      </w:r>
      <w:r w:rsidR="00836BF4" w:rsidRPr="00C17F97">
        <w:rPr>
          <w:sz w:val="22"/>
          <w:szCs w:val="22"/>
        </w:rPr>
        <w:t xml:space="preserve">ing as </w:t>
      </w:r>
      <w:r w:rsidR="00655A7E" w:rsidRPr="00C17F97">
        <w:rPr>
          <w:sz w:val="22"/>
          <w:szCs w:val="22"/>
        </w:rPr>
        <w:t xml:space="preserve">in </w:t>
      </w:r>
      <w:r w:rsidR="00836BF4" w:rsidRPr="00C17F97">
        <w:rPr>
          <w:sz w:val="22"/>
          <w:szCs w:val="22"/>
        </w:rPr>
        <w:t>32 M.R.S.A.</w:t>
      </w:r>
      <w:r w:rsidR="00C17F97" w:rsidRPr="00C17F97">
        <w:rPr>
          <w:sz w:val="22"/>
          <w:szCs w:val="22"/>
        </w:rPr>
        <w:t xml:space="preserve"> </w:t>
      </w:r>
      <w:r w:rsidR="00836BF4" w:rsidRPr="00C17F97">
        <w:rPr>
          <w:sz w:val="22"/>
          <w:szCs w:val="22"/>
        </w:rPr>
        <w:t>§16102(1)</w:t>
      </w:r>
      <w:r w:rsidRPr="00C17F97">
        <w:rPr>
          <w:sz w:val="22"/>
          <w:szCs w:val="22"/>
        </w:rPr>
        <w:t>.</w:t>
      </w:r>
    </w:p>
    <w:p w:rsidR="00282EF4" w:rsidRPr="00C17F97" w:rsidRDefault="00282EF4">
      <w:pPr>
        <w:tabs>
          <w:tab w:val="left" w:pos="720"/>
          <w:tab w:val="left" w:pos="1440"/>
          <w:tab w:val="left" w:pos="2160"/>
          <w:tab w:val="left" w:pos="2880"/>
          <w:tab w:val="left" w:pos="3600"/>
          <w:tab w:val="left" w:pos="4320"/>
        </w:tabs>
        <w:rPr>
          <w:sz w:val="22"/>
          <w:szCs w:val="22"/>
        </w:rPr>
      </w:pPr>
    </w:p>
    <w:p w:rsidR="00FF3059" w:rsidRPr="00C17F97" w:rsidRDefault="00FF3059"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3.</w:t>
      </w:r>
      <w:r w:rsidRPr="00C17F97">
        <w:rPr>
          <w:sz w:val="22"/>
          <w:szCs w:val="22"/>
        </w:rPr>
        <w:tab/>
      </w:r>
      <w:r w:rsidRPr="006E1FC1">
        <w:rPr>
          <w:b/>
          <w:sz w:val="22"/>
          <w:szCs w:val="22"/>
        </w:rPr>
        <w:t>Agent</w:t>
      </w:r>
      <w:r w:rsidRPr="00C17F97">
        <w:rPr>
          <w:sz w:val="22"/>
          <w:szCs w:val="22"/>
        </w:rPr>
        <w:t>. “Agent” has the same meaning as in 32 M.R.S.A. §</w:t>
      </w:r>
      <w:r w:rsidR="001858D0" w:rsidRPr="00C17F97">
        <w:rPr>
          <w:sz w:val="22"/>
          <w:szCs w:val="22"/>
        </w:rPr>
        <w:t>16102(2)</w:t>
      </w:r>
      <w:r w:rsidRPr="00C17F97">
        <w:rPr>
          <w:sz w:val="22"/>
          <w:szCs w:val="22"/>
        </w:rPr>
        <w:t>.</w:t>
      </w:r>
    </w:p>
    <w:p w:rsidR="00315BE4" w:rsidRPr="00C17F97" w:rsidRDefault="00315BE4" w:rsidP="00FF3059">
      <w:pPr>
        <w:tabs>
          <w:tab w:val="left" w:pos="720"/>
          <w:tab w:val="left" w:pos="1440"/>
          <w:tab w:val="left" w:pos="2160"/>
          <w:tab w:val="left" w:pos="2880"/>
          <w:tab w:val="left" w:pos="3600"/>
          <w:tab w:val="left" w:pos="4320"/>
        </w:tabs>
        <w:ind w:left="1440" w:hanging="720"/>
        <w:rPr>
          <w:sz w:val="22"/>
          <w:szCs w:val="22"/>
        </w:rPr>
      </w:pPr>
    </w:p>
    <w:p w:rsidR="00315BE4" w:rsidRPr="00C17F97" w:rsidRDefault="00315BE4"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4.</w:t>
      </w:r>
      <w:r w:rsidRPr="00C17F97">
        <w:rPr>
          <w:sz w:val="22"/>
          <w:szCs w:val="22"/>
        </w:rPr>
        <w:tab/>
      </w:r>
      <w:r w:rsidRPr="006E1FC1">
        <w:rPr>
          <w:b/>
          <w:sz w:val="22"/>
          <w:szCs w:val="22"/>
        </w:rPr>
        <w:t>Branch office</w:t>
      </w:r>
      <w:r w:rsidRPr="00C17F97">
        <w:rPr>
          <w:sz w:val="22"/>
          <w:szCs w:val="22"/>
        </w:rPr>
        <w:t>.</w:t>
      </w:r>
      <w:r w:rsidR="006117D4" w:rsidRPr="00C17F97">
        <w:rPr>
          <w:sz w:val="22"/>
          <w:szCs w:val="22"/>
        </w:rPr>
        <w:t xml:space="preserve"> </w:t>
      </w:r>
      <w:r w:rsidR="000E0B70" w:rsidRPr="00C17F97">
        <w:rPr>
          <w:sz w:val="22"/>
          <w:szCs w:val="22"/>
        </w:rPr>
        <w:t>“Branch office” has the same meaning as in 32 M.R.S.A. §16410(1)(F).</w:t>
      </w:r>
    </w:p>
    <w:p w:rsidR="00FF3059" w:rsidRPr="00C17F97" w:rsidRDefault="00FF3059" w:rsidP="00FF3059">
      <w:pPr>
        <w:tabs>
          <w:tab w:val="left" w:pos="720"/>
          <w:tab w:val="left" w:pos="1440"/>
          <w:tab w:val="left" w:pos="2160"/>
          <w:tab w:val="left" w:pos="2880"/>
          <w:tab w:val="left" w:pos="3600"/>
          <w:tab w:val="left" w:pos="4320"/>
        </w:tabs>
        <w:ind w:left="1440" w:hanging="720"/>
        <w:rPr>
          <w:sz w:val="22"/>
          <w:szCs w:val="22"/>
        </w:rPr>
      </w:pPr>
    </w:p>
    <w:p w:rsidR="00FF3059" w:rsidRPr="00C17F97" w:rsidRDefault="00315BE4"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5</w:t>
      </w:r>
      <w:r w:rsidR="00FF3059" w:rsidRPr="00C17F97">
        <w:rPr>
          <w:sz w:val="22"/>
          <w:szCs w:val="22"/>
        </w:rPr>
        <w:t>.</w:t>
      </w:r>
      <w:r w:rsidR="00FF3059" w:rsidRPr="00C17F97">
        <w:rPr>
          <w:sz w:val="22"/>
          <w:szCs w:val="22"/>
        </w:rPr>
        <w:tab/>
      </w:r>
      <w:r w:rsidR="00FF3059" w:rsidRPr="006E1FC1">
        <w:rPr>
          <w:b/>
          <w:sz w:val="22"/>
          <w:szCs w:val="22"/>
        </w:rPr>
        <w:t>Broker-</w:t>
      </w:r>
      <w:r w:rsidR="00D7000F" w:rsidRPr="006E1FC1">
        <w:rPr>
          <w:b/>
          <w:sz w:val="22"/>
          <w:szCs w:val="22"/>
        </w:rPr>
        <w:t>d</w:t>
      </w:r>
      <w:r w:rsidR="00FF3059" w:rsidRPr="006E1FC1">
        <w:rPr>
          <w:b/>
          <w:sz w:val="22"/>
          <w:szCs w:val="22"/>
        </w:rPr>
        <w:t>ealer</w:t>
      </w:r>
      <w:r w:rsidR="00FF3059" w:rsidRPr="00C17F97">
        <w:rPr>
          <w:sz w:val="22"/>
          <w:szCs w:val="22"/>
        </w:rPr>
        <w:t>. “Broker-</w:t>
      </w:r>
      <w:r w:rsidR="00D7000F" w:rsidRPr="00C17F97">
        <w:rPr>
          <w:sz w:val="22"/>
          <w:szCs w:val="22"/>
        </w:rPr>
        <w:t>d</w:t>
      </w:r>
      <w:r w:rsidR="00FF3059" w:rsidRPr="00C17F97">
        <w:rPr>
          <w:sz w:val="22"/>
          <w:szCs w:val="22"/>
        </w:rPr>
        <w:t>ealer” has the same meaning as in 32 M.R.S.A. §</w:t>
      </w:r>
      <w:r w:rsidR="001858D0" w:rsidRPr="00C17F97">
        <w:rPr>
          <w:sz w:val="22"/>
          <w:szCs w:val="22"/>
        </w:rPr>
        <w:t>16102(4)</w:t>
      </w:r>
      <w:r w:rsidR="00FF3059" w:rsidRPr="00C17F97">
        <w:rPr>
          <w:sz w:val="22"/>
          <w:szCs w:val="22"/>
        </w:rPr>
        <w:t>.</w:t>
      </w:r>
    </w:p>
    <w:p w:rsidR="00FF3059" w:rsidRPr="00C17F97" w:rsidRDefault="00FF3059">
      <w:pPr>
        <w:tabs>
          <w:tab w:val="left" w:pos="720"/>
          <w:tab w:val="left" w:pos="1440"/>
          <w:tab w:val="left" w:pos="2160"/>
          <w:tab w:val="left" w:pos="2880"/>
          <w:tab w:val="left" w:pos="3600"/>
          <w:tab w:val="left" w:pos="4320"/>
        </w:tabs>
        <w:rPr>
          <w:sz w:val="22"/>
          <w:szCs w:val="22"/>
        </w:rPr>
      </w:pPr>
    </w:p>
    <w:p w:rsidR="00FF3059" w:rsidRPr="00C17F97" w:rsidRDefault="00315BE4" w:rsidP="00FF3059">
      <w:pPr>
        <w:pStyle w:val="BodyTextIndent"/>
        <w:tabs>
          <w:tab w:val="left" w:pos="720"/>
          <w:tab w:val="left" w:pos="1440"/>
          <w:tab w:val="left" w:pos="2160"/>
          <w:tab w:val="left" w:pos="2880"/>
          <w:tab w:val="left" w:pos="3600"/>
          <w:tab w:val="left" w:pos="4320"/>
        </w:tabs>
        <w:ind w:left="1440"/>
        <w:rPr>
          <w:rFonts w:ascii="Times New Roman" w:hAnsi="Times New Roman"/>
          <w:sz w:val="22"/>
          <w:szCs w:val="22"/>
        </w:rPr>
      </w:pPr>
      <w:r w:rsidRPr="00C17F97">
        <w:rPr>
          <w:rFonts w:ascii="Times New Roman" w:hAnsi="Times New Roman"/>
          <w:sz w:val="22"/>
          <w:szCs w:val="22"/>
        </w:rPr>
        <w:t>6</w:t>
      </w:r>
      <w:r w:rsidR="00FF3059" w:rsidRPr="00C17F97">
        <w:rPr>
          <w:rFonts w:ascii="Times New Roman" w:hAnsi="Times New Roman"/>
          <w:sz w:val="22"/>
          <w:szCs w:val="22"/>
        </w:rPr>
        <w:t>.</w:t>
      </w:r>
      <w:r w:rsidR="00FF3059" w:rsidRPr="00C17F97">
        <w:rPr>
          <w:rFonts w:ascii="Times New Roman" w:hAnsi="Times New Roman"/>
          <w:sz w:val="22"/>
          <w:szCs w:val="22"/>
        </w:rPr>
        <w:tab/>
      </w:r>
      <w:r w:rsidR="00FF3059" w:rsidRPr="006E1FC1">
        <w:rPr>
          <w:rFonts w:ascii="Times New Roman" w:hAnsi="Times New Roman"/>
          <w:b/>
          <w:sz w:val="22"/>
          <w:szCs w:val="22"/>
        </w:rPr>
        <w:t>CRD</w:t>
      </w:r>
      <w:r w:rsidR="00FF3059" w:rsidRPr="00C17F97">
        <w:rPr>
          <w:rFonts w:ascii="Times New Roman" w:hAnsi="Times New Roman"/>
          <w:sz w:val="22"/>
          <w:szCs w:val="22"/>
        </w:rPr>
        <w:t>. “CRD” means the Internet-based Central Registration Depository.</w:t>
      </w:r>
    </w:p>
    <w:p w:rsidR="00FF3059" w:rsidRPr="00C17F97" w:rsidRDefault="00FF3059">
      <w:pPr>
        <w:tabs>
          <w:tab w:val="left" w:pos="720"/>
          <w:tab w:val="left" w:pos="1440"/>
          <w:tab w:val="left" w:pos="2160"/>
          <w:tab w:val="left" w:pos="2880"/>
          <w:tab w:val="left" w:pos="3600"/>
          <w:tab w:val="left" w:pos="4320"/>
        </w:tabs>
        <w:rPr>
          <w:sz w:val="22"/>
          <w:szCs w:val="22"/>
        </w:rPr>
      </w:pPr>
    </w:p>
    <w:p w:rsidR="006117D4" w:rsidRPr="00C17F97" w:rsidRDefault="00315BE4"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7</w:t>
      </w:r>
      <w:r w:rsidR="008667A0" w:rsidRPr="00C17F97">
        <w:rPr>
          <w:sz w:val="22"/>
          <w:szCs w:val="22"/>
        </w:rPr>
        <w:t>.</w:t>
      </w:r>
      <w:r w:rsidR="008667A0" w:rsidRPr="00C17F97">
        <w:rPr>
          <w:sz w:val="22"/>
          <w:szCs w:val="22"/>
        </w:rPr>
        <w:tab/>
      </w:r>
      <w:r w:rsidR="008667A0" w:rsidRPr="006E1FC1">
        <w:rPr>
          <w:b/>
          <w:sz w:val="22"/>
          <w:szCs w:val="22"/>
        </w:rPr>
        <w:t>Form BD</w:t>
      </w:r>
      <w:r w:rsidR="008667A0" w:rsidRPr="00C17F97">
        <w:rPr>
          <w:sz w:val="22"/>
          <w:szCs w:val="22"/>
        </w:rPr>
        <w:t xml:space="preserve">. “Form BD” means the Uniform Application for Broker-Dealer Registration, a uniform form </w:t>
      </w:r>
      <w:r w:rsidR="00564B9B" w:rsidRPr="00C17F97">
        <w:rPr>
          <w:sz w:val="22"/>
          <w:szCs w:val="22"/>
        </w:rPr>
        <w:t>that is</w:t>
      </w:r>
      <w:r w:rsidR="008667A0" w:rsidRPr="00C17F97">
        <w:rPr>
          <w:sz w:val="22"/>
          <w:szCs w:val="22"/>
        </w:rPr>
        <w:t xml:space="preserve"> hereby adopted for use in the State of </w:t>
      </w:r>
      <w:smartTag w:uri="urn:schemas-microsoft-com:office:smarttags" w:element="State">
        <w:smartTag w:uri="urn:schemas-microsoft-com:office:smarttags" w:element="place">
          <w:r w:rsidR="008667A0" w:rsidRPr="00C17F97">
            <w:rPr>
              <w:sz w:val="22"/>
              <w:szCs w:val="22"/>
            </w:rPr>
            <w:t>Maine</w:t>
          </w:r>
        </w:smartTag>
      </w:smartTag>
      <w:r w:rsidR="00006559" w:rsidRPr="00C17F97">
        <w:rPr>
          <w:sz w:val="22"/>
          <w:szCs w:val="22"/>
        </w:rPr>
        <w:t>.</w:t>
      </w:r>
    </w:p>
    <w:p w:rsidR="008667A0" w:rsidRPr="00C17F97" w:rsidRDefault="008667A0" w:rsidP="00FF3059">
      <w:pPr>
        <w:tabs>
          <w:tab w:val="left" w:pos="720"/>
          <w:tab w:val="left" w:pos="1440"/>
          <w:tab w:val="left" w:pos="2160"/>
          <w:tab w:val="left" w:pos="2880"/>
          <w:tab w:val="left" w:pos="3600"/>
          <w:tab w:val="left" w:pos="4320"/>
        </w:tabs>
        <w:ind w:left="1440" w:hanging="720"/>
        <w:rPr>
          <w:sz w:val="22"/>
          <w:szCs w:val="22"/>
        </w:rPr>
      </w:pPr>
    </w:p>
    <w:p w:rsidR="008667A0" w:rsidRPr="00C17F97" w:rsidRDefault="00315BE4"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8</w:t>
      </w:r>
      <w:r w:rsidR="008667A0" w:rsidRPr="00C17F97">
        <w:rPr>
          <w:sz w:val="22"/>
          <w:szCs w:val="22"/>
        </w:rPr>
        <w:t>.</w:t>
      </w:r>
      <w:r w:rsidR="008667A0" w:rsidRPr="00C17F97">
        <w:rPr>
          <w:sz w:val="22"/>
          <w:szCs w:val="22"/>
        </w:rPr>
        <w:tab/>
      </w:r>
      <w:r w:rsidR="008667A0" w:rsidRPr="006E1FC1">
        <w:rPr>
          <w:b/>
          <w:sz w:val="22"/>
          <w:szCs w:val="22"/>
        </w:rPr>
        <w:t>Form BDW</w:t>
      </w:r>
      <w:r w:rsidR="008667A0" w:rsidRPr="00C17F97">
        <w:rPr>
          <w:sz w:val="22"/>
          <w:szCs w:val="22"/>
        </w:rPr>
        <w:t xml:space="preserve">. “Form BDW” means the Uniform </w:t>
      </w:r>
      <w:r w:rsidR="001858D0" w:rsidRPr="00C17F97">
        <w:rPr>
          <w:sz w:val="22"/>
          <w:szCs w:val="22"/>
        </w:rPr>
        <w:t>Request for Broker-Dealer Withdrawal</w:t>
      </w:r>
      <w:r w:rsidR="008667A0" w:rsidRPr="00C17F97">
        <w:rPr>
          <w:sz w:val="22"/>
          <w:szCs w:val="22"/>
        </w:rPr>
        <w:t xml:space="preserve">, a uniform form </w:t>
      </w:r>
      <w:r w:rsidR="00564B9B" w:rsidRPr="00C17F97">
        <w:rPr>
          <w:sz w:val="22"/>
          <w:szCs w:val="22"/>
        </w:rPr>
        <w:t>that</w:t>
      </w:r>
      <w:r w:rsidR="008667A0" w:rsidRPr="00C17F97">
        <w:rPr>
          <w:sz w:val="22"/>
          <w:szCs w:val="22"/>
        </w:rPr>
        <w:t xml:space="preserve"> is hereby adopted for use in the State of Maine.</w:t>
      </w:r>
    </w:p>
    <w:p w:rsidR="00B250E5" w:rsidRPr="00C17F97" w:rsidRDefault="00B250E5" w:rsidP="00FF3059">
      <w:pPr>
        <w:tabs>
          <w:tab w:val="left" w:pos="720"/>
          <w:tab w:val="left" w:pos="1440"/>
          <w:tab w:val="left" w:pos="2160"/>
          <w:tab w:val="left" w:pos="2880"/>
          <w:tab w:val="left" w:pos="3600"/>
          <w:tab w:val="left" w:pos="4320"/>
        </w:tabs>
        <w:ind w:left="1440" w:hanging="720"/>
        <w:rPr>
          <w:sz w:val="22"/>
          <w:szCs w:val="22"/>
        </w:rPr>
      </w:pPr>
    </w:p>
    <w:p w:rsidR="00B250E5" w:rsidRPr="00C17F97" w:rsidRDefault="00B250E5" w:rsidP="00FF3059">
      <w:pPr>
        <w:tabs>
          <w:tab w:val="left" w:pos="720"/>
          <w:tab w:val="left" w:pos="1440"/>
          <w:tab w:val="left" w:pos="2160"/>
          <w:tab w:val="left" w:pos="2880"/>
          <w:tab w:val="left" w:pos="3600"/>
          <w:tab w:val="left" w:pos="4320"/>
        </w:tabs>
        <w:ind w:left="1440" w:hanging="720"/>
        <w:rPr>
          <w:sz w:val="22"/>
          <w:szCs w:val="22"/>
        </w:rPr>
      </w:pPr>
      <w:r w:rsidRPr="00C17F97">
        <w:rPr>
          <w:sz w:val="22"/>
          <w:szCs w:val="22"/>
        </w:rPr>
        <w:t>9.</w:t>
      </w:r>
      <w:r w:rsidRPr="00C17F97">
        <w:rPr>
          <w:sz w:val="22"/>
          <w:szCs w:val="22"/>
        </w:rPr>
        <w:tab/>
      </w:r>
      <w:r w:rsidRPr="006E1FC1">
        <w:rPr>
          <w:b/>
          <w:sz w:val="22"/>
          <w:szCs w:val="22"/>
        </w:rPr>
        <w:t>Form BR</w:t>
      </w:r>
      <w:r w:rsidRPr="00C17F97">
        <w:rPr>
          <w:sz w:val="22"/>
          <w:szCs w:val="22"/>
        </w:rPr>
        <w:t xml:space="preserve">. “Form BR” means the Uniform Branch Office Registration Form, a uniform form that is hereby adopted for use in the State of </w:t>
      </w:r>
      <w:smartTag w:uri="urn:schemas-microsoft-com:office:smarttags" w:element="State">
        <w:smartTag w:uri="urn:schemas-microsoft-com:office:smarttags" w:element="place">
          <w:r w:rsidRPr="00C17F97">
            <w:rPr>
              <w:sz w:val="22"/>
              <w:szCs w:val="22"/>
            </w:rPr>
            <w:t>Maine</w:t>
          </w:r>
        </w:smartTag>
      </w:smartTag>
      <w:r w:rsidRPr="00C17F97">
        <w:rPr>
          <w:sz w:val="22"/>
          <w:szCs w:val="22"/>
        </w:rPr>
        <w:t>.</w:t>
      </w:r>
    </w:p>
    <w:p w:rsidR="00FF3059" w:rsidRPr="00C17F97" w:rsidRDefault="00FF3059" w:rsidP="00FF3059">
      <w:pPr>
        <w:tabs>
          <w:tab w:val="left" w:pos="720"/>
          <w:tab w:val="left" w:pos="1440"/>
          <w:tab w:val="left" w:pos="2160"/>
          <w:tab w:val="left" w:pos="2880"/>
          <w:tab w:val="left" w:pos="3600"/>
          <w:tab w:val="left" w:pos="4320"/>
        </w:tabs>
        <w:ind w:left="1440" w:hanging="720"/>
        <w:rPr>
          <w:sz w:val="22"/>
          <w:szCs w:val="22"/>
        </w:rPr>
      </w:pPr>
    </w:p>
    <w:p w:rsidR="00340EF3" w:rsidRPr="00C17F97" w:rsidRDefault="00B250E5" w:rsidP="00C17F97">
      <w:pPr>
        <w:tabs>
          <w:tab w:val="left" w:pos="720"/>
          <w:tab w:val="left" w:pos="1440"/>
          <w:tab w:val="left" w:pos="2160"/>
          <w:tab w:val="left" w:pos="2880"/>
          <w:tab w:val="left" w:pos="3600"/>
          <w:tab w:val="left" w:pos="4320"/>
        </w:tabs>
        <w:ind w:left="1440" w:right="-180" w:hanging="720"/>
        <w:rPr>
          <w:sz w:val="22"/>
          <w:szCs w:val="22"/>
        </w:rPr>
      </w:pPr>
      <w:r w:rsidRPr="00C17F97">
        <w:rPr>
          <w:sz w:val="22"/>
          <w:szCs w:val="22"/>
        </w:rPr>
        <w:t>10</w:t>
      </w:r>
      <w:r w:rsidR="00FF3059" w:rsidRPr="00C17F97">
        <w:rPr>
          <w:sz w:val="22"/>
          <w:szCs w:val="22"/>
        </w:rPr>
        <w:t>.</w:t>
      </w:r>
      <w:r w:rsidR="00FF3059" w:rsidRPr="00C17F97">
        <w:rPr>
          <w:sz w:val="22"/>
          <w:szCs w:val="22"/>
        </w:rPr>
        <w:tab/>
      </w:r>
      <w:r w:rsidR="00340EF3" w:rsidRPr="006E1FC1">
        <w:rPr>
          <w:b/>
          <w:sz w:val="22"/>
          <w:szCs w:val="22"/>
        </w:rPr>
        <w:t xml:space="preserve">Form </w:t>
      </w:r>
      <w:r w:rsidR="0037394D" w:rsidRPr="006E1FC1">
        <w:rPr>
          <w:b/>
          <w:sz w:val="22"/>
          <w:szCs w:val="22"/>
        </w:rPr>
        <w:t>U-4</w:t>
      </w:r>
      <w:r w:rsidR="00340EF3" w:rsidRPr="00C17F97">
        <w:rPr>
          <w:sz w:val="22"/>
          <w:szCs w:val="22"/>
        </w:rPr>
        <w:t xml:space="preserve">. “Form </w:t>
      </w:r>
      <w:r w:rsidR="0037394D" w:rsidRPr="00C17F97">
        <w:rPr>
          <w:sz w:val="22"/>
          <w:szCs w:val="22"/>
        </w:rPr>
        <w:t>U-4</w:t>
      </w:r>
      <w:r w:rsidR="00340EF3" w:rsidRPr="00C17F97">
        <w:rPr>
          <w:sz w:val="22"/>
          <w:szCs w:val="22"/>
        </w:rPr>
        <w:t xml:space="preserve">” means the Uniform Application for Securities Industry Registration or Transfer, a uniform form </w:t>
      </w:r>
      <w:r w:rsidR="00564B9B" w:rsidRPr="00C17F97">
        <w:rPr>
          <w:sz w:val="22"/>
          <w:szCs w:val="22"/>
        </w:rPr>
        <w:t>that</w:t>
      </w:r>
      <w:r w:rsidR="00340EF3" w:rsidRPr="00C17F97">
        <w:rPr>
          <w:sz w:val="22"/>
          <w:szCs w:val="22"/>
        </w:rPr>
        <w:t xml:space="preserve"> is hereby adopted for use in the State of </w:t>
      </w:r>
      <w:smartTag w:uri="urn:schemas-microsoft-com:office:smarttags" w:element="State">
        <w:smartTag w:uri="urn:schemas-microsoft-com:office:smarttags" w:element="place">
          <w:r w:rsidR="00340EF3" w:rsidRPr="00C17F97">
            <w:rPr>
              <w:sz w:val="22"/>
              <w:szCs w:val="22"/>
            </w:rPr>
            <w:t>Maine</w:t>
          </w:r>
        </w:smartTag>
      </w:smartTag>
      <w:r w:rsidR="00340EF3" w:rsidRPr="00C17F97">
        <w:rPr>
          <w:sz w:val="22"/>
          <w:szCs w:val="22"/>
        </w:rPr>
        <w:t>.</w:t>
      </w:r>
    </w:p>
    <w:p w:rsidR="00340EF3" w:rsidRPr="00C17F97" w:rsidRDefault="00340EF3">
      <w:pPr>
        <w:pStyle w:val="BodyTextIndent"/>
        <w:tabs>
          <w:tab w:val="left" w:pos="720"/>
          <w:tab w:val="left" w:pos="1440"/>
          <w:tab w:val="left" w:pos="2160"/>
          <w:tab w:val="left" w:pos="2880"/>
          <w:tab w:val="left" w:pos="3600"/>
          <w:tab w:val="left" w:pos="4320"/>
        </w:tabs>
        <w:rPr>
          <w:rFonts w:ascii="Times New Roman" w:hAnsi="Times New Roman"/>
          <w:sz w:val="22"/>
          <w:szCs w:val="22"/>
        </w:rPr>
      </w:pPr>
    </w:p>
    <w:p w:rsidR="00340EF3" w:rsidRPr="00C17F97" w:rsidRDefault="00315BE4">
      <w:pPr>
        <w:pStyle w:val="BodyTextIndent"/>
        <w:tabs>
          <w:tab w:val="left" w:pos="720"/>
          <w:tab w:val="left" w:pos="1440"/>
          <w:tab w:val="left" w:pos="2160"/>
          <w:tab w:val="left" w:pos="2880"/>
          <w:tab w:val="left" w:pos="3600"/>
          <w:tab w:val="left" w:pos="4320"/>
        </w:tabs>
        <w:ind w:left="1440"/>
        <w:rPr>
          <w:rFonts w:ascii="Times New Roman" w:hAnsi="Times New Roman"/>
          <w:sz w:val="22"/>
          <w:szCs w:val="22"/>
        </w:rPr>
      </w:pPr>
      <w:r w:rsidRPr="00C17F97">
        <w:rPr>
          <w:rFonts w:ascii="Times New Roman" w:hAnsi="Times New Roman"/>
          <w:sz w:val="22"/>
          <w:szCs w:val="22"/>
        </w:rPr>
        <w:t>1</w:t>
      </w:r>
      <w:r w:rsidR="00B250E5" w:rsidRPr="00C17F97">
        <w:rPr>
          <w:rFonts w:ascii="Times New Roman" w:hAnsi="Times New Roman"/>
          <w:sz w:val="22"/>
          <w:szCs w:val="22"/>
        </w:rPr>
        <w:t>1</w:t>
      </w:r>
      <w:r w:rsidR="00340EF3" w:rsidRPr="00C17F97">
        <w:rPr>
          <w:rFonts w:ascii="Times New Roman" w:hAnsi="Times New Roman"/>
          <w:sz w:val="22"/>
          <w:szCs w:val="22"/>
        </w:rPr>
        <w:t>.</w:t>
      </w:r>
      <w:r w:rsidR="00340EF3" w:rsidRPr="00C17F97">
        <w:rPr>
          <w:rFonts w:ascii="Times New Roman" w:hAnsi="Times New Roman"/>
          <w:sz w:val="22"/>
          <w:szCs w:val="22"/>
        </w:rPr>
        <w:tab/>
      </w:r>
      <w:r w:rsidR="00340EF3" w:rsidRPr="006E1FC1">
        <w:rPr>
          <w:rFonts w:ascii="Times New Roman" w:hAnsi="Times New Roman"/>
          <w:b/>
          <w:sz w:val="22"/>
          <w:szCs w:val="22"/>
        </w:rPr>
        <w:t xml:space="preserve">Form </w:t>
      </w:r>
      <w:r w:rsidR="0037394D" w:rsidRPr="006E1FC1">
        <w:rPr>
          <w:rFonts w:ascii="Times New Roman" w:hAnsi="Times New Roman"/>
          <w:b/>
          <w:sz w:val="22"/>
          <w:szCs w:val="22"/>
        </w:rPr>
        <w:t>U-5</w:t>
      </w:r>
      <w:r w:rsidR="00340EF3" w:rsidRPr="00C17F97">
        <w:rPr>
          <w:rFonts w:ascii="Times New Roman" w:hAnsi="Times New Roman"/>
          <w:sz w:val="22"/>
          <w:szCs w:val="22"/>
        </w:rPr>
        <w:t xml:space="preserve">. “Form </w:t>
      </w:r>
      <w:r w:rsidR="0037394D" w:rsidRPr="00C17F97">
        <w:rPr>
          <w:rFonts w:ascii="Times New Roman" w:hAnsi="Times New Roman"/>
          <w:sz w:val="22"/>
          <w:szCs w:val="22"/>
        </w:rPr>
        <w:t>U-5</w:t>
      </w:r>
      <w:r w:rsidR="00340EF3" w:rsidRPr="00C17F97">
        <w:rPr>
          <w:rFonts w:ascii="Times New Roman" w:hAnsi="Times New Roman"/>
          <w:sz w:val="22"/>
          <w:szCs w:val="22"/>
        </w:rPr>
        <w:t xml:space="preserve">” means the Uniform Termination Notice for </w:t>
      </w:r>
      <w:r w:rsidR="00FF3059" w:rsidRPr="00C17F97">
        <w:rPr>
          <w:rFonts w:ascii="Times New Roman" w:hAnsi="Times New Roman"/>
          <w:sz w:val="22"/>
          <w:szCs w:val="22"/>
        </w:rPr>
        <w:t>Securities Industry R</w:t>
      </w:r>
      <w:r w:rsidR="00340EF3" w:rsidRPr="00C17F97">
        <w:rPr>
          <w:rFonts w:ascii="Times New Roman" w:hAnsi="Times New Roman"/>
          <w:sz w:val="22"/>
          <w:szCs w:val="22"/>
        </w:rPr>
        <w:t xml:space="preserve">egistration, a uniform form </w:t>
      </w:r>
      <w:r w:rsidR="00564B9B" w:rsidRPr="00C17F97">
        <w:rPr>
          <w:rFonts w:ascii="Times New Roman" w:hAnsi="Times New Roman"/>
          <w:sz w:val="22"/>
          <w:szCs w:val="22"/>
        </w:rPr>
        <w:t>that</w:t>
      </w:r>
      <w:r w:rsidR="00340EF3" w:rsidRPr="00C17F97">
        <w:rPr>
          <w:rFonts w:ascii="Times New Roman" w:hAnsi="Times New Roman"/>
          <w:sz w:val="22"/>
          <w:szCs w:val="22"/>
        </w:rPr>
        <w:t xml:space="preserve"> is hereby adopted for use in the State of </w:t>
      </w:r>
      <w:smartTag w:uri="urn:schemas-microsoft-com:office:smarttags" w:element="State">
        <w:smartTag w:uri="urn:schemas-microsoft-com:office:smarttags" w:element="place">
          <w:r w:rsidR="00340EF3" w:rsidRPr="00C17F97">
            <w:rPr>
              <w:rFonts w:ascii="Times New Roman" w:hAnsi="Times New Roman"/>
              <w:sz w:val="22"/>
              <w:szCs w:val="22"/>
            </w:rPr>
            <w:t>Maine</w:t>
          </w:r>
        </w:smartTag>
      </w:smartTag>
      <w:r w:rsidR="00340EF3" w:rsidRPr="00C17F97">
        <w:rPr>
          <w:rFonts w:ascii="Times New Roman" w:hAnsi="Times New Roman"/>
          <w:sz w:val="22"/>
          <w:szCs w:val="22"/>
        </w:rPr>
        <w:t>.</w:t>
      </w:r>
    </w:p>
    <w:p w:rsidR="008A1AE9" w:rsidRPr="00C17F97" w:rsidRDefault="008A1AE9">
      <w:pPr>
        <w:pStyle w:val="BodyTextIndent"/>
        <w:tabs>
          <w:tab w:val="left" w:pos="720"/>
          <w:tab w:val="left" w:pos="1440"/>
          <w:tab w:val="left" w:pos="2160"/>
          <w:tab w:val="left" w:pos="2880"/>
          <w:tab w:val="left" w:pos="3600"/>
          <w:tab w:val="left" w:pos="4320"/>
        </w:tabs>
        <w:ind w:left="1440"/>
        <w:rPr>
          <w:rFonts w:ascii="Times New Roman" w:hAnsi="Times New Roman"/>
          <w:sz w:val="22"/>
          <w:szCs w:val="22"/>
        </w:rPr>
      </w:pPr>
    </w:p>
    <w:p w:rsidR="00282EF4" w:rsidRPr="00C17F97" w:rsidRDefault="00282EF4">
      <w:pPr>
        <w:pStyle w:val="BodyTextIndent"/>
        <w:tabs>
          <w:tab w:val="left" w:pos="720"/>
          <w:tab w:val="left" w:pos="1440"/>
          <w:tab w:val="left" w:pos="2160"/>
          <w:tab w:val="left" w:pos="2880"/>
          <w:tab w:val="left" w:pos="3600"/>
          <w:tab w:val="left" w:pos="4320"/>
        </w:tabs>
        <w:ind w:left="1440"/>
        <w:rPr>
          <w:rFonts w:ascii="Times New Roman" w:hAnsi="Times New Roman"/>
          <w:sz w:val="22"/>
          <w:szCs w:val="22"/>
        </w:rPr>
      </w:pPr>
      <w:r w:rsidRPr="00C17F97">
        <w:rPr>
          <w:rFonts w:ascii="Times New Roman" w:hAnsi="Times New Roman"/>
          <w:sz w:val="22"/>
          <w:szCs w:val="22"/>
        </w:rPr>
        <w:t>1</w:t>
      </w:r>
      <w:r w:rsidR="00B250E5" w:rsidRPr="00C17F97">
        <w:rPr>
          <w:rFonts w:ascii="Times New Roman" w:hAnsi="Times New Roman"/>
          <w:sz w:val="22"/>
          <w:szCs w:val="22"/>
        </w:rPr>
        <w:t>2</w:t>
      </w:r>
      <w:r w:rsidRPr="00C17F97">
        <w:rPr>
          <w:rFonts w:ascii="Times New Roman" w:hAnsi="Times New Roman"/>
          <w:sz w:val="22"/>
          <w:szCs w:val="22"/>
        </w:rPr>
        <w:t>.</w:t>
      </w:r>
      <w:r w:rsidRPr="00C17F97">
        <w:rPr>
          <w:rFonts w:ascii="Times New Roman" w:hAnsi="Times New Roman"/>
          <w:sz w:val="22"/>
          <w:szCs w:val="22"/>
        </w:rPr>
        <w:tab/>
      </w:r>
      <w:r w:rsidRPr="006E1FC1">
        <w:rPr>
          <w:rFonts w:ascii="Times New Roman" w:hAnsi="Times New Roman"/>
          <w:b/>
          <w:sz w:val="22"/>
          <w:szCs w:val="22"/>
        </w:rPr>
        <w:t>NASD</w:t>
      </w:r>
      <w:r w:rsidRPr="00C17F97">
        <w:rPr>
          <w:rFonts w:ascii="Times New Roman" w:hAnsi="Times New Roman"/>
          <w:sz w:val="22"/>
          <w:szCs w:val="22"/>
        </w:rPr>
        <w:t>.</w:t>
      </w:r>
      <w:r w:rsidR="006117D4" w:rsidRPr="00C17F97">
        <w:rPr>
          <w:rFonts w:ascii="Times New Roman" w:hAnsi="Times New Roman"/>
          <w:sz w:val="22"/>
          <w:szCs w:val="22"/>
        </w:rPr>
        <w:t xml:space="preserve"> </w:t>
      </w:r>
      <w:r w:rsidRPr="00C17F97">
        <w:rPr>
          <w:rFonts w:ascii="Times New Roman" w:hAnsi="Times New Roman"/>
          <w:sz w:val="22"/>
          <w:szCs w:val="22"/>
        </w:rPr>
        <w:t xml:space="preserve">“NASD” means the </w:t>
      </w:r>
      <w:r w:rsidR="008A1AE9" w:rsidRPr="00C17F97">
        <w:rPr>
          <w:rFonts w:ascii="Times New Roman" w:hAnsi="Times New Roman"/>
          <w:sz w:val="22"/>
          <w:szCs w:val="22"/>
        </w:rPr>
        <w:t xml:space="preserve">self-regulatory agency commonly known as the </w:t>
      </w:r>
      <w:r w:rsidRPr="00C17F97">
        <w:rPr>
          <w:rFonts w:ascii="Times New Roman" w:hAnsi="Times New Roman"/>
          <w:sz w:val="22"/>
          <w:szCs w:val="22"/>
        </w:rPr>
        <w:t>National Association of Securities Dealers.</w:t>
      </w:r>
    </w:p>
    <w:p w:rsidR="00340EF3" w:rsidRPr="00C17F97" w:rsidRDefault="00340EF3">
      <w:pPr>
        <w:pStyle w:val="BodyTextIndent2"/>
        <w:tabs>
          <w:tab w:val="left" w:pos="720"/>
          <w:tab w:val="left" w:pos="1440"/>
          <w:tab w:val="left" w:pos="2160"/>
          <w:tab w:val="left" w:pos="2880"/>
          <w:tab w:val="left" w:pos="3600"/>
          <w:tab w:val="left" w:pos="4320"/>
        </w:tabs>
        <w:rPr>
          <w:rFonts w:ascii="Times New Roman" w:hAnsi="Times New Roman"/>
          <w:sz w:val="22"/>
          <w:szCs w:val="22"/>
        </w:rPr>
      </w:pPr>
    </w:p>
    <w:p w:rsidR="00340EF3" w:rsidRPr="00C17F97" w:rsidRDefault="00340EF3">
      <w:pPr>
        <w:tabs>
          <w:tab w:val="left" w:pos="720"/>
          <w:tab w:val="left" w:pos="1440"/>
          <w:tab w:val="left" w:pos="2160"/>
          <w:tab w:val="left" w:pos="2880"/>
          <w:tab w:val="left" w:pos="3600"/>
          <w:tab w:val="left" w:pos="4320"/>
        </w:tabs>
        <w:ind w:left="1440" w:hanging="720"/>
        <w:rPr>
          <w:sz w:val="22"/>
          <w:szCs w:val="22"/>
        </w:rPr>
      </w:pPr>
      <w:r w:rsidRPr="00C17F97">
        <w:rPr>
          <w:sz w:val="22"/>
          <w:szCs w:val="22"/>
        </w:rPr>
        <w:t>1</w:t>
      </w:r>
      <w:r w:rsidR="00B250E5" w:rsidRPr="00C17F97">
        <w:rPr>
          <w:sz w:val="22"/>
          <w:szCs w:val="22"/>
        </w:rPr>
        <w:t>3</w:t>
      </w:r>
      <w:r w:rsidRPr="00C17F97">
        <w:rPr>
          <w:sz w:val="22"/>
          <w:szCs w:val="22"/>
        </w:rPr>
        <w:t>.</w:t>
      </w:r>
      <w:r w:rsidRPr="00C17F97">
        <w:rPr>
          <w:sz w:val="22"/>
          <w:szCs w:val="22"/>
        </w:rPr>
        <w:tab/>
      </w:r>
      <w:r w:rsidRPr="006E1FC1">
        <w:rPr>
          <w:b/>
          <w:sz w:val="22"/>
          <w:szCs w:val="22"/>
        </w:rPr>
        <w:t>SEC</w:t>
      </w:r>
      <w:r w:rsidRPr="00C17F97">
        <w:rPr>
          <w:sz w:val="22"/>
          <w:szCs w:val="22"/>
        </w:rPr>
        <w:t>. “SEC” means the United States Securities and Exchange Commission.</w:t>
      </w:r>
    </w:p>
    <w:p w:rsidR="00315BE4" w:rsidRDefault="00315BE4">
      <w:pPr>
        <w:tabs>
          <w:tab w:val="left" w:pos="720"/>
          <w:tab w:val="left" w:pos="1440"/>
          <w:tab w:val="left" w:pos="2160"/>
          <w:tab w:val="left" w:pos="2880"/>
          <w:tab w:val="left" w:pos="3600"/>
          <w:tab w:val="left" w:pos="4320"/>
        </w:tabs>
        <w:ind w:left="1440" w:hanging="720"/>
        <w:rPr>
          <w:sz w:val="22"/>
          <w:szCs w:val="22"/>
        </w:rPr>
      </w:pPr>
    </w:p>
    <w:p w:rsidR="00C17F97" w:rsidRPr="00C17F97" w:rsidRDefault="00C17F97">
      <w:pPr>
        <w:tabs>
          <w:tab w:val="left" w:pos="720"/>
          <w:tab w:val="left" w:pos="1440"/>
          <w:tab w:val="left" w:pos="2160"/>
          <w:tab w:val="left" w:pos="2880"/>
          <w:tab w:val="left" w:pos="3600"/>
          <w:tab w:val="left" w:pos="4320"/>
        </w:tabs>
        <w:ind w:left="1440" w:hanging="720"/>
        <w:rPr>
          <w:sz w:val="22"/>
          <w:szCs w:val="22"/>
        </w:rPr>
      </w:pPr>
    </w:p>
    <w:p w:rsidR="00340EF3" w:rsidRPr="00377FA8" w:rsidRDefault="00340EF3">
      <w:pPr>
        <w:pStyle w:val="Heading1"/>
        <w:tabs>
          <w:tab w:val="left" w:pos="720"/>
          <w:tab w:val="left" w:pos="1440"/>
          <w:tab w:val="left" w:pos="2160"/>
          <w:tab w:val="left" w:pos="2880"/>
          <w:tab w:val="left" w:pos="3600"/>
          <w:tab w:val="left" w:pos="4320"/>
        </w:tabs>
        <w:spacing w:before="0" w:after="0"/>
        <w:rPr>
          <w:rFonts w:ascii="Times New Roman" w:hAnsi="Times New Roman"/>
          <w:sz w:val="22"/>
          <w:szCs w:val="22"/>
        </w:rPr>
      </w:pPr>
      <w:r w:rsidRPr="00377FA8">
        <w:rPr>
          <w:rFonts w:ascii="Times New Roman" w:hAnsi="Times New Roman"/>
          <w:sz w:val="22"/>
          <w:szCs w:val="22"/>
        </w:rPr>
        <w:lastRenderedPageBreak/>
        <w:t>SECTION 2.</w:t>
      </w:r>
      <w:r w:rsidR="00377FA8">
        <w:rPr>
          <w:rFonts w:ascii="Times New Roman" w:hAnsi="Times New Roman"/>
          <w:sz w:val="22"/>
          <w:szCs w:val="22"/>
        </w:rPr>
        <w:t xml:space="preserve"> </w:t>
      </w:r>
      <w:r w:rsidRPr="00377FA8">
        <w:rPr>
          <w:rFonts w:ascii="Times New Roman" w:hAnsi="Times New Roman"/>
          <w:sz w:val="22"/>
          <w:szCs w:val="22"/>
        </w:rPr>
        <w:t>Electroni</w:t>
      </w:r>
      <w:r w:rsidR="006E1FC1">
        <w:rPr>
          <w:rFonts w:ascii="Times New Roman" w:hAnsi="Times New Roman"/>
          <w:sz w:val="22"/>
          <w:szCs w:val="22"/>
        </w:rPr>
        <w:t>c filing with designated entity</w:t>
      </w: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p>
    <w:p w:rsidR="00340EF3" w:rsidRPr="00C17F97" w:rsidRDefault="00340EF3" w:rsidP="006606F3">
      <w:pPr>
        <w:pStyle w:val="BodyTextIndent"/>
        <w:numPr>
          <w:ilvl w:val="0"/>
          <w:numId w:val="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E1FC1">
        <w:rPr>
          <w:rFonts w:ascii="Times New Roman" w:hAnsi="Times New Roman"/>
          <w:b/>
          <w:sz w:val="22"/>
          <w:szCs w:val="22"/>
        </w:rPr>
        <w:t>Designation</w:t>
      </w:r>
      <w:r w:rsidRPr="00C17F97">
        <w:rPr>
          <w:rFonts w:ascii="Times New Roman" w:hAnsi="Times New Roman"/>
          <w:sz w:val="22"/>
          <w:szCs w:val="22"/>
        </w:rPr>
        <w:t xml:space="preserve">. Pursuant to </w:t>
      </w:r>
      <w:r w:rsidR="00D753CA" w:rsidRPr="00C17F97">
        <w:rPr>
          <w:rFonts w:ascii="Times New Roman" w:hAnsi="Times New Roman"/>
          <w:sz w:val="22"/>
          <w:szCs w:val="22"/>
        </w:rPr>
        <w:t>S</w:t>
      </w:r>
      <w:r w:rsidRPr="00C17F97">
        <w:rPr>
          <w:rFonts w:ascii="Times New Roman" w:hAnsi="Times New Roman"/>
          <w:sz w:val="22"/>
          <w:szCs w:val="22"/>
        </w:rPr>
        <w:t>ection 1</w:t>
      </w:r>
      <w:r w:rsidR="002630E7" w:rsidRPr="00C17F97">
        <w:rPr>
          <w:rFonts w:ascii="Times New Roman" w:hAnsi="Times New Roman"/>
          <w:sz w:val="22"/>
          <w:szCs w:val="22"/>
        </w:rPr>
        <w:t>6406</w:t>
      </w:r>
      <w:r w:rsidRPr="00C17F97">
        <w:rPr>
          <w:rFonts w:ascii="Times New Roman" w:hAnsi="Times New Roman"/>
          <w:sz w:val="22"/>
          <w:szCs w:val="22"/>
        </w:rPr>
        <w:t xml:space="preserve">(1) of the Act, the Administrator designates the </w:t>
      </w:r>
      <w:r w:rsidR="002630E7" w:rsidRPr="00C17F97">
        <w:rPr>
          <w:rFonts w:ascii="Times New Roman" w:hAnsi="Times New Roman"/>
          <w:sz w:val="22"/>
          <w:szCs w:val="22"/>
        </w:rPr>
        <w:t>CR</w:t>
      </w:r>
      <w:r w:rsidRPr="00C17F97">
        <w:rPr>
          <w:rFonts w:ascii="Times New Roman" w:hAnsi="Times New Roman"/>
          <w:sz w:val="22"/>
          <w:szCs w:val="22"/>
        </w:rPr>
        <w:t xml:space="preserve">D to receive and store filings and collect related fees from </w:t>
      </w:r>
      <w:r w:rsidR="002630E7" w:rsidRPr="00C17F97">
        <w:rPr>
          <w:rFonts w:ascii="Times New Roman" w:hAnsi="Times New Roman"/>
          <w:sz w:val="22"/>
          <w:szCs w:val="22"/>
        </w:rPr>
        <w:t>broker-dealers and agents</w:t>
      </w:r>
      <w:r w:rsidRPr="00C17F97">
        <w:rPr>
          <w:rFonts w:ascii="Times New Roman" w:hAnsi="Times New Roman"/>
          <w:sz w:val="22"/>
          <w:szCs w:val="22"/>
        </w:rPr>
        <w:t xml:space="preserve"> on behalf of the Administrator.</w:t>
      </w:r>
    </w:p>
    <w:p w:rsidR="00340EF3" w:rsidRPr="00C17F97" w:rsidRDefault="00340EF3">
      <w:pPr>
        <w:tabs>
          <w:tab w:val="left" w:pos="720"/>
          <w:tab w:val="left" w:pos="1440"/>
          <w:tab w:val="left" w:pos="2160"/>
          <w:tab w:val="left" w:pos="2880"/>
          <w:tab w:val="left" w:pos="3600"/>
          <w:tab w:val="left" w:pos="4320"/>
        </w:tabs>
        <w:ind w:left="1440" w:hanging="720"/>
        <w:rPr>
          <w:snapToGrid w:val="0"/>
          <w:sz w:val="22"/>
          <w:szCs w:val="22"/>
        </w:rPr>
      </w:pPr>
    </w:p>
    <w:p w:rsidR="00340EF3" w:rsidRPr="00C17F97" w:rsidRDefault="002630E7" w:rsidP="006606F3">
      <w:pPr>
        <w:numPr>
          <w:ilvl w:val="0"/>
          <w:numId w:val="2"/>
        </w:numPr>
        <w:tabs>
          <w:tab w:val="left" w:pos="720"/>
          <w:tab w:val="left" w:pos="1440"/>
          <w:tab w:val="left" w:pos="2160"/>
          <w:tab w:val="left" w:pos="2880"/>
          <w:tab w:val="left" w:pos="3600"/>
          <w:tab w:val="left" w:pos="4320"/>
        </w:tabs>
        <w:ind w:left="1440" w:hanging="720"/>
        <w:rPr>
          <w:snapToGrid w:val="0"/>
          <w:sz w:val="22"/>
          <w:szCs w:val="22"/>
        </w:rPr>
      </w:pPr>
      <w:r w:rsidRPr="006E1FC1">
        <w:rPr>
          <w:b/>
          <w:snapToGrid w:val="0"/>
          <w:sz w:val="22"/>
          <w:szCs w:val="22"/>
        </w:rPr>
        <w:t>Use of CR</w:t>
      </w:r>
      <w:r w:rsidR="00340EF3" w:rsidRPr="006E1FC1">
        <w:rPr>
          <w:b/>
          <w:snapToGrid w:val="0"/>
          <w:sz w:val="22"/>
          <w:szCs w:val="22"/>
        </w:rPr>
        <w:t>D</w:t>
      </w:r>
      <w:r w:rsidR="00340EF3" w:rsidRPr="00C17F97">
        <w:rPr>
          <w:snapToGrid w:val="0"/>
          <w:sz w:val="22"/>
          <w:szCs w:val="22"/>
        </w:rPr>
        <w:t xml:space="preserve">. Unless otherwise provided, all </w:t>
      </w:r>
      <w:r w:rsidRPr="00C17F97">
        <w:rPr>
          <w:snapToGrid w:val="0"/>
          <w:sz w:val="22"/>
          <w:szCs w:val="22"/>
        </w:rPr>
        <w:t>broker-dealer and agent</w:t>
      </w:r>
      <w:r w:rsidR="00340EF3" w:rsidRPr="00C17F97">
        <w:rPr>
          <w:snapToGrid w:val="0"/>
          <w:sz w:val="22"/>
          <w:szCs w:val="22"/>
        </w:rPr>
        <w:t xml:space="preserve"> applications, amendments, reports, notices, related filings and fees required to be filed with the Administrator shall be filed electron</w:t>
      </w:r>
      <w:r w:rsidRPr="00C17F97">
        <w:rPr>
          <w:snapToGrid w:val="0"/>
          <w:sz w:val="22"/>
          <w:szCs w:val="22"/>
        </w:rPr>
        <w:t>ically with and transmitted to CR</w:t>
      </w:r>
      <w:r w:rsidR="00340EF3" w:rsidRPr="00C17F97">
        <w:rPr>
          <w:snapToGrid w:val="0"/>
          <w:sz w:val="22"/>
          <w:szCs w:val="22"/>
        </w:rPr>
        <w:t>D.</w:t>
      </w:r>
    </w:p>
    <w:p w:rsidR="00340EF3" w:rsidRPr="00C17F97" w:rsidRDefault="00340EF3">
      <w:pPr>
        <w:tabs>
          <w:tab w:val="left" w:pos="720"/>
          <w:tab w:val="left" w:pos="1440"/>
          <w:tab w:val="left" w:pos="2160"/>
          <w:tab w:val="left" w:pos="2880"/>
          <w:tab w:val="left" w:pos="3600"/>
          <w:tab w:val="left" w:pos="4320"/>
        </w:tabs>
        <w:ind w:left="1440" w:hanging="720"/>
        <w:rPr>
          <w:snapToGrid w:val="0"/>
          <w:sz w:val="22"/>
          <w:szCs w:val="22"/>
        </w:rPr>
      </w:pPr>
    </w:p>
    <w:p w:rsidR="00340EF3" w:rsidRPr="00C17F97" w:rsidRDefault="00340EF3" w:rsidP="006606F3">
      <w:pPr>
        <w:pStyle w:val="BodyTextIndent2"/>
        <w:numPr>
          <w:ilvl w:val="0"/>
          <w:numId w:val="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E1FC1">
        <w:rPr>
          <w:rFonts w:ascii="Times New Roman" w:hAnsi="Times New Roman"/>
          <w:b/>
          <w:sz w:val="22"/>
          <w:szCs w:val="22"/>
        </w:rPr>
        <w:t xml:space="preserve">Electronic </w:t>
      </w:r>
      <w:r w:rsidR="009F2B9C" w:rsidRPr="006E1FC1">
        <w:rPr>
          <w:rFonts w:ascii="Times New Roman" w:hAnsi="Times New Roman"/>
          <w:b/>
          <w:sz w:val="22"/>
          <w:szCs w:val="22"/>
        </w:rPr>
        <w:t>s</w:t>
      </w:r>
      <w:r w:rsidRPr="006E1FC1">
        <w:rPr>
          <w:rFonts w:ascii="Times New Roman" w:hAnsi="Times New Roman"/>
          <w:b/>
          <w:sz w:val="22"/>
          <w:szCs w:val="22"/>
        </w:rPr>
        <w:t>ignature</w:t>
      </w:r>
      <w:r w:rsidRPr="00C17F97">
        <w:rPr>
          <w:rFonts w:ascii="Times New Roman" w:hAnsi="Times New Roman"/>
          <w:sz w:val="22"/>
          <w:szCs w:val="22"/>
        </w:rPr>
        <w:t xml:space="preserve">. When a signature or signatures are required by the particular instructions of any filing made through </w:t>
      </w:r>
      <w:r w:rsidR="002630E7" w:rsidRPr="00C17F97">
        <w:rPr>
          <w:rFonts w:ascii="Times New Roman" w:hAnsi="Times New Roman"/>
          <w:sz w:val="22"/>
          <w:szCs w:val="22"/>
        </w:rPr>
        <w:t>CR</w:t>
      </w:r>
      <w:r w:rsidRPr="00C17F97">
        <w:rPr>
          <w:rFonts w:ascii="Times New Roman" w:hAnsi="Times New Roman"/>
          <w:sz w:val="22"/>
          <w:szCs w:val="22"/>
        </w:rPr>
        <w:t>D, the applicant or a duly authorized officer of the applicant, as required, shall affix his or her electronic signature to the filing by typing his or her name in the appropriate field</w:t>
      </w:r>
      <w:r w:rsidR="002630E7" w:rsidRPr="00C17F97">
        <w:rPr>
          <w:rFonts w:ascii="Times New Roman" w:hAnsi="Times New Roman"/>
          <w:sz w:val="22"/>
          <w:szCs w:val="22"/>
        </w:rPr>
        <w:t>s and submitting the filing to C</w:t>
      </w:r>
      <w:r w:rsidRPr="00C17F97">
        <w:rPr>
          <w:rFonts w:ascii="Times New Roman" w:hAnsi="Times New Roman"/>
          <w:sz w:val="22"/>
          <w:szCs w:val="22"/>
        </w:rPr>
        <w:t>RD. Submission of a filing in this manner shall constitute evidence of legal signature by any individuals whose names are typed on the filing.</w:t>
      </w:r>
    </w:p>
    <w:p w:rsidR="00340EF3" w:rsidRPr="00C17F97" w:rsidRDefault="00340EF3">
      <w:pPr>
        <w:pStyle w:val="Header"/>
        <w:tabs>
          <w:tab w:val="clear" w:pos="8640"/>
          <w:tab w:val="left" w:pos="720"/>
          <w:tab w:val="left" w:pos="1440"/>
          <w:tab w:val="left" w:pos="2160"/>
          <w:tab w:val="left" w:pos="2880"/>
          <w:tab w:val="left" w:pos="3600"/>
          <w:tab w:val="left" w:pos="4320"/>
        </w:tabs>
        <w:ind w:left="1440" w:hanging="720"/>
        <w:rPr>
          <w:snapToGrid w:val="0"/>
          <w:sz w:val="22"/>
          <w:szCs w:val="22"/>
        </w:rPr>
      </w:pPr>
    </w:p>
    <w:p w:rsidR="00340EF3" w:rsidRPr="00C17F97" w:rsidRDefault="00340EF3" w:rsidP="006606F3">
      <w:pPr>
        <w:pStyle w:val="BodyTextIndent"/>
        <w:numPr>
          <w:ilvl w:val="0"/>
          <w:numId w:val="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E1FC1">
        <w:rPr>
          <w:rFonts w:ascii="Times New Roman" w:hAnsi="Times New Roman"/>
          <w:b/>
          <w:sz w:val="22"/>
          <w:szCs w:val="22"/>
        </w:rPr>
        <w:t>Non-</w:t>
      </w:r>
      <w:r w:rsidR="002630E7" w:rsidRPr="006E1FC1">
        <w:rPr>
          <w:rFonts w:ascii="Times New Roman" w:hAnsi="Times New Roman"/>
          <w:b/>
          <w:sz w:val="22"/>
          <w:szCs w:val="22"/>
        </w:rPr>
        <w:t>C</w:t>
      </w:r>
      <w:r w:rsidRPr="006E1FC1">
        <w:rPr>
          <w:rFonts w:ascii="Times New Roman" w:hAnsi="Times New Roman"/>
          <w:b/>
          <w:sz w:val="22"/>
          <w:szCs w:val="22"/>
        </w:rPr>
        <w:t xml:space="preserve">RD </w:t>
      </w:r>
      <w:r w:rsidR="009F2B9C" w:rsidRPr="006E1FC1">
        <w:rPr>
          <w:rFonts w:ascii="Times New Roman" w:hAnsi="Times New Roman"/>
          <w:b/>
          <w:sz w:val="22"/>
          <w:szCs w:val="22"/>
        </w:rPr>
        <w:t>f</w:t>
      </w:r>
      <w:r w:rsidRPr="006E1FC1">
        <w:rPr>
          <w:rFonts w:ascii="Times New Roman" w:hAnsi="Times New Roman"/>
          <w:b/>
          <w:sz w:val="22"/>
          <w:szCs w:val="22"/>
        </w:rPr>
        <w:t>ilings</w:t>
      </w:r>
      <w:r w:rsidRPr="00C17F97">
        <w:rPr>
          <w:rFonts w:ascii="Times New Roman" w:hAnsi="Times New Roman"/>
          <w:sz w:val="22"/>
          <w:szCs w:val="22"/>
        </w:rPr>
        <w:t xml:space="preserve">. Notwithstanding </w:t>
      </w:r>
      <w:r w:rsidR="002630E7" w:rsidRPr="00C17F97">
        <w:rPr>
          <w:rFonts w:ascii="Times New Roman" w:hAnsi="Times New Roman"/>
          <w:sz w:val="22"/>
          <w:szCs w:val="22"/>
        </w:rPr>
        <w:t>s</w:t>
      </w:r>
      <w:r w:rsidRPr="00C17F97">
        <w:rPr>
          <w:rFonts w:ascii="Times New Roman" w:hAnsi="Times New Roman"/>
          <w:sz w:val="22"/>
          <w:szCs w:val="22"/>
        </w:rPr>
        <w:t xml:space="preserve">ubsection 2, any documents or fees required to be filed with the Administrator that are not permitted to be filed with or cannot be accepted by </w:t>
      </w:r>
      <w:r w:rsidR="002630E7" w:rsidRPr="00C17F97">
        <w:rPr>
          <w:rFonts w:ascii="Times New Roman" w:hAnsi="Times New Roman"/>
          <w:sz w:val="22"/>
          <w:szCs w:val="22"/>
        </w:rPr>
        <w:t>C</w:t>
      </w:r>
      <w:r w:rsidRPr="00C17F97">
        <w:rPr>
          <w:rFonts w:ascii="Times New Roman" w:hAnsi="Times New Roman"/>
          <w:sz w:val="22"/>
          <w:szCs w:val="22"/>
        </w:rPr>
        <w:t>RD shall be filed directly with the Administrator.</w:t>
      </w:r>
    </w:p>
    <w:p w:rsidR="00340EF3" w:rsidRDefault="00340EF3">
      <w:pPr>
        <w:tabs>
          <w:tab w:val="left" w:pos="720"/>
          <w:tab w:val="left" w:pos="1440"/>
          <w:tab w:val="left" w:pos="2160"/>
          <w:tab w:val="left" w:pos="2880"/>
          <w:tab w:val="left" w:pos="3600"/>
          <w:tab w:val="left" w:pos="4320"/>
        </w:tabs>
        <w:ind w:left="2160" w:hanging="720"/>
        <w:rPr>
          <w:snapToGrid w:val="0"/>
          <w:sz w:val="22"/>
          <w:szCs w:val="22"/>
        </w:rPr>
      </w:pPr>
    </w:p>
    <w:p w:rsidR="00C17F97" w:rsidRPr="00C17F97" w:rsidRDefault="00C17F97">
      <w:pPr>
        <w:tabs>
          <w:tab w:val="left" w:pos="720"/>
          <w:tab w:val="left" w:pos="1440"/>
          <w:tab w:val="left" w:pos="2160"/>
          <w:tab w:val="left" w:pos="2880"/>
          <w:tab w:val="left" w:pos="3600"/>
          <w:tab w:val="left" w:pos="4320"/>
        </w:tabs>
        <w:ind w:left="2160" w:hanging="720"/>
        <w:rPr>
          <w:snapToGrid w:val="0"/>
          <w:sz w:val="22"/>
          <w:szCs w:val="22"/>
        </w:rPr>
      </w:pPr>
    </w:p>
    <w:p w:rsidR="00340EF3" w:rsidRPr="00377FA8" w:rsidRDefault="00377FA8">
      <w:pPr>
        <w:pStyle w:val="Heading1"/>
        <w:tabs>
          <w:tab w:val="left" w:pos="720"/>
          <w:tab w:val="left" w:pos="1440"/>
          <w:tab w:val="left" w:pos="2160"/>
          <w:tab w:val="left" w:pos="2880"/>
          <w:tab w:val="left" w:pos="3600"/>
          <w:tab w:val="left" w:pos="4320"/>
        </w:tabs>
        <w:spacing w:before="0" w:after="0"/>
        <w:ind w:left="2160" w:hanging="2160"/>
        <w:rPr>
          <w:rFonts w:ascii="Times New Roman" w:hAnsi="Times New Roman"/>
          <w:sz w:val="22"/>
          <w:szCs w:val="22"/>
        </w:rPr>
      </w:pPr>
      <w:r>
        <w:rPr>
          <w:rFonts w:ascii="Times New Roman" w:hAnsi="Times New Roman"/>
          <w:sz w:val="22"/>
          <w:szCs w:val="22"/>
        </w:rPr>
        <w:t xml:space="preserve">SECTION 3. </w:t>
      </w:r>
      <w:r w:rsidR="00340EF3" w:rsidRPr="00377FA8">
        <w:rPr>
          <w:rFonts w:ascii="Times New Roman" w:hAnsi="Times New Roman"/>
          <w:sz w:val="22"/>
          <w:szCs w:val="22"/>
        </w:rPr>
        <w:t xml:space="preserve">Application </w:t>
      </w:r>
      <w:r w:rsidR="002630E7" w:rsidRPr="00377FA8">
        <w:rPr>
          <w:rFonts w:ascii="Times New Roman" w:hAnsi="Times New Roman"/>
          <w:sz w:val="22"/>
          <w:szCs w:val="22"/>
        </w:rPr>
        <w:t xml:space="preserve">for </w:t>
      </w:r>
      <w:r w:rsidR="006E1FC1">
        <w:rPr>
          <w:rFonts w:ascii="Times New Roman" w:hAnsi="Times New Roman"/>
          <w:sz w:val="22"/>
          <w:szCs w:val="22"/>
        </w:rPr>
        <w:t>licensure</w:t>
      </w:r>
    </w:p>
    <w:p w:rsidR="00340EF3" w:rsidRPr="00C17F97" w:rsidRDefault="00340EF3">
      <w:pPr>
        <w:pStyle w:val="Header"/>
        <w:tabs>
          <w:tab w:val="clear" w:pos="8640"/>
          <w:tab w:val="left" w:pos="720"/>
          <w:tab w:val="left" w:pos="1440"/>
          <w:tab w:val="left" w:pos="2160"/>
          <w:tab w:val="left" w:pos="2880"/>
          <w:tab w:val="left" w:pos="3600"/>
          <w:tab w:val="left" w:pos="4320"/>
        </w:tabs>
        <w:rPr>
          <w:snapToGrid w:val="0"/>
          <w:sz w:val="22"/>
          <w:szCs w:val="22"/>
        </w:rPr>
      </w:pPr>
    </w:p>
    <w:p w:rsidR="006117D4" w:rsidRPr="00C17F97" w:rsidRDefault="00340EF3" w:rsidP="00C17F97">
      <w:pPr>
        <w:pStyle w:val="BodyTextIndent2"/>
        <w:tabs>
          <w:tab w:val="left" w:pos="720"/>
          <w:tab w:val="left" w:pos="1440"/>
          <w:tab w:val="left" w:pos="2160"/>
          <w:tab w:val="left" w:pos="2880"/>
          <w:tab w:val="left" w:pos="3600"/>
          <w:tab w:val="left" w:pos="4320"/>
        </w:tabs>
        <w:ind w:right="-180"/>
        <w:rPr>
          <w:rFonts w:ascii="Times New Roman" w:hAnsi="Times New Roman"/>
          <w:sz w:val="22"/>
          <w:szCs w:val="22"/>
        </w:rPr>
      </w:pPr>
      <w:r w:rsidRPr="00C17F97">
        <w:rPr>
          <w:rFonts w:ascii="Times New Roman" w:hAnsi="Times New Roman"/>
          <w:sz w:val="22"/>
          <w:szCs w:val="22"/>
        </w:rPr>
        <w:t>1.</w:t>
      </w:r>
      <w:r w:rsidRPr="00C17F97">
        <w:rPr>
          <w:rFonts w:ascii="Times New Roman" w:hAnsi="Times New Roman"/>
          <w:sz w:val="22"/>
          <w:szCs w:val="22"/>
        </w:rPr>
        <w:tab/>
      </w:r>
      <w:r w:rsidRPr="006E1FC1">
        <w:rPr>
          <w:rFonts w:ascii="Times New Roman" w:hAnsi="Times New Roman"/>
          <w:b/>
          <w:sz w:val="22"/>
          <w:szCs w:val="22"/>
        </w:rPr>
        <w:t xml:space="preserve">Initial </w:t>
      </w:r>
      <w:r w:rsidR="009F2B9C" w:rsidRPr="006E1FC1">
        <w:rPr>
          <w:rFonts w:ascii="Times New Roman" w:hAnsi="Times New Roman"/>
          <w:b/>
          <w:sz w:val="22"/>
          <w:szCs w:val="22"/>
        </w:rPr>
        <w:t>a</w:t>
      </w:r>
      <w:r w:rsidRPr="006E1FC1">
        <w:rPr>
          <w:rFonts w:ascii="Times New Roman" w:hAnsi="Times New Roman"/>
          <w:b/>
          <w:sz w:val="22"/>
          <w:szCs w:val="22"/>
        </w:rPr>
        <w:t>pplication</w:t>
      </w:r>
      <w:r w:rsidRPr="00C17F97">
        <w:rPr>
          <w:rFonts w:ascii="Times New Roman" w:hAnsi="Times New Roman"/>
          <w:sz w:val="22"/>
          <w:szCs w:val="22"/>
        </w:rPr>
        <w:t>. The applica</w:t>
      </w:r>
      <w:r w:rsidR="004E2D89" w:rsidRPr="00C17F97">
        <w:rPr>
          <w:rFonts w:ascii="Times New Roman" w:hAnsi="Times New Roman"/>
          <w:sz w:val="22"/>
          <w:szCs w:val="22"/>
        </w:rPr>
        <w:t xml:space="preserve">tion for initial licensure </w:t>
      </w:r>
      <w:r w:rsidRPr="00C17F97">
        <w:rPr>
          <w:rFonts w:ascii="Times New Roman" w:hAnsi="Times New Roman"/>
          <w:sz w:val="22"/>
          <w:szCs w:val="22"/>
        </w:rPr>
        <w:t xml:space="preserve">pursuant to </w:t>
      </w:r>
      <w:r w:rsidR="00D753CA" w:rsidRPr="00C17F97">
        <w:rPr>
          <w:rFonts w:ascii="Times New Roman" w:hAnsi="Times New Roman"/>
          <w:sz w:val="22"/>
          <w:szCs w:val="22"/>
        </w:rPr>
        <w:t>S</w:t>
      </w:r>
      <w:r w:rsidRPr="00C17F97">
        <w:rPr>
          <w:rFonts w:ascii="Times New Roman" w:hAnsi="Times New Roman"/>
          <w:sz w:val="22"/>
          <w:szCs w:val="22"/>
        </w:rPr>
        <w:t>ection 1</w:t>
      </w:r>
      <w:r w:rsidR="004E2D89" w:rsidRPr="00C17F97">
        <w:rPr>
          <w:rFonts w:ascii="Times New Roman" w:hAnsi="Times New Roman"/>
          <w:sz w:val="22"/>
          <w:szCs w:val="22"/>
        </w:rPr>
        <w:t>6406(1)</w:t>
      </w:r>
      <w:r w:rsidR="00564B9B" w:rsidRPr="00C17F97">
        <w:rPr>
          <w:rFonts w:ascii="Times New Roman" w:hAnsi="Times New Roman"/>
          <w:sz w:val="22"/>
          <w:szCs w:val="22"/>
        </w:rPr>
        <w:t>(A)</w:t>
      </w:r>
      <w:r w:rsidRPr="00C17F97">
        <w:rPr>
          <w:rFonts w:ascii="Times New Roman" w:hAnsi="Times New Roman"/>
          <w:sz w:val="22"/>
          <w:szCs w:val="22"/>
        </w:rPr>
        <w:t xml:space="preserve"> of the Act shall be made by </w:t>
      </w:r>
      <w:r w:rsidR="00470AA2" w:rsidRPr="00C17F97">
        <w:rPr>
          <w:rFonts w:ascii="Times New Roman" w:hAnsi="Times New Roman"/>
          <w:sz w:val="22"/>
          <w:szCs w:val="22"/>
        </w:rPr>
        <w:t xml:space="preserve">a broker-dealer </w:t>
      </w:r>
      <w:r w:rsidRPr="00C17F97">
        <w:rPr>
          <w:rFonts w:ascii="Times New Roman" w:hAnsi="Times New Roman"/>
          <w:sz w:val="22"/>
          <w:szCs w:val="22"/>
        </w:rPr>
        <w:t xml:space="preserve">completing Form </w:t>
      </w:r>
      <w:r w:rsidR="004E2D89" w:rsidRPr="00C17F97">
        <w:rPr>
          <w:rFonts w:ascii="Times New Roman" w:hAnsi="Times New Roman"/>
          <w:sz w:val="22"/>
          <w:szCs w:val="22"/>
        </w:rPr>
        <w:t>B</w:t>
      </w:r>
      <w:r w:rsidRPr="00C17F97">
        <w:rPr>
          <w:rFonts w:ascii="Times New Roman" w:hAnsi="Times New Roman"/>
          <w:sz w:val="22"/>
          <w:szCs w:val="22"/>
        </w:rPr>
        <w:t xml:space="preserve">D </w:t>
      </w:r>
      <w:r w:rsidR="00470AA2" w:rsidRPr="00C17F97">
        <w:rPr>
          <w:rFonts w:ascii="Times New Roman" w:hAnsi="Times New Roman"/>
          <w:sz w:val="22"/>
          <w:szCs w:val="22"/>
        </w:rPr>
        <w:t xml:space="preserve">or an agent completing Form </w:t>
      </w:r>
      <w:r w:rsidR="0037394D" w:rsidRPr="00C17F97">
        <w:rPr>
          <w:rFonts w:ascii="Times New Roman" w:hAnsi="Times New Roman"/>
          <w:sz w:val="22"/>
          <w:szCs w:val="22"/>
        </w:rPr>
        <w:t>U-4</w:t>
      </w:r>
      <w:r w:rsidR="00470AA2" w:rsidRPr="00C17F97">
        <w:rPr>
          <w:rFonts w:ascii="Times New Roman" w:hAnsi="Times New Roman"/>
          <w:sz w:val="22"/>
          <w:szCs w:val="22"/>
        </w:rPr>
        <w:t xml:space="preserve">, </w:t>
      </w:r>
      <w:r w:rsidRPr="00C17F97">
        <w:rPr>
          <w:rFonts w:ascii="Times New Roman" w:hAnsi="Times New Roman"/>
          <w:sz w:val="22"/>
          <w:szCs w:val="22"/>
        </w:rPr>
        <w:t xml:space="preserve">in accordance with the form instructions, and by filing the form with </w:t>
      </w:r>
      <w:r w:rsidR="004E2D89" w:rsidRPr="00C17F97">
        <w:rPr>
          <w:rFonts w:ascii="Times New Roman" w:hAnsi="Times New Roman"/>
          <w:sz w:val="22"/>
          <w:szCs w:val="22"/>
        </w:rPr>
        <w:t>C</w:t>
      </w:r>
      <w:r w:rsidRPr="00C17F97">
        <w:rPr>
          <w:rFonts w:ascii="Times New Roman" w:hAnsi="Times New Roman"/>
          <w:sz w:val="22"/>
          <w:szCs w:val="22"/>
        </w:rPr>
        <w:t>RD.</w:t>
      </w:r>
      <w:r w:rsidR="006117D4" w:rsidRPr="00C17F97">
        <w:rPr>
          <w:rFonts w:ascii="Times New Roman" w:hAnsi="Times New Roman"/>
          <w:sz w:val="22"/>
          <w:szCs w:val="22"/>
        </w:rPr>
        <w:t xml:space="preserve"> </w:t>
      </w:r>
      <w:r w:rsidRPr="00C17F97">
        <w:rPr>
          <w:rFonts w:ascii="Times New Roman" w:hAnsi="Times New Roman"/>
          <w:sz w:val="22"/>
          <w:szCs w:val="22"/>
        </w:rPr>
        <w:t xml:space="preserve">The application for initial licensure shall </w:t>
      </w:r>
      <w:r w:rsidR="006065D0" w:rsidRPr="00C17F97">
        <w:rPr>
          <w:rFonts w:ascii="Times New Roman" w:hAnsi="Times New Roman"/>
          <w:sz w:val="22"/>
          <w:szCs w:val="22"/>
        </w:rPr>
        <w:t xml:space="preserve">also </w:t>
      </w:r>
      <w:r w:rsidR="00FA1342" w:rsidRPr="00C17F97">
        <w:rPr>
          <w:rFonts w:ascii="Times New Roman" w:hAnsi="Times New Roman"/>
          <w:sz w:val="22"/>
          <w:szCs w:val="22"/>
        </w:rPr>
        <w:t>include the</w:t>
      </w:r>
      <w:r w:rsidRPr="00C17F97">
        <w:rPr>
          <w:rFonts w:ascii="Times New Roman" w:hAnsi="Times New Roman"/>
          <w:sz w:val="22"/>
          <w:szCs w:val="22"/>
        </w:rPr>
        <w:t xml:space="preserve"> fee required by </w:t>
      </w:r>
      <w:r w:rsidR="006065D0" w:rsidRPr="00C17F97">
        <w:rPr>
          <w:rFonts w:ascii="Times New Roman" w:hAnsi="Times New Roman"/>
          <w:sz w:val="22"/>
          <w:szCs w:val="22"/>
        </w:rPr>
        <w:t>Rule Chapter</w:t>
      </w:r>
      <w:r w:rsidR="006117D4" w:rsidRPr="00C17F97">
        <w:rPr>
          <w:rFonts w:ascii="Times New Roman" w:hAnsi="Times New Roman"/>
          <w:sz w:val="22"/>
          <w:szCs w:val="22"/>
        </w:rPr>
        <w:t xml:space="preserve"> </w:t>
      </w:r>
      <w:r w:rsidR="006065D0" w:rsidRPr="00C17F97">
        <w:rPr>
          <w:rFonts w:ascii="Times New Roman" w:hAnsi="Times New Roman"/>
          <w:sz w:val="22"/>
          <w:szCs w:val="22"/>
        </w:rPr>
        <w:t>541.</w:t>
      </w:r>
    </w:p>
    <w:p w:rsidR="00340EF3" w:rsidRPr="00C17F97" w:rsidRDefault="00340EF3">
      <w:pPr>
        <w:tabs>
          <w:tab w:val="left" w:pos="720"/>
          <w:tab w:val="left" w:pos="1440"/>
          <w:tab w:val="left" w:pos="2160"/>
          <w:tab w:val="left" w:pos="2880"/>
          <w:tab w:val="left" w:pos="3600"/>
          <w:tab w:val="left" w:pos="4320"/>
        </w:tabs>
        <w:rPr>
          <w:snapToGrid w:val="0"/>
          <w:sz w:val="22"/>
          <w:szCs w:val="22"/>
        </w:rPr>
      </w:pPr>
    </w:p>
    <w:p w:rsidR="00340EF3" w:rsidRPr="00C17F97" w:rsidRDefault="00340EF3" w:rsidP="00C17F97">
      <w:pPr>
        <w:pStyle w:val="BodyTextIndent"/>
        <w:tabs>
          <w:tab w:val="left" w:pos="720"/>
          <w:tab w:val="left" w:pos="1440"/>
          <w:tab w:val="left" w:pos="2160"/>
          <w:tab w:val="left" w:pos="2880"/>
          <w:tab w:val="left" w:pos="3600"/>
          <w:tab w:val="left" w:pos="4320"/>
        </w:tabs>
        <w:ind w:left="1440" w:right="-180"/>
        <w:rPr>
          <w:rFonts w:ascii="Times New Roman" w:hAnsi="Times New Roman"/>
          <w:sz w:val="22"/>
          <w:szCs w:val="22"/>
        </w:rPr>
      </w:pPr>
      <w:r w:rsidRPr="00C17F97">
        <w:rPr>
          <w:rFonts w:ascii="Times New Roman" w:hAnsi="Times New Roman"/>
          <w:sz w:val="22"/>
          <w:szCs w:val="22"/>
        </w:rPr>
        <w:t>2.</w:t>
      </w:r>
      <w:r w:rsidRPr="00C17F97">
        <w:rPr>
          <w:rFonts w:ascii="Times New Roman" w:hAnsi="Times New Roman"/>
          <w:sz w:val="22"/>
          <w:szCs w:val="22"/>
        </w:rPr>
        <w:tab/>
      </w:r>
      <w:r w:rsidRPr="006E1FC1">
        <w:rPr>
          <w:rFonts w:ascii="Times New Roman" w:hAnsi="Times New Roman"/>
          <w:b/>
          <w:sz w:val="22"/>
          <w:szCs w:val="22"/>
        </w:rPr>
        <w:t xml:space="preserve">Annual </w:t>
      </w:r>
      <w:r w:rsidR="009F2B9C" w:rsidRPr="006E1FC1">
        <w:rPr>
          <w:rFonts w:ascii="Times New Roman" w:hAnsi="Times New Roman"/>
          <w:b/>
          <w:sz w:val="22"/>
          <w:szCs w:val="22"/>
        </w:rPr>
        <w:t>r</w:t>
      </w:r>
      <w:r w:rsidRPr="006E1FC1">
        <w:rPr>
          <w:rFonts w:ascii="Times New Roman" w:hAnsi="Times New Roman"/>
          <w:b/>
          <w:sz w:val="22"/>
          <w:szCs w:val="22"/>
        </w:rPr>
        <w:t>enewal</w:t>
      </w:r>
      <w:r w:rsidRPr="00C17F97">
        <w:rPr>
          <w:rFonts w:ascii="Times New Roman" w:hAnsi="Times New Roman"/>
          <w:sz w:val="22"/>
          <w:szCs w:val="22"/>
        </w:rPr>
        <w:t xml:space="preserve">. </w:t>
      </w:r>
      <w:r w:rsidR="00542D85" w:rsidRPr="00C17F97">
        <w:rPr>
          <w:rFonts w:ascii="Times New Roman" w:hAnsi="Times New Roman"/>
          <w:sz w:val="22"/>
          <w:szCs w:val="22"/>
        </w:rPr>
        <w:t xml:space="preserve">Pursuant to </w:t>
      </w:r>
      <w:r w:rsidR="00D753CA" w:rsidRPr="00C17F97">
        <w:rPr>
          <w:rFonts w:ascii="Times New Roman" w:hAnsi="Times New Roman"/>
          <w:sz w:val="22"/>
          <w:szCs w:val="22"/>
        </w:rPr>
        <w:t>S</w:t>
      </w:r>
      <w:r w:rsidR="00542D85" w:rsidRPr="00C17F97">
        <w:rPr>
          <w:rFonts w:ascii="Times New Roman" w:hAnsi="Times New Roman"/>
          <w:sz w:val="22"/>
          <w:szCs w:val="22"/>
        </w:rPr>
        <w:t xml:space="preserve">ection 16406(4) of the Act, a license is effective until </w:t>
      </w:r>
      <w:smartTag w:uri="urn:schemas-microsoft-com:office:smarttags" w:element="time">
        <w:smartTagPr>
          <w:attr w:name="Minute" w:val="0"/>
          <w:attr w:name="Hour" w:val="0"/>
        </w:smartTagPr>
        <w:r w:rsidR="00542D85" w:rsidRPr="00C17F97">
          <w:rPr>
            <w:rFonts w:ascii="Times New Roman" w:hAnsi="Times New Roman"/>
            <w:sz w:val="22"/>
            <w:szCs w:val="22"/>
          </w:rPr>
          <w:t>midnight</w:t>
        </w:r>
      </w:smartTag>
      <w:r w:rsidR="00542D85" w:rsidRPr="00C17F97">
        <w:rPr>
          <w:rFonts w:ascii="Times New Roman" w:hAnsi="Times New Roman"/>
          <w:sz w:val="22"/>
          <w:szCs w:val="22"/>
        </w:rPr>
        <w:t xml:space="preserve"> on December 31</w:t>
      </w:r>
      <w:r w:rsidR="00771F2B" w:rsidRPr="00C17F97">
        <w:rPr>
          <w:rFonts w:ascii="Times New Roman" w:hAnsi="Times New Roman"/>
          <w:sz w:val="22"/>
          <w:szCs w:val="22"/>
        </w:rPr>
        <w:t>st</w:t>
      </w:r>
      <w:r w:rsidR="00542D85" w:rsidRPr="00C17F97">
        <w:rPr>
          <w:rFonts w:ascii="Times New Roman" w:hAnsi="Times New Roman"/>
          <w:sz w:val="22"/>
          <w:szCs w:val="22"/>
        </w:rPr>
        <w:t xml:space="preserve"> of the year for which the application for licensing was filed.</w:t>
      </w:r>
      <w:r w:rsidR="006117D4" w:rsidRPr="00C17F97">
        <w:rPr>
          <w:rFonts w:ascii="Times New Roman" w:hAnsi="Times New Roman"/>
          <w:sz w:val="22"/>
          <w:szCs w:val="22"/>
        </w:rPr>
        <w:t xml:space="preserve"> </w:t>
      </w:r>
      <w:r w:rsidR="002B7877" w:rsidRPr="00C17F97">
        <w:rPr>
          <w:rFonts w:ascii="Times New Roman" w:hAnsi="Times New Roman"/>
          <w:sz w:val="22"/>
          <w:szCs w:val="22"/>
        </w:rPr>
        <w:t>A</w:t>
      </w:r>
      <w:r w:rsidR="00542D85" w:rsidRPr="00C17F97">
        <w:rPr>
          <w:rFonts w:ascii="Times New Roman" w:hAnsi="Times New Roman"/>
          <w:sz w:val="22"/>
          <w:szCs w:val="22"/>
        </w:rPr>
        <w:t xml:space="preserve"> </w:t>
      </w:r>
      <w:r w:rsidR="00470AA2" w:rsidRPr="00C17F97">
        <w:rPr>
          <w:rFonts w:ascii="Times New Roman" w:hAnsi="Times New Roman"/>
          <w:sz w:val="22"/>
          <w:szCs w:val="22"/>
        </w:rPr>
        <w:t>licensee</w:t>
      </w:r>
      <w:r w:rsidR="00542D85" w:rsidRPr="00C17F97">
        <w:rPr>
          <w:rFonts w:ascii="Times New Roman" w:hAnsi="Times New Roman"/>
          <w:sz w:val="22"/>
          <w:szCs w:val="22"/>
        </w:rPr>
        <w:t xml:space="preserve"> </w:t>
      </w:r>
      <w:r w:rsidR="00C11300" w:rsidRPr="00C17F97">
        <w:rPr>
          <w:rFonts w:ascii="Times New Roman" w:hAnsi="Times New Roman"/>
          <w:sz w:val="22"/>
          <w:szCs w:val="22"/>
        </w:rPr>
        <w:t xml:space="preserve">shall </w:t>
      </w:r>
      <w:r w:rsidR="00542D85" w:rsidRPr="00C17F97">
        <w:rPr>
          <w:rFonts w:ascii="Times New Roman" w:hAnsi="Times New Roman"/>
          <w:sz w:val="22"/>
          <w:szCs w:val="22"/>
        </w:rPr>
        <w:t xml:space="preserve">renew </w:t>
      </w:r>
      <w:r w:rsidR="00470AA2" w:rsidRPr="00C17F97">
        <w:rPr>
          <w:rFonts w:ascii="Times New Roman" w:hAnsi="Times New Roman"/>
          <w:sz w:val="22"/>
          <w:szCs w:val="22"/>
        </w:rPr>
        <w:t>a</w:t>
      </w:r>
      <w:r w:rsidR="00542D85" w:rsidRPr="00C17F97">
        <w:rPr>
          <w:rFonts w:ascii="Times New Roman" w:hAnsi="Times New Roman"/>
          <w:sz w:val="22"/>
          <w:szCs w:val="22"/>
        </w:rPr>
        <w:t xml:space="preserve"> license through CRD </w:t>
      </w:r>
      <w:r w:rsidR="006065D0" w:rsidRPr="00C17F97">
        <w:rPr>
          <w:rFonts w:ascii="Times New Roman" w:hAnsi="Times New Roman"/>
          <w:sz w:val="22"/>
          <w:szCs w:val="22"/>
        </w:rPr>
        <w:t xml:space="preserve">and pay </w:t>
      </w:r>
      <w:r w:rsidR="00542D85" w:rsidRPr="00C17F97">
        <w:rPr>
          <w:rFonts w:ascii="Times New Roman" w:hAnsi="Times New Roman"/>
          <w:sz w:val="22"/>
          <w:szCs w:val="22"/>
        </w:rPr>
        <w:t xml:space="preserve">the fee required by </w:t>
      </w:r>
      <w:r w:rsidR="006065D0" w:rsidRPr="00C17F97">
        <w:rPr>
          <w:rFonts w:ascii="Times New Roman" w:hAnsi="Times New Roman"/>
          <w:sz w:val="22"/>
          <w:szCs w:val="22"/>
        </w:rPr>
        <w:t>Rule Chapter 541.</w:t>
      </w:r>
    </w:p>
    <w:p w:rsidR="00340EF3" w:rsidRPr="00C17F97" w:rsidRDefault="00340EF3">
      <w:pPr>
        <w:pStyle w:val="Header"/>
        <w:tabs>
          <w:tab w:val="clear" w:pos="8640"/>
          <w:tab w:val="left" w:pos="720"/>
          <w:tab w:val="left" w:pos="1440"/>
          <w:tab w:val="left" w:pos="2160"/>
          <w:tab w:val="left" w:pos="2880"/>
          <w:tab w:val="left" w:pos="3600"/>
          <w:tab w:val="left" w:pos="4320"/>
        </w:tabs>
        <w:ind w:left="1440" w:hanging="720"/>
        <w:rPr>
          <w:snapToGrid w:val="0"/>
          <w:sz w:val="22"/>
          <w:szCs w:val="22"/>
        </w:rPr>
      </w:pPr>
    </w:p>
    <w:p w:rsidR="00340EF3" w:rsidRPr="00C17F97" w:rsidRDefault="00340EF3" w:rsidP="00E04C97">
      <w:pPr>
        <w:tabs>
          <w:tab w:val="left" w:pos="720"/>
          <w:tab w:val="left" w:pos="1440"/>
          <w:tab w:val="left" w:pos="2160"/>
          <w:tab w:val="left" w:pos="2880"/>
          <w:tab w:val="left" w:pos="3600"/>
          <w:tab w:val="left" w:pos="4320"/>
        </w:tabs>
        <w:ind w:left="1440" w:hanging="720"/>
        <w:rPr>
          <w:sz w:val="22"/>
          <w:szCs w:val="22"/>
        </w:rPr>
      </w:pPr>
      <w:r w:rsidRPr="00C17F97">
        <w:rPr>
          <w:snapToGrid w:val="0"/>
          <w:sz w:val="22"/>
          <w:szCs w:val="22"/>
        </w:rPr>
        <w:t>3.</w:t>
      </w:r>
      <w:r w:rsidRPr="00C17F97">
        <w:rPr>
          <w:snapToGrid w:val="0"/>
          <w:sz w:val="22"/>
          <w:szCs w:val="22"/>
        </w:rPr>
        <w:tab/>
      </w:r>
      <w:r w:rsidRPr="006E1FC1">
        <w:rPr>
          <w:b/>
          <w:snapToGrid w:val="0"/>
          <w:sz w:val="22"/>
          <w:szCs w:val="22"/>
        </w:rPr>
        <w:t>Amendments</w:t>
      </w:r>
      <w:r w:rsidR="00E04C97" w:rsidRPr="00C17F97">
        <w:rPr>
          <w:snapToGrid w:val="0"/>
          <w:sz w:val="22"/>
          <w:szCs w:val="22"/>
        </w:rPr>
        <w:t xml:space="preserve">. </w:t>
      </w:r>
      <w:r w:rsidR="00E04C97" w:rsidRPr="00C17F97">
        <w:rPr>
          <w:sz w:val="22"/>
          <w:szCs w:val="22"/>
        </w:rPr>
        <w:t xml:space="preserve">Pursuant to </w:t>
      </w:r>
      <w:r w:rsidR="00D753CA" w:rsidRPr="00C17F97">
        <w:rPr>
          <w:sz w:val="22"/>
          <w:szCs w:val="22"/>
        </w:rPr>
        <w:t>S</w:t>
      </w:r>
      <w:r w:rsidR="00E04C97" w:rsidRPr="00C17F97">
        <w:rPr>
          <w:sz w:val="22"/>
          <w:szCs w:val="22"/>
        </w:rPr>
        <w:t>ection 16406(2) of the Act, if the information or record contained in an application filed under this section is or becomes inaccurate or incomplete in a material respect, the licensee shall promptly file a correcting amendment.</w:t>
      </w:r>
      <w:r w:rsidR="006117D4" w:rsidRPr="00C17F97">
        <w:rPr>
          <w:sz w:val="22"/>
          <w:szCs w:val="22"/>
        </w:rPr>
        <w:t xml:space="preserve"> </w:t>
      </w:r>
      <w:r w:rsidRPr="00C17F97">
        <w:rPr>
          <w:sz w:val="22"/>
          <w:szCs w:val="22"/>
        </w:rPr>
        <w:t xml:space="preserve">An amendment will be considered to </w:t>
      </w:r>
      <w:r w:rsidR="00E04C97" w:rsidRPr="00C17F97">
        <w:rPr>
          <w:sz w:val="22"/>
          <w:szCs w:val="22"/>
        </w:rPr>
        <w:t>b</w:t>
      </w:r>
      <w:r w:rsidRPr="00C17F97">
        <w:rPr>
          <w:sz w:val="22"/>
          <w:szCs w:val="22"/>
        </w:rPr>
        <w:t xml:space="preserve">e filed </w:t>
      </w:r>
      <w:r w:rsidR="00E04C97" w:rsidRPr="00C17F97">
        <w:rPr>
          <w:sz w:val="22"/>
          <w:szCs w:val="22"/>
        </w:rPr>
        <w:t>“</w:t>
      </w:r>
      <w:r w:rsidRPr="00C17F97">
        <w:rPr>
          <w:sz w:val="22"/>
          <w:szCs w:val="22"/>
        </w:rPr>
        <w:t>promptly</w:t>
      </w:r>
      <w:r w:rsidR="00E04C97" w:rsidRPr="00C17F97">
        <w:rPr>
          <w:sz w:val="22"/>
          <w:szCs w:val="22"/>
        </w:rPr>
        <w:t>”</w:t>
      </w:r>
      <w:r w:rsidRPr="00C17F97">
        <w:rPr>
          <w:sz w:val="22"/>
          <w:szCs w:val="22"/>
        </w:rPr>
        <w:t xml:space="preserve"> if </w:t>
      </w:r>
      <w:r w:rsidR="00E04C97" w:rsidRPr="00C17F97">
        <w:rPr>
          <w:sz w:val="22"/>
          <w:szCs w:val="22"/>
        </w:rPr>
        <w:t>it</w:t>
      </w:r>
      <w:r w:rsidRPr="00C17F97">
        <w:rPr>
          <w:sz w:val="22"/>
          <w:szCs w:val="22"/>
        </w:rPr>
        <w:t xml:space="preserve"> is filed within thirty (30) days of the event that requires the filing.</w:t>
      </w:r>
    </w:p>
    <w:p w:rsidR="00340EF3" w:rsidRPr="00C17F97" w:rsidRDefault="00340EF3">
      <w:pPr>
        <w:tabs>
          <w:tab w:val="left" w:pos="720"/>
          <w:tab w:val="left" w:pos="1440"/>
          <w:tab w:val="left" w:pos="2160"/>
          <w:tab w:val="left" w:pos="2880"/>
          <w:tab w:val="left" w:pos="3600"/>
          <w:tab w:val="left" w:pos="4320"/>
        </w:tabs>
        <w:rPr>
          <w:snapToGrid w:val="0"/>
          <w:sz w:val="22"/>
          <w:szCs w:val="22"/>
        </w:rPr>
      </w:pPr>
    </w:p>
    <w:p w:rsidR="00CF6514" w:rsidRPr="00C17F97" w:rsidRDefault="00340EF3" w:rsidP="00CF6514">
      <w:pPr>
        <w:numPr>
          <w:ilvl w:val="0"/>
          <w:numId w:val="3"/>
        </w:numPr>
        <w:tabs>
          <w:tab w:val="left" w:pos="720"/>
          <w:tab w:val="left" w:pos="1440"/>
          <w:tab w:val="left" w:pos="2160"/>
          <w:tab w:val="left" w:pos="2880"/>
          <w:tab w:val="left" w:pos="3600"/>
          <w:tab w:val="left" w:pos="4320"/>
        </w:tabs>
        <w:ind w:left="1440" w:hanging="720"/>
        <w:rPr>
          <w:snapToGrid w:val="0"/>
          <w:sz w:val="22"/>
          <w:szCs w:val="22"/>
        </w:rPr>
      </w:pPr>
      <w:r w:rsidRPr="006E1FC1">
        <w:rPr>
          <w:b/>
          <w:snapToGrid w:val="0"/>
          <w:sz w:val="22"/>
          <w:szCs w:val="22"/>
        </w:rPr>
        <w:t xml:space="preserve">Completion of </w:t>
      </w:r>
      <w:r w:rsidR="009F2B9C" w:rsidRPr="006E1FC1">
        <w:rPr>
          <w:b/>
          <w:snapToGrid w:val="0"/>
          <w:sz w:val="22"/>
          <w:szCs w:val="22"/>
        </w:rPr>
        <w:t>f</w:t>
      </w:r>
      <w:r w:rsidRPr="006E1FC1">
        <w:rPr>
          <w:b/>
          <w:snapToGrid w:val="0"/>
          <w:sz w:val="22"/>
          <w:szCs w:val="22"/>
        </w:rPr>
        <w:t>iling</w:t>
      </w:r>
      <w:r w:rsidRPr="00C17F97">
        <w:rPr>
          <w:snapToGrid w:val="0"/>
          <w:sz w:val="22"/>
          <w:szCs w:val="22"/>
        </w:rPr>
        <w:t xml:space="preserve">. An application for initial licensure </w:t>
      </w:r>
      <w:r w:rsidR="006065D0" w:rsidRPr="00C17F97">
        <w:rPr>
          <w:snapToGrid w:val="0"/>
          <w:sz w:val="22"/>
          <w:szCs w:val="22"/>
        </w:rPr>
        <w:t xml:space="preserve">or a renewal </w:t>
      </w:r>
      <w:r w:rsidRPr="00C17F97">
        <w:rPr>
          <w:snapToGrid w:val="0"/>
          <w:sz w:val="22"/>
          <w:szCs w:val="22"/>
        </w:rPr>
        <w:t xml:space="preserve">is not considered filed for purposes of </w:t>
      </w:r>
      <w:r w:rsidR="00D753CA" w:rsidRPr="00C17F97">
        <w:rPr>
          <w:snapToGrid w:val="0"/>
          <w:sz w:val="22"/>
          <w:szCs w:val="22"/>
        </w:rPr>
        <w:t>S</w:t>
      </w:r>
      <w:r w:rsidRPr="00C17F97">
        <w:rPr>
          <w:snapToGrid w:val="0"/>
          <w:sz w:val="22"/>
          <w:szCs w:val="22"/>
        </w:rPr>
        <w:t>ection 1</w:t>
      </w:r>
      <w:r w:rsidR="00E04C97" w:rsidRPr="00C17F97">
        <w:rPr>
          <w:snapToGrid w:val="0"/>
          <w:sz w:val="22"/>
          <w:szCs w:val="22"/>
        </w:rPr>
        <w:t xml:space="preserve">6406 of the Act until all </w:t>
      </w:r>
      <w:r w:rsidRPr="00C17F97">
        <w:rPr>
          <w:snapToGrid w:val="0"/>
          <w:sz w:val="22"/>
          <w:szCs w:val="22"/>
        </w:rPr>
        <w:t xml:space="preserve">required </w:t>
      </w:r>
      <w:r w:rsidR="00E04C97" w:rsidRPr="00C17F97">
        <w:rPr>
          <w:snapToGrid w:val="0"/>
          <w:sz w:val="22"/>
          <w:szCs w:val="22"/>
        </w:rPr>
        <w:t xml:space="preserve">forms have been completed and filed, all required </w:t>
      </w:r>
      <w:r w:rsidRPr="00C17F97">
        <w:rPr>
          <w:snapToGrid w:val="0"/>
          <w:sz w:val="22"/>
          <w:szCs w:val="22"/>
        </w:rPr>
        <w:t>fee</w:t>
      </w:r>
      <w:r w:rsidR="00E04C97" w:rsidRPr="00C17F97">
        <w:rPr>
          <w:snapToGrid w:val="0"/>
          <w:sz w:val="22"/>
          <w:szCs w:val="22"/>
        </w:rPr>
        <w:t xml:space="preserve">s have been paid, </w:t>
      </w:r>
      <w:r w:rsidRPr="00C17F97">
        <w:rPr>
          <w:snapToGrid w:val="0"/>
          <w:sz w:val="22"/>
          <w:szCs w:val="22"/>
        </w:rPr>
        <w:t xml:space="preserve">and all additional information </w:t>
      </w:r>
      <w:r w:rsidR="00E04C97" w:rsidRPr="00C17F97">
        <w:rPr>
          <w:snapToGrid w:val="0"/>
          <w:sz w:val="22"/>
          <w:szCs w:val="22"/>
        </w:rPr>
        <w:t xml:space="preserve">and records </w:t>
      </w:r>
      <w:r w:rsidRPr="00C17F97">
        <w:rPr>
          <w:snapToGrid w:val="0"/>
          <w:sz w:val="22"/>
          <w:szCs w:val="22"/>
        </w:rPr>
        <w:t xml:space="preserve">requested by the Administrator </w:t>
      </w:r>
      <w:r w:rsidR="00CF6514" w:rsidRPr="00C17F97">
        <w:rPr>
          <w:snapToGrid w:val="0"/>
          <w:sz w:val="22"/>
          <w:szCs w:val="22"/>
        </w:rPr>
        <w:t xml:space="preserve">under </w:t>
      </w:r>
      <w:r w:rsidR="00D753CA" w:rsidRPr="00C17F97">
        <w:rPr>
          <w:snapToGrid w:val="0"/>
          <w:sz w:val="22"/>
          <w:szCs w:val="22"/>
        </w:rPr>
        <w:t>S</w:t>
      </w:r>
      <w:r w:rsidR="00CF6514" w:rsidRPr="00C17F97">
        <w:rPr>
          <w:snapToGrid w:val="0"/>
          <w:sz w:val="22"/>
          <w:szCs w:val="22"/>
        </w:rPr>
        <w:t xml:space="preserve">ection 16406 </w:t>
      </w:r>
      <w:r w:rsidRPr="00C17F97">
        <w:rPr>
          <w:snapToGrid w:val="0"/>
          <w:sz w:val="22"/>
          <w:szCs w:val="22"/>
        </w:rPr>
        <w:t>ha</w:t>
      </w:r>
      <w:r w:rsidR="00E04C97" w:rsidRPr="00C17F97">
        <w:rPr>
          <w:snapToGrid w:val="0"/>
          <w:sz w:val="22"/>
          <w:szCs w:val="22"/>
        </w:rPr>
        <w:t>ve</w:t>
      </w:r>
      <w:r w:rsidRPr="00C17F97">
        <w:rPr>
          <w:snapToGrid w:val="0"/>
          <w:sz w:val="22"/>
          <w:szCs w:val="22"/>
        </w:rPr>
        <w:t xml:space="preserve"> been received.</w:t>
      </w:r>
    </w:p>
    <w:p w:rsidR="00B250E5" w:rsidRPr="00C17F97" w:rsidRDefault="00B250E5" w:rsidP="00B250E5">
      <w:pPr>
        <w:tabs>
          <w:tab w:val="left" w:pos="1440"/>
          <w:tab w:val="left" w:pos="2160"/>
          <w:tab w:val="left" w:pos="2880"/>
          <w:tab w:val="left" w:pos="3600"/>
          <w:tab w:val="left" w:pos="4320"/>
        </w:tabs>
        <w:ind w:left="720"/>
        <w:rPr>
          <w:snapToGrid w:val="0"/>
          <w:sz w:val="22"/>
          <w:szCs w:val="22"/>
        </w:rPr>
      </w:pPr>
    </w:p>
    <w:p w:rsidR="00545E0D" w:rsidRPr="00C17F97" w:rsidRDefault="00B250E5" w:rsidP="00691AEC">
      <w:pPr>
        <w:numPr>
          <w:ilvl w:val="0"/>
          <w:numId w:val="3"/>
        </w:numPr>
        <w:tabs>
          <w:tab w:val="left" w:pos="720"/>
          <w:tab w:val="left" w:pos="1440"/>
          <w:tab w:val="left" w:pos="2160"/>
          <w:tab w:val="left" w:pos="2880"/>
          <w:tab w:val="left" w:pos="3600"/>
          <w:tab w:val="left" w:pos="4320"/>
        </w:tabs>
        <w:ind w:left="1440" w:hanging="720"/>
        <w:rPr>
          <w:snapToGrid w:val="0"/>
          <w:sz w:val="22"/>
          <w:szCs w:val="22"/>
        </w:rPr>
      </w:pPr>
      <w:r w:rsidRPr="006E1FC1">
        <w:rPr>
          <w:b/>
          <w:snapToGrid w:val="0"/>
          <w:sz w:val="22"/>
          <w:szCs w:val="22"/>
        </w:rPr>
        <w:t>Branch offices</w:t>
      </w:r>
      <w:r w:rsidRPr="00C17F97">
        <w:rPr>
          <w:snapToGrid w:val="0"/>
          <w:sz w:val="22"/>
          <w:szCs w:val="22"/>
        </w:rPr>
        <w:t>.</w:t>
      </w:r>
      <w:r w:rsidR="006117D4" w:rsidRPr="00C17F97">
        <w:rPr>
          <w:snapToGrid w:val="0"/>
          <w:sz w:val="22"/>
          <w:szCs w:val="22"/>
        </w:rPr>
        <w:t xml:space="preserve"> </w:t>
      </w:r>
      <w:r w:rsidRPr="00C17F97">
        <w:rPr>
          <w:snapToGrid w:val="0"/>
          <w:sz w:val="22"/>
          <w:szCs w:val="22"/>
        </w:rPr>
        <w:t>Each broker-dealer shall file with CRD a Form BR, in accordance with the form instructions, for e</w:t>
      </w:r>
      <w:r w:rsidR="00B461AE" w:rsidRPr="00C17F97">
        <w:rPr>
          <w:snapToGrid w:val="0"/>
          <w:sz w:val="22"/>
          <w:szCs w:val="22"/>
        </w:rPr>
        <w:t>ach</w:t>
      </w:r>
      <w:r w:rsidRPr="00C17F97">
        <w:rPr>
          <w:snapToGrid w:val="0"/>
          <w:sz w:val="22"/>
          <w:szCs w:val="22"/>
        </w:rPr>
        <w:t xml:space="preserve"> branch office in </w:t>
      </w:r>
      <w:smartTag w:uri="urn:schemas-microsoft-com:office:smarttags" w:element="State">
        <w:smartTag w:uri="urn:schemas-microsoft-com:office:smarttags" w:element="place">
          <w:r w:rsidRPr="00C17F97">
            <w:rPr>
              <w:snapToGrid w:val="0"/>
              <w:sz w:val="22"/>
              <w:szCs w:val="22"/>
            </w:rPr>
            <w:t>Maine</w:t>
          </w:r>
        </w:smartTag>
      </w:smartTag>
      <w:r w:rsidRPr="00C17F97">
        <w:rPr>
          <w:snapToGrid w:val="0"/>
          <w:sz w:val="22"/>
          <w:szCs w:val="22"/>
        </w:rPr>
        <w:t xml:space="preserve"> and shall pay the </w:t>
      </w:r>
      <w:r w:rsidR="00B461AE" w:rsidRPr="00C17F97">
        <w:rPr>
          <w:snapToGrid w:val="0"/>
          <w:sz w:val="22"/>
          <w:szCs w:val="22"/>
        </w:rPr>
        <w:t>initial</w:t>
      </w:r>
      <w:r w:rsidRPr="00C17F97">
        <w:rPr>
          <w:snapToGrid w:val="0"/>
          <w:sz w:val="22"/>
          <w:szCs w:val="22"/>
        </w:rPr>
        <w:t xml:space="preserve"> fee required by Rule Chapter 541.</w:t>
      </w:r>
      <w:r w:rsidR="006117D4" w:rsidRPr="00C17F97">
        <w:rPr>
          <w:snapToGrid w:val="0"/>
          <w:sz w:val="22"/>
          <w:szCs w:val="22"/>
        </w:rPr>
        <w:t xml:space="preserve"> </w:t>
      </w:r>
      <w:r w:rsidR="00B461AE" w:rsidRPr="00C17F97">
        <w:rPr>
          <w:snapToGrid w:val="0"/>
          <w:sz w:val="22"/>
          <w:szCs w:val="22"/>
        </w:rPr>
        <w:t xml:space="preserve">The filing is effective until </w:t>
      </w:r>
      <w:smartTag w:uri="urn:schemas-microsoft-com:office:smarttags" w:element="time">
        <w:smartTagPr>
          <w:attr w:name="Minute" w:val="0"/>
          <w:attr w:name="Hour" w:val="0"/>
        </w:smartTagPr>
        <w:r w:rsidR="00B461AE" w:rsidRPr="00C17F97">
          <w:rPr>
            <w:sz w:val="22"/>
            <w:szCs w:val="22"/>
          </w:rPr>
          <w:t>midnight</w:t>
        </w:r>
      </w:smartTag>
      <w:r w:rsidR="00B461AE" w:rsidRPr="00C17F97">
        <w:rPr>
          <w:sz w:val="22"/>
          <w:szCs w:val="22"/>
        </w:rPr>
        <w:t xml:space="preserve"> on December 31</w:t>
      </w:r>
      <w:r w:rsidR="00B461AE" w:rsidRPr="00C17F97">
        <w:rPr>
          <w:sz w:val="22"/>
          <w:szCs w:val="22"/>
          <w:vertAlign w:val="superscript"/>
        </w:rPr>
        <w:t>st</w:t>
      </w:r>
      <w:r w:rsidR="00B461AE" w:rsidRPr="00C17F97">
        <w:rPr>
          <w:sz w:val="22"/>
          <w:szCs w:val="22"/>
        </w:rPr>
        <w:t xml:space="preserve"> of the year in which the filing was made.</w:t>
      </w:r>
      <w:r w:rsidR="006117D4" w:rsidRPr="00C17F97">
        <w:rPr>
          <w:snapToGrid w:val="0"/>
          <w:sz w:val="22"/>
          <w:szCs w:val="22"/>
        </w:rPr>
        <w:t xml:space="preserve"> </w:t>
      </w:r>
      <w:r w:rsidR="00B461AE" w:rsidRPr="00C17F97">
        <w:rPr>
          <w:snapToGrid w:val="0"/>
          <w:sz w:val="22"/>
          <w:szCs w:val="22"/>
        </w:rPr>
        <w:t>Each broker-dealer shall renew its branch office filings with CRD and shall pay the renewal fee required by Rule Chapter 541.</w:t>
      </w:r>
    </w:p>
    <w:p w:rsidR="00340EF3" w:rsidRDefault="00340EF3">
      <w:pPr>
        <w:pStyle w:val="BodyTextIndent"/>
        <w:tabs>
          <w:tab w:val="left" w:pos="720"/>
          <w:tab w:val="left" w:pos="1440"/>
          <w:tab w:val="left" w:pos="2160"/>
          <w:tab w:val="left" w:pos="2880"/>
          <w:tab w:val="left" w:pos="3600"/>
          <w:tab w:val="left" w:pos="4320"/>
        </w:tabs>
        <w:ind w:left="0" w:firstLine="0"/>
        <w:rPr>
          <w:rFonts w:ascii="Times New Roman" w:hAnsi="Times New Roman"/>
          <w:sz w:val="22"/>
          <w:szCs w:val="22"/>
        </w:rPr>
      </w:pPr>
    </w:p>
    <w:p w:rsidR="00C17F97" w:rsidRPr="00C17F97" w:rsidRDefault="00C17F97">
      <w:pPr>
        <w:pStyle w:val="BodyTextIndent"/>
        <w:tabs>
          <w:tab w:val="left" w:pos="720"/>
          <w:tab w:val="left" w:pos="1440"/>
          <w:tab w:val="left" w:pos="2160"/>
          <w:tab w:val="left" w:pos="2880"/>
          <w:tab w:val="left" w:pos="3600"/>
          <w:tab w:val="left" w:pos="4320"/>
        </w:tabs>
        <w:ind w:left="0" w:firstLine="0"/>
        <w:rPr>
          <w:rFonts w:ascii="Times New Roman" w:hAnsi="Times New Roman"/>
          <w:sz w:val="22"/>
          <w:szCs w:val="22"/>
        </w:rPr>
      </w:pPr>
    </w:p>
    <w:p w:rsidR="00560E3B" w:rsidRPr="00377FA8" w:rsidRDefault="00340EF3">
      <w:pPr>
        <w:pStyle w:val="Heading1"/>
        <w:tabs>
          <w:tab w:val="left" w:pos="720"/>
          <w:tab w:val="left" w:pos="1440"/>
          <w:tab w:val="left" w:pos="2160"/>
          <w:tab w:val="left" w:pos="2880"/>
          <w:tab w:val="left" w:pos="3600"/>
          <w:tab w:val="left" w:pos="4320"/>
        </w:tabs>
        <w:spacing w:before="0" w:after="0"/>
        <w:ind w:left="2160" w:hanging="2160"/>
        <w:rPr>
          <w:rFonts w:ascii="Times New Roman" w:hAnsi="Times New Roman"/>
          <w:snapToGrid w:val="0"/>
          <w:sz w:val="22"/>
          <w:szCs w:val="22"/>
        </w:rPr>
      </w:pPr>
      <w:r w:rsidRPr="00377FA8">
        <w:rPr>
          <w:rFonts w:ascii="Times New Roman" w:hAnsi="Times New Roman"/>
          <w:snapToGrid w:val="0"/>
          <w:sz w:val="22"/>
          <w:szCs w:val="22"/>
        </w:rPr>
        <w:lastRenderedPageBreak/>
        <w:t xml:space="preserve">SECTION </w:t>
      </w:r>
      <w:r w:rsidR="00377FA8">
        <w:rPr>
          <w:rFonts w:ascii="Times New Roman" w:hAnsi="Times New Roman"/>
          <w:snapToGrid w:val="0"/>
          <w:sz w:val="22"/>
          <w:szCs w:val="22"/>
        </w:rPr>
        <w:t xml:space="preserve">4. </w:t>
      </w:r>
      <w:r w:rsidR="00560E3B" w:rsidRPr="00377FA8">
        <w:rPr>
          <w:rFonts w:ascii="Times New Roman" w:hAnsi="Times New Roman"/>
          <w:snapToGrid w:val="0"/>
          <w:sz w:val="22"/>
          <w:szCs w:val="22"/>
        </w:rPr>
        <w:t>Termination, transfer and withdrawal.</w:t>
      </w:r>
    </w:p>
    <w:p w:rsidR="00560E3B" w:rsidRPr="00C17F97" w:rsidRDefault="00560E3B" w:rsidP="00560E3B">
      <w:pPr>
        <w:pStyle w:val="Heading1"/>
        <w:tabs>
          <w:tab w:val="left" w:pos="720"/>
          <w:tab w:val="left" w:pos="1440"/>
          <w:tab w:val="left" w:pos="2880"/>
          <w:tab w:val="left" w:pos="3600"/>
          <w:tab w:val="left" w:pos="4320"/>
        </w:tabs>
        <w:spacing w:before="0" w:after="0"/>
        <w:ind w:left="1440" w:hanging="720"/>
        <w:rPr>
          <w:rFonts w:ascii="Times New Roman" w:hAnsi="Times New Roman"/>
          <w:b w:val="0"/>
          <w:snapToGrid w:val="0"/>
          <w:sz w:val="22"/>
          <w:szCs w:val="22"/>
        </w:rPr>
      </w:pPr>
    </w:p>
    <w:p w:rsidR="00560E3B" w:rsidRPr="00C17F97" w:rsidRDefault="00560E3B" w:rsidP="009B097B">
      <w:pPr>
        <w:tabs>
          <w:tab w:val="left" w:pos="720"/>
          <w:tab w:val="left" w:pos="1440"/>
          <w:tab w:val="left" w:pos="2160"/>
          <w:tab w:val="left" w:pos="2880"/>
          <w:tab w:val="left" w:pos="3600"/>
          <w:tab w:val="left" w:pos="4320"/>
        </w:tabs>
        <w:ind w:left="1440" w:hanging="720"/>
        <w:rPr>
          <w:sz w:val="22"/>
          <w:szCs w:val="22"/>
        </w:rPr>
      </w:pPr>
      <w:r w:rsidRPr="00C17F97">
        <w:rPr>
          <w:sz w:val="22"/>
          <w:szCs w:val="22"/>
        </w:rPr>
        <w:t>1.</w:t>
      </w:r>
      <w:r w:rsidRPr="00C17F97">
        <w:rPr>
          <w:sz w:val="22"/>
          <w:szCs w:val="22"/>
        </w:rPr>
        <w:tab/>
      </w:r>
      <w:r w:rsidRPr="006E1FC1">
        <w:rPr>
          <w:b/>
          <w:sz w:val="22"/>
          <w:szCs w:val="22"/>
        </w:rPr>
        <w:t xml:space="preserve">Termination of </w:t>
      </w:r>
      <w:r w:rsidR="009F2B9C" w:rsidRPr="006E1FC1">
        <w:rPr>
          <w:b/>
          <w:sz w:val="22"/>
          <w:szCs w:val="22"/>
        </w:rPr>
        <w:t>a</w:t>
      </w:r>
      <w:r w:rsidRPr="006E1FC1">
        <w:rPr>
          <w:b/>
          <w:sz w:val="22"/>
          <w:szCs w:val="22"/>
        </w:rPr>
        <w:t xml:space="preserve">gent’s </w:t>
      </w:r>
      <w:r w:rsidR="009F2B9C" w:rsidRPr="006E1FC1">
        <w:rPr>
          <w:b/>
          <w:sz w:val="22"/>
          <w:szCs w:val="22"/>
        </w:rPr>
        <w:t>e</w:t>
      </w:r>
      <w:r w:rsidRPr="006E1FC1">
        <w:rPr>
          <w:b/>
          <w:sz w:val="22"/>
          <w:szCs w:val="22"/>
        </w:rPr>
        <w:t xml:space="preserve">mployment or </w:t>
      </w:r>
      <w:r w:rsidR="009F2B9C" w:rsidRPr="006E1FC1">
        <w:rPr>
          <w:b/>
          <w:sz w:val="22"/>
          <w:szCs w:val="22"/>
        </w:rPr>
        <w:t>a</w:t>
      </w:r>
      <w:r w:rsidRPr="006E1FC1">
        <w:rPr>
          <w:b/>
          <w:sz w:val="22"/>
          <w:szCs w:val="22"/>
        </w:rPr>
        <w:t>ssociation</w:t>
      </w:r>
      <w:r w:rsidRPr="00C17F97">
        <w:rPr>
          <w:sz w:val="22"/>
          <w:szCs w:val="22"/>
        </w:rPr>
        <w:t>.</w:t>
      </w:r>
      <w:r w:rsidR="006117D4" w:rsidRPr="00C17F97">
        <w:rPr>
          <w:sz w:val="22"/>
          <w:szCs w:val="22"/>
        </w:rPr>
        <w:t xml:space="preserve"> </w:t>
      </w:r>
      <w:r w:rsidR="009B097B" w:rsidRPr="00C17F97">
        <w:rPr>
          <w:sz w:val="22"/>
          <w:szCs w:val="22"/>
        </w:rPr>
        <w:t xml:space="preserve">Pursuant to </w:t>
      </w:r>
      <w:r w:rsidR="00D753CA" w:rsidRPr="00C17F97">
        <w:rPr>
          <w:sz w:val="22"/>
          <w:szCs w:val="22"/>
        </w:rPr>
        <w:t>S</w:t>
      </w:r>
      <w:r w:rsidR="009B097B" w:rsidRPr="00C17F97">
        <w:rPr>
          <w:sz w:val="22"/>
          <w:szCs w:val="22"/>
        </w:rPr>
        <w:t xml:space="preserve">ection 16408(1) </w:t>
      </w:r>
      <w:r w:rsidR="00AD1208" w:rsidRPr="00C17F97">
        <w:rPr>
          <w:sz w:val="22"/>
          <w:szCs w:val="22"/>
        </w:rPr>
        <w:t xml:space="preserve">of the Act, if an agent licensed under the Act terminates (A) employment by or association with a broker-dealer or (B) activities that require licensing as an agent, the broker-dealer shall complete Form </w:t>
      </w:r>
      <w:r w:rsidR="0037394D" w:rsidRPr="00C17F97">
        <w:rPr>
          <w:sz w:val="22"/>
          <w:szCs w:val="22"/>
        </w:rPr>
        <w:t>U-5</w:t>
      </w:r>
      <w:r w:rsidR="00AD1208" w:rsidRPr="00C17F97">
        <w:rPr>
          <w:sz w:val="22"/>
          <w:szCs w:val="22"/>
        </w:rPr>
        <w:t xml:space="preserve"> in accordance with the form instructions and promptly file the form with CRD.</w:t>
      </w:r>
      <w:r w:rsidR="006117D4" w:rsidRPr="00C17F97">
        <w:rPr>
          <w:sz w:val="22"/>
          <w:szCs w:val="22"/>
        </w:rPr>
        <w:t xml:space="preserve"> </w:t>
      </w:r>
      <w:r w:rsidR="00AD1208" w:rsidRPr="00C17F97">
        <w:rPr>
          <w:sz w:val="22"/>
          <w:szCs w:val="22"/>
        </w:rPr>
        <w:t>If the agent learns that the broker-dealer has not filed the form, then the agent shall promptly file it.</w:t>
      </w:r>
      <w:r w:rsidR="006117D4" w:rsidRPr="00C17F97">
        <w:rPr>
          <w:sz w:val="22"/>
          <w:szCs w:val="22"/>
        </w:rPr>
        <w:t xml:space="preserve"> </w:t>
      </w:r>
      <w:r w:rsidR="009B097B" w:rsidRPr="00C17F97">
        <w:rPr>
          <w:sz w:val="22"/>
          <w:szCs w:val="22"/>
        </w:rPr>
        <w:t>The form wi</w:t>
      </w:r>
      <w:r w:rsidR="00AD1208" w:rsidRPr="00C17F97">
        <w:rPr>
          <w:sz w:val="22"/>
          <w:szCs w:val="22"/>
        </w:rPr>
        <w:t xml:space="preserve">ll be considered to be filed “promptly” if it is filed within thirty (30) days of the </w:t>
      </w:r>
      <w:r w:rsidR="009B097B" w:rsidRPr="00C17F97">
        <w:rPr>
          <w:sz w:val="22"/>
          <w:szCs w:val="22"/>
        </w:rPr>
        <w:t>termination</w:t>
      </w:r>
      <w:r w:rsidR="00AD1208" w:rsidRPr="00C17F97">
        <w:rPr>
          <w:sz w:val="22"/>
          <w:szCs w:val="22"/>
        </w:rPr>
        <w:t>.</w:t>
      </w:r>
    </w:p>
    <w:p w:rsidR="00560E3B" w:rsidRPr="00C17F97" w:rsidRDefault="00560E3B" w:rsidP="00560E3B">
      <w:pPr>
        <w:ind w:left="1440" w:hanging="720"/>
        <w:rPr>
          <w:sz w:val="22"/>
          <w:szCs w:val="22"/>
        </w:rPr>
      </w:pPr>
    </w:p>
    <w:p w:rsidR="00A036CE" w:rsidRPr="00C17F97" w:rsidRDefault="00560E3B" w:rsidP="00560E3B">
      <w:pPr>
        <w:ind w:left="1440" w:hanging="720"/>
        <w:rPr>
          <w:sz w:val="22"/>
          <w:szCs w:val="22"/>
        </w:rPr>
      </w:pPr>
      <w:r w:rsidRPr="00C17F97">
        <w:rPr>
          <w:sz w:val="22"/>
          <w:szCs w:val="22"/>
        </w:rPr>
        <w:t>2.</w:t>
      </w:r>
      <w:r w:rsidRPr="00C17F97">
        <w:rPr>
          <w:sz w:val="22"/>
          <w:szCs w:val="22"/>
        </w:rPr>
        <w:tab/>
      </w:r>
      <w:r w:rsidRPr="006E1FC1">
        <w:rPr>
          <w:b/>
          <w:sz w:val="22"/>
          <w:szCs w:val="22"/>
        </w:rPr>
        <w:t xml:space="preserve">Transfer of </w:t>
      </w:r>
      <w:r w:rsidR="009F2B9C" w:rsidRPr="006E1FC1">
        <w:rPr>
          <w:b/>
          <w:sz w:val="22"/>
          <w:szCs w:val="22"/>
        </w:rPr>
        <w:t>a</w:t>
      </w:r>
      <w:r w:rsidRPr="006E1FC1">
        <w:rPr>
          <w:b/>
          <w:sz w:val="22"/>
          <w:szCs w:val="22"/>
        </w:rPr>
        <w:t xml:space="preserve">gent’s </w:t>
      </w:r>
      <w:r w:rsidR="009F2B9C" w:rsidRPr="006E1FC1">
        <w:rPr>
          <w:b/>
          <w:sz w:val="22"/>
          <w:szCs w:val="22"/>
        </w:rPr>
        <w:t>e</w:t>
      </w:r>
      <w:r w:rsidRPr="006E1FC1">
        <w:rPr>
          <w:b/>
          <w:sz w:val="22"/>
          <w:szCs w:val="22"/>
        </w:rPr>
        <w:t xml:space="preserve">mployment or </w:t>
      </w:r>
      <w:r w:rsidR="009F2B9C" w:rsidRPr="006E1FC1">
        <w:rPr>
          <w:b/>
          <w:sz w:val="22"/>
          <w:szCs w:val="22"/>
        </w:rPr>
        <w:t>a</w:t>
      </w:r>
      <w:r w:rsidRPr="006E1FC1">
        <w:rPr>
          <w:b/>
          <w:sz w:val="22"/>
          <w:szCs w:val="22"/>
        </w:rPr>
        <w:t>ssociation</w:t>
      </w:r>
      <w:r w:rsidRPr="00C17F97">
        <w:rPr>
          <w:sz w:val="22"/>
          <w:szCs w:val="22"/>
        </w:rPr>
        <w:t>.</w:t>
      </w:r>
      <w:r w:rsidR="006117D4" w:rsidRPr="00C17F97">
        <w:rPr>
          <w:sz w:val="22"/>
          <w:szCs w:val="22"/>
        </w:rPr>
        <w:t xml:space="preserve"> </w:t>
      </w:r>
      <w:r w:rsidR="009B097B" w:rsidRPr="00C17F97">
        <w:rPr>
          <w:sz w:val="22"/>
          <w:szCs w:val="22"/>
        </w:rPr>
        <w:t xml:space="preserve">Pursuant to </w:t>
      </w:r>
      <w:r w:rsidR="00D753CA" w:rsidRPr="00C17F97">
        <w:rPr>
          <w:sz w:val="22"/>
          <w:szCs w:val="22"/>
        </w:rPr>
        <w:t>S</w:t>
      </w:r>
      <w:r w:rsidR="009B097B" w:rsidRPr="00C17F97">
        <w:rPr>
          <w:sz w:val="22"/>
          <w:szCs w:val="22"/>
        </w:rPr>
        <w:t xml:space="preserve">ection 16408(2) of the Act, if </w:t>
      </w:r>
      <w:r w:rsidR="001908D9" w:rsidRPr="00C17F97">
        <w:rPr>
          <w:sz w:val="22"/>
          <w:szCs w:val="22"/>
        </w:rPr>
        <w:t xml:space="preserve">an agent licensed under the Act terminates employment by or association with a broker-dealer licensed under the Act and begins employment by or association with another broker-dealer licensed under the Act, </w:t>
      </w:r>
      <w:r w:rsidR="00A036CE" w:rsidRPr="00C17F97">
        <w:rPr>
          <w:sz w:val="22"/>
          <w:szCs w:val="22"/>
        </w:rPr>
        <w:t xml:space="preserve">an initial application for licensure must be filed in compliance with </w:t>
      </w:r>
      <w:r w:rsidR="00D753CA" w:rsidRPr="00C17F97">
        <w:rPr>
          <w:sz w:val="22"/>
          <w:szCs w:val="22"/>
        </w:rPr>
        <w:t>Section 16406 of the Act and S</w:t>
      </w:r>
      <w:r w:rsidR="003A320C" w:rsidRPr="00C17F97">
        <w:rPr>
          <w:sz w:val="22"/>
          <w:szCs w:val="22"/>
        </w:rPr>
        <w:t xml:space="preserve">ection 3 of </w:t>
      </w:r>
      <w:r w:rsidR="00A036CE" w:rsidRPr="00C17F97">
        <w:rPr>
          <w:sz w:val="22"/>
          <w:szCs w:val="22"/>
        </w:rPr>
        <w:t xml:space="preserve">this </w:t>
      </w:r>
      <w:r w:rsidR="00C15AEB">
        <w:rPr>
          <w:sz w:val="22"/>
          <w:szCs w:val="22"/>
        </w:rPr>
        <w:t>chapter</w:t>
      </w:r>
      <w:r w:rsidR="00A036CE" w:rsidRPr="00C17F97">
        <w:rPr>
          <w:sz w:val="22"/>
          <w:szCs w:val="22"/>
        </w:rPr>
        <w:t>.</w:t>
      </w:r>
    </w:p>
    <w:p w:rsidR="00A036CE" w:rsidRPr="00C17F97" w:rsidRDefault="00A036CE" w:rsidP="00560E3B">
      <w:pPr>
        <w:ind w:left="1440" w:hanging="720"/>
        <w:rPr>
          <w:sz w:val="22"/>
          <w:szCs w:val="22"/>
        </w:rPr>
      </w:pPr>
    </w:p>
    <w:p w:rsidR="00340EF3" w:rsidRPr="00C17F97" w:rsidRDefault="00560E3B" w:rsidP="00560E3B">
      <w:pPr>
        <w:ind w:left="1440" w:hanging="720"/>
        <w:rPr>
          <w:sz w:val="22"/>
          <w:szCs w:val="22"/>
        </w:rPr>
      </w:pPr>
      <w:r w:rsidRPr="00C17F97">
        <w:rPr>
          <w:sz w:val="22"/>
          <w:szCs w:val="22"/>
        </w:rPr>
        <w:t>3.</w:t>
      </w:r>
      <w:r w:rsidRPr="00C17F97">
        <w:rPr>
          <w:sz w:val="22"/>
          <w:szCs w:val="22"/>
        </w:rPr>
        <w:tab/>
      </w:r>
      <w:r w:rsidR="00470AA2" w:rsidRPr="006E1FC1">
        <w:rPr>
          <w:b/>
          <w:snapToGrid w:val="0"/>
          <w:sz w:val="22"/>
          <w:szCs w:val="22"/>
        </w:rPr>
        <w:t xml:space="preserve">Withdrawal of </w:t>
      </w:r>
      <w:r w:rsidR="009F2B9C" w:rsidRPr="006E1FC1">
        <w:rPr>
          <w:b/>
          <w:snapToGrid w:val="0"/>
          <w:sz w:val="22"/>
          <w:szCs w:val="22"/>
        </w:rPr>
        <w:t>b</w:t>
      </w:r>
      <w:r w:rsidRPr="006E1FC1">
        <w:rPr>
          <w:b/>
          <w:snapToGrid w:val="0"/>
          <w:sz w:val="22"/>
          <w:szCs w:val="22"/>
        </w:rPr>
        <w:t>roker-</w:t>
      </w:r>
      <w:r w:rsidR="009F2B9C" w:rsidRPr="006E1FC1">
        <w:rPr>
          <w:b/>
          <w:snapToGrid w:val="0"/>
          <w:sz w:val="22"/>
          <w:szCs w:val="22"/>
        </w:rPr>
        <w:t>d</w:t>
      </w:r>
      <w:r w:rsidRPr="006E1FC1">
        <w:rPr>
          <w:b/>
          <w:snapToGrid w:val="0"/>
          <w:sz w:val="22"/>
          <w:szCs w:val="22"/>
        </w:rPr>
        <w:t xml:space="preserve">ealer or </w:t>
      </w:r>
      <w:r w:rsidR="009F2B9C" w:rsidRPr="006E1FC1">
        <w:rPr>
          <w:b/>
          <w:snapToGrid w:val="0"/>
          <w:sz w:val="22"/>
          <w:szCs w:val="22"/>
        </w:rPr>
        <w:t>a</w:t>
      </w:r>
      <w:r w:rsidRPr="006E1FC1">
        <w:rPr>
          <w:b/>
          <w:snapToGrid w:val="0"/>
          <w:sz w:val="22"/>
          <w:szCs w:val="22"/>
        </w:rPr>
        <w:t xml:space="preserve">gent </w:t>
      </w:r>
      <w:r w:rsidR="009F2B9C" w:rsidRPr="006E1FC1">
        <w:rPr>
          <w:b/>
          <w:snapToGrid w:val="0"/>
          <w:sz w:val="22"/>
          <w:szCs w:val="22"/>
        </w:rPr>
        <w:t>l</w:t>
      </w:r>
      <w:r w:rsidR="00470AA2" w:rsidRPr="006E1FC1">
        <w:rPr>
          <w:b/>
          <w:snapToGrid w:val="0"/>
          <w:sz w:val="22"/>
          <w:szCs w:val="22"/>
        </w:rPr>
        <w:t>icensing</w:t>
      </w:r>
      <w:r w:rsidR="00340EF3" w:rsidRPr="00C17F97">
        <w:rPr>
          <w:snapToGrid w:val="0"/>
          <w:sz w:val="22"/>
          <w:szCs w:val="22"/>
        </w:rPr>
        <w:t>.</w:t>
      </w:r>
      <w:r w:rsidR="006117D4" w:rsidRPr="00C17F97">
        <w:rPr>
          <w:snapToGrid w:val="0"/>
          <w:sz w:val="22"/>
          <w:szCs w:val="22"/>
        </w:rPr>
        <w:t xml:space="preserve"> </w:t>
      </w:r>
      <w:r w:rsidR="00340EF3" w:rsidRPr="00C17F97">
        <w:rPr>
          <w:sz w:val="22"/>
          <w:szCs w:val="22"/>
        </w:rPr>
        <w:t>Th</w:t>
      </w:r>
      <w:r w:rsidRPr="00C17F97">
        <w:rPr>
          <w:sz w:val="22"/>
          <w:szCs w:val="22"/>
        </w:rPr>
        <w:t xml:space="preserve">e application for withdrawal of licensing pursuant to </w:t>
      </w:r>
      <w:r w:rsidR="00D753CA" w:rsidRPr="00C17F97">
        <w:rPr>
          <w:sz w:val="22"/>
          <w:szCs w:val="22"/>
        </w:rPr>
        <w:t>S</w:t>
      </w:r>
      <w:r w:rsidRPr="00C17F97">
        <w:rPr>
          <w:sz w:val="22"/>
          <w:szCs w:val="22"/>
        </w:rPr>
        <w:t xml:space="preserve">ection 16409 of the Act shall be made by a broker-dealer completing Form BDW </w:t>
      </w:r>
      <w:r w:rsidR="00A21751" w:rsidRPr="00C17F97">
        <w:rPr>
          <w:sz w:val="22"/>
          <w:szCs w:val="22"/>
        </w:rPr>
        <w:t xml:space="preserve">or Form </w:t>
      </w:r>
      <w:r w:rsidR="0037394D" w:rsidRPr="00C17F97">
        <w:rPr>
          <w:sz w:val="22"/>
          <w:szCs w:val="22"/>
        </w:rPr>
        <w:t>U-5</w:t>
      </w:r>
      <w:r w:rsidR="00A21751" w:rsidRPr="00C17F97">
        <w:rPr>
          <w:sz w:val="22"/>
          <w:szCs w:val="22"/>
        </w:rPr>
        <w:t xml:space="preserve">, </w:t>
      </w:r>
      <w:r w:rsidRPr="00C17F97">
        <w:rPr>
          <w:sz w:val="22"/>
          <w:szCs w:val="22"/>
        </w:rPr>
        <w:t xml:space="preserve">or </w:t>
      </w:r>
      <w:r w:rsidR="00A21751" w:rsidRPr="00C17F97">
        <w:rPr>
          <w:sz w:val="22"/>
          <w:szCs w:val="22"/>
        </w:rPr>
        <w:t xml:space="preserve">by </w:t>
      </w:r>
      <w:r w:rsidRPr="00C17F97">
        <w:rPr>
          <w:sz w:val="22"/>
          <w:szCs w:val="22"/>
        </w:rPr>
        <w:t xml:space="preserve">an agent completing Form </w:t>
      </w:r>
      <w:r w:rsidR="0037394D" w:rsidRPr="00C17F97">
        <w:rPr>
          <w:sz w:val="22"/>
          <w:szCs w:val="22"/>
        </w:rPr>
        <w:t>U-5</w:t>
      </w:r>
      <w:r w:rsidRPr="00C17F97">
        <w:rPr>
          <w:sz w:val="22"/>
          <w:szCs w:val="22"/>
        </w:rPr>
        <w:t>, in accordance with the form instructions, and by filing the form with CRD.</w:t>
      </w:r>
    </w:p>
    <w:p w:rsidR="00AA4B6A" w:rsidRDefault="00AA4B6A" w:rsidP="00AA4B6A">
      <w:pPr>
        <w:ind w:left="1440" w:hanging="1440"/>
        <w:rPr>
          <w:sz w:val="22"/>
          <w:szCs w:val="22"/>
        </w:rPr>
      </w:pPr>
    </w:p>
    <w:p w:rsidR="00C17F97" w:rsidRPr="00C17F97" w:rsidRDefault="00C17F97" w:rsidP="00AA4B6A">
      <w:pPr>
        <w:ind w:left="1440" w:hanging="1440"/>
        <w:rPr>
          <w:sz w:val="22"/>
          <w:szCs w:val="22"/>
        </w:rPr>
      </w:pPr>
    </w:p>
    <w:p w:rsidR="00AA4B6A" w:rsidRPr="00377FA8" w:rsidRDefault="00AA4B6A" w:rsidP="00AA4B6A">
      <w:pPr>
        <w:ind w:left="1440" w:hanging="1440"/>
        <w:rPr>
          <w:b/>
          <w:i/>
          <w:sz w:val="22"/>
          <w:szCs w:val="22"/>
        </w:rPr>
      </w:pPr>
      <w:r w:rsidRPr="00377FA8">
        <w:rPr>
          <w:b/>
          <w:sz w:val="22"/>
          <w:szCs w:val="22"/>
        </w:rPr>
        <w:t>SECTION 5.</w:t>
      </w:r>
      <w:r w:rsidR="006117D4" w:rsidRPr="00377FA8">
        <w:rPr>
          <w:b/>
          <w:sz w:val="22"/>
          <w:szCs w:val="22"/>
        </w:rPr>
        <w:t xml:space="preserve"> </w:t>
      </w:r>
      <w:r w:rsidR="00464534" w:rsidRPr="00377FA8">
        <w:rPr>
          <w:b/>
          <w:sz w:val="22"/>
          <w:szCs w:val="22"/>
        </w:rPr>
        <w:t>Broker-dealers not members of NASD</w:t>
      </w:r>
      <w:r w:rsidR="0093536D" w:rsidRPr="00377FA8">
        <w:rPr>
          <w:b/>
          <w:sz w:val="22"/>
          <w:szCs w:val="22"/>
        </w:rPr>
        <w:t xml:space="preserve"> and </w:t>
      </w:r>
      <w:r w:rsidR="00163BF8" w:rsidRPr="00377FA8">
        <w:rPr>
          <w:b/>
          <w:sz w:val="22"/>
          <w:szCs w:val="22"/>
        </w:rPr>
        <w:t>their agents</w:t>
      </w:r>
      <w:r w:rsidR="0093536D" w:rsidRPr="00377FA8">
        <w:rPr>
          <w:b/>
          <w:sz w:val="22"/>
          <w:szCs w:val="22"/>
        </w:rPr>
        <w:t>; agents of issuers</w:t>
      </w:r>
      <w:r w:rsidR="00052CB1" w:rsidRPr="00377FA8">
        <w:rPr>
          <w:b/>
          <w:i/>
          <w:sz w:val="22"/>
          <w:szCs w:val="22"/>
        </w:rPr>
        <w:t>.</w:t>
      </w:r>
    </w:p>
    <w:p w:rsidR="00095FBE" w:rsidRPr="00C17F97" w:rsidRDefault="00095FBE" w:rsidP="00AA4B6A">
      <w:pPr>
        <w:rPr>
          <w:sz w:val="22"/>
          <w:szCs w:val="22"/>
        </w:rPr>
      </w:pPr>
    </w:p>
    <w:p w:rsidR="00163BF8" w:rsidRPr="00C17F97" w:rsidRDefault="00807EA6" w:rsidP="00163BF8">
      <w:pPr>
        <w:ind w:left="1440" w:hanging="720"/>
        <w:rPr>
          <w:sz w:val="22"/>
          <w:szCs w:val="22"/>
        </w:rPr>
      </w:pPr>
      <w:r w:rsidRPr="00C17F97">
        <w:rPr>
          <w:sz w:val="22"/>
          <w:szCs w:val="22"/>
        </w:rPr>
        <w:t>1.</w:t>
      </w:r>
      <w:r w:rsidR="006117D4" w:rsidRPr="00C17F97">
        <w:rPr>
          <w:sz w:val="22"/>
          <w:szCs w:val="22"/>
        </w:rPr>
        <w:tab/>
      </w:r>
      <w:r w:rsidR="00090BE7" w:rsidRPr="006E1FC1">
        <w:rPr>
          <w:b/>
          <w:sz w:val="22"/>
          <w:szCs w:val="22"/>
        </w:rPr>
        <w:t xml:space="preserve">Limited </w:t>
      </w:r>
      <w:r w:rsidR="009F2B9C" w:rsidRPr="006E1FC1">
        <w:rPr>
          <w:b/>
          <w:sz w:val="22"/>
          <w:szCs w:val="22"/>
        </w:rPr>
        <w:t>a</w:t>
      </w:r>
      <w:r w:rsidRPr="006E1FC1">
        <w:rPr>
          <w:b/>
          <w:sz w:val="22"/>
          <w:szCs w:val="22"/>
        </w:rPr>
        <w:t>pplication</w:t>
      </w:r>
      <w:r w:rsidR="00812B78" w:rsidRPr="006E1FC1">
        <w:rPr>
          <w:b/>
          <w:sz w:val="22"/>
          <w:szCs w:val="22"/>
        </w:rPr>
        <w:t xml:space="preserve"> of </w:t>
      </w:r>
      <w:r w:rsidR="009F2B9C" w:rsidRPr="006E1FC1">
        <w:rPr>
          <w:b/>
          <w:sz w:val="22"/>
          <w:szCs w:val="22"/>
        </w:rPr>
        <w:t>s</w:t>
      </w:r>
      <w:r w:rsidR="00812B78" w:rsidRPr="006E1FC1">
        <w:rPr>
          <w:b/>
          <w:sz w:val="22"/>
          <w:szCs w:val="22"/>
        </w:rPr>
        <w:t>ection</w:t>
      </w:r>
      <w:r w:rsidRPr="00C17F97">
        <w:rPr>
          <w:sz w:val="22"/>
          <w:szCs w:val="22"/>
        </w:rPr>
        <w:t>.</w:t>
      </w:r>
      <w:r w:rsidR="006117D4" w:rsidRPr="00C17F97">
        <w:rPr>
          <w:sz w:val="22"/>
          <w:szCs w:val="22"/>
        </w:rPr>
        <w:t xml:space="preserve"> </w:t>
      </w:r>
      <w:r w:rsidR="00052CB1" w:rsidRPr="00C17F97">
        <w:rPr>
          <w:sz w:val="22"/>
          <w:szCs w:val="22"/>
        </w:rPr>
        <w:t xml:space="preserve">This section applies </w:t>
      </w:r>
      <w:r w:rsidR="00812B78" w:rsidRPr="00C17F97">
        <w:rPr>
          <w:sz w:val="22"/>
          <w:szCs w:val="22"/>
        </w:rPr>
        <w:t xml:space="preserve">only </w:t>
      </w:r>
      <w:r w:rsidR="00052CB1" w:rsidRPr="00C17F97">
        <w:rPr>
          <w:sz w:val="22"/>
          <w:szCs w:val="22"/>
        </w:rPr>
        <w:t>to</w:t>
      </w:r>
      <w:r w:rsidR="00163BF8" w:rsidRPr="00C17F97">
        <w:rPr>
          <w:sz w:val="22"/>
          <w:szCs w:val="22"/>
        </w:rPr>
        <w:t>:</w:t>
      </w:r>
    </w:p>
    <w:p w:rsidR="00163BF8" w:rsidRPr="00C17F97" w:rsidRDefault="00163BF8" w:rsidP="00163BF8">
      <w:pPr>
        <w:ind w:left="1440" w:hanging="720"/>
        <w:rPr>
          <w:sz w:val="22"/>
          <w:szCs w:val="22"/>
        </w:rPr>
      </w:pPr>
    </w:p>
    <w:p w:rsidR="006117D4" w:rsidRPr="00C17F97" w:rsidRDefault="00163BF8" w:rsidP="00163BF8">
      <w:pPr>
        <w:ind w:left="2160" w:hanging="720"/>
        <w:rPr>
          <w:sz w:val="22"/>
          <w:szCs w:val="22"/>
        </w:rPr>
      </w:pPr>
      <w:r w:rsidRPr="00C17F97">
        <w:rPr>
          <w:sz w:val="22"/>
          <w:szCs w:val="22"/>
        </w:rPr>
        <w:t>A</w:t>
      </w:r>
      <w:r w:rsidR="00E517D1" w:rsidRPr="00C17F97">
        <w:rPr>
          <w:sz w:val="22"/>
          <w:szCs w:val="22"/>
        </w:rPr>
        <w:t>.</w:t>
      </w:r>
      <w:r w:rsidRPr="00C17F97">
        <w:rPr>
          <w:sz w:val="22"/>
          <w:szCs w:val="22"/>
        </w:rPr>
        <w:tab/>
      </w:r>
      <w:r w:rsidR="00052CB1" w:rsidRPr="00C17F97">
        <w:rPr>
          <w:sz w:val="22"/>
          <w:szCs w:val="22"/>
        </w:rPr>
        <w:t>broker-dealers that</w:t>
      </w:r>
      <w:r w:rsidRPr="00C17F97">
        <w:rPr>
          <w:sz w:val="22"/>
          <w:szCs w:val="22"/>
        </w:rPr>
        <w:t xml:space="preserve"> a</w:t>
      </w:r>
      <w:r w:rsidR="00052CB1" w:rsidRPr="00C17F97">
        <w:rPr>
          <w:sz w:val="22"/>
          <w:szCs w:val="22"/>
        </w:rPr>
        <w:t>re licensed or required to be licensed under the Act</w:t>
      </w:r>
      <w:r w:rsidR="00090BE7" w:rsidRPr="00C17F97">
        <w:rPr>
          <w:sz w:val="22"/>
          <w:szCs w:val="22"/>
        </w:rPr>
        <w:t xml:space="preserve"> </w:t>
      </w:r>
      <w:r w:rsidR="00464534" w:rsidRPr="00C17F97">
        <w:rPr>
          <w:sz w:val="22"/>
          <w:szCs w:val="22"/>
        </w:rPr>
        <w:t>and</w:t>
      </w:r>
      <w:r w:rsidRPr="00C17F97">
        <w:rPr>
          <w:sz w:val="22"/>
          <w:szCs w:val="22"/>
        </w:rPr>
        <w:t xml:space="preserve"> a</w:t>
      </w:r>
      <w:r w:rsidR="00052CB1" w:rsidRPr="00C17F97">
        <w:rPr>
          <w:sz w:val="22"/>
          <w:szCs w:val="22"/>
        </w:rPr>
        <w:t>re not members of a self-regulatory organization registered under the United States Securities Exchange Act of 1934</w:t>
      </w:r>
      <w:r w:rsidR="00090BE7" w:rsidRPr="00C17F97">
        <w:rPr>
          <w:sz w:val="22"/>
          <w:szCs w:val="22"/>
        </w:rPr>
        <w:t>;</w:t>
      </w:r>
    </w:p>
    <w:p w:rsidR="00163BF8" w:rsidRPr="00C17F97" w:rsidRDefault="00163BF8" w:rsidP="00163BF8">
      <w:pPr>
        <w:ind w:left="2160" w:hanging="720"/>
        <w:rPr>
          <w:sz w:val="22"/>
          <w:szCs w:val="22"/>
        </w:rPr>
      </w:pPr>
    </w:p>
    <w:p w:rsidR="00464534" w:rsidRPr="00C17F97" w:rsidRDefault="00163BF8" w:rsidP="00624F70">
      <w:pPr>
        <w:ind w:left="2160" w:hanging="720"/>
        <w:rPr>
          <w:sz w:val="22"/>
          <w:szCs w:val="22"/>
        </w:rPr>
      </w:pPr>
      <w:r w:rsidRPr="00C17F97">
        <w:rPr>
          <w:sz w:val="22"/>
          <w:szCs w:val="22"/>
        </w:rPr>
        <w:t>B</w:t>
      </w:r>
      <w:r w:rsidR="00E517D1" w:rsidRPr="00C17F97">
        <w:rPr>
          <w:sz w:val="22"/>
          <w:szCs w:val="22"/>
        </w:rPr>
        <w:t>.</w:t>
      </w:r>
      <w:r w:rsidRPr="00C17F97">
        <w:rPr>
          <w:sz w:val="22"/>
          <w:szCs w:val="22"/>
        </w:rPr>
        <w:tab/>
        <w:t>agents of such broker-dealers</w:t>
      </w:r>
      <w:r w:rsidR="00B461AE" w:rsidRPr="00C17F97">
        <w:rPr>
          <w:sz w:val="22"/>
          <w:szCs w:val="22"/>
        </w:rPr>
        <w:t>; and</w:t>
      </w:r>
    </w:p>
    <w:p w:rsidR="00B461AE" w:rsidRPr="00C17F97" w:rsidRDefault="00B461AE" w:rsidP="00624F70">
      <w:pPr>
        <w:ind w:left="2160" w:hanging="720"/>
        <w:rPr>
          <w:sz w:val="22"/>
          <w:szCs w:val="22"/>
        </w:rPr>
      </w:pPr>
    </w:p>
    <w:p w:rsidR="00B461AE" w:rsidRPr="00C17F97" w:rsidRDefault="00B461AE" w:rsidP="00624F70">
      <w:pPr>
        <w:ind w:left="2160" w:hanging="720"/>
        <w:rPr>
          <w:sz w:val="22"/>
          <w:szCs w:val="22"/>
        </w:rPr>
      </w:pPr>
      <w:r w:rsidRPr="00C17F97">
        <w:rPr>
          <w:sz w:val="22"/>
          <w:szCs w:val="22"/>
        </w:rPr>
        <w:t>C</w:t>
      </w:r>
      <w:r w:rsidR="00E517D1" w:rsidRPr="00C17F97">
        <w:rPr>
          <w:sz w:val="22"/>
          <w:szCs w:val="22"/>
        </w:rPr>
        <w:t>.</w:t>
      </w:r>
      <w:r w:rsidRPr="00C17F97">
        <w:rPr>
          <w:sz w:val="22"/>
          <w:szCs w:val="22"/>
        </w:rPr>
        <w:tab/>
        <w:t>agents of issuers.</w:t>
      </w:r>
    </w:p>
    <w:p w:rsidR="00163BF8" w:rsidRPr="00C17F97" w:rsidRDefault="00163BF8" w:rsidP="00624F70">
      <w:pPr>
        <w:ind w:left="2160" w:hanging="720"/>
        <w:rPr>
          <w:sz w:val="22"/>
          <w:szCs w:val="22"/>
        </w:rPr>
      </w:pPr>
    </w:p>
    <w:p w:rsidR="00464534" w:rsidRPr="006E1FC1" w:rsidRDefault="00464534" w:rsidP="00464534">
      <w:pPr>
        <w:ind w:left="1440" w:hanging="720"/>
        <w:rPr>
          <w:b/>
          <w:sz w:val="22"/>
          <w:szCs w:val="22"/>
        </w:rPr>
      </w:pPr>
      <w:r w:rsidRPr="00C17F97">
        <w:rPr>
          <w:sz w:val="22"/>
          <w:szCs w:val="22"/>
        </w:rPr>
        <w:t>2.</w:t>
      </w:r>
      <w:r w:rsidRPr="00C17F97">
        <w:rPr>
          <w:sz w:val="22"/>
          <w:szCs w:val="22"/>
        </w:rPr>
        <w:tab/>
      </w:r>
      <w:r w:rsidR="006E1FC1">
        <w:rPr>
          <w:b/>
          <w:sz w:val="22"/>
          <w:szCs w:val="22"/>
        </w:rPr>
        <w:t>Licensing requirements</w:t>
      </w:r>
    </w:p>
    <w:p w:rsidR="00464534" w:rsidRPr="006E1FC1" w:rsidRDefault="00464534" w:rsidP="00464534">
      <w:pPr>
        <w:ind w:left="1440" w:hanging="720"/>
        <w:rPr>
          <w:b/>
          <w:sz w:val="22"/>
          <w:szCs w:val="22"/>
        </w:rPr>
      </w:pPr>
    </w:p>
    <w:p w:rsidR="0009610A" w:rsidRPr="00C17F97" w:rsidRDefault="00464534" w:rsidP="0009610A">
      <w:pPr>
        <w:ind w:left="2160" w:hanging="720"/>
        <w:rPr>
          <w:sz w:val="22"/>
          <w:szCs w:val="22"/>
        </w:rPr>
      </w:pPr>
      <w:r w:rsidRPr="00C17F97">
        <w:rPr>
          <w:sz w:val="22"/>
          <w:szCs w:val="22"/>
        </w:rPr>
        <w:t>A.</w:t>
      </w:r>
      <w:r w:rsidRPr="00C17F97">
        <w:rPr>
          <w:sz w:val="22"/>
          <w:szCs w:val="22"/>
        </w:rPr>
        <w:tab/>
      </w:r>
      <w:r w:rsidR="0009610A" w:rsidRPr="00C17F97">
        <w:rPr>
          <w:sz w:val="22"/>
          <w:szCs w:val="22"/>
        </w:rPr>
        <w:t xml:space="preserve">Broker-dealer </w:t>
      </w:r>
      <w:r w:rsidRPr="00C17F97">
        <w:rPr>
          <w:sz w:val="22"/>
          <w:szCs w:val="22"/>
        </w:rPr>
        <w:t>application</w:t>
      </w:r>
      <w:r w:rsidR="0009610A" w:rsidRPr="00C17F97">
        <w:rPr>
          <w:sz w:val="22"/>
          <w:szCs w:val="22"/>
        </w:rPr>
        <w:t>s</w:t>
      </w:r>
      <w:r w:rsidRPr="00C17F97">
        <w:rPr>
          <w:sz w:val="22"/>
          <w:szCs w:val="22"/>
        </w:rPr>
        <w:t xml:space="preserve"> for initial licensure </w:t>
      </w:r>
      <w:r w:rsidR="00163BF8" w:rsidRPr="00C17F97">
        <w:rPr>
          <w:sz w:val="22"/>
          <w:szCs w:val="22"/>
        </w:rPr>
        <w:t xml:space="preserve">and renewals </w:t>
      </w:r>
      <w:r w:rsidRPr="00C17F97">
        <w:rPr>
          <w:sz w:val="22"/>
          <w:szCs w:val="22"/>
        </w:rPr>
        <w:t xml:space="preserve">pursuant to Section 16406(1) of the Act shall be made in the same manner as prescribed by Section 3 </w:t>
      </w:r>
      <w:r w:rsidR="00163BF8" w:rsidRPr="00C17F97">
        <w:rPr>
          <w:sz w:val="22"/>
          <w:szCs w:val="22"/>
        </w:rPr>
        <w:t xml:space="preserve">of this </w:t>
      </w:r>
      <w:r w:rsidR="00C15AEB">
        <w:rPr>
          <w:sz w:val="22"/>
          <w:szCs w:val="22"/>
        </w:rPr>
        <w:t>chapter</w:t>
      </w:r>
      <w:r w:rsidRPr="00C17F97">
        <w:rPr>
          <w:sz w:val="22"/>
          <w:szCs w:val="22"/>
        </w:rPr>
        <w:t xml:space="preserve"> except that all required forms and fees that are not permitted to be filed with or cannot be accepted by CRD shall be filed directly with the Administrator.</w:t>
      </w:r>
      <w:r w:rsidR="006117D4" w:rsidRPr="00C17F97">
        <w:rPr>
          <w:sz w:val="22"/>
          <w:szCs w:val="22"/>
        </w:rPr>
        <w:t xml:space="preserve"> </w:t>
      </w:r>
      <w:r w:rsidR="0009610A" w:rsidRPr="00C17F97">
        <w:rPr>
          <w:sz w:val="22"/>
          <w:szCs w:val="22"/>
        </w:rPr>
        <w:t>Applications for initial licensure shall also include the following:</w:t>
      </w:r>
    </w:p>
    <w:p w:rsidR="0009610A" w:rsidRPr="00C17F97" w:rsidRDefault="0009610A" w:rsidP="0009610A">
      <w:pPr>
        <w:ind w:left="2880" w:hanging="720"/>
        <w:rPr>
          <w:sz w:val="22"/>
          <w:szCs w:val="22"/>
        </w:rPr>
      </w:pPr>
    </w:p>
    <w:p w:rsidR="0009610A" w:rsidRPr="00C17F97" w:rsidRDefault="0009610A" w:rsidP="0009610A">
      <w:pPr>
        <w:ind w:left="2880" w:hanging="720"/>
        <w:rPr>
          <w:sz w:val="22"/>
          <w:szCs w:val="22"/>
        </w:rPr>
      </w:pPr>
      <w:r w:rsidRPr="00C17F97">
        <w:rPr>
          <w:sz w:val="22"/>
          <w:szCs w:val="22"/>
        </w:rPr>
        <w:t>(1)</w:t>
      </w:r>
      <w:r w:rsidRPr="00C17F97">
        <w:rPr>
          <w:sz w:val="22"/>
          <w:szCs w:val="22"/>
        </w:rPr>
        <w:tab/>
        <w:t>A financial statement demonstrating compliance with the min</w:t>
      </w:r>
      <w:r w:rsidR="00C15AEB">
        <w:rPr>
          <w:sz w:val="22"/>
          <w:szCs w:val="22"/>
        </w:rPr>
        <w:t>imum financial requirements of S</w:t>
      </w:r>
      <w:r w:rsidRPr="00C17F97">
        <w:rPr>
          <w:sz w:val="22"/>
          <w:szCs w:val="22"/>
        </w:rPr>
        <w:t>ub</w:t>
      </w:r>
      <w:r w:rsidR="00163BF8" w:rsidRPr="00C17F97">
        <w:rPr>
          <w:sz w:val="22"/>
          <w:szCs w:val="22"/>
        </w:rPr>
        <w:t>s</w:t>
      </w:r>
      <w:r w:rsidRPr="00C17F97">
        <w:rPr>
          <w:sz w:val="22"/>
          <w:szCs w:val="22"/>
        </w:rPr>
        <w:t xml:space="preserve">ection </w:t>
      </w:r>
      <w:r w:rsidR="00163BF8" w:rsidRPr="00C17F97">
        <w:rPr>
          <w:sz w:val="22"/>
          <w:szCs w:val="22"/>
        </w:rPr>
        <w:t>3 below,</w:t>
      </w:r>
      <w:r w:rsidRPr="00C17F97">
        <w:rPr>
          <w:sz w:val="22"/>
          <w:szCs w:val="22"/>
        </w:rPr>
        <w:t xml:space="preserve"> if necessary; and</w:t>
      </w:r>
    </w:p>
    <w:p w:rsidR="0009610A" w:rsidRPr="00C17F97" w:rsidRDefault="0009610A" w:rsidP="0009610A">
      <w:pPr>
        <w:ind w:left="2880" w:hanging="720"/>
        <w:rPr>
          <w:sz w:val="22"/>
          <w:szCs w:val="22"/>
        </w:rPr>
      </w:pPr>
    </w:p>
    <w:p w:rsidR="00464534" w:rsidRPr="00C17F97" w:rsidRDefault="0009610A" w:rsidP="0009610A">
      <w:pPr>
        <w:ind w:left="2880" w:hanging="720"/>
        <w:rPr>
          <w:sz w:val="22"/>
          <w:szCs w:val="22"/>
        </w:rPr>
      </w:pPr>
      <w:r w:rsidRPr="00C17F97">
        <w:rPr>
          <w:sz w:val="22"/>
          <w:szCs w:val="22"/>
        </w:rPr>
        <w:t>(2)</w:t>
      </w:r>
      <w:r w:rsidRPr="00C17F97">
        <w:rPr>
          <w:sz w:val="22"/>
          <w:szCs w:val="22"/>
        </w:rPr>
        <w:tab/>
        <w:t xml:space="preserve">For sole proprietors, proof of compliance by the applicant with the examination requirements of Section 6 </w:t>
      </w:r>
      <w:r w:rsidR="00163BF8" w:rsidRPr="00C17F97">
        <w:rPr>
          <w:sz w:val="22"/>
          <w:szCs w:val="22"/>
        </w:rPr>
        <w:t xml:space="preserve">of this </w:t>
      </w:r>
      <w:r w:rsidR="00C15AEB">
        <w:rPr>
          <w:sz w:val="22"/>
          <w:szCs w:val="22"/>
        </w:rPr>
        <w:t>chapter</w:t>
      </w:r>
      <w:r w:rsidRPr="00C17F97">
        <w:rPr>
          <w:sz w:val="22"/>
          <w:szCs w:val="22"/>
        </w:rPr>
        <w:t>, unless such proof is available to the Administrator through CRD.</w:t>
      </w:r>
    </w:p>
    <w:p w:rsidR="0009610A" w:rsidRPr="00C17F97" w:rsidRDefault="0009610A" w:rsidP="0009610A">
      <w:pPr>
        <w:ind w:left="2880" w:hanging="720"/>
        <w:rPr>
          <w:sz w:val="22"/>
          <w:szCs w:val="22"/>
        </w:rPr>
      </w:pPr>
    </w:p>
    <w:p w:rsidR="0009610A" w:rsidRPr="00C17F97" w:rsidRDefault="00163BF8" w:rsidP="0009610A">
      <w:pPr>
        <w:ind w:left="2160" w:hanging="720"/>
        <w:rPr>
          <w:sz w:val="22"/>
          <w:szCs w:val="22"/>
        </w:rPr>
      </w:pPr>
      <w:r w:rsidRPr="00C17F97">
        <w:rPr>
          <w:sz w:val="22"/>
          <w:szCs w:val="22"/>
        </w:rPr>
        <w:t>B.</w:t>
      </w:r>
      <w:r w:rsidRPr="00C17F97">
        <w:rPr>
          <w:sz w:val="22"/>
          <w:szCs w:val="22"/>
        </w:rPr>
        <w:tab/>
        <w:t xml:space="preserve">Agent </w:t>
      </w:r>
      <w:r w:rsidR="0009610A" w:rsidRPr="00C17F97">
        <w:rPr>
          <w:sz w:val="22"/>
          <w:szCs w:val="22"/>
        </w:rPr>
        <w:t xml:space="preserve">applications for initial licensure </w:t>
      </w:r>
      <w:r w:rsidRPr="00C17F97">
        <w:rPr>
          <w:sz w:val="22"/>
          <w:szCs w:val="22"/>
        </w:rPr>
        <w:t xml:space="preserve">and renewals </w:t>
      </w:r>
      <w:r w:rsidR="0009610A" w:rsidRPr="00C17F97">
        <w:rPr>
          <w:sz w:val="22"/>
          <w:szCs w:val="22"/>
        </w:rPr>
        <w:t xml:space="preserve">pursuant to Section 16406(1) of the Act shall be made in the same manner as prescribed by </w:t>
      </w:r>
      <w:r w:rsidRPr="00C17F97">
        <w:rPr>
          <w:sz w:val="22"/>
          <w:szCs w:val="22"/>
        </w:rPr>
        <w:t xml:space="preserve">Section 3 </w:t>
      </w:r>
      <w:r w:rsidRPr="00C17F97">
        <w:rPr>
          <w:sz w:val="22"/>
          <w:szCs w:val="22"/>
        </w:rPr>
        <w:lastRenderedPageBreak/>
        <w:t xml:space="preserve">of this </w:t>
      </w:r>
      <w:r w:rsidR="00C15AEB">
        <w:rPr>
          <w:sz w:val="22"/>
          <w:szCs w:val="22"/>
        </w:rPr>
        <w:t>chapter</w:t>
      </w:r>
      <w:r w:rsidR="0009610A" w:rsidRPr="00C17F97">
        <w:rPr>
          <w:sz w:val="22"/>
          <w:szCs w:val="22"/>
        </w:rPr>
        <w:t xml:space="preserve"> except that all required forms and fees that are not permitted to be filed with or cannot be accepted by CRD shall be filed directly with the Administrator.</w:t>
      </w:r>
      <w:r w:rsidR="006117D4" w:rsidRPr="00C17F97">
        <w:rPr>
          <w:sz w:val="22"/>
          <w:szCs w:val="22"/>
        </w:rPr>
        <w:t xml:space="preserve"> </w:t>
      </w:r>
      <w:r w:rsidR="0009610A" w:rsidRPr="00C17F97">
        <w:rPr>
          <w:sz w:val="22"/>
          <w:szCs w:val="22"/>
        </w:rPr>
        <w:t>Applications for initial licensure shall also include the following:</w:t>
      </w:r>
    </w:p>
    <w:p w:rsidR="0009610A" w:rsidRPr="00C17F97" w:rsidRDefault="0009610A" w:rsidP="0009610A">
      <w:pPr>
        <w:ind w:left="2160" w:hanging="720"/>
        <w:rPr>
          <w:sz w:val="22"/>
          <w:szCs w:val="22"/>
        </w:rPr>
      </w:pPr>
    </w:p>
    <w:p w:rsidR="00EB7840" w:rsidRPr="00C17F97" w:rsidRDefault="00163BF8" w:rsidP="00EB7840">
      <w:pPr>
        <w:ind w:left="2880" w:hanging="720"/>
        <w:rPr>
          <w:sz w:val="22"/>
          <w:szCs w:val="22"/>
        </w:rPr>
      </w:pPr>
      <w:r w:rsidRPr="00C17F97">
        <w:rPr>
          <w:sz w:val="22"/>
          <w:szCs w:val="22"/>
        </w:rPr>
        <w:t>(1)</w:t>
      </w:r>
      <w:r w:rsidRPr="00C17F97">
        <w:rPr>
          <w:sz w:val="22"/>
          <w:szCs w:val="22"/>
        </w:rPr>
        <w:tab/>
      </w:r>
      <w:r w:rsidR="00EB7840" w:rsidRPr="00C17F97">
        <w:rPr>
          <w:sz w:val="22"/>
          <w:szCs w:val="22"/>
        </w:rPr>
        <w:t xml:space="preserve">Proof of compliance by the </w:t>
      </w:r>
      <w:r w:rsidR="005710D8" w:rsidRPr="00C17F97">
        <w:rPr>
          <w:sz w:val="22"/>
          <w:szCs w:val="22"/>
        </w:rPr>
        <w:t>agent</w:t>
      </w:r>
      <w:r w:rsidR="00EB7840" w:rsidRPr="00C17F97">
        <w:rPr>
          <w:sz w:val="22"/>
          <w:szCs w:val="22"/>
        </w:rPr>
        <w:t xml:space="preserve"> applicant with the examination requirements </w:t>
      </w:r>
      <w:r w:rsidR="005710D8" w:rsidRPr="00C17F97">
        <w:rPr>
          <w:sz w:val="22"/>
          <w:szCs w:val="22"/>
        </w:rPr>
        <w:t>of</w:t>
      </w:r>
      <w:r w:rsidR="00EB7840" w:rsidRPr="00C17F97">
        <w:rPr>
          <w:sz w:val="22"/>
          <w:szCs w:val="22"/>
        </w:rPr>
        <w:t xml:space="preserve"> Section </w:t>
      </w:r>
      <w:r w:rsidR="005710D8" w:rsidRPr="00C17F97">
        <w:rPr>
          <w:sz w:val="22"/>
          <w:szCs w:val="22"/>
        </w:rPr>
        <w:t>6</w:t>
      </w:r>
      <w:r w:rsidR="00EB7840" w:rsidRPr="00C17F97">
        <w:rPr>
          <w:sz w:val="22"/>
          <w:szCs w:val="22"/>
        </w:rPr>
        <w:t xml:space="preserve"> of this </w:t>
      </w:r>
      <w:r w:rsidR="00C15AEB">
        <w:rPr>
          <w:sz w:val="22"/>
          <w:szCs w:val="22"/>
        </w:rPr>
        <w:t>chapter</w:t>
      </w:r>
      <w:r w:rsidR="00EB7840" w:rsidRPr="00C17F97">
        <w:rPr>
          <w:sz w:val="22"/>
          <w:szCs w:val="22"/>
        </w:rPr>
        <w:t xml:space="preserve"> unless such proof is available to the Administrator through CRD; </w:t>
      </w:r>
      <w:r w:rsidR="005B45F1" w:rsidRPr="00C17F97">
        <w:rPr>
          <w:sz w:val="22"/>
          <w:szCs w:val="22"/>
        </w:rPr>
        <w:t>and</w:t>
      </w:r>
    </w:p>
    <w:p w:rsidR="00EB7840" w:rsidRPr="00C17F97" w:rsidRDefault="00EB7840" w:rsidP="00EB7840">
      <w:pPr>
        <w:ind w:left="2880" w:hanging="720"/>
        <w:rPr>
          <w:sz w:val="22"/>
          <w:szCs w:val="22"/>
        </w:rPr>
      </w:pPr>
    </w:p>
    <w:p w:rsidR="005710D8" w:rsidRPr="00C17F97" w:rsidRDefault="005710D8" w:rsidP="00EB7840">
      <w:pPr>
        <w:ind w:left="2880" w:hanging="720"/>
        <w:rPr>
          <w:sz w:val="22"/>
          <w:szCs w:val="22"/>
        </w:rPr>
      </w:pPr>
      <w:r w:rsidRPr="00C17F97">
        <w:rPr>
          <w:sz w:val="22"/>
          <w:szCs w:val="22"/>
        </w:rPr>
        <w:t>(2)</w:t>
      </w:r>
      <w:r w:rsidR="00EB7840" w:rsidRPr="00C17F97">
        <w:rPr>
          <w:sz w:val="22"/>
          <w:szCs w:val="22"/>
        </w:rPr>
        <w:tab/>
        <w:t xml:space="preserve">A complete set of fingerprints taken by an authorized law enforcement officer. In </w:t>
      </w:r>
      <w:smartTag w:uri="urn:schemas-microsoft-com:office:smarttags" w:element="State">
        <w:smartTag w:uri="urn:schemas-microsoft-com:office:smarttags" w:element="place">
          <w:r w:rsidR="00EB7840" w:rsidRPr="00C17F97">
            <w:rPr>
              <w:sz w:val="22"/>
              <w:szCs w:val="22"/>
            </w:rPr>
            <w:t>Maine</w:t>
          </w:r>
        </w:smartTag>
      </w:smartTag>
      <w:r w:rsidR="00EB7840" w:rsidRPr="00C17F97">
        <w:rPr>
          <w:sz w:val="22"/>
          <w:szCs w:val="22"/>
        </w:rPr>
        <w:t xml:space="preserve">, authorized law enforcement officers are set forth in Title 25, Section 1549. Applicants who are residents of other jurisdictions shall use law enforcement officers in their home jurisdiction who are authorized by law to take fingerprints. This requirement shall be waived if the applicant is currently registered or licensed by a state securities regulator at the time application for licensure in this state is made and the applicant has previously submitted fingerprint impressions </w:t>
      </w:r>
      <w:r w:rsidRPr="00C17F97">
        <w:rPr>
          <w:sz w:val="22"/>
          <w:szCs w:val="22"/>
        </w:rPr>
        <w:t xml:space="preserve">to </w:t>
      </w:r>
      <w:r w:rsidR="00EB7840" w:rsidRPr="00C17F97">
        <w:rPr>
          <w:sz w:val="22"/>
          <w:szCs w:val="22"/>
        </w:rPr>
        <w:t>NASD, CRD, or another securities regulator in connection with registration or licensure.</w:t>
      </w:r>
    </w:p>
    <w:p w:rsidR="005710D8" w:rsidRPr="00C17F97" w:rsidRDefault="005710D8" w:rsidP="00EB7840">
      <w:pPr>
        <w:ind w:left="2880" w:hanging="720"/>
        <w:rPr>
          <w:sz w:val="22"/>
          <w:szCs w:val="22"/>
        </w:rPr>
      </w:pPr>
    </w:p>
    <w:p w:rsidR="00163BF8" w:rsidRPr="00C17F97" w:rsidRDefault="005710D8" w:rsidP="005710D8">
      <w:pPr>
        <w:ind w:left="2160" w:hanging="720"/>
        <w:rPr>
          <w:sz w:val="22"/>
          <w:szCs w:val="22"/>
        </w:rPr>
      </w:pPr>
      <w:r w:rsidRPr="00C17F97">
        <w:rPr>
          <w:sz w:val="22"/>
          <w:szCs w:val="22"/>
        </w:rPr>
        <w:t>C.</w:t>
      </w:r>
      <w:r w:rsidRPr="00C17F97">
        <w:rPr>
          <w:sz w:val="22"/>
          <w:szCs w:val="22"/>
        </w:rPr>
        <w:tab/>
      </w:r>
      <w:r w:rsidR="00EB7840" w:rsidRPr="00C17F97">
        <w:rPr>
          <w:sz w:val="22"/>
          <w:szCs w:val="22"/>
        </w:rPr>
        <w:t xml:space="preserve">Sole proprietor </w:t>
      </w:r>
      <w:r w:rsidRPr="00C17F97">
        <w:rPr>
          <w:sz w:val="22"/>
          <w:szCs w:val="22"/>
        </w:rPr>
        <w:t>broker-dealers</w:t>
      </w:r>
      <w:r w:rsidR="00EB7840" w:rsidRPr="00C17F97">
        <w:rPr>
          <w:sz w:val="22"/>
          <w:szCs w:val="22"/>
        </w:rPr>
        <w:t xml:space="preserve"> are required to apply for licensure as an </w:t>
      </w:r>
      <w:r w:rsidRPr="00C17F97">
        <w:rPr>
          <w:sz w:val="22"/>
          <w:szCs w:val="22"/>
        </w:rPr>
        <w:t xml:space="preserve">agent </w:t>
      </w:r>
      <w:r w:rsidR="00EB7840" w:rsidRPr="00C17F97">
        <w:rPr>
          <w:sz w:val="22"/>
          <w:szCs w:val="22"/>
        </w:rPr>
        <w:t>pursuant to this section.</w:t>
      </w:r>
      <w:r w:rsidR="006117D4" w:rsidRPr="00C17F97">
        <w:rPr>
          <w:sz w:val="22"/>
          <w:szCs w:val="22"/>
        </w:rPr>
        <w:t xml:space="preserve"> </w:t>
      </w:r>
      <w:r w:rsidR="00EB7840" w:rsidRPr="00C17F97">
        <w:rPr>
          <w:sz w:val="22"/>
          <w:szCs w:val="22"/>
        </w:rPr>
        <w:t xml:space="preserve">Initial and annual renewal </w:t>
      </w:r>
      <w:r w:rsidRPr="00C17F97">
        <w:rPr>
          <w:sz w:val="22"/>
          <w:szCs w:val="22"/>
        </w:rPr>
        <w:t>agent</w:t>
      </w:r>
      <w:r w:rsidR="00EB7840" w:rsidRPr="00C17F97">
        <w:rPr>
          <w:sz w:val="22"/>
          <w:szCs w:val="22"/>
        </w:rPr>
        <w:t xml:space="preserve"> fees are waived for sole proprietors.</w:t>
      </w:r>
    </w:p>
    <w:p w:rsidR="005710D8" w:rsidRPr="00C17F97" w:rsidRDefault="005710D8" w:rsidP="005710D8">
      <w:pPr>
        <w:ind w:left="2160" w:hanging="720"/>
        <w:rPr>
          <w:sz w:val="22"/>
          <w:szCs w:val="22"/>
        </w:rPr>
      </w:pPr>
    </w:p>
    <w:p w:rsidR="005710D8" w:rsidRPr="006E1FC1" w:rsidRDefault="005710D8" w:rsidP="005710D8">
      <w:pPr>
        <w:ind w:left="1440" w:hanging="720"/>
        <w:rPr>
          <w:b/>
          <w:sz w:val="22"/>
          <w:szCs w:val="22"/>
        </w:rPr>
      </w:pPr>
      <w:r w:rsidRPr="00C17F97">
        <w:rPr>
          <w:sz w:val="22"/>
          <w:szCs w:val="22"/>
        </w:rPr>
        <w:t>3.</w:t>
      </w:r>
      <w:r w:rsidRPr="00C17F97">
        <w:rPr>
          <w:sz w:val="22"/>
          <w:szCs w:val="22"/>
        </w:rPr>
        <w:tab/>
      </w:r>
      <w:r w:rsidRPr="006E1FC1">
        <w:rPr>
          <w:b/>
          <w:sz w:val="22"/>
          <w:szCs w:val="22"/>
        </w:rPr>
        <w:t>Minimum financial requirements for broker-dealers with custod</w:t>
      </w:r>
      <w:r w:rsidR="006E1FC1">
        <w:rPr>
          <w:b/>
          <w:sz w:val="22"/>
          <w:szCs w:val="22"/>
        </w:rPr>
        <w:t>y of client funds or securities</w:t>
      </w:r>
    </w:p>
    <w:p w:rsidR="00592F71" w:rsidRPr="00C17F97" w:rsidRDefault="00592F71" w:rsidP="005710D8">
      <w:pPr>
        <w:ind w:left="2160" w:hanging="720"/>
        <w:rPr>
          <w:sz w:val="22"/>
          <w:szCs w:val="22"/>
        </w:rPr>
      </w:pPr>
    </w:p>
    <w:p w:rsidR="00592F71" w:rsidRPr="00C17F97" w:rsidRDefault="00DA786A" w:rsidP="00DA786A">
      <w:pPr>
        <w:ind w:left="2160" w:hanging="720"/>
        <w:rPr>
          <w:sz w:val="22"/>
          <w:szCs w:val="22"/>
        </w:rPr>
      </w:pPr>
      <w:r w:rsidRPr="00C17F97">
        <w:rPr>
          <w:sz w:val="22"/>
          <w:szCs w:val="22"/>
        </w:rPr>
        <w:t>A</w:t>
      </w:r>
      <w:r w:rsidR="00807EA6" w:rsidRPr="00C17F97">
        <w:rPr>
          <w:sz w:val="22"/>
          <w:szCs w:val="22"/>
        </w:rPr>
        <w:t>.</w:t>
      </w:r>
      <w:r w:rsidR="006117D4" w:rsidRPr="00C17F97">
        <w:rPr>
          <w:sz w:val="22"/>
          <w:szCs w:val="22"/>
        </w:rPr>
        <w:tab/>
      </w:r>
      <w:r w:rsidR="00592F71" w:rsidRPr="00C17F97">
        <w:rPr>
          <w:sz w:val="22"/>
          <w:szCs w:val="22"/>
        </w:rPr>
        <w:t>Broker-dealers shall maintain at all times a minimum net worth of $35,000.</w:t>
      </w:r>
    </w:p>
    <w:p w:rsidR="00807EA6" w:rsidRPr="00C17F97" w:rsidRDefault="00807EA6" w:rsidP="00DA786A">
      <w:pPr>
        <w:ind w:left="2160" w:hanging="720"/>
        <w:rPr>
          <w:sz w:val="22"/>
          <w:szCs w:val="22"/>
        </w:rPr>
      </w:pPr>
    </w:p>
    <w:p w:rsidR="00812B78" w:rsidRPr="00C17F97" w:rsidRDefault="00DA786A" w:rsidP="00DA786A">
      <w:pPr>
        <w:ind w:left="2160" w:hanging="720"/>
        <w:rPr>
          <w:sz w:val="22"/>
          <w:szCs w:val="22"/>
        </w:rPr>
      </w:pPr>
      <w:r w:rsidRPr="00C17F97">
        <w:rPr>
          <w:sz w:val="22"/>
          <w:szCs w:val="22"/>
        </w:rPr>
        <w:t>B</w:t>
      </w:r>
      <w:r w:rsidR="00812B78" w:rsidRPr="00C17F97">
        <w:rPr>
          <w:sz w:val="22"/>
          <w:szCs w:val="22"/>
        </w:rPr>
        <w:t>.</w:t>
      </w:r>
      <w:r w:rsidR="006117D4" w:rsidRPr="00C17F97">
        <w:rPr>
          <w:sz w:val="22"/>
          <w:szCs w:val="22"/>
        </w:rPr>
        <w:tab/>
      </w:r>
      <w:r w:rsidR="00812B78" w:rsidRPr="00C17F97">
        <w:rPr>
          <w:sz w:val="22"/>
          <w:szCs w:val="22"/>
        </w:rPr>
        <w:t xml:space="preserve">Unless otherwise exempted, as a condition of the right to transact business in this state, broker-dealers shall by the close of business on the next business day notify the Administrator if </w:t>
      </w:r>
      <w:r w:rsidR="00090BE7" w:rsidRPr="00C17F97">
        <w:rPr>
          <w:sz w:val="22"/>
          <w:szCs w:val="22"/>
        </w:rPr>
        <w:t>their</w:t>
      </w:r>
      <w:r w:rsidR="00812B78" w:rsidRPr="00C17F97">
        <w:rPr>
          <w:sz w:val="22"/>
          <w:szCs w:val="22"/>
        </w:rPr>
        <w:t xml:space="preserve"> net worth is less than the minimum required.</w:t>
      </w:r>
      <w:r w:rsidR="006117D4" w:rsidRPr="00C17F97">
        <w:rPr>
          <w:sz w:val="22"/>
          <w:szCs w:val="22"/>
        </w:rPr>
        <w:t xml:space="preserve"> </w:t>
      </w:r>
      <w:r w:rsidR="00812B78" w:rsidRPr="00C17F97">
        <w:rPr>
          <w:sz w:val="22"/>
          <w:szCs w:val="22"/>
        </w:rPr>
        <w:t xml:space="preserve">After transmitting such notice, each </w:t>
      </w:r>
      <w:r w:rsidR="00090BE7" w:rsidRPr="00C17F97">
        <w:rPr>
          <w:sz w:val="22"/>
          <w:szCs w:val="22"/>
        </w:rPr>
        <w:t>such broker-dealer</w:t>
      </w:r>
      <w:r w:rsidR="00812B78" w:rsidRPr="00C17F97">
        <w:rPr>
          <w:sz w:val="22"/>
          <w:szCs w:val="22"/>
        </w:rPr>
        <w:t xml:space="preserve"> shall file by the close of business on the next business day a report with the Administrator of its financial condition, including the following:</w:t>
      </w:r>
    </w:p>
    <w:p w:rsidR="00812B78" w:rsidRPr="00C17F97" w:rsidRDefault="00812B78" w:rsidP="00DA786A">
      <w:pPr>
        <w:ind w:left="2160" w:hanging="720"/>
        <w:rPr>
          <w:sz w:val="22"/>
          <w:szCs w:val="22"/>
        </w:rPr>
      </w:pPr>
    </w:p>
    <w:p w:rsidR="00812B78" w:rsidRPr="00C17F97" w:rsidRDefault="00090BE7" w:rsidP="00812B78">
      <w:pPr>
        <w:rPr>
          <w:sz w:val="22"/>
          <w:szCs w:val="22"/>
        </w:rPr>
      </w:pPr>
      <w:r w:rsidRPr="00C17F97">
        <w:rPr>
          <w:sz w:val="22"/>
          <w:szCs w:val="22"/>
        </w:rPr>
        <w:tab/>
      </w:r>
      <w:r w:rsidRPr="00C17F97">
        <w:rPr>
          <w:sz w:val="22"/>
          <w:szCs w:val="22"/>
        </w:rPr>
        <w:tab/>
      </w:r>
      <w:r w:rsidR="00B66C4F" w:rsidRPr="00C17F97">
        <w:rPr>
          <w:sz w:val="22"/>
          <w:szCs w:val="22"/>
        </w:rPr>
        <w:tab/>
        <w:t>(1)</w:t>
      </w:r>
      <w:r w:rsidR="00812B78" w:rsidRPr="00C17F97">
        <w:rPr>
          <w:sz w:val="22"/>
          <w:szCs w:val="22"/>
        </w:rPr>
        <w:tab/>
        <w:t>A trial balance of all ledger accounts;</w:t>
      </w:r>
    </w:p>
    <w:p w:rsidR="00812B78" w:rsidRPr="00C17F97" w:rsidRDefault="00812B78" w:rsidP="00812B78">
      <w:pPr>
        <w:rPr>
          <w:sz w:val="22"/>
          <w:szCs w:val="22"/>
        </w:rPr>
      </w:pPr>
    </w:p>
    <w:p w:rsidR="00812B78" w:rsidRPr="00C17F97" w:rsidRDefault="00090BE7" w:rsidP="00812B78">
      <w:pPr>
        <w:rPr>
          <w:sz w:val="22"/>
          <w:szCs w:val="22"/>
        </w:rPr>
      </w:pPr>
      <w:r w:rsidRPr="00C17F97">
        <w:rPr>
          <w:sz w:val="22"/>
          <w:szCs w:val="22"/>
        </w:rPr>
        <w:tab/>
      </w:r>
      <w:r w:rsidRPr="00C17F97">
        <w:rPr>
          <w:sz w:val="22"/>
          <w:szCs w:val="22"/>
        </w:rPr>
        <w:tab/>
      </w:r>
      <w:r w:rsidR="00B66C4F" w:rsidRPr="00C17F97">
        <w:rPr>
          <w:sz w:val="22"/>
          <w:szCs w:val="22"/>
        </w:rPr>
        <w:tab/>
        <w:t>(2)</w:t>
      </w:r>
      <w:r w:rsidR="00812B78" w:rsidRPr="00C17F97">
        <w:rPr>
          <w:sz w:val="22"/>
          <w:szCs w:val="22"/>
        </w:rPr>
        <w:tab/>
        <w:t>A statement of all client funds or securities which are not</w:t>
      </w:r>
      <w:r w:rsidR="00C17F97">
        <w:rPr>
          <w:sz w:val="22"/>
          <w:szCs w:val="22"/>
        </w:rPr>
        <w:t xml:space="preserve"> </w:t>
      </w:r>
      <w:r w:rsidR="00812B78" w:rsidRPr="00C17F97">
        <w:rPr>
          <w:sz w:val="22"/>
          <w:szCs w:val="22"/>
        </w:rPr>
        <w:t>segregated;</w:t>
      </w:r>
    </w:p>
    <w:p w:rsidR="00812B78" w:rsidRPr="00C17F97" w:rsidRDefault="00812B78" w:rsidP="00812B78">
      <w:pPr>
        <w:rPr>
          <w:sz w:val="22"/>
          <w:szCs w:val="22"/>
        </w:rPr>
      </w:pPr>
    </w:p>
    <w:p w:rsidR="00812B78" w:rsidRPr="00C17F97" w:rsidRDefault="00B66C4F" w:rsidP="00C17F97">
      <w:pPr>
        <w:ind w:left="2160" w:right="-360" w:hanging="720"/>
        <w:rPr>
          <w:sz w:val="22"/>
          <w:szCs w:val="22"/>
        </w:rPr>
      </w:pPr>
      <w:r w:rsidRPr="00C17F97">
        <w:rPr>
          <w:sz w:val="22"/>
          <w:szCs w:val="22"/>
        </w:rPr>
        <w:tab/>
        <w:t>(3)</w:t>
      </w:r>
      <w:r w:rsidR="00812B78" w:rsidRPr="00C17F97">
        <w:rPr>
          <w:sz w:val="22"/>
          <w:szCs w:val="22"/>
        </w:rPr>
        <w:tab/>
        <w:t>A computation of the aggregate amount of client ledger debit</w:t>
      </w:r>
      <w:r w:rsidR="00C17F97">
        <w:rPr>
          <w:sz w:val="22"/>
          <w:szCs w:val="22"/>
        </w:rPr>
        <w:t xml:space="preserve"> </w:t>
      </w:r>
      <w:r w:rsidR="00812B78" w:rsidRPr="00C17F97">
        <w:rPr>
          <w:sz w:val="22"/>
          <w:szCs w:val="22"/>
        </w:rPr>
        <w:t>balances; and</w:t>
      </w:r>
    </w:p>
    <w:p w:rsidR="00812B78" w:rsidRPr="00C17F97" w:rsidRDefault="00812B78" w:rsidP="00812B78">
      <w:pPr>
        <w:rPr>
          <w:sz w:val="22"/>
          <w:szCs w:val="22"/>
        </w:rPr>
      </w:pPr>
    </w:p>
    <w:p w:rsidR="00812B78" w:rsidRPr="00C17F97" w:rsidRDefault="00090BE7" w:rsidP="00812B78">
      <w:pPr>
        <w:rPr>
          <w:sz w:val="22"/>
          <w:szCs w:val="22"/>
        </w:rPr>
      </w:pPr>
      <w:r w:rsidRPr="00C17F97">
        <w:rPr>
          <w:sz w:val="22"/>
          <w:szCs w:val="22"/>
        </w:rPr>
        <w:tab/>
      </w:r>
      <w:r w:rsidRPr="00C17F97">
        <w:rPr>
          <w:sz w:val="22"/>
          <w:szCs w:val="22"/>
        </w:rPr>
        <w:tab/>
      </w:r>
      <w:r w:rsidR="00B66C4F" w:rsidRPr="00C17F97">
        <w:rPr>
          <w:sz w:val="22"/>
          <w:szCs w:val="22"/>
        </w:rPr>
        <w:tab/>
        <w:t>(4)</w:t>
      </w:r>
      <w:r w:rsidR="00812B78" w:rsidRPr="00C17F97">
        <w:rPr>
          <w:sz w:val="22"/>
          <w:szCs w:val="22"/>
        </w:rPr>
        <w:tab/>
        <w:t>A statement as to the number of client accounts.</w:t>
      </w:r>
    </w:p>
    <w:p w:rsidR="00812B78" w:rsidRPr="00C17F97" w:rsidRDefault="00812B78" w:rsidP="00812B78">
      <w:pPr>
        <w:rPr>
          <w:sz w:val="22"/>
          <w:szCs w:val="22"/>
        </w:rPr>
      </w:pPr>
    </w:p>
    <w:p w:rsidR="006117D4" w:rsidRPr="00C17F97" w:rsidRDefault="00B66C4F" w:rsidP="00B66C4F">
      <w:pPr>
        <w:ind w:left="2160" w:hanging="720"/>
        <w:rPr>
          <w:sz w:val="22"/>
          <w:szCs w:val="22"/>
        </w:rPr>
      </w:pPr>
      <w:r w:rsidRPr="00C17F97">
        <w:rPr>
          <w:sz w:val="22"/>
          <w:szCs w:val="22"/>
        </w:rPr>
        <w:t>C</w:t>
      </w:r>
      <w:r w:rsidR="00812B78" w:rsidRPr="00C17F97">
        <w:rPr>
          <w:sz w:val="22"/>
          <w:szCs w:val="22"/>
        </w:rPr>
        <w:t>.</w:t>
      </w:r>
      <w:r w:rsidR="00812B78" w:rsidRPr="00C17F97">
        <w:rPr>
          <w:sz w:val="22"/>
          <w:szCs w:val="22"/>
        </w:rPr>
        <w:tab/>
        <w:t xml:space="preserve">For purposes of this </w:t>
      </w:r>
      <w:r w:rsidR="00D753CA" w:rsidRPr="00C17F97">
        <w:rPr>
          <w:sz w:val="22"/>
          <w:szCs w:val="22"/>
        </w:rPr>
        <w:t>s</w:t>
      </w:r>
      <w:r w:rsidR="00812B78" w:rsidRPr="00C17F97">
        <w:rPr>
          <w:sz w:val="22"/>
          <w:szCs w:val="22"/>
        </w:rPr>
        <w:t>ection, the term "net worth" shall mean an excess of assets over liabilities, as determined by generally accepted accounting principles.</w:t>
      </w:r>
    </w:p>
    <w:p w:rsidR="00812B78" w:rsidRPr="00C17F97" w:rsidRDefault="00812B78" w:rsidP="00812B78">
      <w:pPr>
        <w:rPr>
          <w:sz w:val="22"/>
          <w:szCs w:val="22"/>
        </w:rPr>
      </w:pPr>
    </w:p>
    <w:p w:rsidR="00812B78" w:rsidRPr="00C17F97" w:rsidRDefault="009F2B9C" w:rsidP="00812B78">
      <w:pPr>
        <w:rPr>
          <w:sz w:val="22"/>
          <w:szCs w:val="22"/>
        </w:rPr>
      </w:pPr>
      <w:r w:rsidRPr="00C17F97">
        <w:rPr>
          <w:sz w:val="22"/>
          <w:szCs w:val="22"/>
        </w:rPr>
        <w:tab/>
      </w:r>
      <w:r w:rsidRPr="00C17F97">
        <w:rPr>
          <w:sz w:val="22"/>
          <w:szCs w:val="22"/>
        </w:rPr>
        <w:tab/>
      </w:r>
      <w:r w:rsidR="00B66C4F" w:rsidRPr="00C17F97">
        <w:rPr>
          <w:sz w:val="22"/>
          <w:szCs w:val="22"/>
        </w:rPr>
        <w:tab/>
        <w:t>(1)</w:t>
      </w:r>
      <w:r w:rsidR="00812B78" w:rsidRPr="00C17F97">
        <w:rPr>
          <w:sz w:val="22"/>
          <w:szCs w:val="22"/>
        </w:rPr>
        <w:tab/>
        <w:t>Net worth shall not include the following assets:</w:t>
      </w:r>
    </w:p>
    <w:p w:rsidR="00812B78" w:rsidRPr="00C17F97" w:rsidRDefault="00812B78" w:rsidP="00812B78">
      <w:pPr>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a</w:t>
      </w:r>
      <w:r w:rsidRPr="00C17F97">
        <w:rPr>
          <w:sz w:val="22"/>
          <w:szCs w:val="22"/>
        </w:rPr>
        <w:t>)</w:t>
      </w:r>
      <w:r w:rsidRPr="00C17F97">
        <w:rPr>
          <w:sz w:val="22"/>
          <w:szCs w:val="22"/>
        </w:rPr>
        <w:tab/>
        <w:t>prepaid expenses, except as to items properly classified assets under generally accepted accounting principles;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lastRenderedPageBreak/>
        <w:t>(</w:t>
      </w:r>
      <w:r w:rsidR="00B66C4F" w:rsidRPr="00C17F97">
        <w:rPr>
          <w:sz w:val="22"/>
          <w:szCs w:val="22"/>
        </w:rPr>
        <w:t>b</w:t>
      </w:r>
      <w:r w:rsidRPr="00C17F97">
        <w:rPr>
          <w:sz w:val="22"/>
          <w:szCs w:val="22"/>
        </w:rPr>
        <w:t>)</w:t>
      </w:r>
      <w:r w:rsidRPr="00C17F97">
        <w:rPr>
          <w:sz w:val="22"/>
          <w:szCs w:val="22"/>
        </w:rPr>
        <w:tab/>
        <w:t>deferred charges;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c</w:t>
      </w:r>
      <w:r w:rsidRPr="00C17F97">
        <w:rPr>
          <w:sz w:val="22"/>
          <w:szCs w:val="22"/>
        </w:rPr>
        <w:t>)</w:t>
      </w:r>
      <w:r w:rsidRPr="00C17F97">
        <w:rPr>
          <w:sz w:val="22"/>
          <w:szCs w:val="22"/>
        </w:rPr>
        <w:tab/>
        <w:t>goodwill;</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d</w:t>
      </w:r>
      <w:r w:rsidRPr="00C17F97">
        <w:rPr>
          <w:sz w:val="22"/>
          <w:szCs w:val="22"/>
        </w:rPr>
        <w:t>)</w:t>
      </w:r>
      <w:r w:rsidRPr="00C17F97">
        <w:rPr>
          <w:sz w:val="22"/>
          <w:szCs w:val="22"/>
        </w:rPr>
        <w:tab/>
        <w:t>franchise rights;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e</w:t>
      </w:r>
      <w:r w:rsidRPr="00C17F97">
        <w:rPr>
          <w:sz w:val="22"/>
          <w:szCs w:val="22"/>
        </w:rPr>
        <w:t>)</w:t>
      </w:r>
      <w:r w:rsidRPr="00C17F97">
        <w:rPr>
          <w:sz w:val="22"/>
          <w:szCs w:val="22"/>
        </w:rPr>
        <w:tab/>
        <w:t>organizational expenses;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f</w:t>
      </w:r>
      <w:r w:rsidRPr="00C17F97">
        <w:rPr>
          <w:sz w:val="22"/>
          <w:szCs w:val="22"/>
        </w:rPr>
        <w:t>)</w:t>
      </w:r>
      <w:r w:rsidRPr="00C17F97">
        <w:rPr>
          <w:sz w:val="22"/>
          <w:szCs w:val="22"/>
        </w:rPr>
        <w:tab/>
        <w:t>patents;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g</w:t>
      </w:r>
      <w:r w:rsidRPr="00C17F97">
        <w:rPr>
          <w:sz w:val="22"/>
          <w:szCs w:val="22"/>
        </w:rPr>
        <w:t>)</w:t>
      </w:r>
      <w:r w:rsidRPr="00C17F97">
        <w:rPr>
          <w:sz w:val="22"/>
          <w:szCs w:val="22"/>
        </w:rPr>
        <w:tab/>
        <w:t>copyrights;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h</w:t>
      </w:r>
      <w:r w:rsidRPr="00C17F97">
        <w:rPr>
          <w:sz w:val="22"/>
          <w:szCs w:val="22"/>
        </w:rPr>
        <w:t>)</w:t>
      </w:r>
      <w:r w:rsidRPr="00C17F97">
        <w:rPr>
          <w:sz w:val="22"/>
          <w:szCs w:val="22"/>
        </w:rPr>
        <w:tab/>
        <w:t>marketing rights;</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i</w:t>
      </w:r>
      <w:r w:rsidRPr="00C17F97">
        <w:rPr>
          <w:sz w:val="22"/>
          <w:szCs w:val="22"/>
        </w:rPr>
        <w:t>)</w:t>
      </w:r>
      <w:r w:rsidRPr="00C17F97">
        <w:rPr>
          <w:sz w:val="22"/>
          <w:szCs w:val="22"/>
        </w:rPr>
        <w:tab/>
      </w:r>
      <w:r w:rsidR="00FA1342" w:rsidRPr="00C17F97">
        <w:rPr>
          <w:sz w:val="22"/>
          <w:szCs w:val="22"/>
        </w:rPr>
        <w:t>unamortized</w:t>
      </w:r>
      <w:r w:rsidRPr="00C17F97">
        <w:rPr>
          <w:sz w:val="22"/>
          <w:szCs w:val="22"/>
        </w:rPr>
        <w:t xml:space="preserve"> debt discount and expense; and</w:t>
      </w:r>
    </w:p>
    <w:p w:rsidR="00812B78" w:rsidRPr="00C17F97" w:rsidRDefault="00812B78" w:rsidP="00B66C4F">
      <w:pPr>
        <w:ind w:left="3600" w:hanging="720"/>
        <w:rPr>
          <w:sz w:val="22"/>
          <w:szCs w:val="22"/>
        </w:rPr>
      </w:pPr>
    </w:p>
    <w:p w:rsidR="00812B78" w:rsidRPr="00C17F97" w:rsidRDefault="00812B78" w:rsidP="00B66C4F">
      <w:pPr>
        <w:ind w:left="3600" w:hanging="720"/>
        <w:rPr>
          <w:sz w:val="22"/>
          <w:szCs w:val="22"/>
        </w:rPr>
      </w:pPr>
      <w:r w:rsidRPr="00C17F97">
        <w:rPr>
          <w:sz w:val="22"/>
          <w:szCs w:val="22"/>
        </w:rPr>
        <w:t>(</w:t>
      </w:r>
      <w:r w:rsidR="00B66C4F" w:rsidRPr="00C17F97">
        <w:rPr>
          <w:sz w:val="22"/>
          <w:szCs w:val="22"/>
        </w:rPr>
        <w:t>j</w:t>
      </w:r>
      <w:r w:rsidRPr="00C17F97">
        <w:rPr>
          <w:sz w:val="22"/>
          <w:szCs w:val="22"/>
        </w:rPr>
        <w:t>)</w:t>
      </w:r>
      <w:r w:rsidRPr="00C17F97">
        <w:rPr>
          <w:sz w:val="22"/>
          <w:szCs w:val="22"/>
        </w:rPr>
        <w:tab/>
        <w:t>all other assets of intangible nature.</w:t>
      </w:r>
    </w:p>
    <w:p w:rsidR="00812B78" w:rsidRPr="00C17F97" w:rsidRDefault="00812B78" w:rsidP="00812B78">
      <w:pPr>
        <w:rPr>
          <w:sz w:val="22"/>
          <w:szCs w:val="22"/>
        </w:rPr>
      </w:pPr>
    </w:p>
    <w:p w:rsidR="00812B78" w:rsidRPr="00C17F97" w:rsidRDefault="00B66C4F" w:rsidP="00B66C4F">
      <w:pPr>
        <w:ind w:left="2880" w:hanging="720"/>
        <w:rPr>
          <w:sz w:val="22"/>
          <w:szCs w:val="22"/>
        </w:rPr>
      </w:pPr>
      <w:r w:rsidRPr="00C17F97">
        <w:rPr>
          <w:sz w:val="22"/>
          <w:szCs w:val="22"/>
        </w:rPr>
        <w:t>(2)</w:t>
      </w:r>
      <w:r w:rsidR="00812B78" w:rsidRPr="00C17F97">
        <w:rPr>
          <w:sz w:val="22"/>
          <w:szCs w:val="22"/>
        </w:rPr>
        <w:tab/>
        <w:t>In addition, for individuals, net worth shall not include home</w:t>
      </w:r>
      <w:r w:rsidR="00090BE7" w:rsidRPr="00C17F97">
        <w:rPr>
          <w:sz w:val="22"/>
          <w:szCs w:val="22"/>
        </w:rPr>
        <w:t>s</w:t>
      </w:r>
      <w:r w:rsidR="00812B78" w:rsidRPr="00C17F97">
        <w:rPr>
          <w:sz w:val="22"/>
          <w:szCs w:val="22"/>
        </w:rPr>
        <w:t>, home furnishings, automobiles and any other personal items not readily marketable.</w:t>
      </w:r>
    </w:p>
    <w:p w:rsidR="00624F70" w:rsidRPr="00C17F97" w:rsidRDefault="00624F70" w:rsidP="00B66C4F">
      <w:pPr>
        <w:ind w:left="2880" w:hanging="720"/>
        <w:rPr>
          <w:sz w:val="22"/>
          <w:szCs w:val="22"/>
        </w:rPr>
      </w:pPr>
    </w:p>
    <w:p w:rsidR="00812B78" w:rsidRPr="00C17F97" w:rsidRDefault="00B66C4F" w:rsidP="00B66C4F">
      <w:pPr>
        <w:ind w:left="2880" w:hanging="720"/>
        <w:rPr>
          <w:sz w:val="22"/>
          <w:szCs w:val="22"/>
        </w:rPr>
      </w:pPr>
      <w:r w:rsidRPr="00C17F97">
        <w:rPr>
          <w:sz w:val="22"/>
          <w:szCs w:val="22"/>
        </w:rPr>
        <w:t>(3)</w:t>
      </w:r>
      <w:r w:rsidR="00812B78" w:rsidRPr="00C17F97">
        <w:rPr>
          <w:sz w:val="22"/>
          <w:szCs w:val="22"/>
        </w:rPr>
        <w:tab/>
        <w:t>In addition, for corporations and limited liability companies, net worth shall not include advances or loans to stockholders, officers or members.</w:t>
      </w:r>
    </w:p>
    <w:p w:rsidR="00812B78" w:rsidRPr="00C17F97" w:rsidRDefault="00812B78" w:rsidP="00B66C4F">
      <w:pPr>
        <w:ind w:left="2880" w:hanging="720"/>
        <w:rPr>
          <w:sz w:val="22"/>
          <w:szCs w:val="22"/>
        </w:rPr>
      </w:pPr>
    </w:p>
    <w:p w:rsidR="00812B78" w:rsidRPr="00C17F97" w:rsidRDefault="00B66C4F" w:rsidP="00B66C4F">
      <w:pPr>
        <w:ind w:left="2880" w:hanging="720"/>
        <w:rPr>
          <w:sz w:val="22"/>
          <w:szCs w:val="22"/>
        </w:rPr>
      </w:pPr>
      <w:r w:rsidRPr="00C17F97">
        <w:rPr>
          <w:sz w:val="22"/>
          <w:szCs w:val="22"/>
        </w:rPr>
        <w:t>(4)</w:t>
      </w:r>
      <w:r w:rsidR="00812B78" w:rsidRPr="00C17F97">
        <w:rPr>
          <w:sz w:val="22"/>
          <w:szCs w:val="22"/>
        </w:rPr>
        <w:tab/>
        <w:t>In addition, for partnerships, net worth shall not include advances or loans to partners.</w:t>
      </w:r>
    </w:p>
    <w:p w:rsidR="00812B78" w:rsidRPr="00C17F97" w:rsidRDefault="00812B78" w:rsidP="00812B78">
      <w:pPr>
        <w:rPr>
          <w:sz w:val="22"/>
          <w:szCs w:val="22"/>
        </w:rPr>
      </w:pPr>
    </w:p>
    <w:p w:rsidR="00812B78" w:rsidRPr="00C17F97" w:rsidRDefault="00B66C4F" w:rsidP="00B66C4F">
      <w:pPr>
        <w:ind w:left="2160" w:hanging="720"/>
        <w:rPr>
          <w:sz w:val="22"/>
          <w:szCs w:val="22"/>
        </w:rPr>
      </w:pPr>
      <w:r w:rsidRPr="00C17F97">
        <w:rPr>
          <w:sz w:val="22"/>
          <w:szCs w:val="22"/>
        </w:rPr>
        <w:t>D</w:t>
      </w:r>
      <w:r w:rsidR="00812B78" w:rsidRPr="00C17F97">
        <w:rPr>
          <w:sz w:val="22"/>
          <w:szCs w:val="22"/>
        </w:rPr>
        <w:t>.</w:t>
      </w:r>
      <w:r w:rsidR="00812B78" w:rsidRPr="00C17F97">
        <w:rPr>
          <w:sz w:val="22"/>
          <w:szCs w:val="22"/>
        </w:rPr>
        <w:tab/>
        <w:t xml:space="preserve">For purposes of this </w:t>
      </w:r>
      <w:r w:rsidR="00D753CA" w:rsidRPr="00C17F97">
        <w:rPr>
          <w:sz w:val="22"/>
          <w:szCs w:val="22"/>
        </w:rPr>
        <w:t>s</w:t>
      </w:r>
      <w:r w:rsidR="00812B78" w:rsidRPr="00C17F97">
        <w:rPr>
          <w:sz w:val="22"/>
          <w:szCs w:val="22"/>
        </w:rPr>
        <w:t>ection, a person will be deemed to have custody if he or she directly or indirectly holds client funds or securities, has any authority to obtain poss</w:t>
      </w:r>
      <w:r w:rsidR="00BC5B86">
        <w:rPr>
          <w:sz w:val="22"/>
          <w:szCs w:val="22"/>
        </w:rPr>
        <w:t>e</w:t>
      </w:r>
      <w:r w:rsidR="00812B78" w:rsidRPr="00C17F97">
        <w:rPr>
          <w:sz w:val="22"/>
          <w:szCs w:val="22"/>
        </w:rPr>
        <w:t>ssion of them, or has the ability to appropriate them.</w:t>
      </w:r>
    </w:p>
    <w:p w:rsidR="00812B78" w:rsidRPr="00C17F97" w:rsidRDefault="00812B78" w:rsidP="00B66C4F">
      <w:pPr>
        <w:ind w:left="2160" w:hanging="720"/>
        <w:rPr>
          <w:sz w:val="22"/>
          <w:szCs w:val="22"/>
        </w:rPr>
      </w:pPr>
    </w:p>
    <w:p w:rsidR="00812B78" w:rsidRDefault="00B66C4F" w:rsidP="00B66C4F">
      <w:pPr>
        <w:ind w:left="2160" w:hanging="720"/>
        <w:rPr>
          <w:sz w:val="22"/>
          <w:szCs w:val="22"/>
        </w:rPr>
      </w:pPr>
      <w:r w:rsidRPr="00C17F97">
        <w:rPr>
          <w:sz w:val="22"/>
          <w:szCs w:val="22"/>
        </w:rPr>
        <w:t>E</w:t>
      </w:r>
      <w:r w:rsidR="00812B78" w:rsidRPr="00C17F97">
        <w:rPr>
          <w:sz w:val="22"/>
          <w:szCs w:val="22"/>
        </w:rPr>
        <w:t>.</w:t>
      </w:r>
      <w:r w:rsidR="00812B78" w:rsidRPr="00C17F97">
        <w:rPr>
          <w:sz w:val="22"/>
          <w:szCs w:val="22"/>
        </w:rPr>
        <w:tab/>
        <w:t>The Administrator may require that a current appraisal be submitted in order to establish the worth of any asset.</w:t>
      </w:r>
    </w:p>
    <w:p w:rsidR="00C17F97" w:rsidRPr="00C17F97" w:rsidRDefault="00C17F97" w:rsidP="00B66C4F">
      <w:pPr>
        <w:ind w:left="2160" w:hanging="720"/>
        <w:rPr>
          <w:sz w:val="22"/>
          <w:szCs w:val="22"/>
        </w:rPr>
      </w:pPr>
    </w:p>
    <w:p w:rsidR="00052CB1" w:rsidRPr="00C17F97" w:rsidRDefault="00052CB1" w:rsidP="00AA4B6A">
      <w:pPr>
        <w:rPr>
          <w:sz w:val="22"/>
          <w:szCs w:val="22"/>
        </w:rPr>
      </w:pPr>
    </w:p>
    <w:p w:rsidR="00095FBE" w:rsidRPr="00377FA8" w:rsidRDefault="00095FBE" w:rsidP="00095FBE">
      <w:pPr>
        <w:ind w:left="1440" w:hanging="1440"/>
        <w:rPr>
          <w:b/>
          <w:sz w:val="22"/>
          <w:szCs w:val="22"/>
        </w:rPr>
      </w:pPr>
      <w:r w:rsidRPr="00377FA8">
        <w:rPr>
          <w:b/>
          <w:sz w:val="22"/>
          <w:szCs w:val="22"/>
        </w:rPr>
        <w:t xml:space="preserve">SECTION </w:t>
      </w:r>
      <w:r w:rsidR="00AA4B6A" w:rsidRPr="00377FA8">
        <w:rPr>
          <w:b/>
          <w:sz w:val="22"/>
          <w:szCs w:val="22"/>
        </w:rPr>
        <w:t>6</w:t>
      </w:r>
      <w:r w:rsidRPr="00377FA8">
        <w:rPr>
          <w:b/>
          <w:sz w:val="22"/>
          <w:szCs w:val="22"/>
        </w:rPr>
        <w:t>.</w:t>
      </w:r>
      <w:r w:rsidR="006117D4" w:rsidRPr="00377FA8">
        <w:rPr>
          <w:b/>
          <w:sz w:val="22"/>
          <w:szCs w:val="22"/>
        </w:rPr>
        <w:t xml:space="preserve"> </w:t>
      </w:r>
      <w:r w:rsidR="00AC22EA" w:rsidRPr="00377FA8">
        <w:rPr>
          <w:b/>
          <w:sz w:val="22"/>
          <w:szCs w:val="22"/>
        </w:rPr>
        <w:t>E</w:t>
      </w:r>
      <w:r w:rsidRPr="00377FA8">
        <w:rPr>
          <w:b/>
          <w:sz w:val="22"/>
          <w:szCs w:val="22"/>
        </w:rPr>
        <w:t xml:space="preserve">xamination </w:t>
      </w:r>
      <w:r w:rsidR="008071B7" w:rsidRPr="00377FA8">
        <w:rPr>
          <w:b/>
          <w:sz w:val="22"/>
          <w:szCs w:val="22"/>
        </w:rPr>
        <w:t xml:space="preserve">and training </w:t>
      </w:r>
      <w:r w:rsidR="005B78AB">
        <w:rPr>
          <w:b/>
          <w:sz w:val="22"/>
          <w:szCs w:val="22"/>
        </w:rPr>
        <w:t>requirements</w:t>
      </w:r>
    </w:p>
    <w:p w:rsidR="00095FBE" w:rsidRPr="00377FA8" w:rsidRDefault="00095FBE" w:rsidP="00282EF4">
      <w:pPr>
        <w:ind w:left="1440" w:hanging="720"/>
        <w:rPr>
          <w:b/>
          <w:sz w:val="22"/>
          <w:szCs w:val="22"/>
        </w:rPr>
      </w:pPr>
    </w:p>
    <w:p w:rsidR="00BD1914" w:rsidRPr="00C17F97" w:rsidRDefault="00282EF4" w:rsidP="00282EF4">
      <w:pPr>
        <w:ind w:left="1440" w:hanging="720"/>
        <w:rPr>
          <w:sz w:val="22"/>
          <w:szCs w:val="22"/>
        </w:rPr>
      </w:pPr>
      <w:r w:rsidRPr="00C17F97">
        <w:rPr>
          <w:sz w:val="22"/>
          <w:szCs w:val="22"/>
        </w:rPr>
        <w:t>1.</w:t>
      </w:r>
      <w:r w:rsidRPr="00C17F97">
        <w:rPr>
          <w:sz w:val="22"/>
          <w:szCs w:val="22"/>
        </w:rPr>
        <w:tab/>
      </w:r>
      <w:r w:rsidRPr="006E1FC1">
        <w:rPr>
          <w:b/>
          <w:sz w:val="22"/>
          <w:szCs w:val="22"/>
        </w:rPr>
        <w:t>Examinations required</w:t>
      </w:r>
      <w:r w:rsidRPr="00C17F97">
        <w:rPr>
          <w:sz w:val="22"/>
          <w:szCs w:val="22"/>
        </w:rPr>
        <w:t>.</w:t>
      </w:r>
      <w:r w:rsidR="006117D4" w:rsidRPr="00C17F97">
        <w:rPr>
          <w:sz w:val="22"/>
          <w:szCs w:val="22"/>
        </w:rPr>
        <w:t xml:space="preserve"> </w:t>
      </w:r>
      <w:r w:rsidR="00AC22EA" w:rsidRPr="00C17F97">
        <w:rPr>
          <w:sz w:val="22"/>
          <w:szCs w:val="22"/>
        </w:rPr>
        <w:t>Every individual</w:t>
      </w:r>
      <w:r w:rsidRPr="00C17F97">
        <w:rPr>
          <w:sz w:val="22"/>
          <w:szCs w:val="22"/>
        </w:rPr>
        <w:t xml:space="preserve"> applicant for a license </w:t>
      </w:r>
      <w:r w:rsidR="00AC22EA" w:rsidRPr="00C17F97">
        <w:rPr>
          <w:sz w:val="22"/>
          <w:szCs w:val="22"/>
        </w:rPr>
        <w:t xml:space="preserve">shall take and </w:t>
      </w:r>
      <w:r w:rsidRPr="00C17F97">
        <w:rPr>
          <w:sz w:val="22"/>
          <w:szCs w:val="22"/>
        </w:rPr>
        <w:t>pass:</w:t>
      </w:r>
    </w:p>
    <w:p w:rsidR="00282EF4" w:rsidRPr="00C17F97" w:rsidRDefault="00282EF4" w:rsidP="00282EF4">
      <w:pPr>
        <w:ind w:left="1440" w:hanging="720"/>
        <w:rPr>
          <w:sz w:val="22"/>
          <w:szCs w:val="22"/>
        </w:rPr>
      </w:pPr>
    </w:p>
    <w:p w:rsidR="00F146A9" w:rsidRDefault="00282EF4" w:rsidP="00E17A06">
      <w:pPr>
        <w:numPr>
          <w:ilvl w:val="0"/>
          <w:numId w:val="19"/>
        </w:numPr>
        <w:ind w:left="2160" w:hanging="720"/>
        <w:rPr>
          <w:sz w:val="22"/>
          <w:szCs w:val="22"/>
        </w:rPr>
      </w:pPr>
      <w:r w:rsidRPr="00C17F97">
        <w:rPr>
          <w:sz w:val="22"/>
          <w:szCs w:val="22"/>
        </w:rPr>
        <w:t xml:space="preserve">The NASAA Series 63 Uniform Securities Agent State Law Examination or the </w:t>
      </w:r>
      <w:r w:rsidR="00E17A06">
        <w:rPr>
          <w:sz w:val="22"/>
          <w:szCs w:val="22"/>
        </w:rPr>
        <w:t>N</w:t>
      </w:r>
      <w:r w:rsidRPr="00C17F97">
        <w:rPr>
          <w:sz w:val="22"/>
          <w:szCs w:val="22"/>
        </w:rPr>
        <w:t xml:space="preserve">ASAA Series 66 Uniform Combined State Law Examination; </w:t>
      </w:r>
    </w:p>
    <w:p w:rsidR="00F146A9" w:rsidRDefault="00F146A9" w:rsidP="00F146A9">
      <w:pPr>
        <w:ind w:left="2160"/>
        <w:rPr>
          <w:sz w:val="22"/>
          <w:szCs w:val="22"/>
        </w:rPr>
      </w:pPr>
    </w:p>
    <w:p w:rsidR="006117D4" w:rsidRPr="00C17F97" w:rsidRDefault="00E17A06" w:rsidP="00E17A06">
      <w:pPr>
        <w:ind w:left="1440"/>
        <w:rPr>
          <w:sz w:val="22"/>
          <w:szCs w:val="22"/>
        </w:rPr>
      </w:pPr>
      <w:r>
        <w:rPr>
          <w:sz w:val="22"/>
          <w:szCs w:val="22"/>
        </w:rPr>
        <w:t xml:space="preserve">B.         </w:t>
      </w:r>
      <w:r w:rsidR="00F146A9" w:rsidRPr="00A70DB3">
        <w:rPr>
          <w:sz w:val="22"/>
          <w:szCs w:val="22"/>
        </w:rPr>
        <w:t>The Securities Industry Essentials (“SIE”) examination;</w:t>
      </w:r>
      <w:r w:rsidR="00F146A9" w:rsidRPr="00E17A06">
        <w:rPr>
          <w:sz w:val="22"/>
          <w:szCs w:val="22"/>
        </w:rPr>
        <w:t xml:space="preserve"> </w:t>
      </w:r>
      <w:r w:rsidR="00282EF4" w:rsidRPr="00C17F97">
        <w:rPr>
          <w:sz w:val="22"/>
          <w:szCs w:val="22"/>
        </w:rPr>
        <w:t>and</w:t>
      </w:r>
    </w:p>
    <w:p w:rsidR="00282EF4" w:rsidRPr="00C17F97" w:rsidRDefault="00282EF4" w:rsidP="00282EF4">
      <w:pPr>
        <w:ind w:left="2160" w:hanging="720"/>
        <w:rPr>
          <w:sz w:val="22"/>
          <w:szCs w:val="22"/>
        </w:rPr>
      </w:pPr>
    </w:p>
    <w:p w:rsidR="002A3CE3" w:rsidRPr="00C17F97" w:rsidRDefault="00E17A06" w:rsidP="00E17A06">
      <w:pPr>
        <w:ind w:left="2160" w:hanging="720"/>
        <w:rPr>
          <w:sz w:val="22"/>
          <w:szCs w:val="22"/>
        </w:rPr>
      </w:pPr>
      <w:r w:rsidRPr="00FA2648">
        <w:rPr>
          <w:sz w:val="22"/>
          <w:szCs w:val="22"/>
        </w:rPr>
        <w:t>C.</w:t>
      </w:r>
      <w:r>
        <w:rPr>
          <w:sz w:val="22"/>
          <w:szCs w:val="22"/>
        </w:rPr>
        <w:t xml:space="preserve">         </w:t>
      </w:r>
      <w:r w:rsidR="00282EF4" w:rsidRPr="00C17F97">
        <w:rPr>
          <w:sz w:val="22"/>
          <w:szCs w:val="22"/>
        </w:rPr>
        <w:t>A securities representative</w:t>
      </w:r>
      <w:r w:rsidR="00F146A9" w:rsidRPr="00A70DB3">
        <w:rPr>
          <w:sz w:val="22"/>
          <w:szCs w:val="22"/>
        </w:rPr>
        <w:t>-level qualification</w:t>
      </w:r>
      <w:r w:rsidR="00282EF4" w:rsidRPr="00C17F97">
        <w:rPr>
          <w:sz w:val="22"/>
          <w:szCs w:val="22"/>
        </w:rPr>
        <w:t xml:space="preserve"> examination or examinations </w:t>
      </w:r>
      <w:r>
        <w:rPr>
          <w:sz w:val="22"/>
          <w:szCs w:val="22"/>
        </w:rPr>
        <w:t xml:space="preserve">  </w:t>
      </w:r>
      <w:r w:rsidR="00F146A9" w:rsidRPr="00A70DB3">
        <w:rPr>
          <w:sz w:val="22"/>
          <w:szCs w:val="22"/>
        </w:rPr>
        <w:t xml:space="preserve">administered </w:t>
      </w:r>
      <w:r w:rsidR="00282EF4" w:rsidRPr="00A70DB3">
        <w:rPr>
          <w:sz w:val="22"/>
          <w:szCs w:val="22"/>
        </w:rPr>
        <w:t>b</w:t>
      </w:r>
      <w:r w:rsidR="00282EF4" w:rsidRPr="00F146A9">
        <w:rPr>
          <w:sz w:val="22"/>
          <w:szCs w:val="22"/>
        </w:rPr>
        <w:t>y</w:t>
      </w:r>
      <w:r w:rsidR="00282EF4" w:rsidRPr="00C17F97">
        <w:rPr>
          <w:sz w:val="22"/>
          <w:szCs w:val="22"/>
        </w:rPr>
        <w:t xml:space="preserve"> </w:t>
      </w:r>
      <w:r w:rsidR="00F146A9" w:rsidRPr="00A70DB3">
        <w:rPr>
          <w:sz w:val="22"/>
          <w:szCs w:val="22"/>
        </w:rPr>
        <w:t>FINRA</w:t>
      </w:r>
      <w:r w:rsidR="00282EF4" w:rsidRPr="00C17F97">
        <w:rPr>
          <w:sz w:val="22"/>
          <w:szCs w:val="22"/>
        </w:rPr>
        <w:t xml:space="preserve"> for the types of activity in which the applicant will be engaged, </w:t>
      </w:r>
      <w:r w:rsidR="00F146A9" w:rsidRPr="00A70DB3">
        <w:rPr>
          <w:sz w:val="22"/>
          <w:szCs w:val="22"/>
        </w:rPr>
        <w:t>except</w:t>
      </w:r>
      <w:r w:rsidR="00F146A9">
        <w:rPr>
          <w:sz w:val="22"/>
          <w:szCs w:val="22"/>
        </w:rPr>
        <w:t xml:space="preserve"> </w:t>
      </w:r>
      <w:r w:rsidR="00282EF4" w:rsidRPr="00F146A9">
        <w:rPr>
          <w:sz w:val="22"/>
          <w:szCs w:val="22"/>
        </w:rPr>
        <w:t>that</w:t>
      </w:r>
      <w:r w:rsidR="002A3CE3" w:rsidRPr="00C17F97">
        <w:rPr>
          <w:sz w:val="22"/>
          <w:szCs w:val="22"/>
        </w:rPr>
        <w:t>:</w:t>
      </w:r>
    </w:p>
    <w:p w:rsidR="002A3CE3" w:rsidRPr="00C17F97" w:rsidRDefault="002A3CE3" w:rsidP="00282EF4">
      <w:pPr>
        <w:ind w:left="2160" w:hanging="720"/>
        <w:rPr>
          <w:sz w:val="22"/>
          <w:szCs w:val="22"/>
        </w:rPr>
      </w:pPr>
    </w:p>
    <w:p w:rsidR="00282EF4" w:rsidRPr="0007351E" w:rsidRDefault="002A3CE3" w:rsidP="002A3CE3">
      <w:pPr>
        <w:ind w:left="2880" w:hanging="720"/>
        <w:rPr>
          <w:sz w:val="22"/>
          <w:szCs w:val="22"/>
          <w:u w:val="single"/>
        </w:rPr>
      </w:pPr>
      <w:r w:rsidRPr="00C17F97">
        <w:rPr>
          <w:sz w:val="22"/>
          <w:szCs w:val="22"/>
        </w:rPr>
        <w:t>(1)</w:t>
      </w:r>
      <w:r w:rsidR="006117D4" w:rsidRPr="00C17F97">
        <w:rPr>
          <w:sz w:val="22"/>
          <w:szCs w:val="22"/>
        </w:rPr>
        <w:tab/>
      </w:r>
      <w:r w:rsidR="007D61ED" w:rsidRPr="00C17F97">
        <w:rPr>
          <w:sz w:val="22"/>
          <w:szCs w:val="22"/>
        </w:rPr>
        <w:t>an applicant</w:t>
      </w:r>
      <w:r w:rsidR="00282EF4" w:rsidRPr="00C17F97">
        <w:rPr>
          <w:sz w:val="22"/>
          <w:szCs w:val="22"/>
        </w:rPr>
        <w:t xml:space="preserve"> </w:t>
      </w:r>
      <w:r w:rsidR="007D61ED" w:rsidRPr="00C17F97">
        <w:rPr>
          <w:sz w:val="22"/>
          <w:szCs w:val="22"/>
        </w:rPr>
        <w:t xml:space="preserve">who </w:t>
      </w:r>
      <w:r w:rsidR="00624F70" w:rsidRPr="00C17F97">
        <w:rPr>
          <w:sz w:val="22"/>
          <w:szCs w:val="22"/>
        </w:rPr>
        <w:t xml:space="preserve">is </w:t>
      </w:r>
      <w:r w:rsidR="007D61ED" w:rsidRPr="00C17F97">
        <w:rPr>
          <w:sz w:val="22"/>
          <w:szCs w:val="22"/>
        </w:rPr>
        <w:t>not require</w:t>
      </w:r>
      <w:r w:rsidR="00624F70" w:rsidRPr="00C17F97">
        <w:rPr>
          <w:sz w:val="22"/>
          <w:szCs w:val="22"/>
        </w:rPr>
        <w:t>d</w:t>
      </w:r>
      <w:r w:rsidR="007D61ED" w:rsidRPr="00C17F97">
        <w:rPr>
          <w:sz w:val="22"/>
          <w:szCs w:val="22"/>
        </w:rPr>
        <w:t xml:space="preserve"> </w:t>
      </w:r>
      <w:r w:rsidR="00624F70" w:rsidRPr="00C17F97">
        <w:rPr>
          <w:sz w:val="22"/>
          <w:szCs w:val="22"/>
        </w:rPr>
        <w:t xml:space="preserve">to be registered </w:t>
      </w:r>
      <w:r w:rsidR="00624F70" w:rsidRPr="00A70DB3">
        <w:rPr>
          <w:sz w:val="22"/>
          <w:szCs w:val="22"/>
        </w:rPr>
        <w:t xml:space="preserve">with </w:t>
      </w:r>
      <w:r w:rsidR="00F146A9" w:rsidRPr="00A70DB3">
        <w:rPr>
          <w:sz w:val="22"/>
          <w:szCs w:val="22"/>
        </w:rPr>
        <w:t xml:space="preserve">FINRA </w:t>
      </w:r>
      <w:r w:rsidR="007D61ED" w:rsidRPr="00C17F97">
        <w:rPr>
          <w:sz w:val="22"/>
          <w:szCs w:val="22"/>
        </w:rPr>
        <w:t>or who is applying to be an</w:t>
      </w:r>
      <w:r w:rsidR="00282EF4" w:rsidRPr="00C17F97">
        <w:rPr>
          <w:sz w:val="22"/>
          <w:szCs w:val="22"/>
        </w:rPr>
        <w:t xml:space="preserve"> agent of </w:t>
      </w:r>
      <w:r w:rsidR="007D61ED" w:rsidRPr="00C17F97">
        <w:rPr>
          <w:sz w:val="22"/>
          <w:szCs w:val="22"/>
        </w:rPr>
        <w:t>a n</w:t>
      </w:r>
      <w:r w:rsidR="00282EF4" w:rsidRPr="00C17F97">
        <w:rPr>
          <w:sz w:val="22"/>
          <w:szCs w:val="22"/>
        </w:rPr>
        <w:t>on-</w:t>
      </w:r>
      <w:r w:rsidR="006530FE" w:rsidRPr="00A70DB3">
        <w:rPr>
          <w:sz w:val="22"/>
          <w:szCs w:val="22"/>
        </w:rPr>
        <w:t>FINRA</w:t>
      </w:r>
      <w:r w:rsidR="00282EF4" w:rsidRPr="00A70DB3">
        <w:rPr>
          <w:sz w:val="22"/>
          <w:szCs w:val="22"/>
        </w:rPr>
        <w:t xml:space="preserve"> </w:t>
      </w:r>
      <w:r w:rsidR="00282EF4" w:rsidRPr="00C17F97">
        <w:rPr>
          <w:sz w:val="22"/>
          <w:szCs w:val="22"/>
        </w:rPr>
        <w:t>member broker-dealer or of</w:t>
      </w:r>
      <w:r w:rsidR="007D61ED" w:rsidRPr="00C17F97">
        <w:rPr>
          <w:sz w:val="22"/>
          <w:szCs w:val="22"/>
        </w:rPr>
        <w:t xml:space="preserve"> an</w:t>
      </w:r>
      <w:r w:rsidR="00282EF4" w:rsidRPr="00C17F97">
        <w:rPr>
          <w:sz w:val="22"/>
          <w:szCs w:val="22"/>
        </w:rPr>
        <w:t xml:space="preserve"> </w:t>
      </w:r>
      <w:r w:rsidR="00282EF4" w:rsidRPr="00C17F97">
        <w:rPr>
          <w:sz w:val="22"/>
          <w:szCs w:val="22"/>
        </w:rPr>
        <w:lastRenderedPageBreak/>
        <w:t xml:space="preserve">issuer may substitute </w:t>
      </w:r>
      <w:r w:rsidR="00B81A30" w:rsidRPr="00C17F97">
        <w:rPr>
          <w:sz w:val="22"/>
          <w:szCs w:val="22"/>
        </w:rPr>
        <w:t xml:space="preserve">a Series 7 General Securities Representative Examination for the examination or examinations that would otherwise be required </w:t>
      </w:r>
      <w:r w:rsidRPr="00C17F97">
        <w:rPr>
          <w:sz w:val="22"/>
          <w:szCs w:val="22"/>
        </w:rPr>
        <w:t>under</w:t>
      </w:r>
      <w:r w:rsidR="00B81A30" w:rsidRPr="00C17F97">
        <w:rPr>
          <w:sz w:val="22"/>
          <w:szCs w:val="22"/>
        </w:rPr>
        <w:t xml:space="preserve"> this paragraph</w:t>
      </w:r>
      <w:r w:rsidRPr="00C17F97">
        <w:rPr>
          <w:sz w:val="22"/>
          <w:szCs w:val="22"/>
        </w:rPr>
        <w:t>;</w:t>
      </w:r>
      <w:r w:rsidR="0007351E">
        <w:rPr>
          <w:sz w:val="22"/>
          <w:szCs w:val="22"/>
        </w:rPr>
        <w:t xml:space="preserve"> </w:t>
      </w:r>
      <w:r w:rsidR="0007351E" w:rsidRPr="00A70DB3">
        <w:rPr>
          <w:sz w:val="22"/>
          <w:szCs w:val="22"/>
        </w:rPr>
        <w:t>and</w:t>
      </w:r>
    </w:p>
    <w:p w:rsidR="002A3CE3" w:rsidRPr="00C17F97" w:rsidRDefault="002A3CE3" w:rsidP="002A3CE3">
      <w:pPr>
        <w:ind w:left="2880" w:hanging="720"/>
        <w:rPr>
          <w:sz w:val="22"/>
          <w:szCs w:val="22"/>
        </w:rPr>
      </w:pPr>
    </w:p>
    <w:p w:rsidR="00703112" w:rsidRPr="00C17F97" w:rsidRDefault="00850F85" w:rsidP="002A3CE3">
      <w:pPr>
        <w:ind w:left="2880" w:hanging="720"/>
        <w:rPr>
          <w:sz w:val="22"/>
          <w:szCs w:val="22"/>
        </w:rPr>
      </w:pPr>
      <w:r w:rsidRPr="00A70DB3">
        <w:rPr>
          <w:sz w:val="22"/>
          <w:szCs w:val="22"/>
        </w:rPr>
        <w:t>(2)</w:t>
      </w:r>
      <w:r w:rsidR="006117D4" w:rsidRPr="00C17F97">
        <w:rPr>
          <w:sz w:val="22"/>
          <w:szCs w:val="22"/>
        </w:rPr>
        <w:tab/>
      </w:r>
      <w:r w:rsidR="002A3CE3" w:rsidRPr="00C17F97">
        <w:rPr>
          <w:sz w:val="22"/>
          <w:szCs w:val="22"/>
        </w:rPr>
        <w:t xml:space="preserve">a licensed agent who has passed only one or more of </w:t>
      </w:r>
      <w:r w:rsidR="002A3CE3" w:rsidRPr="006309D1">
        <w:rPr>
          <w:sz w:val="22"/>
          <w:szCs w:val="22"/>
        </w:rPr>
        <w:t xml:space="preserve">the </w:t>
      </w:r>
      <w:r w:rsidR="002A3CE3" w:rsidRPr="00C17F97">
        <w:rPr>
          <w:sz w:val="22"/>
          <w:szCs w:val="22"/>
        </w:rPr>
        <w:t>limited representative</w:t>
      </w:r>
      <w:r w:rsidR="00D84E2D" w:rsidRPr="00A70DB3">
        <w:rPr>
          <w:sz w:val="22"/>
          <w:szCs w:val="22"/>
        </w:rPr>
        <w:t>-level qualification</w:t>
      </w:r>
      <w:r w:rsidR="002A3CE3" w:rsidRPr="00C17F97">
        <w:rPr>
          <w:sz w:val="22"/>
          <w:szCs w:val="22"/>
        </w:rPr>
        <w:t xml:space="preserve"> examinations </w:t>
      </w:r>
      <w:r w:rsidR="00D84E2D" w:rsidRPr="00A70DB3">
        <w:rPr>
          <w:sz w:val="22"/>
          <w:szCs w:val="22"/>
        </w:rPr>
        <w:t>administered by FINRA</w:t>
      </w:r>
      <w:r w:rsidR="00D84E2D">
        <w:rPr>
          <w:sz w:val="22"/>
          <w:szCs w:val="22"/>
        </w:rPr>
        <w:t xml:space="preserve"> </w:t>
      </w:r>
      <w:r w:rsidR="002A3CE3" w:rsidRPr="00D84E2D">
        <w:rPr>
          <w:sz w:val="22"/>
          <w:szCs w:val="22"/>
        </w:rPr>
        <w:t>shall</w:t>
      </w:r>
      <w:r w:rsidR="002A3CE3" w:rsidRPr="00C17F97">
        <w:rPr>
          <w:sz w:val="22"/>
          <w:szCs w:val="22"/>
        </w:rPr>
        <w:t xml:space="preserve"> be deemed to be licensed in Maine only for those business activities for which those examinations would qualify the agent under </w:t>
      </w:r>
      <w:r w:rsidR="00D84E2D" w:rsidRPr="00A70DB3">
        <w:rPr>
          <w:sz w:val="22"/>
          <w:szCs w:val="22"/>
        </w:rPr>
        <w:t>FINRA</w:t>
      </w:r>
      <w:r w:rsidR="00D84E2D">
        <w:rPr>
          <w:sz w:val="22"/>
          <w:szCs w:val="22"/>
        </w:rPr>
        <w:t xml:space="preserve"> </w:t>
      </w:r>
      <w:r w:rsidR="00351E3C" w:rsidRPr="00D84E2D">
        <w:rPr>
          <w:sz w:val="22"/>
          <w:szCs w:val="22"/>
        </w:rPr>
        <w:t>rules</w:t>
      </w:r>
      <w:r w:rsidR="002A3CE3" w:rsidRPr="00C17F97">
        <w:rPr>
          <w:sz w:val="22"/>
          <w:szCs w:val="22"/>
        </w:rPr>
        <w:t>, and it shall be unlawful for that person to effect any other securities transactions in Maine as an agent</w:t>
      </w:r>
      <w:r w:rsidR="00703112" w:rsidRPr="00C17F97">
        <w:rPr>
          <w:sz w:val="22"/>
          <w:szCs w:val="22"/>
        </w:rPr>
        <w:t>.</w:t>
      </w:r>
    </w:p>
    <w:p w:rsidR="00703112" w:rsidRDefault="00703112" w:rsidP="002A3CE3">
      <w:pPr>
        <w:ind w:left="2880" w:hanging="720"/>
        <w:rPr>
          <w:sz w:val="22"/>
          <w:szCs w:val="22"/>
        </w:rPr>
      </w:pPr>
    </w:p>
    <w:p w:rsidR="00850F85" w:rsidRPr="00A70DB3" w:rsidRDefault="00850F85" w:rsidP="00850F85">
      <w:pPr>
        <w:ind w:left="1440"/>
        <w:rPr>
          <w:sz w:val="22"/>
          <w:szCs w:val="22"/>
        </w:rPr>
      </w:pPr>
      <w:r w:rsidRPr="00A70DB3">
        <w:rPr>
          <w:sz w:val="22"/>
          <w:szCs w:val="22"/>
        </w:rPr>
        <w:t xml:space="preserve">An applicant whose license has been invalid for a period of two years or more must retake </w:t>
      </w:r>
      <w:r w:rsidR="00A11495" w:rsidRPr="00A70DB3">
        <w:rPr>
          <w:sz w:val="22"/>
          <w:szCs w:val="22"/>
        </w:rPr>
        <w:t xml:space="preserve">and receive a passing grade on </w:t>
      </w:r>
      <w:r w:rsidRPr="00A70DB3">
        <w:rPr>
          <w:sz w:val="22"/>
          <w:szCs w:val="22"/>
        </w:rPr>
        <w:t>the State Law Examination and representative-level quali</w:t>
      </w:r>
      <w:r w:rsidR="00A11495" w:rsidRPr="00A70DB3">
        <w:rPr>
          <w:sz w:val="22"/>
          <w:szCs w:val="22"/>
        </w:rPr>
        <w:t>fying examinations</w:t>
      </w:r>
      <w:r w:rsidRPr="00A70DB3">
        <w:rPr>
          <w:sz w:val="22"/>
          <w:szCs w:val="22"/>
        </w:rPr>
        <w:t xml:space="preserve">.  </w:t>
      </w:r>
      <w:r w:rsidR="00A11495" w:rsidRPr="00A70DB3">
        <w:rPr>
          <w:sz w:val="22"/>
          <w:szCs w:val="22"/>
        </w:rPr>
        <w:t xml:space="preserve">Applicants for licensure whose license has been invalid for </w:t>
      </w:r>
      <w:r w:rsidRPr="00A70DB3">
        <w:rPr>
          <w:sz w:val="22"/>
          <w:szCs w:val="22"/>
        </w:rPr>
        <w:t>a period of</w:t>
      </w:r>
      <w:r w:rsidR="00171C87" w:rsidRPr="00A70DB3">
        <w:rPr>
          <w:sz w:val="22"/>
          <w:szCs w:val="22"/>
        </w:rPr>
        <w:t xml:space="preserve"> </w:t>
      </w:r>
      <w:r w:rsidRPr="00A70DB3">
        <w:rPr>
          <w:sz w:val="22"/>
          <w:szCs w:val="22"/>
        </w:rPr>
        <w:t xml:space="preserve">four years or more must also retake </w:t>
      </w:r>
      <w:r w:rsidR="00A11495" w:rsidRPr="00A70DB3">
        <w:rPr>
          <w:sz w:val="22"/>
          <w:szCs w:val="22"/>
        </w:rPr>
        <w:t xml:space="preserve">and receive a passing grade on </w:t>
      </w:r>
      <w:r w:rsidRPr="00A70DB3">
        <w:rPr>
          <w:sz w:val="22"/>
          <w:szCs w:val="22"/>
        </w:rPr>
        <w:t>the SIE</w:t>
      </w:r>
      <w:r w:rsidR="00A11495" w:rsidRPr="00A70DB3">
        <w:rPr>
          <w:sz w:val="22"/>
          <w:szCs w:val="22"/>
        </w:rPr>
        <w:t xml:space="preserve"> examination</w:t>
      </w:r>
      <w:r w:rsidRPr="00A70DB3">
        <w:rPr>
          <w:sz w:val="22"/>
          <w:szCs w:val="22"/>
        </w:rPr>
        <w:t>.</w:t>
      </w:r>
    </w:p>
    <w:p w:rsidR="00850F85" w:rsidRPr="00C17F97" w:rsidRDefault="00850F85" w:rsidP="002A3CE3">
      <w:pPr>
        <w:ind w:left="2880" w:hanging="720"/>
        <w:rPr>
          <w:sz w:val="22"/>
          <w:szCs w:val="22"/>
        </w:rPr>
      </w:pPr>
    </w:p>
    <w:p w:rsidR="002A3CE3" w:rsidRPr="00C17F97" w:rsidRDefault="00703112" w:rsidP="00703112">
      <w:pPr>
        <w:ind w:left="1440" w:hanging="720"/>
        <w:rPr>
          <w:sz w:val="22"/>
          <w:szCs w:val="22"/>
        </w:rPr>
      </w:pPr>
      <w:r w:rsidRPr="00C17F97">
        <w:rPr>
          <w:sz w:val="22"/>
          <w:szCs w:val="22"/>
        </w:rPr>
        <w:t>2.</w:t>
      </w:r>
      <w:r w:rsidR="00CE2865" w:rsidRPr="00C17F97">
        <w:rPr>
          <w:sz w:val="22"/>
          <w:szCs w:val="22"/>
        </w:rPr>
        <w:tab/>
      </w:r>
      <w:r w:rsidR="000D19D9" w:rsidRPr="006E1FC1">
        <w:rPr>
          <w:b/>
          <w:sz w:val="22"/>
          <w:szCs w:val="22"/>
        </w:rPr>
        <w:t>Non-fractionalized certificates of deposit</w:t>
      </w:r>
      <w:r w:rsidR="000D19D9" w:rsidRPr="00C17F97">
        <w:rPr>
          <w:sz w:val="22"/>
          <w:szCs w:val="22"/>
        </w:rPr>
        <w:t>.</w:t>
      </w:r>
      <w:r w:rsidR="006117D4" w:rsidRPr="00C17F97">
        <w:rPr>
          <w:sz w:val="22"/>
          <w:szCs w:val="22"/>
        </w:rPr>
        <w:t xml:space="preserve"> </w:t>
      </w:r>
      <w:r w:rsidRPr="00C17F97">
        <w:rPr>
          <w:sz w:val="22"/>
          <w:szCs w:val="22"/>
        </w:rPr>
        <w:t xml:space="preserve">Agents </w:t>
      </w:r>
      <w:r w:rsidR="00CE2865" w:rsidRPr="00C17F97">
        <w:rPr>
          <w:sz w:val="22"/>
          <w:szCs w:val="22"/>
        </w:rPr>
        <w:t>who</w:t>
      </w:r>
      <w:r w:rsidR="006712FE" w:rsidRPr="00C17F97">
        <w:rPr>
          <w:sz w:val="22"/>
          <w:szCs w:val="22"/>
        </w:rPr>
        <w:t xml:space="preserve"> effect securities transactions only in non-fractionalized cer</w:t>
      </w:r>
      <w:r w:rsidR="00CE2865" w:rsidRPr="00C17F97">
        <w:rPr>
          <w:sz w:val="22"/>
          <w:szCs w:val="22"/>
        </w:rPr>
        <w:t>tificates of deposit and who are no</w:t>
      </w:r>
      <w:r w:rsidR="006712FE" w:rsidRPr="00C17F97">
        <w:rPr>
          <w:sz w:val="22"/>
          <w:szCs w:val="22"/>
        </w:rPr>
        <w:t>t agents of the issuer of those certificates of deposit</w:t>
      </w:r>
      <w:r w:rsidRPr="00C17F97">
        <w:rPr>
          <w:sz w:val="22"/>
          <w:szCs w:val="22"/>
        </w:rPr>
        <w:t xml:space="preserve"> are required only to pass the NASAA Series 63 Uniform Securities Agent State Law Examination or the NASAA Series 66 Uniform Combined State Law Examination.</w:t>
      </w:r>
    </w:p>
    <w:p w:rsidR="004A5A06" w:rsidRPr="00C17F97" w:rsidRDefault="004A5A06" w:rsidP="00B81A30">
      <w:pPr>
        <w:ind w:left="1440" w:hanging="720"/>
        <w:rPr>
          <w:sz w:val="22"/>
          <w:szCs w:val="22"/>
        </w:rPr>
      </w:pPr>
    </w:p>
    <w:p w:rsidR="00F34C71" w:rsidRPr="00C17F97" w:rsidRDefault="00F34C71" w:rsidP="00F34C71">
      <w:pPr>
        <w:ind w:left="1440" w:hanging="720"/>
        <w:rPr>
          <w:sz w:val="22"/>
          <w:szCs w:val="22"/>
        </w:rPr>
      </w:pPr>
      <w:r w:rsidRPr="00C17F97">
        <w:rPr>
          <w:sz w:val="22"/>
          <w:szCs w:val="22"/>
        </w:rPr>
        <w:t>3.</w:t>
      </w:r>
      <w:r w:rsidRPr="00C17F97">
        <w:rPr>
          <w:sz w:val="22"/>
          <w:szCs w:val="22"/>
        </w:rPr>
        <w:tab/>
      </w:r>
      <w:r w:rsidRPr="006E1FC1">
        <w:rPr>
          <w:b/>
          <w:sz w:val="22"/>
          <w:szCs w:val="22"/>
        </w:rPr>
        <w:t>Agents of issuer</w:t>
      </w:r>
      <w:r w:rsidRPr="00C17F97">
        <w:rPr>
          <w:sz w:val="22"/>
          <w:szCs w:val="22"/>
        </w:rPr>
        <w:t>.</w:t>
      </w:r>
      <w:r w:rsidR="006117D4" w:rsidRPr="00C17F97">
        <w:rPr>
          <w:sz w:val="22"/>
          <w:szCs w:val="22"/>
        </w:rPr>
        <w:t xml:space="preserve"> </w:t>
      </w:r>
      <w:r w:rsidRPr="00C17F97">
        <w:rPr>
          <w:sz w:val="22"/>
          <w:szCs w:val="22"/>
        </w:rPr>
        <w:t>An agent who effects securities transactions only with respect to the offer and sale of securities of an issuer and who is a bona fide officer, director, partner, or member of the issuer, or occupies a similar status or performs similar functions, or is a bona fide employee of the issuer, is required only to pass the NASAA Series 63 Uniform Securities Agent S</w:t>
      </w:r>
      <w:r w:rsidR="008170DE" w:rsidRPr="00C17F97">
        <w:rPr>
          <w:sz w:val="22"/>
          <w:szCs w:val="22"/>
        </w:rPr>
        <w:t>t</w:t>
      </w:r>
      <w:r w:rsidRPr="00C17F97">
        <w:rPr>
          <w:sz w:val="22"/>
          <w:szCs w:val="22"/>
        </w:rPr>
        <w:t>ate Law Examination or the NASAA Series 66 Uniform Combined State Law Examination.</w:t>
      </w:r>
    </w:p>
    <w:p w:rsidR="00F34C71" w:rsidRPr="00C17F97" w:rsidRDefault="00F34C71" w:rsidP="00B81A30">
      <w:pPr>
        <w:ind w:left="1440" w:hanging="720"/>
        <w:rPr>
          <w:sz w:val="22"/>
          <w:szCs w:val="22"/>
        </w:rPr>
      </w:pPr>
    </w:p>
    <w:p w:rsidR="004A5A06" w:rsidRPr="00C17F97" w:rsidRDefault="00F34C71" w:rsidP="00B81A30">
      <w:pPr>
        <w:ind w:left="1440" w:hanging="720"/>
        <w:rPr>
          <w:sz w:val="22"/>
          <w:szCs w:val="22"/>
        </w:rPr>
      </w:pPr>
      <w:r w:rsidRPr="00C17F97">
        <w:rPr>
          <w:sz w:val="22"/>
          <w:szCs w:val="22"/>
        </w:rPr>
        <w:t>4</w:t>
      </w:r>
      <w:r w:rsidR="004A5A06" w:rsidRPr="00C17F97">
        <w:rPr>
          <w:sz w:val="22"/>
          <w:szCs w:val="22"/>
        </w:rPr>
        <w:t>.</w:t>
      </w:r>
      <w:r w:rsidR="004A5A06" w:rsidRPr="00C17F97">
        <w:rPr>
          <w:sz w:val="22"/>
          <w:szCs w:val="22"/>
        </w:rPr>
        <w:tab/>
      </w:r>
      <w:r w:rsidR="004A5A06" w:rsidRPr="006E1FC1">
        <w:rPr>
          <w:b/>
          <w:sz w:val="22"/>
          <w:szCs w:val="22"/>
        </w:rPr>
        <w:t>Requirements inapplicable to currently licensed agents</w:t>
      </w:r>
      <w:r w:rsidR="004A5A06" w:rsidRPr="00C17F97">
        <w:rPr>
          <w:sz w:val="22"/>
          <w:szCs w:val="22"/>
        </w:rPr>
        <w:t>.</w:t>
      </w:r>
      <w:r w:rsidR="006117D4" w:rsidRPr="00C17F97">
        <w:rPr>
          <w:sz w:val="22"/>
          <w:szCs w:val="22"/>
        </w:rPr>
        <w:t xml:space="preserve"> </w:t>
      </w:r>
      <w:r w:rsidR="004A5A06" w:rsidRPr="00C17F97">
        <w:rPr>
          <w:sz w:val="22"/>
          <w:szCs w:val="22"/>
        </w:rPr>
        <w:t>T</w:t>
      </w:r>
      <w:r w:rsidR="00C15AEB">
        <w:rPr>
          <w:sz w:val="22"/>
          <w:szCs w:val="22"/>
        </w:rPr>
        <w:t>he requirements established in S</w:t>
      </w:r>
      <w:r w:rsidR="004A5A06" w:rsidRPr="00C17F97">
        <w:rPr>
          <w:sz w:val="22"/>
          <w:szCs w:val="22"/>
        </w:rPr>
        <w:t>ubsection 1</w:t>
      </w:r>
      <w:r w:rsidR="00253903" w:rsidRPr="00C17F97">
        <w:rPr>
          <w:sz w:val="22"/>
          <w:szCs w:val="22"/>
        </w:rPr>
        <w:t>(A)</w:t>
      </w:r>
      <w:r w:rsidR="004A5A06" w:rsidRPr="00C17F97">
        <w:rPr>
          <w:sz w:val="22"/>
          <w:szCs w:val="22"/>
        </w:rPr>
        <w:t xml:space="preserve"> shall not apply to any person licensed as an agent in </w:t>
      </w:r>
      <w:smartTag w:uri="urn:schemas-microsoft-com:office:smarttags" w:element="State">
        <w:smartTag w:uri="urn:schemas-microsoft-com:office:smarttags" w:element="place">
          <w:r w:rsidR="004A5A06" w:rsidRPr="00C17F97">
            <w:rPr>
              <w:sz w:val="22"/>
              <w:szCs w:val="22"/>
            </w:rPr>
            <w:t>Maine</w:t>
          </w:r>
        </w:smartTag>
      </w:smartTag>
      <w:r w:rsidR="004A5A06" w:rsidRPr="00C17F97">
        <w:rPr>
          <w:sz w:val="22"/>
          <w:szCs w:val="22"/>
        </w:rPr>
        <w:t xml:space="preserve"> on the date this rule took effect unless that person later ceases to be licensed for a continuous period of at least two years.</w:t>
      </w:r>
    </w:p>
    <w:p w:rsidR="008071B7" w:rsidRPr="00C17F97" w:rsidRDefault="008071B7" w:rsidP="00B81A30">
      <w:pPr>
        <w:ind w:left="1440" w:hanging="720"/>
        <w:rPr>
          <w:sz w:val="22"/>
          <w:szCs w:val="22"/>
        </w:rPr>
      </w:pPr>
    </w:p>
    <w:p w:rsidR="00301F50" w:rsidRPr="00C17F97" w:rsidRDefault="00F34C71" w:rsidP="002A3CE3">
      <w:pPr>
        <w:ind w:left="1440" w:hanging="720"/>
        <w:rPr>
          <w:snapToGrid w:val="0"/>
          <w:sz w:val="22"/>
          <w:szCs w:val="22"/>
        </w:rPr>
      </w:pPr>
      <w:r w:rsidRPr="00C17F97">
        <w:rPr>
          <w:snapToGrid w:val="0"/>
          <w:sz w:val="22"/>
          <w:szCs w:val="22"/>
        </w:rPr>
        <w:t>5</w:t>
      </w:r>
      <w:r w:rsidR="008071B7" w:rsidRPr="00C17F97">
        <w:rPr>
          <w:snapToGrid w:val="0"/>
          <w:sz w:val="22"/>
          <w:szCs w:val="22"/>
        </w:rPr>
        <w:t>.</w:t>
      </w:r>
      <w:r w:rsidR="008071B7" w:rsidRPr="00C17F97">
        <w:rPr>
          <w:snapToGrid w:val="0"/>
          <w:sz w:val="22"/>
          <w:szCs w:val="22"/>
        </w:rPr>
        <w:tab/>
      </w:r>
      <w:r w:rsidR="008071B7" w:rsidRPr="006E1FC1">
        <w:rPr>
          <w:b/>
          <w:snapToGrid w:val="0"/>
          <w:sz w:val="22"/>
          <w:szCs w:val="22"/>
        </w:rPr>
        <w:t>Training required prior to licensing</w:t>
      </w:r>
      <w:r w:rsidR="008071B7" w:rsidRPr="00C17F97">
        <w:rPr>
          <w:snapToGrid w:val="0"/>
          <w:sz w:val="22"/>
          <w:szCs w:val="22"/>
        </w:rPr>
        <w:t>.</w:t>
      </w:r>
      <w:r w:rsidR="006117D4" w:rsidRPr="00C17F97">
        <w:rPr>
          <w:snapToGrid w:val="0"/>
          <w:sz w:val="22"/>
          <w:szCs w:val="22"/>
        </w:rPr>
        <w:t xml:space="preserve"> </w:t>
      </w:r>
      <w:r w:rsidR="008071B7" w:rsidRPr="00C17F97">
        <w:rPr>
          <w:snapToGrid w:val="0"/>
          <w:sz w:val="22"/>
          <w:szCs w:val="22"/>
        </w:rPr>
        <w:t xml:space="preserve">Each individual who either resides or has an office in </w:t>
      </w:r>
      <w:smartTag w:uri="urn:schemas-microsoft-com:office:smarttags" w:element="State">
        <w:smartTag w:uri="urn:schemas-microsoft-com:office:smarttags" w:element="place">
          <w:r w:rsidR="008071B7" w:rsidRPr="00C17F97">
            <w:rPr>
              <w:snapToGrid w:val="0"/>
              <w:sz w:val="22"/>
              <w:szCs w:val="22"/>
            </w:rPr>
            <w:t>Maine</w:t>
          </w:r>
        </w:smartTag>
      </w:smartTag>
      <w:r w:rsidR="008071B7" w:rsidRPr="00C17F97">
        <w:rPr>
          <w:snapToGrid w:val="0"/>
          <w:sz w:val="22"/>
          <w:szCs w:val="22"/>
        </w:rPr>
        <w:t xml:space="preserve"> applying for an initial license as an agent shall attend a seminar conducted by the Administrator for agent and investment adviser representative applicants.</w:t>
      </w:r>
    </w:p>
    <w:p w:rsidR="00301F50" w:rsidRPr="00C17F97" w:rsidRDefault="00301F50" w:rsidP="002A3CE3">
      <w:pPr>
        <w:ind w:left="1440" w:hanging="720"/>
        <w:rPr>
          <w:snapToGrid w:val="0"/>
          <w:sz w:val="22"/>
          <w:szCs w:val="22"/>
        </w:rPr>
      </w:pPr>
    </w:p>
    <w:p w:rsidR="00F24FE3" w:rsidRDefault="00F34C71" w:rsidP="002A3CE3">
      <w:pPr>
        <w:ind w:left="1440" w:hanging="720"/>
        <w:rPr>
          <w:sz w:val="22"/>
          <w:szCs w:val="22"/>
        </w:rPr>
      </w:pPr>
      <w:r w:rsidRPr="00C17F97">
        <w:rPr>
          <w:sz w:val="22"/>
          <w:szCs w:val="22"/>
        </w:rPr>
        <w:t>6</w:t>
      </w:r>
      <w:r w:rsidR="002A3CE3" w:rsidRPr="00C17F97">
        <w:rPr>
          <w:sz w:val="22"/>
          <w:szCs w:val="22"/>
        </w:rPr>
        <w:t>.</w:t>
      </w:r>
      <w:r w:rsidR="002A3CE3" w:rsidRPr="00C17F97">
        <w:rPr>
          <w:sz w:val="22"/>
          <w:szCs w:val="22"/>
        </w:rPr>
        <w:tab/>
      </w:r>
      <w:r w:rsidR="00F24FE3" w:rsidRPr="006E1FC1">
        <w:rPr>
          <w:b/>
          <w:sz w:val="22"/>
          <w:szCs w:val="22"/>
        </w:rPr>
        <w:t>Waivers</w:t>
      </w:r>
      <w:r w:rsidR="002A3CE3" w:rsidRPr="00C17F97">
        <w:rPr>
          <w:sz w:val="22"/>
          <w:szCs w:val="22"/>
        </w:rPr>
        <w:t>.</w:t>
      </w:r>
      <w:r w:rsidR="006117D4" w:rsidRPr="00C17F97">
        <w:rPr>
          <w:sz w:val="22"/>
          <w:szCs w:val="22"/>
        </w:rPr>
        <w:t xml:space="preserve"> </w:t>
      </w:r>
      <w:r w:rsidR="002A3CE3" w:rsidRPr="00C17F97">
        <w:rPr>
          <w:sz w:val="22"/>
          <w:szCs w:val="22"/>
        </w:rPr>
        <w:t xml:space="preserve">The Administrator may by </w:t>
      </w:r>
      <w:r w:rsidR="00F24FE3" w:rsidRPr="00C17F97">
        <w:rPr>
          <w:sz w:val="22"/>
          <w:szCs w:val="22"/>
        </w:rPr>
        <w:t xml:space="preserve">rule or </w:t>
      </w:r>
      <w:r w:rsidR="002A3CE3" w:rsidRPr="00C17F97">
        <w:rPr>
          <w:sz w:val="22"/>
          <w:szCs w:val="22"/>
        </w:rPr>
        <w:t xml:space="preserve">order </w:t>
      </w:r>
      <w:r w:rsidR="00F24FE3" w:rsidRPr="00C17F97">
        <w:rPr>
          <w:sz w:val="22"/>
          <w:szCs w:val="22"/>
        </w:rPr>
        <w:t xml:space="preserve">waive some or all of the examination </w:t>
      </w:r>
      <w:r w:rsidR="008071B7" w:rsidRPr="00C17F97">
        <w:rPr>
          <w:sz w:val="22"/>
          <w:szCs w:val="22"/>
        </w:rPr>
        <w:t xml:space="preserve">and training </w:t>
      </w:r>
      <w:r w:rsidR="00F24FE3" w:rsidRPr="00C17F97">
        <w:rPr>
          <w:sz w:val="22"/>
          <w:szCs w:val="22"/>
        </w:rPr>
        <w:t>requirements for any applicant or group of applicants.</w:t>
      </w:r>
    </w:p>
    <w:p w:rsidR="00C17F97" w:rsidRDefault="00C17F97" w:rsidP="002A3CE3">
      <w:pPr>
        <w:ind w:left="1440" w:hanging="720"/>
        <w:rPr>
          <w:sz w:val="22"/>
          <w:szCs w:val="22"/>
        </w:rPr>
      </w:pPr>
    </w:p>
    <w:p w:rsidR="00227BA5" w:rsidRPr="00C17F97" w:rsidRDefault="00227BA5" w:rsidP="002A3CE3">
      <w:pPr>
        <w:ind w:left="1440" w:hanging="720"/>
        <w:rPr>
          <w:sz w:val="22"/>
          <w:szCs w:val="22"/>
        </w:rPr>
      </w:pPr>
    </w:p>
    <w:p w:rsidR="00560E3B" w:rsidRPr="00377FA8" w:rsidRDefault="00A036CE">
      <w:pPr>
        <w:tabs>
          <w:tab w:val="left" w:pos="720"/>
          <w:tab w:val="left" w:pos="1440"/>
          <w:tab w:val="left" w:pos="2160"/>
          <w:tab w:val="left" w:pos="2880"/>
          <w:tab w:val="left" w:pos="3600"/>
          <w:tab w:val="left" w:pos="4320"/>
        </w:tabs>
        <w:rPr>
          <w:b/>
          <w:sz w:val="22"/>
          <w:szCs w:val="22"/>
        </w:rPr>
      </w:pPr>
      <w:r w:rsidRPr="00377FA8">
        <w:rPr>
          <w:b/>
          <w:sz w:val="22"/>
          <w:szCs w:val="22"/>
        </w:rPr>
        <w:t>SECTION 7.</w:t>
      </w:r>
      <w:r w:rsidR="006117D4" w:rsidRPr="00377FA8">
        <w:rPr>
          <w:b/>
          <w:sz w:val="22"/>
          <w:szCs w:val="22"/>
        </w:rPr>
        <w:t xml:space="preserve"> </w:t>
      </w:r>
      <w:r w:rsidR="008619AC" w:rsidRPr="00377FA8">
        <w:rPr>
          <w:b/>
          <w:sz w:val="22"/>
          <w:szCs w:val="22"/>
        </w:rPr>
        <w:t>Reasonable s</w:t>
      </w:r>
      <w:r w:rsidRPr="00377FA8">
        <w:rPr>
          <w:b/>
          <w:sz w:val="22"/>
          <w:szCs w:val="22"/>
        </w:rPr>
        <w:t>upervision.</w:t>
      </w:r>
    </w:p>
    <w:p w:rsidR="000C7DEB" w:rsidRPr="00C17F97" w:rsidRDefault="000C7DEB">
      <w:pPr>
        <w:tabs>
          <w:tab w:val="left" w:pos="720"/>
          <w:tab w:val="left" w:pos="1440"/>
          <w:tab w:val="left" w:pos="2160"/>
          <w:tab w:val="left" w:pos="2880"/>
          <w:tab w:val="left" w:pos="3600"/>
          <w:tab w:val="left" w:pos="4320"/>
        </w:tabs>
        <w:rPr>
          <w:sz w:val="22"/>
          <w:szCs w:val="22"/>
        </w:rPr>
      </w:pPr>
    </w:p>
    <w:p w:rsidR="008619AC" w:rsidRPr="00C17F97" w:rsidRDefault="008619AC" w:rsidP="008619AC">
      <w:pPr>
        <w:tabs>
          <w:tab w:val="left" w:pos="2160"/>
          <w:tab w:val="left" w:pos="2880"/>
          <w:tab w:val="left" w:pos="3600"/>
          <w:tab w:val="left" w:pos="4320"/>
        </w:tabs>
        <w:ind w:left="720"/>
        <w:rPr>
          <w:sz w:val="22"/>
          <w:szCs w:val="22"/>
        </w:rPr>
      </w:pPr>
      <w:r w:rsidRPr="00C17F97">
        <w:rPr>
          <w:sz w:val="22"/>
          <w:szCs w:val="22"/>
        </w:rPr>
        <w:t xml:space="preserve">In determining whether a person has failed to reasonably supervise an agent or other individual under </w:t>
      </w:r>
      <w:r w:rsidR="00D753CA" w:rsidRPr="00C17F97">
        <w:rPr>
          <w:sz w:val="22"/>
          <w:szCs w:val="22"/>
        </w:rPr>
        <w:t>S</w:t>
      </w:r>
      <w:r w:rsidRPr="00C17F97">
        <w:rPr>
          <w:sz w:val="22"/>
          <w:szCs w:val="22"/>
        </w:rPr>
        <w:t xml:space="preserve">ection 16412(4)(I) of the Act, the Administrator </w:t>
      </w:r>
      <w:r w:rsidR="003C7F86" w:rsidRPr="00C17F97">
        <w:rPr>
          <w:sz w:val="22"/>
          <w:szCs w:val="22"/>
        </w:rPr>
        <w:t>shall</w:t>
      </w:r>
      <w:r w:rsidR="008D0A3B" w:rsidRPr="00C17F97">
        <w:rPr>
          <w:sz w:val="22"/>
          <w:szCs w:val="22"/>
        </w:rPr>
        <w:t xml:space="preserve"> consider among other things whether the broker-dealer in question has met the requirements described in this section.</w:t>
      </w:r>
    </w:p>
    <w:p w:rsidR="008D0A3B" w:rsidRPr="00C17F97" w:rsidRDefault="008D0A3B" w:rsidP="008619AC">
      <w:pPr>
        <w:tabs>
          <w:tab w:val="left" w:pos="2160"/>
          <w:tab w:val="left" w:pos="2880"/>
          <w:tab w:val="left" w:pos="3600"/>
          <w:tab w:val="left" w:pos="4320"/>
        </w:tabs>
        <w:ind w:left="720"/>
        <w:rPr>
          <w:sz w:val="22"/>
          <w:szCs w:val="22"/>
        </w:rPr>
      </w:pPr>
    </w:p>
    <w:p w:rsidR="008D0A3B" w:rsidRPr="00C17F97" w:rsidRDefault="008619AC" w:rsidP="008619AC">
      <w:pPr>
        <w:tabs>
          <w:tab w:val="left" w:pos="1440"/>
          <w:tab w:val="left" w:pos="2160"/>
          <w:tab w:val="left" w:pos="2880"/>
          <w:tab w:val="left" w:pos="3600"/>
          <w:tab w:val="left" w:pos="4320"/>
        </w:tabs>
        <w:ind w:left="1440" w:hanging="720"/>
        <w:rPr>
          <w:sz w:val="22"/>
          <w:szCs w:val="22"/>
        </w:rPr>
      </w:pPr>
      <w:r w:rsidRPr="00C17F97">
        <w:rPr>
          <w:sz w:val="22"/>
          <w:szCs w:val="22"/>
        </w:rPr>
        <w:lastRenderedPageBreak/>
        <w:t>1.</w:t>
      </w:r>
      <w:r w:rsidR="008D0A3B" w:rsidRPr="00C17F97">
        <w:rPr>
          <w:sz w:val="22"/>
          <w:szCs w:val="22"/>
        </w:rPr>
        <w:tab/>
      </w:r>
      <w:r w:rsidR="006070B8" w:rsidRPr="001851E5">
        <w:rPr>
          <w:b/>
          <w:sz w:val="22"/>
          <w:szCs w:val="22"/>
        </w:rPr>
        <w:t>Supervisory system</w:t>
      </w:r>
      <w:r w:rsidR="006070B8" w:rsidRPr="00C17F97">
        <w:rPr>
          <w:sz w:val="22"/>
          <w:szCs w:val="22"/>
        </w:rPr>
        <w:t>.</w:t>
      </w:r>
      <w:r w:rsidR="006117D4" w:rsidRPr="00C17F97">
        <w:rPr>
          <w:sz w:val="22"/>
          <w:szCs w:val="22"/>
        </w:rPr>
        <w:t xml:space="preserve"> </w:t>
      </w:r>
      <w:r w:rsidR="006070B8" w:rsidRPr="00C17F97">
        <w:rPr>
          <w:sz w:val="22"/>
          <w:szCs w:val="22"/>
        </w:rPr>
        <w:t xml:space="preserve">Each broker-dealer </w:t>
      </w:r>
      <w:r w:rsidR="00FA00E4" w:rsidRPr="00C17F97">
        <w:rPr>
          <w:sz w:val="22"/>
          <w:szCs w:val="22"/>
        </w:rPr>
        <w:t>shall</w:t>
      </w:r>
      <w:r w:rsidR="006070B8" w:rsidRPr="00C17F97">
        <w:rPr>
          <w:sz w:val="22"/>
          <w:szCs w:val="22"/>
        </w:rPr>
        <w:t xml:space="preserve"> establish, maintain and enforce a system for supervising the activities of its agents and other persons subject to its supervision and for </w:t>
      </w:r>
      <w:r w:rsidR="00FA00E4" w:rsidRPr="00C17F97">
        <w:rPr>
          <w:sz w:val="22"/>
          <w:szCs w:val="22"/>
        </w:rPr>
        <w:t>supervis</w:t>
      </w:r>
      <w:r w:rsidR="00A5631E" w:rsidRPr="00C17F97">
        <w:rPr>
          <w:sz w:val="22"/>
          <w:szCs w:val="22"/>
        </w:rPr>
        <w:t>ing</w:t>
      </w:r>
      <w:r w:rsidR="006070B8" w:rsidRPr="00C17F97">
        <w:rPr>
          <w:sz w:val="22"/>
          <w:szCs w:val="22"/>
        </w:rPr>
        <w:t xml:space="preserve"> the operations of each </w:t>
      </w:r>
      <w:smartTag w:uri="urn:schemas-microsoft-com:office:smarttags" w:element="State">
        <w:smartTag w:uri="urn:schemas-microsoft-com:office:smarttags" w:element="place">
          <w:r w:rsidR="006070B8" w:rsidRPr="00C17F97">
            <w:rPr>
              <w:sz w:val="22"/>
              <w:szCs w:val="22"/>
            </w:rPr>
            <w:t>Maine</w:t>
          </w:r>
        </w:smartTag>
      </w:smartTag>
      <w:r w:rsidR="006070B8" w:rsidRPr="00C17F97">
        <w:rPr>
          <w:sz w:val="22"/>
          <w:szCs w:val="22"/>
        </w:rPr>
        <w:t xml:space="preserve"> office.</w:t>
      </w:r>
      <w:r w:rsidR="006117D4" w:rsidRPr="00C17F97">
        <w:rPr>
          <w:sz w:val="22"/>
          <w:szCs w:val="22"/>
        </w:rPr>
        <w:t xml:space="preserve"> </w:t>
      </w:r>
      <w:r w:rsidR="006070B8" w:rsidRPr="00C17F97">
        <w:rPr>
          <w:sz w:val="22"/>
          <w:szCs w:val="22"/>
        </w:rPr>
        <w:t xml:space="preserve">The system </w:t>
      </w:r>
      <w:r w:rsidR="00FA00E4" w:rsidRPr="00C17F97">
        <w:rPr>
          <w:sz w:val="22"/>
          <w:szCs w:val="22"/>
        </w:rPr>
        <w:t>shall</w:t>
      </w:r>
      <w:r w:rsidR="006070B8" w:rsidRPr="00C17F97">
        <w:rPr>
          <w:sz w:val="22"/>
          <w:szCs w:val="22"/>
        </w:rPr>
        <w:t xml:space="preserve"> be reasonably designed to achieve compliance with applicable securities laws and regulations and </w:t>
      </w:r>
      <w:r w:rsidR="00FA00E4" w:rsidRPr="00C17F97">
        <w:rPr>
          <w:sz w:val="22"/>
          <w:szCs w:val="22"/>
        </w:rPr>
        <w:t xml:space="preserve">shall </w:t>
      </w:r>
      <w:r w:rsidR="004E60C0" w:rsidRPr="00C17F97">
        <w:rPr>
          <w:sz w:val="22"/>
          <w:szCs w:val="22"/>
        </w:rPr>
        <w:t>provide</w:t>
      </w:r>
      <w:r w:rsidR="006070B8" w:rsidRPr="00C17F97">
        <w:rPr>
          <w:sz w:val="22"/>
          <w:szCs w:val="22"/>
        </w:rPr>
        <w:t>, at a minimum, for the following:</w:t>
      </w:r>
    </w:p>
    <w:p w:rsidR="006070B8" w:rsidRPr="00C17F97" w:rsidRDefault="006070B8" w:rsidP="008619AC">
      <w:pPr>
        <w:tabs>
          <w:tab w:val="left" w:pos="1440"/>
          <w:tab w:val="left" w:pos="2160"/>
          <w:tab w:val="left" w:pos="2880"/>
          <w:tab w:val="left" w:pos="3600"/>
          <w:tab w:val="left" w:pos="4320"/>
        </w:tabs>
        <w:ind w:left="1440" w:hanging="720"/>
        <w:rPr>
          <w:sz w:val="22"/>
          <w:szCs w:val="22"/>
        </w:rPr>
      </w:pPr>
    </w:p>
    <w:p w:rsidR="006070B8" w:rsidRPr="00C17F97" w:rsidRDefault="00712ECE" w:rsidP="00A5631E">
      <w:pPr>
        <w:tabs>
          <w:tab w:val="left" w:pos="2160"/>
          <w:tab w:val="left" w:pos="2880"/>
          <w:tab w:val="left" w:pos="3600"/>
          <w:tab w:val="left" w:pos="4320"/>
        </w:tabs>
        <w:ind w:left="2160" w:hanging="720"/>
        <w:rPr>
          <w:sz w:val="22"/>
          <w:szCs w:val="22"/>
        </w:rPr>
      </w:pPr>
      <w:r w:rsidRPr="00C17F97">
        <w:rPr>
          <w:sz w:val="22"/>
          <w:szCs w:val="22"/>
        </w:rPr>
        <w:t>A.</w:t>
      </w:r>
      <w:r w:rsidRPr="00C17F97">
        <w:rPr>
          <w:sz w:val="22"/>
          <w:szCs w:val="22"/>
        </w:rPr>
        <w:tab/>
        <w:t>The establishment, implementation and maintenance of written supervisory</w:t>
      </w:r>
      <w:r w:rsidR="00C15AEB">
        <w:rPr>
          <w:sz w:val="22"/>
          <w:szCs w:val="22"/>
        </w:rPr>
        <w:t xml:space="preserve"> procedures in accordance with S</w:t>
      </w:r>
      <w:r w:rsidRPr="00C17F97">
        <w:rPr>
          <w:sz w:val="22"/>
          <w:szCs w:val="22"/>
        </w:rPr>
        <w:t xml:space="preserve">ubsection </w:t>
      </w:r>
      <w:r w:rsidR="00F95DF4" w:rsidRPr="00C17F97">
        <w:rPr>
          <w:sz w:val="22"/>
          <w:szCs w:val="22"/>
        </w:rPr>
        <w:t>2</w:t>
      </w:r>
      <w:r w:rsidRPr="00C17F97">
        <w:rPr>
          <w:sz w:val="22"/>
          <w:szCs w:val="22"/>
        </w:rPr>
        <w:t xml:space="preserve"> below;</w:t>
      </w:r>
    </w:p>
    <w:p w:rsidR="00712ECE" w:rsidRPr="00C17F97" w:rsidRDefault="00712ECE" w:rsidP="00A5631E">
      <w:pPr>
        <w:tabs>
          <w:tab w:val="left" w:pos="2160"/>
          <w:tab w:val="left" w:pos="2880"/>
          <w:tab w:val="left" w:pos="3600"/>
          <w:tab w:val="left" w:pos="4320"/>
        </w:tabs>
        <w:ind w:left="2160" w:hanging="720"/>
        <w:rPr>
          <w:sz w:val="22"/>
          <w:szCs w:val="22"/>
        </w:rPr>
      </w:pPr>
    </w:p>
    <w:p w:rsidR="00712ECE" w:rsidRPr="00C17F97" w:rsidRDefault="00712ECE" w:rsidP="00A5631E">
      <w:pPr>
        <w:tabs>
          <w:tab w:val="left" w:pos="2160"/>
          <w:tab w:val="left" w:pos="2880"/>
          <w:tab w:val="left" w:pos="3600"/>
          <w:tab w:val="left" w:pos="4320"/>
        </w:tabs>
        <w:ind w:left="2160" w:hanging="720"/>
        <w:rPr>
          <w:sz w:val="22"/>
          <w:szCs w:val="22"/>
        </w:rPr>
      </w:pPr>
      <w:r w:rsidRPr="00C17F97">
        <w:rPr>
          <w:sz w:val="22"/>
          <w:szCs w:val="22"/>
        </w:rPr>
        <w:t>B.</w:t>
      </w:r>
      <w:r w:rsidRPr="00C17F97">
        <w:rPr>
          <w:sz w:val="22"/>
          <w:szCs w:val="22"/>
        </w:rPr>
        <w:tab/>
        <w:t xml:space="preserve">The designation of </w:t>
      </w:r>
      <w:r w:rsidR="00FA00E4" w:rsidRPr="00C17F97">
        <w:rPr>
          <w:sz w:val="22"/>
          <w:szCs w:val="22"/>
        </w:rPr>
        <w:t>one or more</w:t>
      </w:r>
      <w:r w:rsidR="00587F11" w:rsidRPr="00C17F97">
        <w:rPr>
          <w:b/>
          <w:sz w:val="22"/>
          <w:szCs w:val="22"/>
        </w:rPr>
        <w:t xml:space="preserve"> </w:t>
      </w:r>
      <w:r w:rsidR="00587F11" w:rsidRPr="00C17F97">
        <w:rPr>
          <w:sz w:val="22"/>
          <w:szCs w:val="22"/>
        </w:rPr>
        <w:t>principal</w:t>
      </w:r>
      <w:r w:rsidR="00FA00E4" w:rsidRPr="00C17F97">
        <w:rPr>
          <w:sz w:val="22"/>
          <w:szCs w:val="22"/>
        </w:rPr>
        <w:t>s</w:t>
      </w:r>
      <w:r w:rsidR="00587F11" w:rsidRPr="00C17F97">
        <w:rPr>
          <w:sz w:val="22"/>
          <w:szCs w:val="22"/>
        </w:rPr>
        <w:t xml:space="preserve"> </w:t>
      </w:r>
      <w:r w:rsidR="00DF0F70" w:rsidRPr="00C17F97">
        <w:rPr>
          <w:sz w:val="22"/>
          <w:szCs w:val="22"/>
        </w:rPr>
        <w:t xml:space="preserve">or managers </w:t>
      </w:r>
      <w:r w:rsidRPr="00C17F97">
        <w:rPr>
          <w:sz w:val="22"/>
          <w:szCs w:val="22"/>
        </w:rPr>
        <w:t>with authority to carry out the supervisory responsibilities of the broker-dealer for each type of business in which it engages and for which broker-dealer licensing is required;</w:t>
      </w:r>
    </w:p>
    <w:p w:rsidR="00712ECE" w:rsidRPr="00C17F97" w:rsidRDefault="00712ECE" w:rsidP="00A5631E">
      <w:pPr>
        <w:tabs>
          <w:tab w:val="left" w:pos="2160"/>
          <w:tab w:val="left" w:pos="2880"/>
          <w:tab w:val="left" w:pos="3600"/>
          <w:tab w:val="left" w:pos="4320"/>
        </w:tabs>
        <w:ind w:left="2160" w:hanging="720"/>
        <w:rPr>
          <w:sz w:val="22"/>
          <w:szCs w:val="22"/>
        </w:rPr>
      </w:pPr>
    </w:p>
    <w:p w:rsidR="004F3FC8" w:rsidRPr="00C17F97" w:rsidRDefault="00712ECE" w:rsidP="00C17F97">
      <w:pPr>
        <w:tabs>
          <w:tab w:val="left" w:pos="2160"/>
          <w:tab w:val="left" w:pos="2880"/>
          <w:tab w:val="left" w:pos="3600"/>
          <w:tab w:val="left" w:pos="4320"/>
        </w:tabs>
        <w:ind w:left="2160" w:right="-90" w:hanging="720"/>
        <w:rPr>
          <w:sz w:val="22"/>
          <w:szCs w:val="22"/>
        </w:rPr>
      </w:pPr>
      <w:r w:rsidRPr="00C17F97">
        <w:rPr>
          <w:sz w:val="22"/>
          <w:szCs w:val="22"/>
        </w:rPr>
        <w:t>C.</w:t>
      </w:r>
      <w:r w:rsidRPr="00C17F97">
        <w:rPr>
          <w:sz w:val="22"/>
          <w:szCs w:val="22"/>
        </w:rPr>
        <w:tab/>
        <w:t xml:space="preserve">For each branch office and for its principal place of business, </w:t>
      </w:r>
      <w:r w:rsidR="00781692" w:rsidRPr="00C17F97">
        <w:rPr>
          <w:sz w:val="22"/>
          <w:szCs w:val="22"/>
        </w:rPr>
        <w:t xml:space="preserve">if located in Maine, </w:t>
      </w:r>
      <w:r w:rsidRPr="00C17F97">
        <w:rPr>
          <w:sz w:val="22"/>
          <w:szCs w:val="22"/>
        </w:rPr>
        <w:t xml:space="preserve">the designation of </w:t>
      </w:r>
      <w:r w:rsidR="00FA00E4" w:rsidRPr="00C17F97">
        <w:rPr>
          <w:sz w:val="22"/>
          <w:szCs w:val="22"/>
        </w:rPr>
        <w:t>one or more</w:t>
      </w:r>
      <w:r w:rsidRPr="00C17F97">
        <w:rPr>
          <w:sz w:val="22"/>
          <w:szCs w:val="22"/>
        </w:rPr>
        <w:t xml:space="preserve"> </w:t>
      </w:r>
      <w:r w:rsidR="00FA00E4" w:rsidRPr="00C17F97">
        <w:rPr>
          <w:sz w:val="22"/>
          <w:szCs w:val="22"/>
        </w:rPr>
        <w:t>principals</w:t>
      </w:r>
      <w:r w:rsidRPr="00C17F97">
        <w:rPr>
          <w:sz w:val="22"/>
          <w:szCs w:val="22"/>
        </w:rPr>
        <w:t xml:space="preserve"> </w:t>
      </w:r>
      <w:r w:rsidR="00DF0F70" w:rsidRPr="00C17F97">
        <w:rPr>
          <w:sz w:val="22"/>
          <w:szCs w:val="22"/>
        </w:rPr>
        <w:t xml:space="preserve">or managers </w:t>
      </w:r>
      <w:r w:rsidR="00781692" w:rsidRPr="00C17F97">
        <w:rPr>
          <w:sz w:val="22"/>
          <w:szCs w:val="22"/>
        </w:rPr>
        <w:t>who have</w:t>
      </w:r>
      <w:r w:rsidR="00FA00E4" w:rsidRPr="00C17F97">
        <w:rPr>
          <w:sz w:val="22"/>
          <w:szCs w:val="22"/>
        </w:rPr>
        <w:t xml:space="preserve"> authority to carry out the supervisory responsibilities assigned to that location by the broker-dealer</w:t>
      </w:r>
      <w:r w:rsidR="00781692" w:rsidRPr="00C17F97">
        <w:rPr>
          <w:sz w:val="22"/>
          <w:szCs w:val="22"/>
        </w:rPr>
        <w:t>,</w:t>
      </w:r>
      <w:r w:rsidR="00FA00E4" w:rsidRPr="00C17F97">
        <w:rPr>
          <w:sz w:val="22"/>
          <w:szCs w:val="22"/>
        </w:rPr>
        <w:t xml:space="preserve"> and who shall </w:t>
      </w:r>
      <w:r w:rsidRPr="00C17F97">
        <w:rPr>
          <w:sz w:val="22"/>
          <w:szCs w:val="22"/>
        </w:rPr>
        <w:t>be located</w:t>
      </w:r>
      <w:r w:rsidR="006117D4" w:rsidRPr="00C17F97">
        <w:rPr>
          <w:sz w:val="22"/>
          <w:szCs w:val="22"/>
        </w:rPr>
        <w:t xml:space="preserve"> </w:t>
      </w:r>
      <w:r w:rsidR="00781692" w:rsidRPr="00C17F97">
        <w:rPr>
          <w:sz w:val="22"/>
          <w:szCs w:val="22"/>
        </w:rPr>
        <w:t>in such office unless the broker-dealer has implemented a system of adequate supervisory controls over its branch office operations, designed to ensure a level of oversight comparable to that which would have existed had the designated supervisors been located in their assigned offices</w:t>
      </w:r>
      <w:r w:rsidR="004F3FC8" w:rsidRPr="00C17F97">
        <w:rPr>
          <w:sz w:val="22"/>
          <w:szCs w:val="22"/>
        </w:rPr>
        <w:t>.</w:t>
      </w:r>
      <w:r w:rsidR="006117D4" w:rsidRPr="00C17F97">
        <w:rPr>
          <w:sz w:val="22"/>
          <w:szCs w:val="22"/>
        </w:rPr>
        <w:t xml:space="preserve"> </w:t>
      </w:r>
      <w:r w:rsidR="004F3FC8" w:rsidRPr="00C17F97">
        <w:rPr>
          <w:sz w:val="22"/>
          <w:szCs w:val="22"/>
        </w:rPr>
        <w:t>A</w:t>
      </w:r>
      <w:r w:rsidR="00781692" w:rsidRPr="00C17F97">
        <w:rPr>
          <w:sz w:val="22"/>
          <w:szCs w:val="22"/>
        </w:rPr>
        <w:t xml:space="preserve"> system of adequate supervisory controls may include, without limitation</w:t>
      </w:r>
      <w:r w:rsidR="004F3FC8" w:rsidRPr="00C17F97">
        <w:rPr>
          <w:sz w:val="22"/>
          <w:szCs w:val="22"/>
        </w:rPr>
        <w:t>:</w:t>
      </w:r>
    </w:p>
    <w:p w:rsidR="004F3FC8" w:rsidRPr="00C17F97" w:rsidRDefault="004F3FC8" w:rsidP="00A5631E">
      <w:pPr>
        <w:tabs>
          <w:tab w:val="left" w:pos="2160"/>
          <w:tab w:val="left" w:pos="2880"/>
          <w:tab w:val="left" w:pos="3600"/>
          <w:tab w:val="left" w:pos="4320"/>
        </w:tabs>
        <w:ind w:left="2160" w:hanging="720"/>
        <w:rPr>
          <w:sz w:val="22"/>
          <w:szCs w:val="22"/>
        </w:rPr>
      </w:pPr>
    </w:p>
    <w:p w:rsidR="004F3FC8" w:rsidRPr="00C17F97" w:rsidRDefault="004F3FC8" w:rsidP="004F3FC8">
      <w:pPr>
        <w:tabs>
          <w:tab w:val="left" w:pos="2880"/>
          <w:tab w:val="left" w:pos="3600"/>
          <w:tab w:val="left" w:pos="4320"/>
        </w:tabs>
        <w:ind w:left="2880" w:hanging="720"/>
        <w:rPr>
          <w:sz w:val="22"/>
          <w:szCs w:val="22"/>
        </w:rPr>
      </w:pPr>
      <w:r w:rsidRPr="00C17F97">
        <w:rPr>
          <w:sz w:val="22"/>
          <w:szCs w:val="22"/>
        </w:rPr>
        <w:t>(1)</w:t>
      </w:r>
      <w:r w:rsidR="006117D4" w:rsidRPr="00C17F97">
        <w:rPr>
          <w:sz w:val="22"/>
          <w:szCs w:val="22"/>
        </w:rPr>
        <w:tab/>
      </w:r>
      <w:r w:rsidR="00781692" w:rsidRPr="00C17F97">
        <w:rPr>
          <w:sz w:val="22"/>
          <w:szCs w:val="22"/>
        </w:rPr>
        <w:t xml:space="preserve">a computerized tracking system </w:t>
      </w:r>
      <w:r w:rsidRPr="00C17F97">
        <w:rPr>
          <w:sz w:val="22"/>
          <w:szCs w:val="22"/>
        </w:rPr>
        <w:t xml:space="preserve">through which the broker-dealer monitors trading, handling of funds, new accounts, registration status, </w:t>
      </w:r>
      <w:r w:rsidR="00074B36" w:rsidRPr="00C17F97">
        <w:rPr>
          <w:sz w:val="22"/>
          <w:szCs w:val="22"/>
        </w:rPr>
        <w:t xml:space="preserve">exceptions, outside business activity, selling away, </w:t>
      </w:r>
      <w:r w:rsidRPr="00C17F97">
        <w:rPr>
          <w:sz w:val="22"/>
          <w:szCs w:val="22"/>
        </w:rPr>
        <w:t>customer complaints, and other branch office activity;</w:t>
      </w:r>
    </w:p>
    <w:p w:rsidR="004F3FC8" w:rsidRPr="00C17F97" w:rsidRDefault="004F3FC8" w:rsidP="004F3FC8">
      <w:pPr>
        <w:tabs>
          <w:tab w:val="left" w:pos="2880"/>
          <w:tab w:val="left" w:pos="3600"/>
          <w:tab w:val="left" w:pos="4320"/>
        </w:tabs>
        <w:ind w:left="2880" w:hanging="720"/>
        <w:rPr>
          <w:sz w:val="22"/>
          <w:szCs w:val="22"/>
        </w:rPr>
      </w:pPr>
    </w:p>
    <w:p w:rsidR="004F3FC8" w:rsidRPr="00C17F97" w:rsidRDefault="004F3FC8" w:rsidP="004F3FC8">
      <w:pPr>
        <w:tabs>
          <w:tab w:val="left" w:pos="2880"/>
          <w:tab w:val="left" w:pos="3600"/>
          <w:tab w:val="left" w:pos="4320"/>
        </w:tabs>
        <w:ind w:left="2880" w:hanging="720"/>
        <w:rPr>
          <w:sz w:val="22"/>
          <w:szCs w:val="22"/>
        </w:rPr>
      </w:pPr>
      <w:r w:rsidRPr="00C17F97">
        <w:rPr>
          <w:sz w:val="22"/>
          <w:szCs w:val="22"/>
        </w:rPr>
        <w:t>(2)</w:t>
      </w:r>
      <w:r w:rsidRPr="00C17F97">
        <w:rPr>
          <w:sz w:val="22"/>
          <w:szCs w:val="22"/>
        </w:rPr>
        <w:tab/>
        <w:t>the monitoring and surveillance of internal and external communications to and from branch office locations;</w:t>
      </w:r>
    </w:p>
    <w:p w:rsidR="004F3FC8" w:rsidRPr="00C17F97" w:rsidRDefault="004F3FC8" w:rsidP="004F3FC8">
      <w:pPr>
        <w:tabs>
          <w:tab w:val="left" w:pos="2880"/>
          <w:tab w:val="left" w:pos="3600"/>
          <w:tab w:val="left" w:pos="4320"/>
        </w:tabs>
        <w:ind w:left="2880" w:hanging="720"/>
        <w:rPr>
          <w:sz w:val="22"/>
          <w:szCs w:val="22"/>
        </w:rPr>
      </w:pPr>
    </w:p>
    <w:p w:rsidR="006117D4" w:rsidRPr="00C17F97" w:rsidRDefault="004F3FC8" w:rsidP="004F3FC8">
      <w:pPr>
        <w:tabs>
          <w:tab w:val="left" w:pos="2880"/>
          <w:tab w:val="left" w:pos="3600"/>
          <w:tab w:val="left" w:pos="4320"/>
        </w:tabs>
        <w:ind w:left="2880" w:hanging="720"/>
        <w:rPr>
          <w:sz w:val="22"/>
          <w:szCs w:val="22"/>
        </w:rPr>
      </w:pPr>
      <w:r w:rsidRPr="00C17F97">
        <w:rPr>
          <w:sz w:val="22"/>
          <w:szCs w:val="22"/>
        </w:rPr>
        <w:t>(3)</w:t>
      </w:r>
      <w:r w:rsidRPr="00C17F97">
        <w:rPr>
          <w:sz w:val="22"/>
          <w:szCs w:val="22"/>
        </w:rPr>
        <w:tab/>
        <w:t xml:space="preserve">the </w:t>
      </w:r>
      <w:r w:rsidR="00781692" w:rsidRPr="00C17F97">
        <w:rPr>
          <w:sz w:val="22"/>
          <w:szCs w:val="22"/>
        </w:rPr>
        <w:t>designation of regional managers</w:t>
      </w:r>
      <w:r w:rsidRPr="00C17F97">
        <w:rPr>
          <w:sz w:val="22"/>
          <w:szCs w:val="22"/>
        </w:rPr>
        <w:t>; and</w:t>
      </w:r>
    </w:p>
    <w:p w:rsidR="004F3FC8" w:rsidRPr="00C17F97" w:rsidRDefault="004F3FC8" w:rsidP="004F3FC8">
      <w:pPr>
        <w:tabs>
          <w:tab w:val="left" w:pos="2880"/>
          <w:tab w:val="left" w:pos="3600"/>
          <w:tab w:val="left" w:pos="4320"/>
        </w:tabs>
        <w:ind w:left="2880" w:hanging="720"/>
        <w:rPr>
          <w:sz w:val="22"/>
          <w:szCs w:val="22"/>
        </w:rPr>
      </w:pPr>
    </w:p>
    <w:p w:rsidR="006117D4" w:rsidRPr="00C17F97" w:rsidRDefault="00FC6160" w:rsidP="00A5631E">
      <w:pPr>
        <w:tabs>
          <w:tab w:val="left" w:pos="2160"/>
          <w:tab w:val="left" w:pos="2880"/>
          <w:tab w:val="left" w:pos="3600"/>
          <w:tab w:val="left" w:pos="4320"/>
        </w:tabs>
        <w:ind w:left="2160" w:hanging="720"/>
        <w:rPr>
          <w:sz w:val="22"/>
          <w:szCs w:val="22"/>
        </w:rPr>
      </w:pPr>
      <w:r w:rsidRPr="00C17F97">
        <w:rPr>
          <w:sz w:val="22"/>
          <w:szCs w:val="22"/>
        </w:rPr>
        <w:tab/>
      </w:r>
      <w:r w:rsidR="004F3FC8" w:rsidRPr="00C17F97">
        <w:rPr>
          <w:sz w:val="22"/>
          <w:szCs w:val="22"/>
        </w:rPr>
        <w:t>(4)</w:t>
      </w:r>
      <w:r w:rsidR="004F3FC8" w:rsidRPr="00C17F97">
        <w:rPr>
          <w:sz w:val="22"/>
          <w:szCs w:val="22"/>
        </w:rPr>
        <w:tab/>
      </w:r>
      <w:r w:rsidR="00781692" w:rsidRPr="00C17F97">
        <w:rPr>
          <w:sz w:val="22"/>
          <w:szCs w:val="22"/>
        </w:rPr>
        <w:t>frequent visits to the location by an off-site manager</w:t>
      </w:r>
      <w:r w:rsidR="004F3FC8" w:rsidRPr="00C17F97">
        <w:rPr>
          <w:sz w:val="22"/>
          <w:szCs w:val="22"/>
        </w:rPr>
        <w:t>.</w:t>
      </w:r>
    </w:p>
    <w:p w:rsidR="00FC6160" w:rsidRPr="00C17F97" w:rsidRDefault="00FC6160" w:rsidP="00A5631E">
      <w:pPr>
        <w:tabs>
          <w:tab w:val="left" w:pos="2160"/>
          <w:tab w:val="left" w:pos="2880"/>
          <w:tab w:val="left" w:pos="3600"/>
          <w:tab w:val="left" w:pos="4320"/>
        </w:tabs>
        <w:ind w:left="2160" w:hanging="720"/>
        <w:rPr>
          <w:sz w:val="22"/>
          <w:szCs w:val="22"/>
        </w:rPr>
      </w:pPr>
    </w:p>
    <w:p w:rsidR="00712ECE" w:rsidRPr="00C17F97" w:rsidRDefault="00712ECE" w:rsidP="00A5631E">
      <w:pPr>
        <w:tabs>
          <w:tab w:val="left" w:pos="2160"/>
          <w:tab w:val="left" w:pos="2880"/>
          <w:tab w:val="left" w:pos="3600"/>
          <w:tab w:val="left" w:pos="4320"/>
        </w:tabs>
        <w:ind w:left="2160" w:hanging="720"/>
        <w:rPr>
          <w:sz w:val="22"/>
          <w:szCs w:val="22"/>
        </w:rPr>
      </w:pPr>
      <w:r w:rsidRPr="00C17F97">
        <w:rPr>
          <w:sz w:val="22"/>
          <w:szCs w:val="22"/>
        </w:rPr>
        <w:t>D.</w:t>
      </w:r>
      <w:r w:rsidRPr="00C17F97">
        <w:rPr>
          <w:sz w:val="22"/>
          <w:szCs w:val="22"/>
        </w:rPr>
        <w:tab/>
        <w:t xml:space="preserve">The assignment of each agent </w:t>
      </w:r>
      <w:r w:rsidR="00B617B9" w:rsidRPr="00C17F97">
        <w:rPr>
          <w:sz w:val="22"/>
          <w:szCs w:val="22"/>
        </w:rPr>
        <w:t xml:space="preserve">to a </w:t>
      </w:r>
      <w:r w:rsidR="00DF0F70" w:rsidRPr="00C17F97">
        <w:rPr>
          <w:sz w:val="22"/>
          <w:szCs w:val="22"/>
        </w:rPr>
        <w:t>principal</w:t>
      </w:r>
      <w:r w:rsidR="00B617B9" w:rsidRPr="00C17F97">
        <w:rPr>
          <w:sz w:val="22"/>
          <w:szCs w:val="22"/>
        </w:rPr>
        <w:t xml:space="preserve"> </w:t>
      </w:r>
      <w:r w:rsidR="00DF0F70" w:rsidRPr="00C17F97">
        <w:rPr>
          <w:sz w:val="22"/>
          <w:szCs w:val="22"/>
        </w:rPr>
        <w:t xml:space="preserve">or manager </w:t>
      </w:r>
      <w:r w:rsidR="00B617B9" w:rsidRPr="00C17F97">
        <w:rPr>
          <w:sz w:val="22"/>
          <w:szCs w:val="22"/>
        </w:rPr>
        <w:t>who shall be responsible for supervising the activities of that agent;</w:t>
      </w:r>
    </w:p>
    <w:p w:rsidR="00B617B9" w:rsidRPr="00C17F97" w:rsidRDefault="00B617B9" w:rsidP="00A5631E">
      <w:pPr>
        <w:tabs>
          <w:tab w:val="left" w:pos="2160"/>
          <w:tab w:val="left" w:pos="2880"/>
          <w:tab w:val="left" w:pos="3600"/>
          <w:tab w:val="left" w:pos="4320"/>
        </w:tabs>
        <w:ind w:left="2160" w:hanging="720"/>
        <w:rPr>
          <w:sz w:val="22"/>
          <w:szCs w:val="22"/>
        </w:rPr>
      </w:pPr>
    </w:p>
    <w:p w:rsidR="00B617B9" w:rsidRPr="00C17F97" w:rsidRDefault="00B617B9" w:rsidP="00A5631E">
      <w:pPr>
        <w:tabs>
          <w:tab w:val="left" w:pos="2160"/>
          <w:tab w:val="left" w:pos="2880"/>
          <w:tab w:val="left" w:pos="3600"/>
          <w:tab w:val="left" w:pos="4320"/>
        </w:tabs>
        <w:ind w:left="2160" w:hanging="720"/>
        <w:rPr>
          <w:sz w:val="22"/>
          <w:szCs w:val="22"/>
        </w:rPr>
      </w:pPr>
      <w:r w:rsidRPr="00C17F97">
        <w:rPr>
          <w:sz w:val="22"/>
          <w:szCs w:val="22"/>
        </w:rPr>
        <w:t>E.</w:t>
      </w:r>
      <w:r w:rsidRPr="00C17F97">
        <w:rPr>
          <w:sz w:val="22"/>
          <w:szCs w:val="22"/>
        </w:rPr>
        <w:tab/>
      </w:r>
      <w:r w:rsidR="008C585F" w:rsidRPr="00C17F97">
        <w:rPr>
          <w:sz w:val="22"/>
          <w:szCs w:val="22"/>
        </w:rPr>
        <w:t>Reasonable efforts to determine that all supervisory personnel are qualified by virtue of experience or training to carry out their assigned responsibilities; and</w:t>
      </w:r>
    </w:p>
    <w:p w:rsidR="008C585F" w:rsidRPr="00C17F97" w:rsidRDefault="008C585F" w:rsidP="00A5631E">
      <w:pPr>
        <w:tabs>
          <w:tab w:val="left" w:pos="2160"/>
          <w:tab w:val="left" w:pos="2880"/>
          <w:tab w:val="left" w:pos="3600"/>
          <w:tab w:val="left" w:pos="4320"/>
        </w:tabs>
        <w:ind w:left="2160" w:hanging="720"/>
        <w:rPr>
          <w:sz w:val="22"/>
          <w:szCs w:val="22"/>
        </w:rPr>
      </w:pPr>
    </w:p>
    <w:p w:rsidR="008C585F" w:rsidRPr="00C17F97" w:rsidRDefault="008C585F" w:rsidP="00A5631E">
      <w:pPr>
        <w:tabs>
          <w:tab w:val="left" w:pos="2160"/>
          <w:tab w:val="left" w:pos="2880"/>
          <w:tab w:val="left" w:pos="3600"/>
          <w:tab w:val="left" w:pos="4320"/>
        </w:tabs>
        <w:ind w:left="2160" w:hanging="720"/>
        <w:rPr>
          <w:sz w:val="22"/>
          <w:szCs w:val="22"/>
        </w:rPr>
      </w:pPr>
      <w:r w:rsidRPr="00C17F97">
        <w:rPr>
          <w:sz w:val="22"/>
          <w:szCs w:val="22"/>
        </w:rPr>
        <w:t>F.</w:t>
      </w:r>
      <w:r w:rsidRPr="00C17F97">
        <w:rPr>
          <w:sz w:val="22"/>
          <w:szCs w:val="22"/>
        </w:rPr>
        <w:tab/>
        <w:t xml:space="preserve">The participation by each agent, either individually or collectively, </w:t>
      </w:r>
      <w:r w:rsidR="00DF0F70" w:rsidRPr="00C17F97">
        <w:rPr>
          <w:sz w:val="22"/>
          <w:szCs w:val="22"/>
        </w:rPr>
        <w:t xml:space="preserve">no less than annually, </w:t>
      </w:r>
      <w:r w:rsidRPr="00C17F97">
        <w:rPr>
          <w:sz w:val="22"/>
          <w:szCs w:val="22"/>
        </w:rPr>
        <w:t xml:space="preserve">in interviews or meetings conducted by persons designated by the broker-dealer, at which compliance matters relevant to the activities of </w:t>
      </w:r>
      <w:r w:rsidR="00DF0F70" w:rsidRPr="00C17F97">
        <w:rPr>
          <w:sz w:val="22"/>
          <w:szCs w:val="22"/>
        </w:rPr>
        <w:t xml:space="preserve">the </w:t>
      </w:r>
      <w:r w:rsidRPr="00C17F97">
        <w:rPr>
          <w:sz w:val="22"/>
          <w:szCs w:val="22"/>
        </w:rPr>
        <w:t>agent</w:t>
      </w:r>
      <w:r w:rsidR="00DF0F70" w:rsidRPr="00C17F97">
        <w:rPr>
          <w:sz w:val="22"/>
          <w:szCs w:val="22"/>
        </w:rPr>
        <w:t>(</w:t>
      </w:r>
      <w:r w:rsidRPr="00C17F97">
        <w:rPr>
          <w:sz w:val="22"/>
          <w:szCs w:val="22"/>
        </w:rPr>
        <w:t>s</w:t>
      </w:r>
      <w:r w:rsidR="00DF0F70" w:rsidRPr="00C17F97">
        <w:rPr>
          <w:sz w:val="22"/>
          <w:szCs w:val="22"/>
        </w:rPr>
        <w:t>)</w:t>
      </w:r>
      <w:r w:rsidRPr="00C17F97">
        <w:rPr>
          <w:sz w:val="22"/>
          <w:szCs w:val="22"/>
        </w:rPr>
        <w:t xml:space="preserve"> are discussed.</w:t>
      </w:r>
      <w:r w:rsidR="006117D4" w:rsidRPr="00C17F97">
        <w:rPr>
          <w:sz w:val="22"/>
          <w:szCs w:val="22"/>
        </w:rPr>
        <w:t xml:space="preserve"> </w:t>
      </w:r>
      <w:r w:rsidRPr="00C17F97">
        <w:rPr>
          <w:sz w:val="22"/>
          <w:szCs w:val="22"/>
        </w:rPr>
        <w:t>The meetings or interviews may occur in conjunction with a discussion of other matters and may be conducted at a central or regional location or at the agent’s place of business.</w:t>
      </w:r>
    </w:p>
    <w:p w:rsidR="008C585F" w:rsidRPr="00C17F97" w:rsidRDefault="008C585F" w:rsidP="00A5631E">
      <w:pPr>
        <w:tabs>
          <w:tab w:val="left" w:pos="2160"/>
          <w:tab w:val="left" w:pos="2880"/>
          <w:tab w:val="left" w:pos="3600"/>
          <w:tab w:val="left" w:pos="4320"/>
        </w:tabs>
        <w:ind w:left="2160" w:hanging="720"/>
        <w:rPr>
          <w:sz w:val="22"/>
          <w:szCs w:val="22"/>
        </w:rPr>
      </w:pPr>
    </w:p>
    <w:p w:rsidR="006117D4" w:rsidRPr="00C17F97" w:rsidRDefault="008C585F" w:rsidP="0059218E">
      <w:pPr>
        <w:tabs>
          <w:tab w:val="left" w:pos="2880"/>
          <w:tab w:val="left" w:pos="3600"/>
          <w:tab w:val="left" w:pos="4320"/>
        </w:tabs>
        <w:ind w:left="1440" w:hanging="720"/>
        <w:rPr>
          <w:sz w:val="22"/>
          <w:szCs w:val="22"/>
        </w:rPr>
      </w:pPr>
      <w:r w:rsidRPr="00C17F97">
        <w:rPr>
          <w:sz w:val="22"/>
          <w:szCs w:val="22"/>
        </w:rPr>
        <w:t>2.</w:t>
      </w:r>
      <w:r w:rsidRPr="00C17F97">
        <w:rPr>
          <w:sz w:val="22"/>
          <w:szCs w:val="22"/>
        </w:rPr>
        <w:tab/>
      </w:r>
      <w:r w:rsidR="00C532FD" w:rsidRPr="001851E5">
        <w:rPr>
          <w:b/>
          <w:sz w:val="22"/>
          <w:szCs w:val="22"/>
        </w:rPr>
        <w:t>Written</w:t>
      </w:r>
      <w:r w:rsidR="00116E27" w:rsidRPr="001851E5">
        <w:rPr>
          <w:b/>
          <w:sz w:val="22"/>
          <w:szCs w:val="22"/>
        </w:rPr>
        <w:t xml:space="preserve"> procedu</w:t>
      </w:r>
      <w:r w:rsidR="00EB4E51" w:rsidRPr="001851E5">
        <w:rPr>
          <w:b/>
          <w:sz w:val="22"/>
          <w:szCs w:val="22"/>
        </w:rPr>
        <w:t>res</w:t>
      </w:r>
      <w:r w:rsidR="00EB4E51" w:rsidRPr="00C17F97">
        <w:rPr>
          <w:sz w:val="22"/>
          <w:szCs w:val="22"/>
        </w:rPr>
        <w:t>.</w:t>
      </w:r>
      <w:r w:rsidR="006117D4" w:rsidRPr="00C17F97">
        <w:rPr>
          <w:sz w:val="22"/>
          <w:szCs w:val="22"/>
        </w:rPr>
        <w:t xml:space="preserve"> </w:t>
      </w:r>
      <w:r w:rsidR="00EB4E51" w:rsidRPr="00C17F97">
        <w:rPr>
          <w:sz w:val="22"/>
          <w:szCs w:val="22"/>
        </w:rPr>
        <w:t>Each broker-dealer shall establish, maintain and enforce written procedures to supervise the types of business in which it engages and to supervise the activities of agents and others.</w:t>
      </w:r>
      <w:r w:rsidR="006117D4" w:rsidRPr="00C17F97">
        <w:rPr>
          <w:sz w:val="22"/>
          <w:szCs w:val="22"/>
        </w:rPr>
        <w:t xml:space="preserve"> </w:t>
      </w:r>
      <w:r w:rsidR="00EB4E51" w:rsidRPr="00C17F97">
        <w:rPr>
          <w:sz w:val="22"/>
          <w:szCs w:val="22"/>
        </w:rPr>
        <w:t xml:space="preserve">The procedures shall be reasonably designed to achieve compliance with applicable </w:t>
      </w:r>
      <w:r w:rsidR="0059218E" w:rsidRPr="00C17F97">
        <w:rPr>
          <w:sz w:val="22"/>
          <w:szCs w:val="22"/>
        </w:rPr>
        <w:t>securities laws and regulations and shall set forth the broker-</w:t>
      </w:r>
      <w:r w:rsidR="0059218E" w:rsidRPr="00C17F97">
        <w:rPr>
          <w:sz w:val="22"/>
          <w:szCs w:val="22"/>
        </w:rPr>
        <w:lastRenderedPageBreak/>
        <w:t xml:space="preserve">dealer’s </w:t>
      </w:r>
      <w:r w:rsidR="00116E27" w:rsidRPr="00C17F97">
        <w:rPr>
          <w:sz w:val="22"/>
          <w:szCs w:val="22"/>
        </w:rPr>
        <w:t>supervisory system</w:t>
      </w:r>
      <w:r w:rsidR="0059218E" w:rsidRPr="00C17F97">
        <w:rPr>
          <w:sz w:val="22"/>
          <w:szCs w:val="22"/>
        </w:rPr>
        <w:t xml:space="preserve"> and shall include</w:t>
      </w:r>
      <w:r w:rsidR="00116E27" w:rsidRPr="00C17F97">
        <w:rPr>
          <w:sz w:val="22"/>
          <w:szCs w:val="22"/>
        </w:rPr>
        <w:t xml:space="preserve"> the titles, licensing status, and locations of required supervisory personnel as well as the responsibilities of each supervisory person </w:t>
      </w:r>
      <w:r w:rsidR="0059218E" w:rsidRPr="00C17F97">
        <w:rPr>
          <w:sz w:val="22"/>
          <w:szCs w:val="22"/>
        </w:rPr>
        <w:t>as these relate to</w:t>
      </w:r>
      <w:r w:rsidR="00116E27" w:rsidRPr="00C17F97">
        <w:rPr>
          <w:sz w:val="22"/>
          <w:szCs w:val="22"/>
        </w:rPr>
        <w:t xml:space="preserve"> the types of business in which the broker-dealer is engaged</w:t>
      </w:r>
      <w:r w:rsidR="0059218E" w:rsidRPr="00C17F97">
        <w:rPr>
          <w:sz w:val="22"/>
          <w:szCs w:val="22"/>
        </w:rPr>
        <w:t xml:space="preserve"> and applicable securities laws and regulations</w:t>
      </w:r>
      <w:r w:rsidR="00116E27" w:rsidRPr="00C17F97">
        <w:rPr>
          <w:sz w:val="22"/>
          <w:szCs w:val="22"/>
        </w:rPr>
        <w:t>.</w:t>
      </w:r>
      <w:r w:rsidR="006117D4" w:rsidRPr="00C17F97">
        <w:rPr>
          <w:sz w:val="22"/>
          <w:szCs w:val="22"/>
        </w:rPr>
        <w:t xml:space="preserve"> </w:t>
      </w:r>
      <w:r w:rsidR="00116E27" w:rsidRPr="00C17F97">
        <w:rPr>
          <w:sz w:val="22"/>
          <w:szCs w:val="22"/>
        </w:rPr>
        <w:t xml:space="preserve">The broker-dealer </w:t>
      </w:r>
      <w:r w:rsidR="0059218E" w:rsidRPr="00C17F97">
        <w:rPr>
          <w:sz w:val="22"/>
          <w:szCs w:val="22"/>
        </w:rPr>
        <w:t>shall also</w:t>
      </w:r>
      <w:r w:rsidR="00116E27" w:rsidRPr="00C17F97">
        <w:rPr>
          <w:sz w:val="22"/>
          <w:szCs w:val="22"/>
        </w:rPr>
        <w:t xml:space="preserve"> maintain </w:t>
      </w:r>
      <w:r w:rsidR="0059218E" w:rsidRPr="00C17F97">
        <w:rPr>
          <w:sz w:val="22"/>
          <w:szCs w:val="22"/>
        </w:rPr>
        <w:t>on an internal</w:t>
      </w:r>
      <w:r w:rsidR="00116E27" w:rsidRPr="00C17F97">
        <w:rPr>
          <w:sz w:val="22"/>
          <w:szCs w:val="22"/>
        </w:rPr>
        <w:t xml:space="preserve"> record the </w:t>
      </w:r>
      <w:r w:rsidR="0059218E" w:rsidRPr="00C17F97">
        <w:rPr>
          <w:sz w:val="22"/>
          <w:szCs w:val="22"/>
        </w:rPr>
        <w:t>na</w:t>
      </w:r>
      <w:r w:rsidR="00116E27" w:rsidRPr="00C17F97">
        <w:rPr>
          <w:sz w:val="22"/>
          <w:szCs w:val="22"/>
        </w:rPr>
        <w:t>mes of all persons designated as supervisory personnel and the dates on which each such designation became or was effective.</w:t>
      </w:r>
    </w:p>
    <w:p w:rsidR="00955F62" w:rsidRPr="00C17F97" w:rsidRDefault="00955F62" w:rsidP="00955F62">
      <w:pPr>
        <w:tabs>
          <w:tab w:val="left" w:pos="2880"/>
          <w:tab w:val="left" w:pos="3600"/>
          <w:tab w:val="left" w:pos="4320"/>
        </w:tabs>
        <w:ind w:left="2160" w:hanging="720"/>
        <w:rPr>
          <w:sz w:val="22"/>
          <w:szCs w:val="22"/>
        </w:rPr>
      </w:pPr>
    </w:p>
    <w:p w:rsidR="00955F62" w:rsidRPr="00C17F97" w:rsidRDefault="0059218E" w:rsidP="00955F62">
      <w:pPr>
        <w:tabs>
          <w:tab w:val="left" w:pos="2880"/>
          <w:tab w:val="left" w:pos="3600"/>
          <w:tab w:val="left" w:pos="4320"/>
        </w:tabs>
        <w:ind w:left="1440" w:hanging="720"/>
        <w:rPr>
          <w:sz w:val="22"/>
          <w:szCs w:val="22"/>
        </w:rPr>
      </w:pPr>
      <w:r w:rsidRPr="00C17F97">
        <w:rPr>
          <w:sz w:val="22"/>
          <w:szCs w:val="22"/>
        </w:rPr>
        <w:t>3</w:t>
      </w:r>
      <w:r w:rsidR="00955F62" w:rsidRPr="00C17F97">
        <w:rPr>
          <w:sz w:val="22"/>
          <w:szCs w:val="22"/>
        </w:rPr>
        <w:t>.</w:t>
      </w:r>
      <w:r w:rsidR="00955F62" w:rsidRPr="00C17F97">
        <w:rPr>
          <w:sz w:val="22"/>
          <w:szCs w:val="22"/>
        </w:rPr>
        <w:tab/>
      </w:r>
      <w:r w:rsidR="00F33F44" w:rsidRPr="001851E5">
        <w:rPr>
          <w:b/>
          <w:sz w:val="22"/>
          <w:szCs w:val="22"/>
        </w:rPr>
        <w:t xml:space="preserve">Amendments to </w:t>
      </w:r>
      <w:r w:rsidRPr="001851E5">
        <w:rPr>
          <w:b/>
          <w:sz w:val="22"/>
          <w:szCs w:val="22"/>
        </w:rPr>
        <w:t>written</w:t>
      </w:r>
      <w:r w:rsidR="00F33F44" w:rsidRPr="001851E5">
        <w:rPr>
          <w:b/>
          <w:sz w:val="22"/>
          <w:szCs w:val="22"/>
        </w:rPr>
        <w:t xml:space="preserve"> procedures</w:t>
      </w:r>
      <w:r w:rsidR="00F33F44" w:rsidRPr="00C17F97">
        <w:rPr>
          <w:sz w:val="22"/>
          <w:szCs w:val="22"/>
        </w:rPr>
        <w:t>.</w:t>
      </w:r>
      <w:r w:rsidR="006117D4" w:rsidRPr="00C17F97">
        <w:rPr>
          <w:sz w:val="22"/>
          <w:szCs w:val="22"/>
        </w:rPr>
        <w:t xml:space="preserve"> </w:t>
      </w:r>
      <w:r w:rsidR="00F33F44" w:rsidRPr="00C17F97">
        <w:rPr>
          <w:sz w:val="22"/>
          <w:szCs w:val="22"/>
        </w:rPr>
        <w:t>Each broker-dealer shall amend its written supervisory procedures as appropriate within a reasonable time after changes occur in applicable securities laws and regulations and as changes occur in its supervisory system.</w:t>
      </w:r>
      <w:r w:rsidR="006117D4" w:rsidRPr="00C17F97">
        <w:rPr>
          <w:sz w:val="22"/>
          <w:szCs w:val="22"/>
        </w:rPr>
        <w:t xml:space="preserve"> </w:t>
      </w:r>
      <w:r w:rsidR="00F33F44" w:rsidRPr="00C17F97">
        <w:rPr>
          <w:sz w:val="22"/>
          <w:szCs w:val="22"/>
        </w:rPr>
        <w:t xml:space="preserve">Each broker-dealer shall communicate such amendments </w:t>
      </w:r>
      <w:r w:rsidR="008C77D0" w:rsidRPr="00C17F97">
        <w:rPr>
          <w:sz w:val="22"/>
          <w:szCs w:val="22"/>
        </w:rPr>
        <w:t>through its organization</w:t>
      </w:r>
      <w:r w:rsidR="00F33F44" w:rsidRPr="00C17F97">
        <w:rPr>
          <w:sz w:val="22"/>
          <w:szCs w:val="22"/>
        </w:rPr>
        <w:t>.</w:t>
      </w:r>
    </w:p>
    <w:p w:rsidR="00931C10" w:rsidRPr="00C17F97" w:rsidRDefault="00931C10" w:rsidP="00955F62">
      <w:pPr>
        <w:tabs>
          <w:tab w:val="left" w:pos="2880"/>
          <w:tab w:val="left" w:pos="3600"/>
          <w:tab w:val="left" w:pos="4320"/>
        </w:tabs>
        <w:ind w:left="1440" w:hanging="720"/>
        <w:rPr>
          <w:sz w:val="22"/>
          <w:szCs w:val="22"/>
        </w:rPr>
      </w:pPr>
    </w:p>
    <w:p w:rsidR="006117D4" w:rsidRPr="00C17F97" w:rsidRDefault="0059218E" w:rsidP="00955F62">
      <w:pPr>
        <w:tabs>
          <w:tab w:val="left" w:pos="2880"/>
          <w:tab w:val="left" w:pos="3600"/>
          <w:tab w:val="left" w:pos="4320"/>
        </w:tabs>
        <w:ind w:left="1440" w:hanging="720"/>
        <w:rPr>
          <w:sz w:val="22"/>
          <w:szCs w:val="22"/>
        </w:rPr>
      </w:pPr>
      <w:r w:rsidRPr="00C17F97">
        <w:rPr>
          <w:sz w:val="22"/>
          <w:szCs w:val="22"/>
        </w:rPr>
        <w:t>4</w:t>
      </w:r>
      <w:r w:rsidR="00F33F44" w:rsidRPr="00C17F97">
        <w:rPr>
          <w:sz w:val="22"/>
          <w:szCs w:val="22"/>
        </w:rPr>
        <w:t>.</w:t>
      </w:r>
      <w:r w:rsidR="00F33F44" w:rsidRPr="00C17F97">
        <w:rPr>
          <w:sz w:val="22"/>
          <w:szCs w:val="22"/>
        </w:rPr>
        <w:tab/>
      </w:r>
      <w:r w:rsidR="002D654D" w:rsidRPr="001851E5">
        <w:rPr>
          <w:b/>
          <w:sz w:val="22"/>
          <w:szCs w:val="22"/>
        </w:rPr>
        <w:t>Internal</w:t>
      </w:r>
      <w:r w:rsidR="001851E5" w:rsidRPr="001851E5">
        <w:rPr>
          <w:b/>
          <w:sz w:val="22"/>
          <w:szCs w:val="22"/>
        </w:rPr>
        <w:t xml:space="preserve"> inspections</w:t>
      </w:r>
    </w:p>
    <w:p w:rsidR="00276C1C" w:rsidRPr="00C17F97" w:rsidRDefault="00276C1C" w:rsidP="00955F62">
      <w:pPr>
        <w:tabs>
          <w:tab w:val="left" w:pos="2880"/>
          <w:tab w:val="left" w:pos="3600"/>
          <w:tab w:val="left" w:pos="4320"/>
        </w:tabs>
        <w:ind w:left="1440" w:hanging="720"/>
        <w:rPr>
          <w:sz w:val="22"/>
          <w:szCs w:val="22"/>
        </w:rPr>
      </w:pPr>
    </w:p>
    <w:p w:rsidR="006117D4" w:rsidRPr="00C17F97" w:rsidRDefault="00276C1C" w:rsidP="00276C1C">
      <w:pPr>
        <w:tabs>
          <w:tab w:val="left" w:pos="2880"/>
          <w:tab w:val="left" w:pos="3600"/>
          <w:tab w:val="left" w:pos="4320"/>
        </w:tabs>
        <w:ind w:left="2160" w:hanging="720"/>
        <w:rPr>
          <w:sz w:val="22"/>
          <w:szCs w:val="22"/>
        </w:rPr>
      </w:pPr>
      <w:r w:rsidRPr="00C17F97">
        <w:rPr>
          <w:sz w:val="22"/>
          <w:szCs w:val="22"/>
        </w:rPr>
        <w:t>A.</w:t>
      </w:r>
      <w:r w:rsidR="006117D4" w:rsidRPr="00C17F97">
        <w:rPr>
          <w:sz w:val="22"/>
          <w:szCs w:val="22"/>
        </w:rPr>
        <w:tab/>
      </w:r>
      <w:r w:rsidRPr="00C17F97">
        <w:rPr>
          <w:sz w:val="22"/>
          <w:szCs w:val="22"/>
        </w:rPr>
        <w:t>Each broker-dealer shall conduct a review, at least annually, of the businesses in which it engages.</w:t>
      </w:r>
      <w:r w:rsidR="006117D4" w:rsidRPr="00C17F97">
        <w:rPr>
          <w:sz w:val="22"/>
          <w:szCs w:val="22"/>
        </w:rPr>
        <w:t xml:space="preserve"> </w:t>
      </w:r>
      <w:r w:rsidRPr="00C17F97">
        <w:rPr>
          <w:sz w:val="22"/>
          <w:szCs w:val="22"/>
        </w:rPr>
        <w:t xml:space="preserve">The review shall be </w:t>
      </w:r>
      <w:r w:rsidR="0018030F" w:rsidRPr="00C17F97">
        <w:rPr>
          <w:sz w:val="22"/>
          <w:szCs w:val="22"/>
        </w:rPr>
        <w:t>reasonably designed to detect and prevent violations of, and to achieve compliance with, securities laws and regulations.</w:t>
      </w:r>
    </w:p>
    <w:p w:rsidR="0018030F" w:rsidRPr="00C17F97" w:rsidRDefault="0018030F" w:rsidP="00276C1C">
      <w:pPr>
        <w:tabs>
          <w:tab w:val="left" w:pos="2880"/>
          <w:tab w:val="left" w:pos="3600"/>
          <w:tab w:val="left" w:pos="4320"/>
        </w:tabs>
        <w:ind w:left="2160" w:hanging="720"/>
        <w:rPr>
          <w:sz w:val="22"/>
          <w:szCs w:val="22"/>
        </w:rPr>
      </w:pPr>
    </w:p>
    <w:p w:rsidR="006117D4" w:rsidRPr="00C17F97" w:rsidRDefault="0018030F" w:rsidP="008C043A">
      <w:pPr>
        <w:tabs>
          <w:tab w:val="left" w:pos="2880"/>
          <w:tab w:val="left" w:pos="3600"/>
          <w:tab w:val="left" w:pos="4320"/>
        </w:tabs>
        <w:ind w:left="2160" w:hanging="720"/>
        <w:rPr>
          <w:sz w:val="22"/>
          <w:szCs w:val="22"/>
        </w:rPr>
      </w:pPr>
      <w:r w:rsidRPr="00C17F97">
        <w:rPr>
          <w:sz w:val="22"/>
          <w:szCs w:val="22"/>
        </w:rPr>
        <w:t>B.</w:t>
      </w:r>
      <w:r w:rsidRPr="00C17F97">
        <w:rPr>
          <w:sz w:val="22"/>
          <w:szCs w:val="22"/>
        </w:rPr>
        <w:tab/>
        <w:t xml:space="preserve">Each broker-dealer shall review the activities of each </w:t>
      </w:r>
      <w:smartTag w:uri="urn:schemas-microsoft-com:office:smarttags" w:element="State">
        <w:smartTag w:uri="urn:schemas-microsoft-com:office:smarttags" w:element="place">
          <w:r w:rsidR="003A725C" w:rsidRPr="00C17F97">
            <w:rPr>
              <w:sz w:val="22"/>
              <w:szCs w:val="22"/>
            </w:rPr>
            <w:t>Maine</w:t>
          </w:r>
        </w:smartTag>
      </w:smartTag>
      <w:r w:rsidR="003A725C" w:rsidRPr="00C17F97">
        <w:rPr>
          <w:sz w:val="22"/>
          <w:szCs w:val="22"/>
        </w:rPr>
        <w:t xml:space="preserve"> </w:t>
      </w:r>
      <w:r w:rsidRPr="00C17F97">
        <w:rPr>
          <w:sz w:val="22"/>
          <w:szCs w:val="22"/>
        </w:rPr>
        <w:t>office.</w:t>
      </w:r>
      <w:r w:rsidR="006117D4" w:rsidRPr="00C17F97">
        <w:rPr>
          <w:sz w:val="22"/>
          <w:szCs w:val="22"/>
        </w:rPr>
        <w:t xml:space="preserve"> </w:t>
      </w:r>
      <w:r w:rsidRPr="00C17F97">
        <w:rPr>
          <w:sz w:val="22"/>
          <w:szCs w:val="22"/>
        </w:rPr>
        <w:t>The review shall incl</w:t>
      </w:r>
      <w:r w:rsidR="003A725C" w:rsidRPr="00C17F97">
        <w:rPr>
          <w:sz w:val="22"/>
          <w:szCs w:val="22"/>
        </w:rPr>
        <w:t xml:space="preserve">ude the periodic examination of customer accounts to detect and prevent irregularities or abuses and an on-site inspection of </w:t>
      </w:r>
      <w:r w:rsidR="00DC7D19" w:rsidRPr="00C17F97">
        <w:rPr>
          <w:sz w:val="22"/>
          <w:szCs w:val="22"/>
        </w:rPr>
        <w:t xml:space="preserve">each </w:t>
      </w:r>
      <w:r w:rsidR="002D654D" w:rsidRPr="00C17F97">
        <w:rPr>
          <w:sz w:val="22"/>
          <w:szCs w:val="22"/>
        </w:rPr>
        <w:t xml:space="preserve">office </w:t>
      </w:r>
      <w:r w:rsidR="00DC7D19" w:rsidRPr="00C17F97">
        <w:rPr>
          <w:sz w:val="22"/>
          <w:szCs w:val="22"/>
        </w:rPr>
        <w:t>at least annually.</w:t>
      </w:r>
      <w:r w:rsidR="006117D4" w:rsidRPr="00C17F97">
        <w:rPr>
          <w:sz w:val="22"/>
          <w:szCs w:val="22"/>
        </w:rPr>
        <w:t xml:space="preserve"> </w:t>
      </w:r>
      <w:r w:rsidR="008C043A" w:rsidRPr="00C17F97">
        <w:rPr>
          <w:sz w:val="22"/>
          <w:szCs w:val="22"/>
        </w:rPr>
        <w:t xml:space="preserve">In determining the need to conduct more frequent inspections of </w:t>
      </w:r>
      <w:r w:rsidR="002D654D" w:rsidRPr="00C17F97">
        <w:rPr>
          <w:sz w:val="22"/>
          <w:szCs w:val="22"/>
        </w:rPr>
        <w:t xml:space="preserve">any </w:t>
      </w:r>
      <w:r w:rsidR="008C043A" w:rsidRPr="00C17F97">
        <w:rPr>
          <w:sz w:val="22"/>
          <w:szCs w:val="22"/>
        </w:rPr>
        <w:t xml:space="preserve">office, the broker-dealer shall consider the nature and complexity of the securities activities </w:t>
      </w:r>
      <w:r w:rsidR="002D654D" w:rsidRPr="00C17F97">
        <w:rPr>
          <w:sz w:val="22"/>
          <w:szCs w:val="22"/>
        </w:rPr>
        <w:t xml:space="preserve">for </w:t>
      </w:r>
      <w:r w:rsidR="008C043A" w:rsidRPr="00C17F97">
        <w:rPr>
          <w:sz w:val="22"/>
          <w:szCs w:val="22"/>
        </w:rPr>
        <w:t xml:space="preserve">which the office is </w:t>
      </w:r>
      <w:r w:rsidR="002D654D" w:rsidRPr="00C17F97">
        <w:rPr>
          <w:sz w:val="22"/>
          <w:szCs w:val="22"/>
        </w:rPr>
        <w:t>responsible</w:t>
      </w:r>
      <w:r w:rsidR="008C043A" w:rsidRPr="00C17F97">
        <w:rPr>
          <w:sz w:val="22"/>
          <w:szCs w:val="22"/>
        </w:rPr>
        <w:t>, the volume of the office’s business, and the number of agents assigned to the office.</w:t>
      </w:r>
    </w:p>
    <w:p w:rsidR="002D654D" w:rsidRPr="00C17F97" w:rsidRDefault="002D654D" w:rsidP="008C043A">
      <w:pPr>
        <w:tabs>
          <w:tab w:val="left" w:pos="2880"/>
          <w:tab w:val="left" w:pos="3600"/>
          <w:tab w:val="left" w:pos="4320"/>
        </w:tabs>
        <w:ind w:left="2160" w:hanging="720"/>
        <w:rPr>
          <w:sz w:val="22"/>
          <w:szCs w:val="22"/>
        </w:rPr>
      </w:pPr>
    </w:p>
    <w:p w:rsidR="003A725C" w:rsidRPr="00C17F97" w:rsidRDefault="002D654D" w:rsidP="008C043A">
      <w:pPr>
        <w:tabs>
          <w:tab w:val="left" w:pos="2880"/>
          <w:tab w:val="left" w:pos="3600"/>
          <w:tab w:val="left" w:pos="4320"/>
        </w:tabs>
        <w:ind w:left="2160" w:hanging="720"/>
        <w:rPr>
          <w:sz w:val="22"/>
          <w:szCs w:val="22"/>
        </w:rPr>
      </w:pPr>
      <w:r w:rsidRPr="00C17F97">
        <w:rPr>
          <w:sz w:val="22"/>
          <w:szCs w:val="22"/>
        </w:rPr>
        <w:t>C.</w:t>
      </w:r>
      <w:r w:rsidRPr="00C17F97">
        <w:rPr>
          <w:sz w:val="22"/>
          <w:szCs w:val="22"/>
        </w:rPr>
        <w:tab/>
      </w:r>
      <w:r w:rsidR="008C043A" w:rsidRPr="00C17F97">
        <w:rPr>
          <w:sz w:val="22"/>
          <w:szCs w:val="22"/>
        </w:rPr>
        <w:t xml:space="preserve">The broker-dealer shall </w:t>
      </w:r>
      <w:r w:rsidR="00BA37B0" w:rsidRPr="00C17F97">
        <w:rPr>
          <w:sz w:val="22"/>
          <w:szCs w:val="22"/>
        </w:rPr>
        <w:t xml:space="preserve">make and </w:t>
      </w:r>
      <w:r w:rsidR="008C043A" w:rsidRPr="00C17F97">
        <w:rPr>
          <w:sz w:val="22"/>
          <w:szCs w:val="22"/>
        </w:rPr>
        <w:t>retain a written record of the dates upon which each review and inspection is conducted</w:t>
      </w:r>
      <w:r w:rsidR="00BA37B0" w:rsidRPr="00C17F97">
        <w:rPr>
          <w:sz w:val="22"/>
          <w:szCs w:val="22"/>
        </w:rPr>
        <w:t xml:space="preserve"> and a written report of each review and inspection which shall include a description of the testing and verification of the broker-dealer’s policies and procedures.</w:t>
      </w:r>
    </w:p>
    <w:p w:rsidR="008C043A" w:rsidRPr="00C17F97" w:rsidRDefault="008C043A" w:rsidP="008C043A">
      <w:pPr>
        <w:tabs>
          <w:tab w:val="left" w:pos="2880"/>
          <w:tab w:val="left" w:pos="3600"/>
          <w:tab w:val="left" w:pos="4320"/>
        </w:tabs>
        <w:ind w:left="2160" w:hanging="720"/>
        <w:rPr>
          <w:sz w:val="22"/>
          <w:szCs w:val="22"/>
        </w:rPr>
      </w:pPr>
    </w:p>
    <w:p w:rsidR="006117D4" w:rsidRPr="00C17F97" w:rsidRDefault="002D654D" w:rsidP="009679DE">
      <w:pPr>
        <w:tabs>
          <w:tab w:val="left" w:pos="2880"/>
          <w:tab w:val="left" w:pos="3600"/>
          <w:tab w:val="left" w:pos="4320"/>
        </w:tabs>
        <w:ind w:left="1440" w:hanging="720"/>
        <w:rPr>
          <w:sz w:val="22"/>
          <w:szCs w:val="22"/>
        </w:rPr>
      </w:pPr>
      <w:r w:rsidRPr="00C17F97">
        <w:rPr>
          <w:sz w:val="22"/>
          <w:szCs w:val="22"/>
        </w:rPr>
        <w:t>5</w:t>
      </w:r>
      <w:r w:rsidR="008C043A" w:rsidRPr="00C17F97">
        <w:rPr>
          <w:sz w:val="22"/>
          <w:szCs w:val="22"/>
        </w:rPr>
        <w:t>.</w:t>
      </w:r>
      <w:r w:rsidR="008C043A" w:rsidRPr="00C17F97">
        <w:rPr>
          <w:sz w:val="22"/>
          <w:szCs w:val="22"/>
        </w:rPr>
        <w:tab/>
      </w:r>
      <w:r w:rsidR="008C043A" w:rsidRPr="001851E5">
        <w:rPr>
          <w:b/>
          <w:sz w:val="22"/>
          <w:szCs w:val="22"/>
        </w:rPr>
        <w:t>Review of agent transactions and correspondence</w:t>
      </w:r>
      <w:r w:rsidR="008C043A" w:rsidRPr="00C17F97">
        <w:rPr>
          <w:sz w:val="22"/>
          <w:szCs w:val="22"/>
        </w:rPr>
        <w:t>.</w:t>
      </w:r>
      <w:r w:rsidR="006117D4" w:rsidRPr="00C17F97">
        <w:rPr>
          <w:sz w:val="22"/>
          <w:szCs w:val="22"/>
        </w:rPr>
        <w:t xml:space="preserve"> </w:t>
      </w:r>
      <w:r w:rsidR="008C043A" w:rsidRPr="00C17F97">
        <w:rPr>
          <w:sz w:val="22"/>
          <w:szCs w:val="22"/>
        </w:rPr>
        <w:t xml:space="preserve">Each broker-dealer shall </w:t>
      </w:r>
      <w:r w:rsidR="00BA37B0" w:rsidRPr="00C17F97">
        <w:rPr>
          <w:sz w:val="22"/>
          <w:szCs w:val="22"/>
        </w:rPr>
        <w:t>establish, maintain and enforce</w:t>
      </w:r>
      <w:r w:rsidR="008C043A" w:rsidRPr="00C17F97">
        <w:rPr>
          <w:sz w:val="22"/>
          <w:szCs w:val="22"/>
        </w:rPr>
        <w:t xml:space="preserve"> procedures </w:t>
      </w:r>
      <w:r w:rsidR="00F93799" w:rsidRPr="00C17F97">
        <w:rPr>
          <w:sz w:val="22"/>
          <w:szCs w:val="22"/>
        </w:rPr>
        <w:t xml:space="preserve">reasonably designed to supervise each agent in connection with the agent’s securities transactions and </w:t>
      </w:r>
      <w:r w:rsidR="0088210E" w:rsidRPr="00C17F97">
        <w:rPr>
          <w:sz w:val="22"/>
          <w:szCs w:val="22"/>
        </w:rPr>
        <w:t xml:space="preserve">incoming and outgoing written and electronic </w:t>
      </w:r>
      <w:r w:rsidR="00F93799" w:rsidRPr="00C17F97">
        <w:rPr>
          <w:sz w:val="22"/>
          <w:szCs w:val="22"/>
        </w:rPr>
        <w:t>correspondence with the public</w:t>
      </w:r>
      <w:r w:rsidR="0088210E" w:rsidRPr="00C17F97">
        <w:rPr>
          <w:sz w:val="22"/>
          <w:szCs w:val="22"/>
        </w:rPr>
        <w:t xml:space="preserve"> relating to investments or the securities business of the broker-dealer</w:t>
      </w:r>
      <w:r w:rsidR="00F93799" w:rsidRPr="00C17F97">
        <w:rPr>
          <w:sz w:val="22"/>
          <w:szCs w:val="22"/>
        </w:rPr>
        <w:t>.</w:t>
      </w:r>
      <w:r w:rsidR="006117D4" w:rsidRPr="00C17F97">
        <w:rPr>
          <w:sz w:val="22"/>
          <w:szCs w:val="22"/>
        </w:rPr>
        <w:t xml:space="preserve"> </w:t>
      </w:r>
      <w:r w:rsidR="00F93799" w:rsidRPr="00C17F97">
        <w:rPr>
          <w:sz w:val="22"/>
          <w:szCs w:val="22"/>
        </w:rPr>
        <w:t xml:space="preserve">These procedures shall require that a </w:t>
      </w:r>
      <w:r w:rsidR="009F37C0" w:rsidRPr="00C17F97">
        <w:rPr>
          <w:sz w:val="22"/>
          <w:szCs w:val="22"/>
        </w:rPr>
        <w:t>principal</w:t>
      </w:r>
      <w:r w:rsidR="00F93799" w:rsidRPr="00C17F97">
        <w:rPr>
          <w:sz w:val="22"/>
          <w:szCs w:val="22"/>
        </w:rPr>
        <w:t xml:space="preserve"> </w:t>
      </w:r>
      <w:r w:rsidR="009F37C0" w:rsidRPr="00C17F97">
        <w:rPr>
          <w:sz w:val="22"/>
          <w:szCs w:val="22"/>
        </w:rPr>
        <w:t xml:space="preserve">or </w:t>
      </w:r>
      <w:r w:rsidR="008C043A" w:rsidRPr="00C17F97">
        <w:rPr>
          <w:sz w:val="22"/>
          <w:szCs w:val="22"/>
        </w:rPr>
        <w:t>manager</w:t>
      </w:r>
      <w:r w:rsidR="00F93799" w:rsidRPr="00C17F97">
        <w:rPr>
          <w:sz w:val="22"/>
          <w:szCs w:val="22"/>
        </w:rPr>
        <w:t xml:space="preserve"> review each such transaction </w:t>
      </w:r>
      <w:r w:rsidR="0088210E" w:rsidRPr="00C17F97">
        <w:rPr>
          <w:sz w:val="22"/>
          <w:szCs w:val="22"/>
        </w:rPr>
        <w:t xml:space="preserve">and piece of correspondence </w:t>
      </w:r>
      <w:r w:rsidR="00F93799" w:rsidRPr="00C17F97">
        <w:rPr>
          <w:sz w:val="22"/>
          <w:szCs w:val="22"/>
        </w:rPr>
        <w:t>and make a written endorsement</w:t>
      </w:r>
      <w:r w:rsidR="008C043A" w:rsidRPr="00C17F97">
        <w:rPr>
          <w:sz w:val="22"/>
          <w:szCs w:val="22"/>
        </w:rPr>
        <w:t xml:space="preserve"> of </w:t>
      </w:r>
      <w:r w:rsidR="00F93799" w:rsidRPr="00C17F97">
        <w:rPr>
          <w:sz w:val="22"/>
          <w:szCs w:val="22"/>
        </w:rPr>
        <w:t>the transaction</w:t>
      </w:r>
      <w:r w:rsidR="008C043A" w:rsidRPr="00C17F97">
        <w:rPr>
          <w:sz w:val="22"/>
          <w:szCs w:val="22"/>
        </w:rPr>
        <w:t xml:space="preserve"> </w:t>
      </w:r>
      <w:r w:rsidR="0088210E" w:rsidRPr="00C17F97">
        <w:rPr>
          <w:sz w:val="22"/>
          <w:szCs w:val="22"/>
        </w:rPr>
        <w:t xml:space="preserve">or piece of correspondence </w:t>
      </w:r>
      <w:r w:rsidR="00F93799" w:rsidRPr="00C17F97">
        <w:rPr>
          <w:sz w:val="22"/>
          <w:szCs w:val="22"/>
        </w:rPr>
        <w:t>on an internal record</w:t>
      </w:r>
      <w:r w:rsidR="008C043A" w:rsidRPr="00C17F97">
        <w:rPr>
          <w:sz w:val="22"/>
          <w:szCs w:val="22"/>
        </w:rPr>
        <w:t>.</w:t>
      </w:r>
    </w:p>
    <w:p w:rsidR="00B45CC1" w:rsidRPr="00C17F97" w:rsidRDefault="00B45CC1" w:rsidP="009679DE">
      <w:pPr>
        <w:tabs>
          <w:tab w:val="left" w:pos="2880"/>
          <w:tab w:val="left" w:pos="3600"/>
          <w:tab w:val="left" w:pos="4320"/>
        </w:tabs>
        <w:ind w:left="1440" w:hanging="720"/>
        <w:rPr>
          <w:sz w:val="22"/>
          <w:szCs w:val="22"/>
        </w:rPr>
      </w:pPr>
    </w:p>
    <w:p w:rsidR="00C803E4" w:rsidRPr="00C17F97" w:rsidRDefault="00C803E4">
      <w:pPr>
        <w:tabs>
          <w:tab w:val="left" w:pos="720"/>
          <w:tab w:val="left" w:pos="1440"/>
          <w:tab w:val="left" w:pos="2160"/>
          <w:tab w:val="left" w:pos="2880"/>
          <w:tab w:val="left" w:pos="3600"/>
          <w:tab w:val="left" w:pos="4320"/>
        </w:tabs>
        <w:rPr>
          <w:sz w:val="22"/>
          <w:szCs w:val="22"/>
        </w:rPr>
      </w:pPr>
    </w:p>
    <w:p w:rsidR="00A036CE" w:rsidRPr="00377FA8" w:rsidRDefault="00A036CE">
      <w:pPr>
        <w:tabs>
          <w:tab w:val="left" w:pos="720"/>
          <w:tab w:val="left" w:pos="1440"/>
          <w:tab w:val="left" w:pos="2160"/>
          <w:tab w:val="left" w:pos="2880"/>
          <w:tab w:val="left" w:pos="3600"/>
          <w:tab w:val="left" w:pos="4320"/>
        </w:tabs>
        <w:rPr>
          <w:b/>
          <w:sz w:val="22"/>
          <w:szCs w:val="22"/>
        </w:rPr>
      </w:pPr>
      <w:r w:rsidRPr="00377FA8">
        <w:rPr>
          <w:b/>
          <w:sz w:val="22"/>
          <w:szCs w:val="22"/>
        </w:rPr>
        <w:t>SECTION 8.</w:t>
      </w:r>
      <w:r w:rsidR="006117D4" w:rsidRPr="00377FA8">
        <w:rPr>
          <w:b/>
          <w:sz w:val="22"/>
          <w:szCs w:val="22"/>
        </w:rPr>
        <w:t xml:space="preserve"> </w:t>
      </w:r>
      <w:r w:rsidRPr="00377FA8">
        <w:rPr>
          <w:b/>
          <w:sz w:val="22"/>
          <w:szCs w:val="22"/>
        </w:rPr>
        <w:t>Di</w:t>
      </w:r>
      <w:r w:rsidR="001851E5">
        <w:rPr>
          <w:b/>
          <w:sz w:val="22"/>
          <w:szCs w:val="22"/>
        </w:rPr>
        <w:t>shonest and unethical practices</w:t>
      </w:r>
    </w:p>
    <w:p w:rsidR="00EB58A3" w:rsidRPr="00C17F97" w:rsidRDefault="00EB58A3" w:rsidP="00EB58A3">
      <w:pPr>
        <w:rPr>
          <w:bCs/>
          <w:sz w:val="22"/>
          <w:szCs w:val="22"/>
        </w:rPr>
      </w:pPr>
    </w:p>
    <w:p w:rsidR="006117D4" w:rsidRPr="00C17F97" w:rsidRDefault="00EB58A3" w:rsidP="00EB58A3">
      <w:pPr>
        <w:ind w:left="720"/>
        <w:rPr>
          <w:bCs/>
          <w:sz w:val="22"/>
          <w:szCs w:val="22"/>
        </w:rPr>
      </w:pPr>
      <w:r w:rsidRPr="00C17F97">
        <w:rPr>
          <w:bCs/>
          <w:sz w:val="22"/>
          <w:szCs w:val="22"/>
        </w:rPr>
        <w:t>Broker-dealers and agents shall observe high standards of commercial honor and just and equitable principles of trade in the conduct of their business and shall give particular consideration to any conflicts of interest that may arise or exist.</w:t>
      </w:r>
      <w:r w:rsidR="006117D4" w:rsidRPr="00C17F97">
        <w:rPr>
          <w:bCs/>
          <w:sz w:val="22"/>
          <w:szCs w:val="22"/>
        </w:rPr>
        <w:t xml:space="preserve"> </w:t>
      </w:r>
      <w:r w:rsidRPr="00C17F97">
        <w:rPr>
          <w:bCs/>
          <w:sz w:val="22"/>
          <w:szCs w:val="22"/>
        </w:rPr>
        <w:t>The practices listed below are examples of practices that may be considered contrary to such standards and may thus constitute grounds for discipline under Section 16412 of the Act.</w:t>
      </w:r>
    </w:p>
    <w:p w:rsidR="00EB58A3" w:rsidRPr="00C17F97" w:rsidRDefault="00EB58A3" w:rsidP="00EB58A3">
      <w:pPr>
        <w:ind w:left="720"/>
        <w:rPr>
          <w:bCs/>
          <w:sz w:val="22"/>
          <w:szCs w:val="22"/>
        </w:rPr>
      </w:pPr>
    </w:p>
    <w:p w:rsidR="006117D4" w:rsidRPr="00C17F97" w:rsidRDefault="00EB58A3" w:rsidP="00EB58A3">
      <w:pPr>
        <w:ind w:left="720"/>
        <w:rPr>
          <w:bCs/>
          <w:sz w:val="22"/>
          <w:szCs w:val="22"/>
        </w:rPr>
      </w:pPr>
      <w:r w:rsidRPr="00C17F97">
        <w:rPr>
          <w:bCs/>
          <w:sz w:val="22"/>
          <w:szCs w:val="22"/>
        </w:rPr>
        <w:t>This section is not intended to be all inclusive, and thus practices not enumerated herein may also be deemed dishonest or unethical.</w:t>
      </w:r>
      <w:r w:rsidR="006117D4" w:rsidRPr="00C17F97">
        <w:rPr>
          <w:bCs/>
          <w:sz w:val="22"/>
          <w:szCs w:val="22"/>
        </w:rPr>
        <w:t xml:space="preserve"> </w:t>
      </w:r>
      <w:r w:rsidRPr="00C17F97">
        <w:rPr>
          <w:bCs/>
          <w:sz w:val="22"/>
          <w:szCs w:val="22"/>
        </w:rPr>
        <w:t xml:space="preserve">This section is also not intended to limit or define fraudulent and other prohibited practices under Subchapter 5 of the Act or to preclude application of the </w:t>
      </w:r>
      <w:r w:rsidRPr="00C17F97">
        <w:rPr>
          <w:bCs/>
          <w:sz w:val="22"/>
          <w:szCs w:val="22"/>
        </w:rPr>
        <w:lastRenderedPageBreak/>
        <w:t>general anti-fraud provisions contained therein against any person for practices similar in kind to those listed below.</w:t>
      </w:r>
    </w:p>
    <w:p w:rsidR="00EB58A3" w:rsidRPr="00C17F97" w:rsidRDefault="00EB58A3" w:rsidP="00EB58A3">
      <w:pPr>
        <w:ind w:left="720"/>
        <w:rPr>
          <w:bCs/>
          <w:sz w:val="22"/>
          <w:szCs w:val="22"/>
        </w:rPr>
      </w:pPr>
    </w:p>
    <w:p w:rsidR="00A00E3B" w:rsidRPr="00C17F97" w:rsidRDefault="00A00E3B" w:rsidP="00A00E3B">
      <w:pPr>
        <w:ind w:left="720"/>
        <w:rPr>
          <w:sz w:val="22"/>
          <w:szCs w:val="22"/>
        </w:rPr>
      </w:pPr>
      <w:r w:rsidRPr="00C17F97">
        <w:rPr>
          <w:sz w:val="22"/>
          <w:szCs w:val="22"/>
        </w:rPr>
        <w:t>For purposes of this section, the delivery of a prospectus, in and of itself, shall not be dispositive that the broker-dealer or agent provided the customer full and fair disclosure.</w:t>
      </w:r>
    </w:p>
    <w:p w:rsidR="00A00E3B" w:rsidRPr="00C17F97" w:rsidRDefault="00A00E3B" w:rsidP="00EB58A3">
      <w:pPr>
        <w:ind w:left="720"/>
        <w:rPr>
          <w:bCs/>
          <w:sz w:val="22"/>
          <w:szCs w:val="22"/>
        </w:rPr>
      </w:pPr>
    </w:p>
    <w:p w:rsidR="00EB58A3" w:rsidRPr="00C17F97" w:rsidRDefault="00EB58A3" w:rsidP="00EB58A3">
      <w:pPr>
        <w:ind w:left="720"/>
        <w:rPr>
          <w:sz w:val="22"/>
          <w:szCs w:val="22"/>
        </w:rPr>
      </w:pPr>
      <w:r w:rsidRPr="00C17F97">
        <w:rPr>
          <w:sz w:val="22"/>
          <w:szCs w:val="22"/>
        </w:rPr>
        <w:t>A person may be deemed to have engaged in “dishonest or unethical practices” under Section 16412(4)(M) of the Act if the person has engaged in practices including but not limited to one or more of the following:</w:t>
      </w:r>
    </w:p>
    <w:p w:rsidR="00EB58A3" w:rsidRPr="00C17F97" w:rsidRDefault="00EB58A3" w:rsidP="00EB58A3">
      <w:pPr>
        <w:ind w:left="720" w:hanging="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Engaging in any unreasonable or unjustifiable delay or failure in executing orders, liquidating customer accounts, making delivery of securities purchased, or in paying upon request free credit balances reflecting completed transactions of any customer;</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Switching or churning of securities in a customer’s account or inducing trading in a customer's account which is excessive in size or frequency in view of the financial situation and needs of the customer and the character of the account;</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Recommending to a customer the purchase, sale or exchange of any security without reasonable grounds to believe that such transaction or recommendation is suitable for the customer based upon reasonable inquiry concerning the customer's other securities holdings, investment objectives, financial situation and needs, and any other relevant information known by the person;</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Marking any order tickets or confirmations as unsolicited when in fact the person recommended the transaction to the customer or introduced the customer to the security;</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Effecting a transaction in a customer’s account without authority to do so;</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Exercising any discretionary power in effecting a transaction for a customer's account without first obtaining written discretionary authority from the customer, unless the discretionary power relates solely to the time or price for the executing of orders, or both;</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Executing any transaction in a margin account without obtaining from the customer a properly executed written margin agreement promptly after the initial transaction in the account, or failing, prior to or at the opening of a margin account, to explain to a non-institutional customer the operation of a margin account and to disclose the risks associated with trading on margin;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Hypothecating a customer's securities without having a lien thereon unless the broker-dealer secures from the customer a properly executed written consent, except as permitted by rules of the United States Securities and Exchange Commission;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Extending, arranging for, or participating in arranging for credit to a customer in violation of the Securities Exchange Act of 1934 or the regulations of the Federal Reserve Board;</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Entering into a transaction with or for a customer in any security at an unreasonable price or at a price not reasonably related to the current market price of the security or receiving an unreasonable commission, markup or profit;</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lastRenderedPageBreak/>
        <w:t>Charging unreasonable and inequitable fees for services performed, including but not limited to miscellaneous services such as collection of monies due for principal, dividends or interest, exchange or transfer of securities, appraisals, safekeeping, or custody of securities;</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Charging a fee based on the activity, value or contents (or lack thereof) of a customer account unless written disclosure pertaining to the fee, which shall include information about the amount of the fee, how imposition of the fee can be avoided and any consequence of late payment or non-payment of the fee, was provided no later than the date the account was established or, with respect to an existing account, at least 60 days prior to the effective date of the fee;</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Offering to buy or sell any security at a stated price unless the person is prepared to purchase or sell, as the case may be, at such price and under such conditions as are stated at the time of such offer to buy or sell;</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Representing that a security is being offered to a customer "at the market price" or a price related to the market price unless the person knows or has reasonable grounds to believe that a market for such security exists other than that made, created or controlled either by such person, by any other person for whom such person is acting or with whom such person is associated, or by any other person controlled by, controlling or under common control with such person;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Representing that securities will be listed, or that application for listing will be made, on a securities exchange or quotation system without a reasonable basis in fact for the representation;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Guaranteeing a customer against loss in any securities account of such customer or in any securities transaction effected by the person with or for such customer;</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Publishing or circulating, or causing to be published or circulated, any notice, circular, advertisement, newspaper article, investment service, or communication of any kind which purports to report any transaction as a purchase or sale of any security unless the person believes that such transaction was a bona fide purchase or sale o</w:t>
      </w:r>
      <w:r w:rsidR="0070741B" w:rsidRPr="00C17F97">
        <w:rPr>
          <w:sz w:val="22"/>
          <w:szCs w:val="22"/>
        </w:rPr>
        <w:t>f</w:t>
      </w:r>
      <w:r w:rsidRPr="00C17F97">
        <w:rPr>
          <w:sz w:val="22"/>
          <w:szCs w:val="22"/>
        </w:rPr>
        <w:t xml:space="preserve"> such security, or which purports to quote the bid price or asked price for any security unless the person believes that such quotation represents a bona fide bid for, or offer of, such security;</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Using any advertising, research materials or sales presentation in such a fashion as to be deceptive or misleading or which would detract from, supersede or defeat the purpose or effect of any prospectus or disclosure document.</w:t>
      </w:r>
      <w:r w:rsidR="006117D4" w:rsidRPr="00C17F97">
        <w:rPr>
          <w:sz w:val="22"/>
          <w:szCs w:val="22"/>
        </w:rPr>
        <w:t xml:space="preserve"> </w:t>
      </w:r>
      <w:r w:rsidRPr="00C17F97">
        <w:rPr>
          <w:sz w:val="22"/>
          <w:szCs w:val="22"/>
        </w:rPr>
        <w:t>An example of this practice would be a distribution of any non-factual data, material or presentation based on conjecture, unfounded or unrealistic claims or assertions in any brochure, flyer, or display by words, pictures, graphs or otherwise;</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Failing to accurately describe or disclose, in advertising or other promotional materials (including business cards, stationery or signs) relating to an agent’s business, the identity of the broker-dealer or issuer with whom the agent is associated or the nature of the securities services offered by the agent;</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 xml:space="preserve">Holding oneself out as representing any person other than the broker-dealer with whom the agent is associated and, in the case of an agent whose normal place of business is not </w:t>
      </w:r>
      <w:r w:rsidRPr="00C17F97">
        <w:rPr>
          <w:sz w:val="22"/>
          <w:szCs w:val="22"/>
        </w:rPr>
        <w:lastRenderedPageBreak/>
        <w:t>on the premises of such broker-dealer, failing to conspicuously disclose the name of such broker-dealer when representing the broker-dealer in effecting or attempting to effect purchases or sales of securities;</w:t>
      </w:r>
    </w:p>
    <w:p w:rsidR="00512AE7" w:rsidRPr="00C17F97" w:rsidRDefault="00512AE7" w:rsidP="00512AE7">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Failing to disclose that the broker-dealer is controlled by, controlling, affiliated with or under common control with the issuer of any security before entering into any contract with or for a customer for the purchase or sale of such security, or if such disclosure is not made in writing, failing to give or send a written disclosure at or before the completion of the transaction;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Failing to segregate a customer's free securities or securities held in safekeeping;</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Failing to make a bona fide public offering of all of the securities allotted to a broker-dealer for distribution by, among other things, (A) transferring securities to a customer, another broker-dealer or a fictitious account with the understanding that those securities will be returned to the broker-dealer or its nominees, or (B) parking or withholding securities;</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b/>
          <w:sz w:val="22"/>
          <w:szCs w:val="22"/>
        </w:rPr>
      </w:pPr>
      <w:r w:rsidRPr="00C17F97">
        <w:rPr>
          <w:sz w:val="22"/>
          <w:szCs w:val="22"/>
        </w:rPr>
        <w:t>Establishing, maintaining or permitting a person to open or use a fictitious or nominee account in order to execute otherwise prohibited transactions, or permitting a person to open an account for another person or to transact business in that account without prior written authorization from the person in whose name the account is carried;</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Failing to furnish to a customer purchasing securities in an offering, no later than the due date of confirmation of the transaction, either a final prospectus or a preliminary prospectus and an additional document, which together include all information set forth in the final prospectus, or making oral or written statements contrary to or inconsistent with the disclosures contained in the prospectus or additional documents furnished;</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Failing or refusing to furnish a customer, upon reasonable request, information to which the customer is entitled, or to respond to a formal written demand or complaint;</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Entering into an agreement with any unlicensed broker-dealer or agent to receive selling concessions, discounts, commissions or allowances as consideration for services in connection with the distribution or sale of a security, or dividing or otherwise splitting agent commissions, profits or other compensation from the purchase or sale of securities with any person not also licensed as an agent for the same broker-dealer, or for a broker-dealer under direct or indirect common control;</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Failing to disclose to a customer in writing, before a transaction is effected, any compensation agreement connected with that security which is in addition to compensation from the customer for that transaction;</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In a principal transaction, stating or implying to the customer that the agent would not receive a commission or other similar remuneration when, in fact, the agent would receive such commission or remuneration;</w:t>
      </w:r>
    </w:p>
    <w:p w:rsidR="00EB58A3" w:rsidRPr="00C17F97" w:rsidRDefault="00EB58A3" w:rsidP="00EB58A3">
      <w:pPr>
        <w:ind w:left="720"/>
        <w:rPr>
          <w:sz w:val="22"/>
          <w:szCs w:val="22"/>
        </w:rPr>
      </w:pPr>
    </w:p>
    <w:p w:rsidR="006117D4" w:rsidRPr="00C17F97" w:rsidRDefault="00EB58A3" w:rsidP="00C17F97">
      <w:pPr>
        <w:numPr>
          <w:ilvl w:val="0"/>
          <w:numId w:val="15"/>
        </w:numPr>
        <w:tabs>
          <w:tab w:val="clear" w:pos="1800"/>
        </w:tabs>
        <w:ind w:left="1440" w:right="-180" w:hanging="720"/>
        <w:rPr>
          <w:sz w:val="22"/>
          <w:szCs w:val="22"/>
        </w:rPr>
      </w:pPr>
      <w:r w:rsidRPr="00C17F97">
        <w:rPr>
          <w:sz w:val="22"/>
          <w:szCs w:val="22"/>
        </w:rPr>
        <w:t>Engaging or aiding in high pressure tactics in connection with the solicitation of a sale or purchase of a security by means of an intensive telephone, e-mail or fax campaign or unsolicited calls to persons not known by, nor having an account with, the agent or broker-</w:t>
      </w:r>
      <w:r w:rsidRPr="00C17F97">
        <w:rPr>
          <w:sz w:val="22"/>
          <w:szCs w:val="22"/>
        </w:rPr>
        <w:lastRenderedPageBreak/>
        <w:t>dealer represented by the agent, whereby the prospective purchaser is encouraged to make a hasty decision to buy, irrespective of his or her investment needs and objectives;</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b/>
          <w:sz w:val="22"/>
          <w:szCs w:val="22"/>
        </w:rPr>
      </w:pPr>
      <w:r w:rsidRPr="00C17F97">
        <w:rPr>
          <w:sz w:val="22"/>
          <w:szCs w:val="22"/>
        </w:rPr>
        <w:t>Soliciting prospective customers who have informed the person that they do not want to be solicited,</w:t>
      </w:r>
      <w:r w:rsidR="00B45CC1" w:rsidRPr="00C17F97">
        <w:rPr>
          <w:sz w:val="22"/>
          <w:szCs w:val="22"/>
        </w:rPr>
        <w:t xml:space="preserve"> contacting customers or prospective customers by telephone at times before</w:t>
      </w:r>
      <w:r w:rsidR="006117D4" w:rsidRPr="00C17F97">
        <w:rPr>
          <w:sz w:val="22"/>
          <w:szCs w:val="22"/>
        </w:rPr>
        <w:t xml:space="preserve"> </w:t>
      </w:r>
      <w:r w:rsidR="00F63CD3" w:rsidRPr="00C17F97">
        <w:rPr>
          <w:sz w:val="22"/>
          <w:szCs w:val="22"/>
        </w:rPr>
        <w:t>8</w:t>
      </w:r>
      <w:r w:rsidR="00B45CC1" w:rsidRPr="00C17F97">
        <w:rPr>
          <w:sz w:val="22"/>
          <w:szCs w:val="22"/>
        </w:rPr>
        <w:t xml:space="preserve">:00 a.m. or after </w:t>
      </w:r>
      <w:r w:rsidR="00F63CD3" w:rsidRPr="00C17F97">
        <w:rPr>
          <w:sz w:val="22"/>
          <w:szCs w:val="22"/>
        </w:rPr>
        <w:t>9</w:t>
      </w:r>
      <w:r w:rsidR="00B45CC1" w:rsidRPr="00C17F97">
        <w:rPr>
          <w:sz w:val="22"/>
          <w:szCs w:val="22"/>
        </w:rPr>
        <w:t xml:space="preserve">:00 p.m. or at any other time that the </w:t>
      </w:r>
      <w:r w:rsidR="00F63CD3" w:rsidRPr="00C17F97">
        <w:rPr>
          <w:sz w:val="22"/>
          <w:szCs w:val="22"/>
        </w:rPr>
        <w:t>person</w:t>
      </w:r>
      <w:r w:rsidR="00B45CC1" w:rsidRPr="00C17F97">
        <w:rPr>
          <w:sz w:val="22"/>
          <w:szCs w:val="22"/>
        </w:rPr>
        <w:t xml:space="preserve"> knows or should know is unreasonable with respect to the person being called</w:t>
      </w:r>
      <w:r w:rsidR="00F63CD3" w:rsidRPr="00C17F97">
        <w:rPr>
          <w:sz w:val="22"/>
          <w:szCs w:val="22"/>
        </w:rPr>
        <w:t>, or soliciting by telephone prospective customers who have had their telephone numbers registered on the Federal Trade Commission’s national do-not-call registry</w:t>
      </w:r>
      <w:r w:rsidR="00B45CC1" w:rsidRPr="00C17F97">
        <w:rPr>
          <w:sz w:val="22"/>
          <w:szCs w:val="22"/>
        </w:rPr>
        <w:t>;</w:t>
      </w:r>
    </w:p>
    <w:p w:rsidR="00EB58A3" w:rsidRPr="00C17F97" w:rsidRDefault="00EB58A3" w:rsidP="00EB58A3">
      <w:pPr>
        <w:ind w:left="720"/>
        <w:rPr>
          <w:b/>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Misrepresenting to any customer or prospective customer the qualifications of the broker-dealer, agent, or any other employee or person associated with the broker-dealer, or misrepresenting the nature of services being offered or the fees to be charged for such services, or omitting a material fact necessary to make any such representations not misleading in light of the circumstances under which they are made;</w:t>
      </w:r>
    </w:p>
    <w:p w:rsidR="00EB58A3" w:rsidRPr="00C17F97" w:rsidRDefault="00EB58A3" w:rsidP="00EB58A3">
      <w:pPr>
        <w:ind w:left="2160" w:hanging="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In connection with the offer, purchase, or sale of a security, leading a customer to believe that the person is in possession of material, non-public information that would affect the value of the security;</w:t>
      </w:r>
    </w:p>
    <w:p w:rsidR="00EB58A3" w:rsidRPr="00C17F97" w:rsidRDefault="00EB58A3" w:rsidP="00EB58A3">
      <w:pPr>
        <w:ind w:left="720"/>
        <w:rPr>
          <w:sz w:val="22"/>
          <w:szCs w:val="22"/>
        </w:rPr>
      </w:pPr>
    </w:p>
    <w:p w:rsidR="006117D4" w:rsidRPr="00C17F97" w:rsidRDefault="00EB58A3" w:rsidP="00C17F97">
      <w:pPr>
        <w:numPr>
          <w:ilvl w:val="0"/>
          <w:numId w:val="15"/>
        </w:numPr>
        <w:tabs>
          <w:tab w:val="clear" w:pos="1800"/>
        </w:tabs>
        <w:ind w:left="1440" w:right="-180" w:hanging="720"/>
        <w:rPr>
          <w:sz w:val="22"/>
          <w:szCs w:val="22"/>
        </w:rPr>
      </w:pPr>
      <w:r w:rsidRPr="00C17F97">
        <w:rPr>
          <w:sz w:val="22"/>
          <w:szCs w:val="22"/>
        </w:rPr>
        <w:t xml:space="preserve">In connection with the solicitation of a purchase or sale of a security, engaging in a pattern or practice of making contradictory recommendations to different investors </w:t>
      </w:r>
      <w:r w:rsidR="00F95DF4" w:rsidRPr="00C17F97">
        <w:rPr>
          <w:sz w:val="22"/>
          <w:szCs w:val="22"/>
        </w:rPr>
        <w:t>with</w:t>
      </w:r>
      <w:r w:rsidRPr="00C17F97">
        <w:rPr>
          <w:sz w:val="22"/>
          <w:szCs w:val="22"/>
        </w:rPr>
        <w:t xml:space="preserve"> similar investment objective</w:t>
      </w:r>
      <w:r w:rsidR="00F95DF4" w:rsidRPr="00C17F97">
        <w:rPr>
          <w:sz w:val="22"/>
          <w:szCs w:val="22"/>
        </w:rPr>
        <w:t>s</w:t>
      </w:r>
      <w:r w:rsidRPr="00C17F97">
        <w:rPr>
          <w:sz w:val="22"/>
          <w:szCs w:val="22"/>
        </w:rPr>
        <w:t xml:space="preserve"> for some to sell and others to purchase the same security, at or about the same time, when not justified by the particular circumstances of each investor;</w:t>
      </w:r>
    </w:p>
    <w:p w:rsidR="00CF4D4C" w:rsidRPr="00C17F97" w:rsidRDefault="00CF4D4C" w:rsidP="00CF4D4C">
      <w:pPr>
        <w:ind w:left="720"/>
        <w:rPr>
          <w:b/>
          <w:sz w:val="22"/>
          <w:szCs w:val="22"/>
        </w:rPr>
      </w:pPr>
    </w:p>
    <w:p w:rsidR="00CF4D4C" w:rsidRPr="00C17F97" w:rsidRDefault="00DB4EC0" w:rsidP="00EB58A3">
      <w:pPr>
        <w:numPr>
          <w:ilvl w:val="0"/>
          <w:numId w:val="15"/>
        </w:numPr>
        <w:tabs>
          <w:tab w:val="clear" w:pos="1800"/>
        </w:tabs>
        <w:ind w:left="1440" w:hanging="720"/>
        <w:rPr>
          <w:b/>
          <w:sz w:val="22"/>
          <w:szCs w:val="22"/>
        </w:rPr>
      </w:pPr>
      <w:r w:rsidRPr="00C17F97">
        <w:rPr>
          <w:sz w:val="22"/>
          <w:szCs w:val="22"/>
        </w:rPr>
        <w:t>Failing to protect the security and confidentiality of the non-public personal information of any client</w:t>
      </w:r>
      <w:r w:rsidR="00CA0EA9" w:rsidRPr="00C17F97">
        <w:rPr>
          <w:sz w:val="22"/>
          <w:szCs w:val="22"/>
        </w:rPr>
        <w:t>;</w:t>
      </w:r>
    </w:p>
    <w:p w:rsidR="00EB58A3" w:rsidRPr="00C17F97" w:rsidRDefault="00EB58A3" w:rsidP="00EB58A3">
      <w:pPr>
        <w:ind w:left="720"/>
        <w:rPr>
          <w:b/>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As an agent, lending money or securities to, or borrowing money or securities from, a customer, or acting as a custodian for money, securities or an executed stock power of a customer, unless</w:t>
      </w:r>
      <w:r w:rsidR="00C62978" w:rsidRPr="00C17F97">
        <w:rPr>
          <w:sz w:val="22"/>
          <w:szCs w:val="22"/>
        </w:rPr>
        <w:t>:</w:t>
      </w:r>
    </w:p>
    <w:p w:rsidR="00C62978" w:rsidRPr="00C17F97" w:rsidRDefault="00C62978" w:rsidP="00C62978">
      <w:pPr>
        <w:ind w:left="720"/>
        <w:rPr>
          <w:sz w:val="22"/>
          <w:szCs w:val="22"/>
        </w:rPr>
      </w:pPr>
    </w:p>
    <w:p w:rsidR="006117D4" w:rsidRPr="00C17F97" w:rsidRDefault="00EB58A3" w:rsidP="00C62978">
      <w:pPr>
        <w:ind w:left="2160" w:hanging="720"/>
        <w:rPr>
          <w:sz w:val="22"/>
          <w:szCs w:val="22"/>
        </w:rPr>
      </w:pPr>
      <w:r w:rsidRPr="00C17F97">
        <w:rPr>
          <w:sz w:val="22"/>
          <w:szCs w:val="22"/>
        </w:rPr>
        <w:t>A</w:t>
      </w:r>
      <w:r w:rsidR="00C62978" w:rsidRPr="00C17F97">
        <w:rPr>
          <w:sz w:val="22"/>
          <w:szCs w:val="22"/>
        </w:rPr>
        <w:t>.</w:t>
      </w:r>
      <w:r w:rsidR="006117D4" w:rsidRPr="00C17F97">
        <w:rPr>
          <w:sz w:val="22"/>
          <w:szCs w:val="22"/>
        </w:rPr>
        <w:tab/>
      </w:r>
      <w:r w:rsidR="00C62978" w:rsidRPr="00C17F97">
        <w:rPr>
          <w:sz w:val="22"/>
          <w:szCs w:val="22"/>
        </w:rPr>
        <w:t>T</w:t>
      </w:r>
      <w:r w:rsidRPr="00C17F97">
        <w:rPr>
          <w:sz w:val="22"/>
          <w:szCs w:val="22"/>
        </w:rPr>
        <w:t>he broker-dealer has written procedures allowing such an arrangement</w:t>
      </w:r>
      <w:r w:rsidR="00C62978" w:rsidRPr="00C17F97">
        <w:rPr>
          <w:sz w:val="22"/>
          <w:szCs w:val="22"/>
        </w:rPr>
        <w:t>;</w:t>
      </w:r>
      <w:r w:rsidRPr="00C17F97">
        <w:rPr>
          <w:sz w:val="22"/>
          <w:szCs w:val="22"/>
        </w:rPr>
        <w:t xml:space="preserve"> and</w:t>
      </w:r>
    </w:p>
    <w:p w:rsidR="00C62978" w:rsidRPr="00C17F97" w:rsidRDefault="00C62978" w:rsidP="00C62978">
      <w:pPr>
        <w:ind w:left="2160" w:hanging="720"/>
        <w:rPr>
          <w:sz w:val="22"/>
          <w:szCs w:val="22"/>
        </w:rPr>
      </w:pPr>
    </w:p>
    <w:p w:rsidR="006117D4" w:rsidRPr="00C17F97" w:rsidRDefault="00EB58A3" w:rsidP="00C62978">
      <w:pPr>
        <w:ind w:left="2160" w:hanging="720"/>
        <w:rPr>
          <w:sz w:val="22"/>
          <w:szCs w:val="22"/>
        </w:rPr>
      </w:pPr>
      <w:r w:rsidRPr="00C17F97">
        <w:rPr>
          <w:sz w:val="22"/>
          <w:szCs w:val="22"/>
        </w:rPr>
        <w:t>B</w:t>
      </w:r>
      <w:r w:rsidR="00C62978" w:rsidRPr="00C17F97">
        <w:rPr>
          <w:sz w:val="22"/>
          <w:szCs w:val="22"/>
        </w:rPr>
        <w:t>.</w:t>
      </w:r>
      <w:r w:rsidR="006117D4" w:rsidRPr="00C17F97">
        <w:rPr>
          <w:sz w:val="22"/>
          <w:szCs w:val="22"/>
        </w:rPr>
        <w:tab/>
      </w:r>
      <w:r w:rsidR="00C62978" w:rsidRPr="00C17F97">
        <w:rPr>
          <w:sz w:val="22"/>
          <w:szCs w:val="22"/>
        </w:rPr>
        <w:t>T</w:t>
      </w:r>
      <w:r w:rsidRPr="00C17F97">
        <w:rPr>
          <w:sz w:val="22"/>
          <w:szCs w:val="22"/>
        </w:rPr>
        <w:t>he customer is:</w:t>
      </w:r>
    </w:p>
    <w:p w:rsidR="00C62978" w:rsidRPr="00C17F97" w:rsidRDefault="00C62978" w:rsidP="00C62978">
      <w:pPr>
        <w:ind w:left="720"/>
        <w:rPr>
          <w:sz w:val="22"/>
          <w:szCs w:val="22"/>
        </w:rPr>
      </w:pPr>
    </w:p>
    <w:p w:rsidR="006117D4" w:rsidRPr="00C17F97" w:rsidRDefault="00EB58A3" w:rsidP="00C62978">
      <w:pPr>
        <w:ind w:left="2880" w:hanging="720"/>
        <w:rPr>
          <w:sz w:val="22"/>
          <w:szCs w:val="22"/>
        </w:rPr>
      </w:pPr>
      <w:r w:rsidRPr="00C17F97">
        <w:rPr>
          <w:sz w:val="22"/>
          <w:szCs w:val="22"/>
        </w:rPr>
        <w:t>(1)</w:t>
      </w:r>
      <w:r w:rsidR="006117D4" w:rsidRPr="00C17F97">
        <w:rPr>
          <w:sz w:val="22"/>
          <w:szCs w:val="22"/>
        </w:rPr>
        <w:tab/>
      </w:r>
      <w:r w:rsidRPr="00C17F97">
        <w:rPr>
          <w:sz w:val="22"/>
          <w:szCs w:val="22"/>
        </w:rPr>
        <w:t>a member of the agent’s immediate family or another person whom the agent supports, directly or indirectly, to a material extent;</w:t>
      </w:r>
    </w:p>
    <w:p w:rsidR="00C62978" w:rsidRPr="00C17F97" w:rsidRDefault="00C62978" w:rsidP="00C62978">
      <w:pPr>
        <w:ind w:left="2880" w:hanging="720"/>
        <w:rPr>
          <w:sz w:val="22"/>
          <w:szCs w:val="22"/>
        </w:rPr>
      </w:pPr>
    </w:p>
    <w:p w:rsidR="006117D4" w:rsidRPr="00C17F97" w:rsidRDefault="00EB58A3" w:rsidP="00C62978">
      <w:pPr>
        <w:ind w:left="2880" w:hanging="720"/>
        <w:rPr>
          <w:sz w:val="22"/>
          <w:szCs w:val="22"/>
        </w:rPr>
      </w:pPr>
      <w:r w:rsidRPr="00C17F97">
        <w:rPr>
          <w:sz w:val="22"/>
          <w:szCs w:val="22"/>
        </w:rPr>
        <w:t>(2)</w:t>
      </w:r>
      <w:r w:rsidR="006117D4" w:rsidRPr="00C17F97">
        <w:rPr>
          <w:sz w:val="22"/>
          <w:szCs w:val="22"/>
        </w:rPr>
        <w:tab/>
      </w:r>
      <w:r w:rsidRPr="00C17F97">
        <w:rPr>
          <w:sz w:val="22"/>
          <w:szCs w:val="22"/>
        </w:rPr>
        <w:t>a financial institution regularly engaged in the business of providing credit, financing, or loans, or other person that regularly arranges or extends credit in the ordinary course of business; or</w:t>
      </w:r>
    </w:p>
    <w:p w:rsidR="00C62978" w:rsidRPr="00C17F97" w:rsidRDefault="00C62978" w:rsidP="00C62978">
      <w:pPr>
        <w:ind w:left="2880" w:hanging="720"/>
        <w:rPr>
          <w:sz w:val="22"/>
          <w:szCs w:val="22"/>
        </w:rPr>
      </w:pPr>
    </w:p>
    <w:p w:rsidR="00EB58A3" w:rsidRPr="00C17F97" w:rsidRDefault="00EB58A3" w:rsidP="00C62978">
      <w:pPr>
        <w:ind w:left="2880" w:hanging="720"/>
        <w:rPr>
          <w:sz w:val="22"/>
          <w:szCs w:val="22"/>
        </w:rPr>
      </w:pPr>
      <w:r w:rsidRPr="00C17F97">
        <w:rPr>
          <w:sz w:val="22"/>
          <w:szCs w:val="22"/>
        </w:rPr>
        <w:t>(3)</w:t>
      </w:r>
      <w:r w:rsidR="006117D4" w:rsidRPr="00C17F97">
        <w:rPr>
          <w:sz w:val="22"/>
          <w:szCs w:val="22"/>
        </w:rPr>
        <w:tab/>
      </w:r>
      <w:r w:rsidRPr="00C17F97">
        <w:rPr>
          <w:sz w:val="22"/>
          <w:szCs w:val="22"/>
        </w:rPr>
        <w:t>a licensed agent of the same broker-dealer, if the broker-dealer has given advance written authorization for the arrangement;</w:t>
      </w:r>
    </w:p>
    <w:p w:rsidR="00EB58A3" w:rsidRPr="00C17F97" w:rsidRDefault="00EB58A3" w:rsidP="00EB58A3">
      <w:pPr>
        <w:ind w:left="720"/>
        <w:rPr>
          <w:sz w:val="22"/>
          <w:szCs w:val="22"/>
        </w:rPr>
      </w:pPr>
    </w:p>
    <w:p w:rsidR="00EB58A3" w:rsidRPr="00C17F97" w:rsidRDefault="00EB58A3" w:rsidP="00EB58A3">
      <w:pPr>
        <w:numPr>
          <w:ilvl w:val="0"/>
          <w:numId w:val="15"/>
        </w:numPr>
        <w:tabs>
          <w:tab w:val="clear" w:pos="1800"/>
        </w:tabs>
        <w:ind w:left="1440" w:hanging="720"/>
        <w:rPr>
          <w:sz w:val="22"/>
          <w:szCs w:val="22"/>
        </w:rPr>
      </w:pPr>
      <w:r w:rsidRPr="00C17F97">
        <w:rPr>
          <w:sz w:val="22"/>
          <w:szCs w:val="22"/>
        </w:rPr>
        <w:t>As an agent, effecting a securities transaction where the transaction is not recorded on the regular books or records of the broker-dealer that the agent represents, unless the broker-dealer has given advance written authorization;</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lastRenderedPageBreak/>
        <w:t>As an agent, sharing directly or indirectly in profits or losses in the account of any customer without first obtaining the written authorization of the customer and the broker-dealer that the agent represents;</w:t>
      </w:r>
    </w:p>
    <w:p w:rsidR="00EB58A3" w:rsidRPr="00C17F97" w:rsidRDefault="00EB58A3" w:rsidP="00EB58A3">
      <w:pPr>
        <w:ind w:left="1440" w:hanging="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Engaging in any act, practice, or course of business which is fraudulent, deceptive, or manipulative; or employing a device, scheme or artifice to defraud, making an untrue statement of material fact, omitting a material fact necessary to state in order to make other statements not misleading, or engaging in an act, practice or course of business that operates or would operate as a fraud or deceit upon another person;</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sz w:val="22"/>
          <w:szCs w:val="22"/>
        </w:rPr>
      </w:pPr>
      <w:r w:rsidRPr="00C17F97">
        <w:rPr>
          <w:sz w:val="22"/>
          <w:szCs w:val="22"/>
        </w:rPr>
        <w:t>Including in any contract or agreement with a customer any condition, stipulation, or provision binding the customer to waive compliance with any provision of the Act or any rule of the Office of Securities;</w:t>
      </w:r>
    </w:p>
    <w:p w:rsidR="00EB58A3" w:rsidRPr="00C17F97" w:rsidRDefault="00EB58A3" w:rsidP="00EB58A3">
      <w:pPr>
        <w:ind w:left="720"/>
        <w:rPr>
          <w:sz w:val="22"/>
          <w:szCs w:val="22"/>
        </w:rPr>
      </w:pPr>
    </w:p>
    <w:p w:rsidR="006117D4" w:rsidRPr="00C17F97" w:rsidRDefault="00EB58A3" w:rsidP="00EB58A3">
      <w:pPr>
        <w:numPr>
          <w:ilvl w:val="0"/>
          <w:numId w:val="15"/>
        </w:numPr>
        <w:tabs>
          <w:tab w:val="clear" w:pos="1800"/>
        </w:tabs>
        <w:ind w:left="1440" w:hanging="720"/>
        <w:rPr>
          <w:b/>
          <w:sz w:val="22"/>
          <w:szCs w:val="22"/>
        </w:rPr>
      </w:pPr>
      <w:r w:rsidRPr="00C17F97">
        <w:rPr>
          <w:sz w:val="22"/>
          <w:szCs w:val="22"/>
        </w:rPr>
        <w:t>Failing to comply with any securities-related arbitration award, unless a proceeding to vacate or modify such award is pending or unless the time limit to commence such a proceeding has not yet expired;</w:t>
      </w:r>
    </w:p>
    <w:p w:rsidR="00EB58A3" w:rsidRPr="00C17F97" w:rsidRDefault="00EB58A3" w:rsidP="00EB58A3">
      <w:pPr>
        <w:ind w:left="720"/>
        <w:rPr>
          <w:sz w:val="22"/>
          <w:szCs w:val="22"/>
        </w:rPr>
      </w:pPr>
    </w:p>
    <w:p w:rsidR="006117D4" w:rsidRDefault="00EB58A3" w:rsidP="001851E5">
      <w:pPr>
        <w:numPr>
          <w:ilvl w:val="0"/>
          <w:numId w:val="15"/>
        </w:numPr>
        <w:tabs>
          <w:tab w:val="clear" w:pos="1800"/>
        </w:tabs>
        <w:ind w:left="1440" w:right="-90" w:hanging="720"/>
        <w:rPr>
          <w:sz w:val="22"/>
          <w:szCs w:val="22"/>
        </w:rPr>
      </w:pPr>
      <w:r w:rsidRPr="00C17F97">
        <w:rPr>
          <w:sz w:val="22"/>
          <w:szCs w:val="22"/>
        </w:rPr>
        <w:t>Violating any of the conduct or fair practice rules of the NASD or any ethical rules or standards promulgated by the Securities and Exchange Commission, the Commodity Futures Trading Commission or a self-regulatory organization approved by either the Securities and Exchange Commission or the Commo</w:t>
      </w:r>
      <w:r w:rsidR="001851E5">
        <w:rPr>
          <w:sz w:val="22"/>
          <w:szCs w:val="22"/>
        </w:rPr>
        <w:t>dity Futures Trading Commission;</w:t>
      </w:r>
    </w:p>
    <w:p w:rsidR="001851E5" w:rsidRDefault="001851E5" w:rsidP="001851E5">
      <w:pPr>
        <w:ind w:right="-90"/>
        <w:rPr>
          <w:sz w:val="22"/>
          <w:szCs w:val="22"/>
        </w:rPr>
      </w:pPr>
    </w:p>
    <w:p w:rsidR="001851E5" w:rsidRPr="00A70DB3" w:rsidRDefault="001851E5" w:rsidP="00E667E3">
      <w:pPr>
        <w:numPr>
          <w:ilvl w:val="0"/>
          <w:numId w:val="15"/>
        </w:numPr>
        <w:tabs>
          <w:tab w:val="clear" w:pos="1800"/>
        </w:tabs>
        <w:ind w:left="1440" w:right="-90" w:hanging="720"/>
        <w:rPr>
          <w:sz w:val="22"/>
          <w:szCs w:val="22"/>
        </w:rPr>
      </w:pPr>
      <w:r>
        <w:rPr>
          <w:sz w:val="22"/>
          <w:szCs w:val="22"/>
        </w:rPr>
        <w:t>Engaging in conduct prohibited by Chapter 512 of the Rules of the Office of Securities</w:t>
      </w:r>
      <w:r w:rsidR="00E667E3" w:rsidRPr="00A70DB3">
        <w:rPr>
          <w:sz w:val="22"/>
          <w:szCs w:val="22"/>
        </w:rPr>
        <w:t>; or</w:t>
      </w:r>
    </w:p>
    <w:p w:rsidR="00E667E3" w:rsidRDefault="00E667E3" w:rsidP="00E667E3">
      <w:pPr>
        <w:pStyle w:val="ListParagraph"/>
        <w:rPr>
          <w:sz w:val="22"/>
          <w:szCs w:val="22"/>
          <w:u w:val="single"/>
        </w:rPr>
      </w:pPr>
    </w:p>
    <w:p w:rsidR="00E667E3" w:rsidRPr="00A70DB3" w:rsidRDefault="006C4F98" w:rsidP="00E667E3">
      <w:pPr>
        <w:numPr>
          <w:ilvl w:val="0"/>
          <w:numId w:val="15"/>
        </w:numPr>
        <w:tabs>
          <w:tab w:val="clear" w:pos="1800"/>
        </w:tabs>
        <w:ind w:left="1440" w:right="-90" w:hanging="720"/>
        <w:rPr>
          <w:sz w:val="22"/>
          <w:szCs w:val="22"/>
        </w:rPr>
      </w:pPr>
      <w:r w:rsidRPr="00A70DB3">
        <w:rPr>
          <w:sz w:val="22"/>
          <w:szCs w:val="22"/>
        </w:rPr>
        <w:t>Accessing a client’s account by using the client’s own unique identifying information (such as username and password).</w:t>
      </w:r>
    </w:p>
    <w:p w:rsidR="00E667E3" w:rsidRDefault="00E667E3" w:rsidP="001851E5">
      <w:pPr>
        <w:ind w:right="-90"/>
        <w:rPr>
          <w:strike/>
          <w:sz w:val="22"/>
          <w:szCs w:val="22"/>
          <w:u w:val="single"/>
        </w:rPr>
      </w:pPr>
    </w:p>
    <w:p w:rsidR="00E667E3" w:rsidRPr="00E667E3" w:rsidRDefault="00E667E3" w:rsidP="001851E5">
      <w:pPr>
        <w:ind w:right="-90"/>
        <w:rPr>
          <w:sz w:val="22"/>
          <w:szCs w:val="22"/>
          <w:u w:val="single"/>
        </w:rPr>
      </w:pPr>
    </w:p>
    <w:p w:rsidR="00EB58A3" w:rsidRPr="00377FA8" w:rsidRDefault="00EB58A3" w:rsidP="00EB58A3">
      <w:pPr>
        <w:rPr>
          <w:b/>
          <w:bCs/>
          <w:sz w:val="22"/>
          <w:szCs w:val="22"/>
        </w:rPr>
      </w:pPr>
      <w:r w:rsidRPr="00377FA8">
        <w:rPr>
          <w:b/>
          <w:sz w:val="22"/>
          <w:szCs w:val="22"/>
        </w:rPr>
        <w:t>SECTION 9.</w:t>
      </w:r>
      <w:r w:rsidR="00377FA8">
        <w:rPr>
          <w:b/>
          <w:sz w:val="22"/>
          <w:szCs w:val="22"/>
        </w:rPr>
        <w:t xml:space="preserve"> </w:t>
      </w:r>
      <w:r w:rsidRPr="00377FA8">
        <w:rPr>
          <w:b/>
          <w:bCs/>
          <w:sz w:val="22"/>
          <w:szCs w:val="22"/>
        </w:rPr>
        <w:t>Dishonest or Unethical Practices:</w:t>
      </w:r>
      <w:r w:rsidR="006117D4" w:rsidRPr="00377FA8">
        <w:rPr>
          <w:b/>
          <w:bCs/>
          <w:sz w:val="22"/>
          <w:szCs w:val="22"/>
        </w:rPr>
        <w:t xml:space="preserve"> </w:t>
      </w:r>
      <w:r w:rsidRPr="00377FA8">
        <w:rPr>
          <w:b/>
          <w:bCs/>
          <w:sz w:val="22"/>
          <w:szCs w:val="22"/>
        </w:rPr>
        <w:t>Investment Company Shares</w:t>
      </w:r>
    </w:p>
    <w:p w:rsidR="00EB58A3" w:rsidRPr="00C17F97" w:rsidRDefault="00EB58A3" w:rsidP="00EB58A3">
      <w:pPr>
        <w:ind w:left="720" w:hanging="720"/>
        <w:rPr>
          <w:bCs/>
          <w:sz w:val="22"/>
          <w:szCs w:val="22"/>
        </w:rPr>
      </w:pPr>
    </w:p>
    <w:p w:rsidR="006117D4" w:rsidRPr="00C17F97" w:rsidRDefault="00CC720A" w:rsidP="00CC720A">
      <w:pPr>
        <w:ind w:left="720"/>
        <w:rPr>
          <w:bCs/>
          <w:sz w:val="22"/>
          <w:szCs w:val="22"/>
        </w:rPr>
      </w:pPr>
      <w:r w:rsidRPr="00C17F97">
        <w:rPr>
          <w:bCs/>
          <w:sz w:val="22"/>
          <w:szCs w:val="22"/>
        </w:rPr>
        <w:t>Broker-dealers and agents shall observe high standards of commercial honor and just and equitable principles of trade in the conduct of their business and shall give particular consideration to any conflicts of interest that may arise or exist.</w:t>
      </w:r>
      <w:r w:rsidR="006117D4" w:rsidRPr="00C17F97">
        <w:rPr>
          <w:bCs/>
          <w:sz w:val="22"/>
          <w:szCs w:val="22"/>
        </w:rPr>
        <w:t xml:space="preserve"> </w:t>
      </w:r>
      <w:r w:rsidRPr="00C17F97">
        <w:rPr>
          <w:bCs/>
          <w:sz w:val="22"/>
          <w:szCs w:val="22"/>
        </w:rPr>
        <w:t>The practices listed below are examples of practices relating to investment company shares which may be considered contrary to such standards and may thus constitute grounds for discipline under Section 16412 of the Act.</w:t>
      </w:r>
    </w:p>
    <w:p w:rsidR="00FC6160" w:rsidRPr="00C17F97" w:rsidRDefault="00FC6160" w:rsidP="00CC720A">
      <w:pPr>
        <w:ind w:left="720"/>
        <w:rPr>
          <w:bCs/>
          <w:sz w:val="22"/>
          <w:szCs w:val="22"/>
        </w:rPr>
      </w:pPr>
    </w:p>
    <w:p w:rsidR="006117D4" w:rsidRPr="00C17F97" w:rsidRDefault="007245B3" w:rsidP="007245B3">
      <w:pPr>
        <w:ind w:left="720" w:hanging="720"/>
        <w:rPr>
          <w:bCs/>
          <w:sz w:val="22"/>
          <w:szCs w:val="22"/>
        </w:rPr>
      </w:pPr>
      <w:r w:rsidRPr="00C17F97">
        <w:rPr>
          <w:bCs/>
          <w:sz w:val="22"/>
          <w:szCs w:val="22"/>
        </w:rPr>
        <w:tab/>
        <w:t>This section is not intended to be all inclusive, and thus practices not enumerated herein may also be deemed dishonest or unethical.</w:t>
      </w:r>
      <w:r w:rsidR="006117D4" w:rsidRPr="00C17F97">
        <w:rPr>
          <w:bCs/>
          <w:sz w:val="22"/>
          <w:szCs w:val="22"/>
        </w:rPr>
        <w:t xml:space="preserve"> </w:t>
      </w:r>
      <w:r w:rsidRPr="00C17F97">
        <w:rPr>
          <w:bCs/>
          <w:sz w:val="22"/>
          <w:szCs w:val="22"/>
        </w:rPr>
        <w:t>This section is also not intended to limit or define fraudulent and other prohibited practices under Subchapter 5 of the Act or to preclude application of the general anti-fraud provisions contained therein against any person for practices similar in kind to those listed below.</w:t>
      </w:r>
    </w:p>
    <w:p w:rsidR="007245B3" w:rsidRPr="00C17F97" w:rsidRDefault="007245B3" w:rsidP="007245B3">
      <w:pPr>
        <w:ind w:left="720"/>
        <w:rPr>
          <w:bCs/>
          <w:sz w:val="22"/>
          <w:szCs w:val="22"/>
        </w:rPr>
      </w:pPr>
    </w:p>
    <w:p w:rsidR="00A00E3B" w:rsidRPr="00C17F97" w:rsidRDefault="00A00E3B" w:rsidP="00A00E3B">
      <w:pPr>
        <w:ind w:left="720"/>
        <w:rPr>
          <w:sz w:val="22"/>
          <w:szCs w:val="22"/>
        </w:rPr>
      </w:pPr>
      <w:r w:rsidRPr="00C17F97">
        <w:rPr>
          <w:sz w:val="22"/>
          <w:szCs w:val="22"/>
        </w:rPr>
        <w:t>For purposes of this section, the delivery of a prospectus, in and of itself, shall not be dispositive that the broker-dealer or agent provided the customer full and fair disclosure.</w:t>
      </w:r>
    </w:p>
    <w:p w:rsidR="00A00E3B" w:rsidRPr="00C17F97" w:rsidRDefault="00A00E3B" w:rsidP="007245B3">
      <w:pPr>
        <w:ind w:left="720"/>
        <w:rPr>
          <w:bCs/>
          <w:sz w:val="22"/>
          <w:szCs w:val="22"/>
        </w:rPr>
      </w:pPr>
    </w:p>
    <w:p w:rsidR="00EB58A3" w:rsidRPr="00C17F97" w:rsidRDefault="007245B3" w:rsidP="00EB58A3">
      <w:pPr>
        <w:ind w:left="720"/>
        <w:rPr>
          <w:bCs/>
          <w:sz w:val="22"/>
          <w:szCs w:val="22"/>
        </w:rPr>
      </w:pPr>
      <w:r w:rsidRPr="00C17F97">
        <w:rPr>
          <w:sz w:val="22"/>
          <w:szCs w:val="22"/>
        </w:rPr>
        <w:t>A person</w:t>
      </w:r>
      <w:r w:rsidR="00EB58A3" w:rsidRPr="00C17F97">
        <w:rPr>
          <w:sz w:val="22"/>
          <w:szCs w:val="22"/>
        </w:rPr>
        <w:t xml:space="preserve"> may be deemed to have engaged in “dishonest or unethical practices” under Section 16412(4)(M) of the Act </w:t>
      </w:r>
      <w:r w:rsidR="002644FA" w:rsidRPr="00C17F97">
        <w:rPr>
          <w:sz w:val="22"/>
          <w:szCs w:val="22"/>
        </w:rPr>
        <w:t xml:space="preserve">by </w:t>
      </w:r>
      <w:r w:rsidR="006B348C" w:rsidRPr="00C17F97">
        <w:rPr>
          <w:sz w:val="22"/>
          <w:szCs w:val="22"/>
        </w:rPr>
        <w:t>engaging in</w:t>
      </w:r>
      <w:r w:rsidR="00EB58A3" w:rsidRPr="00C17F97">
        <w:rPr>
          <w:sz w:val="22"/>
          <w:szCs w:val="22"/>
        </w:rPr>
        <w:t xml:space="preserve"> one or more of the following practices in connection with the solicitation of investment company shares:</w:t>
      </w:r>
    </w:p>
    <w:p w:rsidR="00EB58A3" w:rsidRPr="00C17F97" w:rsidRDefault="00EB58A3" w:rsidP="00EB58A3">
      <w:pPr>
        <w:ind w:left="720"/>
        <w:rPr>
          <w:bCs/>
          <w:sz w:val="22"/>
          <w:szCs w:val="22"/>
        </w:rPr>
      </w:pPr>
    </w:p>
    <w:p w:rsidR="00EB58A3" w:rsidRPr="00C17F97" w:rsidRDefault="00EB58A3" w:rsidP="00EB58A3">
      <w:pPr>
        <w:ind w:left="1440" w:hanging="720"/>
        <w:rPr>
          <w:sz w:val="22"/>
          <w:szCs w:val="22"/>
        </w:rPr>
      </w:pPr>
      <w:r w:rsidRPr="00C17F97">
        <w:rPr>
          <w:sz w:val="22"/>
          <w:szCs w:val="22"/>
        </w:rPr>
        <w:lastRenderedPageBreak/>
        <w:t>1.</w:t>
      </w:r>
      <w:r w:rsidR="006117D4" w:rsidRPr="00C17F97">
        <w:rPr>
          <w:sz w:val="22"/>
          <w:szCs w:val="22"/>
        </w:rPr>
        <w:tab/>
      </w:r>
      <w:r w:rsidRPr="00C17F97">
        <w:rPr>
          <w:sz w:val="22"/>
          <w:szCs w:val="22"/>
        </w:rPr>
        <w:t>Failing to adequately disclose to a customer all sales charges, including asset based and contingent deferred sales charges, which may be imposed with respect to the purchase, retention or redemption of such shares;</w:t>
      </w:r>
    </w:p>
    <w:p w:rsidR="00EB58A3" w:rsidRPr="00C17F97" w:rsidRDefault="00EB58A3" w:rsidP="00EB58A3">
      <w:pPr>
        <w:ind w:left="1440" w:hanging="720"/>
        <w:rPr>
          <w:sz w:val="22"/>
          <w:szCs w:val="22"/>
        </w:rPr>
      </w:pPr>
    </w:p>
    <w:p w:rsidR="006117D4" w:rsidRPr="00C17F97" w:rsidRDefault="00EB58A3" w:rsidP="00EB58A3">
      <w:pPr>
        <w:ind w:left="1440" w:hanging="720"/>
        <w:rPr>
          <w:sz w:val="22"/>
          <w:szCs w:val="22"/>
        </w:rPr>
      </w:pPr>
      <w:r w:rsidRPr="00C17F97">
        <w:rPr>
          <w:sz w:val="22"/>
          <w:szCs w:val="22"/>
        </w:rPr>
        <w:t>2.</w:t>
      </w:r>
      <w:r w:rsidR="006117D4" w:rsidRPr="00C17F97">
        <w:rPr>
          <w:sz w:val="22"/>
          <w:szCs w:val="22"/>
        </w:rPr>
        <w:tab/>
      </w:r>
      <w:r w:rsidRPr="00C17F97">
        <w:rPr>
          <w:sz w:val="22"/>
          <w:szCs w:val="22"/>
        </w:rPr>
        <w:t>Stating or implying to a customer that the shares are sold without a commission, are "no load" or have "no sales charge" if there is associated with the purchase of the shares:</w:t>
      </w:r>
    </w:p>
    <w:p w:rsidR="00CC720A" w:rsidRPr="00C17F97" w:rsidRDefault="00CC720A" w:rsidP="00EB58A3">
      <w:pPr>
        <w:ind w:left="1440" w:hanging="720"/>
        <w:rPr>
          <w:sz w:val="22"/>
          <w:szCs w:val="22"/>
        </w:rPr>
      </w:pPr>
    </w:p>
    <w:p w:rsidR="006117D4" w:rsidRPr="00C17F97" w:rsidRDefault="00CC720A" w:rsidP="00EB58A3">
      <w:pPr>
        <w:ind w:left="1440" w:hanging="720"/>
        <w:rPr>
          <w:sz w:val="22"/>
          <w:szCs w:val="22"/>
        </w:rPr>
      </w:pPr>
      <w:r w:rsidRPr="00C17F97">
        <w:rPr>
          <w:sz w:val="22"/>
          <w:szCs w:val="22"/>
        </w:rPr>
        <w:tab/>
      </w:r>
      <w:r w:rsidR="00EB58A3" w:rsidRPr="00C17F97">
        <w:rPr>
          <w:sz w:val="22"/>
          <w:szCs w:val="22"/>
        </w:rPr>
        <w:t>A</w:t>
      </w:r>
      <w:r w:rsidRPr="00C17F97">
        <w:rPr>
          <w:sz w:val="22"/>
          <w:szCs w:val="22"/>
        </w:rPr>
        <w:t>.</w:t>
      </w:r>
      <w:r w:rsidR="006117D4" w:rsidRPr="00C17F97">
        <w:rPr>
          <w:sz w:val="22"/>
          <w:szCs w:val="22"/>
        </w:rPr>
        <w:tab/>
      </w:r>
      <w:r w:rsidRPr="00C17F97">
        <w:rPr>
          <w:sz w:val="22"/>
          <w:szCs w:val="22"/>
        </w:rPr>
        <w:t>A</w:t>
      </w:r>
      <w:r w:rsidR="00EB58A3" w:rsidRPr="00C17F97">
        <w:rPr>
          <w:sz w:val="22"/>
          <w:szCs w:val="22"/>
        </w:rPr>
        <w:t xml:space="preserve"> front-end load;</w:t>
      </w:r>
    </w:p>
    <w:p w:rsidR="00CC720A" w:rsidRPr="00C17F97" w:rsidRDefault="00CC720A" w:rsidP="00EB58A3">
      <w:pPr>
        <w:ind w:left="1440" w:hanging="720"/>
        <w:rPr>
          <w:sz w:val="22"/>
          <w:szCs w:val="22"/>
        </w:rPr>
      </w:pPr>
    </w:p>
    <w:p w:rsidR="006117D4" w:rsidRPr="00C17F97" w:rsidRDefault="00CC720A" w:rsidP="00EB58A3">
      <w:pPr>
        <w:ind w:left="1440" w:hanging="720"/>
        <w:rPr>
          <w:sz w:val="22"/>
          <w:szCs w:val="22"/>
        </w:rPr>
      </w:pPr>
      <w:r w:rsidRPr="00C17F97">
        <w:rPr>
          <w:sz w:val="22"/>
          <w:szCs w:val="22"/>
        </w:rPr>
        <w:tab/>
      </w:r>
      <w:r w:rsidR="00EB58A3" w:rsidRPr="00C17F97">
        <w:rPr>
          <w:sz w:val="22"/>
          <w:szCs w:val="22"/>
        </w:rPr>
        <w:t>B</w:t>
      </w:r>
      <w:r w:rsidRPr="00C17F97">
        <w:rPr>
          <w:sz w:val="22"/>
          <w:szCs w:val="22"/>
        </w:rPr>
        <w:t>.</w:t>
      </w:r>
      <w:r w:rsidR="006117D4" w:rsidRPr="00C17F97">
        <w:rPr>
          <w:sz w:val="22"/>
          <w:szCs w:val="22"/>
        </w:rPr>
        <w:tab/>
      </w:r>
      <w:r w:rsidRPr="00C17F97">
        <w:rPr>
          <w:sz w:val="22"/>
          <w:szCs w:val="22"/>
        </w:rPr>
        <w:t>A</w:t>
      </w:r>
      <w:r w:rsidR="00EB58A3" w:rsidRPr="00C17F97">
        <w:rPr>
          <w:sz w:val="22"/>
          <w:szCs w:val="22"/>
        </w:rPr>
        <w:t xml:space="preserve"> contingent deferred sales load;</w:t>
      </w:r>
    </w:p>
    <w:p w:rsidR="00CC720A" w:rsidRPr="00C17F97" w:rsidRDefault="00CC720A" w:rsidP="00EB58A3">
      <w:pPr>
        <w:ind w:left="1440" w:hanging="720"/>
        <w:rPr>
          <w:sz w:val="22"/>
          <w:szCs w:val="22"/>
        </w:rPr>
      </w:pPr>
    </w:p>
    <w:p w:rsidR="006117D4" w:rsidRPr="00C17F97" w:rsidRDefault="00CC720A" w:rsidP="00C17F97">
      <w:pPr>
        <w:tabs>
          <w:tab w:val="left" w:pos="720"/>
          <w:tab w:val="left" w:pos="1440"/>
          <w:tab w:val="left" w:pos="2160"/>
        </w:tabs>
        <w:ind w:left="2160" w:hanging="1440"/>
        <w:rPr>
          <w:sz w:val="22"/>
          <w:szCs w:val="22"/>
        </w:rPr>
      </w:pPr>
      <w:r w:rsidRPr="00C17F97">
        <w:rPr>
          <w:sz w:val="22"/>
          <w:szCs w:val="22"/>
        </w:rPr>
        <w:tab/>
      </w:r>
      <w:r w:rsidR="00EB58A3" w:rsidRPr="00C17F97">
        <w:rPr>
          <w:sz w:val="22"/>
          <w:szCs w:val="22"/>
        </w:rPr>
        <w:t>C</w:t>
      </w:r>
      <w:r w:rsidRPr="00C17F97">
        <w:rPr>
          <w:sz w:val="22"/>
          <w:szCs w:val="22"/>
        </w:rPr>
        <w:t>.</w:t>
      </w:r>
      <w:r w:rsidR="006117D4" w:rsidRPr="00C17F97">
        <w:rPr>
          <w:sz w:val="22"/>
          <w:szCs w:val="22"/>
        </w:rPr>
        <w:tab/>
      </w:r>
      <w:r w:rsidRPr="00C17F97">
        <w:rPr>
          <w:sz w:val="22"/>
          <w:szCs w:val="22"/>
        </w:rPr>
        <w:t>A</w:t>
      </w:r>
      <w:r w:rsidR="00EB58A3" w:rsidRPr="00C17F97">
        <w:rPr>
          <w:sz w:val="22"/>
          <w:szCs w:val="22"/>
        </w:rPr>
        <w:t xml:space="preserve"> SEC Rule 12b-1 fee or a service fee if such fees in total exceeds .25%</w:t>
      </w:r>
      <w:r w:rsidR="00C17F97">
        <w:rPr>
          <w:sz w:val="22"/>
          <w:szCs w:val="22"/>
        </w:rPr>
        <w:t xml:space="preserve"> </w:t>
      </w:r>
      <w:r w:rsidR="00EB58A3" w:rsidRPr="00C17F97">
        <w:rPr>
          <w:sz w:val="22"/>
          <w:szCs w:val="22"/>
        </w:rPr>
        <w:t>of average net fund assets per year; or</w:t>
      </w:r>
    </w:p>
    <w:p w:rsidR="00CC720A" w:rsidRPr="00C17F97" w:rsidRDefault="00CC720A" w:rsidP="00EB58A3">
      <w:pPr>
        <w:ind w:left="1440" w:hanging="720"/>
        <w:rPr>
          <w:sz w:val="22"/>
          <w:szCs w:val="22"/>
        </w:rPr>
      </w:pPr>
    </w:p>
    <w:p w:rsidR="00EB58A3" w:rsidRPr="00C17F97" w:rsidRDefault="00CC720A" w:rsidP="00C17F97">
      <w:pPr>
        <w:tabs>
          <w:tab w:val="left" w:pos="1440"/>
          <w:tab w:val="left" w:pos="2160"/>
        </w:tabs>
        <w:ind w:left="2160" w:hanging="1440"/>
        <w:rPr>
          <w:sz w:val="22"/>
          <w:szCs w:val="22"/>
        </w:rPr>
      </w:pPr>
      <w:r w:rsidRPr="00C17F97">
        <w:rPr>
          <w:sz w:val="22"/>
          <w:szCs w:val="22"/>
        </w:rPr>
        <w:tab/>
      </w:r>
      <w:r w:rsidR="00EB58A3" w:rsidRPr="00C17F97">
        <w:rPr>
          <w:sz w:val="22"/>
          <w:szCs w:val="22"/>
        </w:rPr>
        <w:t>D</w:t>
      </w:r>
      <w:r w:rsidRPr="00C17F97">
        <w:rPr>
          <w:sz w:val="22"/>
          <w:szCs w:val="22"/>
        </w:rPr>
        <w:t>.</w:t>
      </w:r>
      <w:r w:rsidR="006117D4" w:rsidRPr="00C17F97">
        <w:rPr>
          <w:sz w:val="22"/>
          <w:szCs w:val="22"/>
        </w:rPr>
        <w:tab/>
      </w:r>
      <w:r w:rsidRPr="00C17F97">
        <w:rPr>
          <w:sz w:val="22"/>
          <w:szCs w:val="22"/>
        </w:rPr>
        <w:t>I</w:t>
      </w:r>
      <w:r w:rsidR="00EB58A3" w:rsidRPr="00C17F97">
        <w:rPr>
          <w:sz w:val="22"/>
          <w:szCs w:val="22"/>
        </w:rPr>
        <w:t xml:space="preserve">n the case of closed-end investment company shares, underwriting </w:t>
      </w:r>
      <w:r w:rsidR="00C17F97" w:rsidRPr="00C17F97">
        <w:rPr>
          <w:sz w:val="22"/>
          <w:szCs w:val="22"/>
        </w:rPr>
        <w:t>fees,</w:t>
      </w:r>
      <w:r w:rsidR="00C17F97">
        <w:rPr>
          <w:sz w:val="22"/>
          <w:szCs w:val="22"/>
        </w:rPr>
        <w:t xml:space="preserve"> </w:t>
      </w:r>
      <w:r w:rsidR="00C17F97" w:rsidRPr="00C17F97">
        <w:rPr>
          <w:sz w:val="22"/>
          <w:szCs w:val="22"/>
        </w:rPr>
        <w:t>commissions</w:t>
      </w:r>
      <w:r w:rsidR="00EB58A3" w:rsidRPr="00C17F97">
        <w:rPr>
          <w:sz w:val="22"/>
          <w:szCs w:val="22"/>
        </w:rPr>
        <w:t xml:space="preserve"> or other offering expenses;</w:t>
      </w:r>
    </w:p>
    <w:p w:rsidR="00EB58A3" w:rsidRPr="00C17F97" w:rsidRDefault="00EB58A3" w:rsidP="00EB58A3">
      <w:pPr>
        <w:ind w:left="1440" w:hanging="720"/>
        <w:rPr>
          <w:sz w:val="22"/>
          <w:szCs w:val="22"/>
        </w:rPr>
      </w:pPr>
    </w:p>
    <w:p w:rsidR="006117D4" w:rsidRPr="00506B8F" w:rsidRDefault="00EB58A3" w:rsidP="00EB58A3">
      <w:pPr>
        <w:ind w:left="1440" w:hanging="720"/>
        <w:rPr>
          <w:sz w:val="22"/>
          <w:szCs w:val="22"/>
        </w:rPr>
      </w:pPr>
      <w:r w:rsidRPr="00C17F97">
        <w:rPr>
          <w:sz w:val="22"/>
          <w:szCs w:val="22"/>
        </w:rPr>
        <w:t>3.</w:t>
      </w:r>
      <w:r w:rsidR="006117D4" w:rsidRPr="00C17F97">
        <w:rPr>
          <w:sz w:val="22"/>
          <w:szCs w:val="22"/>
        </w:rPr>
        <w:tab/>
      </w:r>
      <w:r w:rsidRPr="00506B8F">
        <w:rPr>
          <w:sz w:val="22"/>
          <w:szCs w:val="22"/>
        </w:rPr>
        <w:t>Failing to disclose to any customer any relevant:</w:t>
      </w:r>
    </w:p>
    <w:p w:rsidR="00CC720A" w:rsidRPr="00C17F97" w:rsidRDefault="00CC720A" w:rsidP="00EB58A3">
      <w:pPr>
        <w:ind w:left="1440" w:hanging="720"/>
        <w:rPr>
          <w:sz w:val="22"/>
          <w:szCs w:val="22"/>
        </w:rPr>
      </w:pPr>
    </w:p>
    <w:p w:rsidR="006117D4" w:rsidRPr="00C17F97" w:rsidRDefault="00CC720A" w:rsidP="00C17F97">
      <w:pPr>
        <w:tabs>
          <w:tab w:val="left" w:pos="720"/>
          <w:tab w:val="left" w:pos="1440"/>
          <w:tab w:val="left" w:pos="2160"/>
        </w:tabs>
        <w:ind w:left="2160" w:hanging="1440"/>
        <w:rPr>
          <w:sz w:val="22"/>
          <w:szCs w:val="22"/>
        </w:rPr>
      </w:pPr>
      <w:r w:rsidRPr="00C17F97">
        <w:rPr>
          <w:sz w:val="22"/>
          <w:szCs w:val="22"/>
        </w:rPr>
        <w:tab/>
      </w:r>
      <w:r w:rsidR="00EB58A3" w:rsidRPr="00C17F97">
        <w:rPr>
          <w:sz w:val="22"/>
          <w:szCs w:val="22"/>
        </w:rPr>
        <w:t>A</w:t>
      </w:r>
      <w:r w:rsidRPr="00C17F97">
        <w:rPr>
          <w:sz w:val="22"/>
          <w:szCs w:val="22"/>
        </w:rPr>
        <w:t>.</w:t>
      </w:r>
      <w:r w:rsidR="006117D4" w:rsidRPr="00C17F97">
        <w:rPr>
          <w:sz w:val="22"/>
          <w:szCs w:val="22"/>
        </w:rPr>
        <w:tab/>
      </w:r>
      <w:r w:rsidRPr="00C17F97">
        <w:rPr>
          <w:sz w:val="22"/>
          <w:szCs w:val="22"/>
        </w:rPr>
        <w:t>S</w:t>
      </w:r>
      <w:r w:rsidR="00EB58A3" w:rsidRPr="00C17F97">
        <w:rPr>
          <w:sz w:val="22"/>
          <w:szCs w:val="22"/>
        </w:rPr>
        <w:t>ales charge discount on the purchase of shares in dollar amounts at or</w:t>
      </w:r>
      <w:r w:rsidR="00C17F97">
        <w:rPr>
          <w:sz w:val="22"/>
          <w:szCs w:val="22"/>
        </w:rPr>
        <w:t xml:space="preserve"> </w:t>
      </w:r>
      <w:r w:rsidR="00EB58A3" w:rsidRPr="00C17F97">
        <w:rPr>
          <w:sz w:val="22"/>
          <w:szCs w:val="22"/>
        </w:rPr>
        <w:t>above a breakpoint; or</w:t>
      </w:r>
    </w:p>
    <w:p w:rsidR="00CC720A" w:rsidRPr="00C17F97" w:rsidRDefault="00CC720A" w:rsidP="00EB58A3">
      <w:pPr>
        <w:ind w:left="1440" w:hanging="720"/>
        <w:rPr>
          <w:sz w:val="22"/>
          <w:szCs w:val="22"/>
        </w:rPr>
      </w:pPr>
    </w:p>
    <w:p w:rsidR="00EB58A3" w:rsidRPr="00C17F97" w:rsidRDefault="00CC720A" w:rsidP="00EB58A3">
      <w:pPr>
        <w:ind w:left="1440" w:hanging="720"/>
        <w:rPr>
          <w:sz w:val="22"/>
          <w:szCs w:val="22"/>
        </w:rPr>
      </w:pPr>
      <w:r w:rsidRPr="00C17F97">
        <w:rPr>
          <w:sz w:val="22"/>
          <w:szCs w:val="22"/>
        </w:rPr>
        <w:tab/>
      </w:r>
      <w:r w:rsidR="00EB58A3" w:rsidRPr="00C17F97">
        <w:rPr>
          <w:sz w:val="22"/>
          <w:szCs w:val="22"/>
        </w:rPr>
        <w:t>B</w:t>
      </w:r>
      <w:r w:rsidRPr="00C17F97">
        <w:rPr>
          <w:sz w:val="22"/>
          <w:szCs w:val="22"/>
        </w:rPr>
        <w:t>.</w:t>
      </w:r>
      <w:r w:rsidR="006117D4" w:rsidRPr="00C17F97">
        <w:rPr>
          <w:sz w:val="22"/>
          <w:szCs w:val="22"/>
        </w:rPr>
        <w:tab/>
      </w:r>
      <w:r w:rsidRPr="00C17F97">
        <w:rPr>
          <w:sz w:val="22"/>
          <w:szCs w:val="22"/>
        </w:rPr>
        <w:t>L</w:t>
      </w:r>
      <w:r w:rsidR="00EB58A3" w:rsidRPr="00C17F97">
        <w:rPr>
          <w:sz w:val="22"/>
          <w:szCs w:val="22"/>
        </w:rPr>
        <w:t>etter of intent feature, if available, which will reduce the sales charges;</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4.</w:t>
      </w:r>
      <w:r w:rsidR="006117D4" w:rsidRPr="00C17F97">
        <w:rPr>
          <w:sz w:val="22"/>
          <w:szCs w:val="22"/>
        </w:rPr>
        <w:tab/>
      </w:r>
      <w:r w:rsidRPr="00C17F97">
        <w:rPr>
          <w:sz w:val="22"/>
          <w:szCs w:val="22"/>
        </w:rPr>
        <w:t>Recommending to a customer the purchase of a specific class of investment company shares in connection with a multi-class sales charge or fee arrangement without reasonable grounds to believe that the sales charge or fee arrangement associated with such class of shares is suitable and appropriate based on the customer's investment objectives, financial situation and other securities holdings, and the associated transaction or other fees;</w:t>
      </w:r>
    </w:p>
    <w:p w:rsidR="00EB58A3" w:rsidRPr="00C17F97" w:rsidRDefault="00EB58A3" w:rsidP="00EB58A3">
      <w:pPr>
        <w:ind w:left="1440" w:hanging="720"/>
        <w:rPr>
          <w:b/>
          <w:bCs/>
          <w:i/>
          <w:iCs/>
          <w:sz w:val="22"/>
          <w:szCs w:val="22"/>
        </w:rPr>
      </w:pPr>
    </w:p>
    <w:p w:rsidR="00EB58A3" w:rsidRPr="00C17F97" w:rsidRDefault="00EB58A3" w:rsidP="00EB58A3">
      <w:pPr>
        <w:ind w:left="1440" w:hanging="720"/>
        <w:rPr>
          <w:sz w:val="22"/>
          <w:szCs w:val="22"/>
        </w:rPr>
      </w:pPr>
      <w:r w:rsidRPr="00C17F97">
        <w:rPr>
          <w:sz w:val="22"/>
          <w:szCs w:val="22"/>
        </w:rPr>
        <w:t>5.</w:t>
      </w:r>
      <w:r w:rsidR="006117D4" w:rsidRPr="00C17F97">
        <w:rPr>
          <w:sz w:val="22"/>
          <w:szCs w:val="22"/>
        </w:rPr>
        <w:tab/>
      </w:r>
      <w:r w:rsidRPr="00C17F97">
        <w:rPr>
          <w:sz w:val="22"/>
          <w:szCs w:val="22"/>
        </w:rPr>
        <w:t>Recommending to a customer the purchase of investment company shares which results in the customer simultaneously holding shares in different investment company portfolios having similar investment objectives and policies without reasonable grounds to believe that such recommendation is suitable and appropriate based on the customer's investment objectives, financial situation and other securities holdings, and any associated transaction charges or other fees;</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6.</w:t>
      </w:r>
      <w:r w:rsidRPr="00C17F97">
        <w:rPr>
          <w:sz w:val="22"/>
          <w:szCs w:val="22"/>
        </w:rPr>
        <w:tab/>
        <w:t xml:space="preserve">Recommending to a customer the liquidation or redemption of investment company shares for the purpose of purchasing </w:t>
      </w:r>
      <w:r w:rsidR="00376036" w:rsidRPr="00C17F97">
        <w:rPr>
          <w:sz w:val="22"/>
          <w:szCs w:val="22"/>
        </w:rPr>
        <w:t xml:space="preserve">another investment </w:t>
      </w:r>
      <w:r w:rsidRPr="00C17F97">
        <w:rPr>
          <w:sz w:val="22"/>
          <w:szCs w:val="22"/>
        </w:rPr>
        <w:t>without reasonable grounds to believe that such recommendation is suitable and appropriate based on the customer's investment objectives, financial situation and other securities holdings and any associated transaction charges or other fees;</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7.</w:t>
      </w:r>
      <w:r w:rsidR="006117D4" w:rsidRPr="00C17F97">
        <w:rPr>
          <w:sz w:val="22"/>
          <w:szCs w:val="22"/>
        </w:rPr>
        <w:tab/>
      </w:r>
      <w:r w:rsidRPr="00C17F97">
        <w:rPr>
          <w:sz w:val="22"/>
          <w:szCs w:val="22"/>
        </w:rPr>
        <w:t>Stating or implying to a customer the fund's current yield or income without disclosing the fund's most recent average annual return, calculated in a manner prescribed in SEC Form N-1A</w:t>
      </w:r>
      <w:r w:rsidR="00B30E91" w:rsidRPr="00C17F97">
        <w:rPr>
          <w:sz w:val="22"/>
          <w:szCs w:val="22"/>
        </w:rPr>
        <w:t xml:space="preserve">, </w:t>
      </w:r>
      <w:r w:rsidRPr="00C17F97">
        <w:rPr>
          <w:sz w:val="22"/>
          <w:szCs w:val="22"/>
        </w:rPr>
        <w:t>for one, five and ten year periods and fully explaining the difference between current yield and total return;</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8.</w:t>
      </w:r>
      <w:r w:rsidR="006117D4" w:rsidRPr="00C17F97">
        <w:rPr>
          <w:sz w:val="22"/>
          <w:szCs w:val="22"/>
        </w:rPr>
        <w:tab/>
      </w:r>
      <w:r w:rsidRPr="00C17F97">
        <w:rPr>
          <w:sz w:val="22"/>
          <w:szCs w:val="22"/>
        </w:rPr>
        <w:t xml:space="preserve">Stating or implying to a customer that the investment performance of an investment company portfolio is comparable to that of a savings account, certificate of deposit or </w:t>
      </w:r>
      <w:r w:rsidRPr="00C17F97">
        <w:rPr>
          <w:sz w:val="22"/>
          <w:szCs w:val="22"/>
        </w:rPr>
        <w:lastRenderedPageBreak/>
        <w:t>other bank deposit account without disclosing to the customer that the shares are not insured or otherwise guaranteed by the FDIC or any other government agency and the relevant differences regarding risk, guarantees, fluctuation of principal and/or return, and any other factors which are necessary to ensure that such comparisons are fair, complete and not misleading;</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9.</w:t>
      </w:r>
      <w:r w:rsidR="006117D4" w:rsidRPr="00C17F97">
        <w:rPr>
          <w:sz w:val="22"/>
          <w:szCs w:val="22"/>
        </w:rPr>
        <w:tab/>
      </w:r>
      <w:r w:rsidRPr="00C17F97">
        <w:rPr>
          <w:sz w:val="22"/>
          <w:szCs w:val="22"/>
        </w:rPr>
        <w:t>Stating or implying to a customer the existence of insurance, credit quality, guarantees or similar features regarding securities held, or proposed to be held, in the investment company's portfolio without disclosing to the customer other kinds of relevant investment risks, including but not limited to, interest rate, market, political, liquidity, or currency exchange risks, which may adversely affect investment performance and result in loss and/or fluctuation of principal notwithstanding the creditworthiness of such portfolio securities;</w:t>
      </w:r>
    </w:p>
    <w:p w:rsidR="00EB58A3" w:rsidRPr="00C17F97" w:rsidRDefault="00EB58A3" w:rsidP="00EB58A3">
      <w:pPr>
        <w:ind w:left="1440" w:hanging="720"/>
        <w:rPr>
          <w:sz w:val="22"/>
          <w:szCs w:val="22"/>
        </w:rPr>
      </w:pPr>
    </w:p>
    <w:p w:rsidR="00EB58A3" w:rsidRPr="00C17F97" w:rsidRDefault="00EB58A3" w:rsidP="00EB58A3">
      <w:pPr>
        <w:ind w:left="1440" w:hanging="720"/>
        <w:rPr>
          <w:sz w:val="22"/>
          <w:szCs w:val="22"/>
        </w:rPr>
      </w:pPr>
      <w:r w:rsidRPr="00C17F97">
        <w:rPr>
          <w:sz w:val="22"/>
          <w:szCs w:val="22"/>
        </w:rPr>
        <w:t>10.</w:t>
      </w:r>
      <w:r w:rsidR="006117D4" w:rsidRPr="00C17F97">
        <w:rPr>
          <w:sz w:val="22"/>
          <w:szCs w:val="22"/>
        </w:rPr>
        <w:tab/>
      </w:r>
      <w:r w:rsidRPr="00C17F97">
        <w:rPr>
          <w:sz w:val="22"/>
          <w:szCs w:val="22"/>
        </w:rPr>
        <w:t>Stating or implying to a customer:</w:t>
      </w:r>
      <w:r w:rsidR="006117D4" w:rsidRPr="00C17F97">
        <w:rPr>
          <w:sz w:val="22"/>
          <w:szCs w:val="22"/>
        </w:rPr>
        <w:t xml:space="preserve"> </w:t>
      </w:r>
      <w:r w:rsidRPr="00C17F97">
        <w:rPr>
          <w:sz w:val="22"/>
          <w:szCs w:val="22"/>
        </w:rPr>
        <w:t>(A) that the purchase of such shares shortly before an ex-dividend date is advantageous to such customer unless there are specific, clearly described tax or other advantages to the customer; or (B) that a distribution of long-term capital gains by an investment company is part of the income yield from an investment in such shares; or</w:t>
      </w:r>
    </w:p>
    <w:p w:rsidR="00EB58A3" w:rsidRPr="00C17F97" w:rsidRDefault="00EB58A3" w:rsidP="00EB58A3">
      <w:pPr>
        <w:ind w:left="1440" w:hanging="720"/>
        <w:rPr>
          <w:sz w:val="22"/>
          <w:szCs w:val="22"/>
        </w:rPr>
      </w:pPr>
    </w:p>
    <w:p w:rsidR="006117D4" w:rsidRPr="00C17F97" w:rsidRDefault="00EB58A3" w:rsidP="00EB58A3">
      <w:pPr>
        <w:ind w:left="1440" w:hanging="720"/>
        <w:rPr>
          <w:sz w:val="22"/>
          <w:szCs w:val="22"/>
        </w:rPr>
      </w:pPr>
      <w:r w:rsidRPr="00C17F97">
        <w:rPr>
          <w:sz w:val="22"/>
          <w:szCs w:val="22"/>
        </w:rPr>
        <w:t>11.</w:t>
      </w:r>
      <w:r w:rsidRPr="00C17F97">
        <w:rPr>
          <w:sz w:val="22"/>
          <w:szCs w:val="22"/>
        </w:rPr>
        <w:tab/>
        <w:t>Making:</w:t>
      </w:r>
    </w:p>
    <w:p w:rsidR="001537FD" w:rsidRPr="00C17F97" w:rsidRDefault="001537FD" w:rsidP="00EB58A3">
      <w:pPr>
        <w:ind w:left="1440" w:hanging="720"/>
        <w:rPr>
          <w:sz w:val="22"/>
          <w:szCs w:val="22"/>
        </w:rPr>
      </w:pPr>
    </w:p>
    <w:p w:rsidR="006117D4" w:rsidRPr="00C17F97" w:rsidRDefault="001537FD" w:rsidP="00EB58A3">
      <w:pPr>
        <w:ind w:left="1440" w:hanging="720"/>
        <w:rPr>
          <w:sz w:val="22"/>
          <w:szCs w:val="22"/>
        </w:rPr>
      </w:pPr>
      <w:r w:rsidRPr="00C17F97">
        <w:rPr>
          <w:sz w:val="22"/>
          <w:szCs w:val="22"/>
        </w:rPr>
        <w:tab/>
      </w:r>
      <w:r w:rsidR="00EB58A3" w:rsidRPr="00C17F97">
        <w:rPr>
          <w:sz w:val="22"/>
          <w:szCs w:val="22"/>
        </w:rPr>
        <w:t>A</w:t>
      </w:r>
      <w:r w:rsidRPr="00C17F97">
        <w:rPr>
          <w:sz w:val="22"/>
          <w:szCs w:val="22"/>
        </w:rPr>
        <w:t>.</w:t>
      </w:r>
      <w:r w:rsidR="006117D4" w:rsidRPr="00C17F97">
        <w:rPr>
          <w:sz w:val="22"/>
          <w:szCs w:val="22"/>
        </w:rPr>
        <w:tab/>
      </w:r>
      <w:r w:rsidRPr="00C17F97">
        <w:rPr>
          <w:sz w:val="22"/>
          <w:szCs w:val="22"/>
        </w:rPr>
        <w:t>P</w:t>
      </w:r>
      <w:r w:rsidR="00EB58A3" w:rsidRPr="00C17F97">
        <w:rPr>
          <w:sz w:val="22"/>
          <w:szCs w:val="22"/>
        </w:rPr>
        <w:t>rojections of future performance;</w:t>
      </w:r>
    </w:p>
    <w:p w:rsidR="001537FD" w:rsidRPr="00C17F97" w:rsidRDefault="001537FD" w:rsidP="00EB58A3">
      <w:pPr>
        <w:ind w:left="1440" w:hanging="720"/>
        <w:rPr>
          <w:sz w:val="22"/>
          <w:szCs w:val="22"/>
        </w:rPr>
      </w:pPr>
    </w:p>
    <w:p w:rsidR="006117D4" w:rsidRPr="00C17F97" w:rsidRDefault="001537FD" w:rsidP="00EB58A3">
      <w:pPr>
        <w:ind w:left="1440" w:hanging="720"/>
        <w:rPr>
          <w:sz w:val="22"/>
          <w:szCs w:val="22"/>
        </w:rPr>
      </w:pPr>
      <w:r w:rsidRPr="00C17F97">
        <w:rPr>
          <w:sz w:val="22"/>
          <w:szCs w:val="22"/>
        </w:rPr>
        <w:tab/>
      </w:r>
      <w:r w:rsidR="00EB58A3" w:rsidRPr="00C17F97">
        <w:rPr>
          <w:sz w:val="22"/>
          <w:szCs w:val="22"/>
        </w:rPr>
        <w:t>B</w:t>
      </w:r>
      <w:r w:rsidRPr="00C17F97">
        <w:rPr>
          <w:sz w:val="22"/>
          <w:szCs w:val="22"/>
        </w:rPr>
        <w:t>.</w:t>
      </w:r>
      <w:r w:rsidR="006117D4" w:rsidRPr="00C17F97">
        <w:rPr>
          <w:sz w:val="22"/>
          <w:szCs w:val="22"/>
        </w:rPr>
        <w:tab/>
      </w:r>
      <w:r w:rsidRPr="00C17F97">
        <w:rPr>
          <w:sz w:val="22"/>
          <w:szCs w:val="22"/>
        </w:rPr>
        <w:t>S</w:t>
      </w:r>
      <w:r w:rsidR="00EB58A3" w:rsidRPr="00C17F97">
        <w:rPr>
          <w:sz w:val="22"/>
          <w:szCs w:val="22"/>
        </w:rPr>
        <w:t>tatements not warranted under existing circumstances; or</w:t>
      </w:r>
    </w:p>
    <w:p w:rsidR="001537FD" w:rsidRPr="00C17F97" w:rsidRDefault="001537FD" w:rsidP="00EB58A3">
      <w:pPr>
        <w:ind w:left="1440" w:hanging="720"/>
        <w:rPr>
          <w:sz w:val="22"/>
          <w:szCs w:val="22"/>
        </w:rPr>
      </w:pPr>
    </w:p>
    <w:p w:rsidR="00EB58A3" w:rsidRPr="00C17F97" w:rsidRDefault="001537FD" w:rsidP="00EB58A3">
      <w:pPr>
        <w:ind w:left="1440" w:hanging="720"/>
        <w:rPr>
          <w:sz w:val="22"/>
          <w:szCs w:val="22"/>
        </w:rPr>
      </w:pPr>
      <w:r w:rsidRPr="00C17F97">
        <w:rPr>
          <w:sz w:val="22"/>
          <w:szCs w:val="22"/>
        </w:rPr>
        <w:tab/>
      </w:r>
      <w:r w:rsidR="00EB58A3" w:rsidRPr="00C17F97">
        <w:rPr>
          <w:sz w:val="22"/>
          <w:szCs w:val="22"/>
        </w:rPr>
        <w:t>C</w:t>
      </w:r>
      <w:r w:rsidRPr="00C17F97">
        <w:rPr>
          <w:sz w:val="22"/>
          <w:szCs w:val="22"/>
        </w:rPr>
        <w:t>.</w:t>
      </w:r>
      <w:r w:rsidR="006117D4" w:rsidRPr="00C17F97">
        <w:rPr>
          <w:sz w:val="22"/>
          <w:szCs w:val="22"/>
        </w:rPr>
        <w:tab/>
      </w:r>
      <w:r w:rsidRPr="00C17F97">
        <w:rPr>
          <w:sz w:val="22"/>
          <w:szCs w:val="22"/>
        </w:rPr>
        <w:t>S</w:t>
      </w:r>
      <w:r w:rsidR="00EB58A3" w:rsidRPr="00C17F97">
        <w:rPr>
          <w:sz w:val="22"/>
          <w:szCs w:val="22"/>
        </w:rPr>
        <w:t>tatements based upon non-public information.</w:t>
      </w:r>
    </w:p>
    <w:p w:rsidR="00EB58A3" w:rsidRPr="00C17F97" w:rsidRDefault="00EB58A3" w:rsidP="00EB58A3">
      <w:pPr>
        <w:ind w:left="1440" w:hanging="720"/>
        <w:rPr>
          <w:sz w:val="22"/>
          <w:szCs w:val="22"/>
        </w:rPr>
      </w:pPr>
    </w:p>
    <w:p w:rsidR="00C17F97" w:rsidRDefault="00C17F97" w:rsidP="00006559">
      <w:pPr>
        <w:pBdr>
          <w:bottom w:val="single" w:sz="4" w:space="1" w:color="auto"/>
        </w:pBdr>
        <w:autoSpaceDE w:val="0"/>
        <w:autoSpaceDN w:val="0"/>
        <w:adjustRightInd w:val="0"/>
        <w:ind w:left="720" w:hanging="720"/>
        <w:rPr>
          <w:sz w:val="22"/>
          <w:szCs w:val="22"/>
        </w:rPr>
      </w:pPr>
    </w:p>
    <w:p w:rsidR="006117D4" w:rsidRPr="00377FA8" w:rsidRDefault="00006559" w:rsidP="00006559">
      <w:pPr>
        <w:pBdr>
          <w:bottom w:val="single" w:sz="4" w:space="1" w:color="auto"/>
        </w:pBdr>
        <w:autoSpaceDE w:val="0"/>
        <w:autoSpaceDN w:val="0"/>
        <w:adjustRightInd w:val="0"/>
        <w:ind w:left="720" w:hanging="720"/>
        <w:rPr>
          <w:b/>
          <w:sz w:val="22"/>
          <w:szCs w:val="22"/>
        </w:rPr>
      </w:pPr>
      <w:r w:rsidRPr="00377FA8">
        <w:rPr>
          <w:b/>
          <w:sz w:val="22"/>
          <w:szCs w:val="22"/>
        </w:rPr>
        <w:t xml:space="preserve">SECTION </w:t>
      </w:r>
      <w:r w:rsidR="00B278EA" w:rsidRPr="00377FA8">
        <w:rPr>
          <w:b/>
          <w:sz w:val="22"/>
          <w:szCs w:val="22"/>
        </w:rPr>
        <w:t>10</w:t>
      </w:r>
      <w:r w:rsidRPr="00377FA8">
        <w:rPr>
          <w:b/>
          <w:sz w:val="22"/>
          <w:szCs w:val="22"/>
        </w:rPr>
        <w:t>.</w:t>
      </w:r>
      <w:r w:rsidR="006117D4" w:rsidRPr="00377FA8">
        <w:rPr>
          <w:b/>
          <w:sz w:val="22"/>
          <w:szCs w:val="22"/>
        </w:rPr>
        <w:t xml:space="preserve"> </w:t>
      </w:r>
      <w:r w:rsidR="00506B8F">
        <w:rPr>
          <w:b/>
          <w:sz w:val="22"/>
          <w:szCs w:val="22"/>
        </w:rPr>
        <w:t>Location of forms</w:t>
      </w:r>
    </w:p>
    <w:p w:rsidR="00006559" w:rsidRPr="00377FA8" w:rsidRDefault="00006559" w:rsidP="00006559">
      <w:pPr>
        <w:pBdr>
          <w:bottom w:val="single" w:sz="4" w:space="1" w:color="auto"/>
        </w:pBdr>
        <w:autoSpaceDE w:val="0"/>
        <w:autoSpaceDN w:val="0"/>
        <w:adjustRightInd w:val="0"/>
        <w:ind w:left="720" w:hanging="720"/>
        <w:rPr>
          <w:b/>
          <w:sz w:val="22"/>
          <w:szCs w:val="22"/>
        </w:rPr>
      </w:pPr>
    </w:p>
    <w:p w:rsidR="006117D4" w:rsidRPr="00C17F97" w:rsidRDefault="00006559" w:rsidP="00006559">
      <w:pPr>
        <w:pBdr>
          <w:bottom w:val="single" w:sz="4" w:space="1" w:color="auto"/>
        </w:pBdr>
        <w:autoSpaceDE w:val="0"/>
        <w:autoSpaceDN w:val="0"/>
        <w:adjustRightInd w:val="0"/>
        <w:ind w:left="720" w:hanging="720"/>
        <w:rPr>
          <w:sz w:val="22"/>
          <w:szCs w:val="22"/>
        </w:rPr>
      </w:pPr>
      <w:r w:rsidRPr="00C17F97">
        <w:rPr>
          <w:sz w:val="22"/>
          <w:szCs w:val="22"/>
        </w:rPr>
        <w:tab/>
      </w:r>
      <w:r w:rsidR="00764B2D" w:rsidRPr="00C17F97">
        <w:rPr>
          <w:sz w:val="22"/>
          <w:szCs w:val="22"/>
        </w:rPr>
        <w:t>Copies</w:t>
      </w:r>
      <w:r w:rsidRPr="00C17F97">
        <w:rPr>
          <w:sz w:val="22"/>
          <w:szCs w:val="22"/>
        </w:rPr>
        <w:t xml:space="preserve"> </w:t>
      </w:r>
      <w:r w:rsidR="00DD26CB" w:rsidRPr="00C17F97">
        <w:rPr>
          <w:sz w:val="22"/>
          <w:szCs w:val="22"/>
        </w:rPr>
        <w:t xml:space="preserve">of the forms referred to in this rule </w:t>
      </w:r>
      <w:r w:rsidRPr="00C17F97">
        <w:rPr>
          <w:sz w:val="22"/>
          <w:szCs w:val="22"/>
        </w:rPr>
        <w:t xml:space="preserve">are available at no charge </w:t>
      </w:r>
      <w:r w:rsidR="00DD26CB" w:rsidRPr="00C17F97">
        <w:rPr>
          <w:sz w:val="22"/>
          <w:szCs w:val="22"/>
        </w:rPr>
        <w:t>on</w:t>
      </w:r>
      <w:r w:rsidRPr="00C17F97">
        <w:rPr>
          <w:sz w:val="22"/>
          <w:szCs w:val="22"/>
        </w:rPr>
        <w:t xml:space="preserve"> the website of the Office of Securities, </w:t>
      </w:r>
      <w:hyperlink r:id="rId8" w:history="1">
        <w:r w:rsidR="00192F88" w:rsidRPr="00506B8F">
          <w:rPr>
            <w:rStyle w:val="Hyperlink"/>
            <w:sz w:val="22"/>
            <w:szCs w:val="22"/>
            <w:u w:val="none"/>
          </w:rPr>
          <w:t>http://www</w:t>
        </w:r>
        <w:r w:rsidR="00192F88" w:rsidRPr="00506B8F">
          <w:rPr>
            <w:rStyle w:val="Hyperlink"/>
            <w:sz w:val="22"/>
            <w:szCs w:val="22"/>
            <w:u w:val="none"/>
          </w:rPr>
          <w:t>.</w:t>
        </w:r>
        <w:r w:rsidR="00192F88" w:rsidRPr="00506B8F">
          <w:rPr>
            <w:rStyle w:val="Hyperlink"/>
            <w:sz w:val="22"/>
            <w:szCs w:val="22"/>
            <w:u w:val="none"/>
          </w:rPr>
          <w:t>maine.gov/pfr/sec/sec_forms.htm</w:t>
        </w:r>
      </w:hyperlink>
      <w:r w:rsidR="00764B2D" w:rsidRPr="00C17F97">
        <w:rPr>
          <w:sz w:val="22"/>
          <w:szCs w:val="22"/>
        </w:rPr>
        <w:t>.</w:t>
      </w:r>
    </w:p>
    <w:p w:rsidR="00006559" w:rsidRPr="00C17F97" w:rsidRDefault="00006559">
      <w:pPr>
        <w:pBdr>
          <w:bottom w:val="single" w:sz="4" w:space="1" w:color="auto"/>
        </w:pBdr>
        <w:tabs>
          <w:tab w:val="left" w:pos="720"/>
          <w:tab w:val="left" w:pos="1440"/>
          <w:tab w:val="left" w:pos="2160"/>
          <w:tab w:val="left" w:pos="2880"/>
          <w:tab w:val="left" w:pos="3600"/>
          <w:tab w:val="left" w:pos="4320"/>
        </w:tabs>
        <w:autoSpaceDE w:val="0"/>
        <w:autoSpaceDN w:val="0"/>
        <w:adjustRightInd w:val="0"/>
        <w:ind w:left="864" w:hanging="864"/>
        <w:rPr>
          <w:sz w:val="22"/>
          <w:szCs w:val="22"/>
        </w:rPr>
      </w:pPr>
    </w:p>
    <w:p w:rsidR="00340EF3" w:rsidRPr="00C17F97" w:rsidRDefault="00340EF3">
      <w:pPr>
        <w:ind w:left="2160" w:hanging="2160"/>
        <w:rPr>
          <w:snapToGrid w:val="0"/>
          <w:sz w:val="22"/>
          <w:szCs w:val="22"/>
        </w:rPr>
      </w:pPr>
    </w:p>
    <w:p w:rsidR="00340EF3" w:rsidRPr="00C17F97" w:rsidRDefault="00340EF3">
      <w:pPr>
        <w:tabs>
          <w:tab w:val="left" w:pos="720"/>
          <w:tab w:val="left" w:pos="1440"/>
          <w:tab w:val="left" w:pos="2160"/>
          <w:tab w:val="left" w:pos="2880"/>
          <w:tab w:val="left" w:pos="3600"/>
          <w:tab w:val="left" w:pos="4320"/>
        </w:tabs>
        <w:rPr>
          <w:sz w:val="22"/>
          <w:szCs w:val="22"/>
        </w:rPr>
      </w:pPr>
      <w:r w:rsidRPr="00C17F97">
        <w:rPr>
          <w:sz w:val="22"/>
          <w:szCs w:val="22"/>
        </w:rPr>
        <w:cr/>
      </w: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r w:rsidRPr="00C17F97">
        <w:rPr>
          <w:sz w:val="22"/>
          <w:szCs w:val="22"/>
        </w:rPr>
        <w:t>STATUTORY AUTHORITY: 32 M.R.S. §§</w:t>
      </w:r>
      <w:r w:rsidR="009566B7">
        <w:rPr>
          <w:sz w:val="22"/>
          <w:szCs w:val="22"/>
        </w:rPr>
        <w:t xml:space="preserve"> </w:t>
      </w:r>
      <w:r w:rsidRPr="00C17F97">
        <w:rPr>
          <w:sz w:val="22"/>
          <w:szCs w:val="22"/>
        </w:rPr>
        <w:t>1</w:t>
      </w:r>
      <w:r w:rsidR="00AD1208" w:rsidRPr="00C17F97">
        <w:rPr>
          <w:sz w:val="22"/>
          <w:szCs w:val="22"/>
        </w:rPr>
        <w:t>6406</w:t>
      </w:r>
      <w:r w:rsidR="00006559" w:rsidRPr="00C17F97">
        <w:rPr>
          <w:sz w:val="22"/>
          <w:szCs w:val="22"/>
        </w:rPr>
        <w:t xml:space="preserve">, 16411, 16412 </w:t>
      </w:r>
      <w:r w:rsidR="00AD1208" w:rsidRPr="00C17F97">
        <w:rPr>
          <w:sz w:val="22"/>
          <w:szCs w:val="22"/>
        </w:rPr>
        <w:t>and</w:t>
      </w:r>
      <w:r w:rsidRPr="00C17F97">
        <w:rPr>
          <w:sz w:val="22"/>
          <w:szCs w:val="22"/>
        </w:rPr>
        <w:t xml:space="preserve"> 1</w:t>
      </w:r>
      <w:r w:rsidR="00AD1208" w:rsidRPr="00C17F97">
        <w:rPr>
          <w:sz w:val="22"/>
          <w:szCs w:val="22"/>
        </w:rPr>
        <w:t>6605</w:t>
      </w:r>
    </w:p>
    <w:p w:rsidR="00340EF3" w:rsidRPr="00C17F97" w:rsidRDefault="00340EF3">
      <w:pPr>
        <w:tabs>
          <w:tab w:val="left" w:pos="720"/>
          <w:tab w:val="left" w:pos="1440"/>
          <w:tab w:val="left" w:pos="2160"/>
          <w:tab w:val="left" w:pos="2880"/>
          <w:tab w:val="left" w:pos="3600"/>
          <w:tab w:val="left" w:pos="4320"/>
        </w:tabs>
        <w:ind w:left="720" w:hanging="720"/>
        <w:rPr>
          <w:sz w:val="22"/>
          <w:szCs w:val="22"/>
        </w:rPr>
      </w:pPr>
    </w:p>
    <w:p w:rsidR="00C17F97" w:rsidRDefault="00340EF3" w:rsidP="00786768">
      <w:pPr>
        <w:tabs>
          <w:tab w:val="left" w:pos="-720"/>
          <w:tab w:val="left" w:pos="720"/>
          <w:tab w:val="left" w:pos="1440"/>
          <w:tab w:val="left" w:pos="2160"/>
          <w:tab w:val="left" w:pos="4320"/>
        </w:tabs>
        <w:rPr>
          <w:sz w:val="22"/>
          <w:szCs w:val="22"/>
        </w:rPr>
      </w:pPr>
      <w:r w:rsidRPr="00C17F97">
        <w:rPr>
          <w:sz w:val="22"/>
          <w:szCs w:val="22"/>
        </w:rPr>
        <w:t>EFFECTIVE DATE</w:t>
      </w:r>
      <w:r w:rsidR="00786768" w:rsidRPr="00C17F97">
        <w:rPr>
          <w:sz w:val="22"/>
          <w:szCs w:val="22"/>
        </w:rPr>
        <w:t>:</w:t>
      </w:r>
    </w:p>
    <w:p w:rsidR="00786768" w:rsidRDefault="00C17F97" w:rsidP="00786768">
      <w:pPr>
        <w:tabs>
          <w:tab w:val="left" w:pos="-720"/>
          <w:tab w:val="left" w:pos="720"/>
          <w:tab w:val="left" w:pos="1440"/>
          <w:tab w:val="left" w:pos="2160"/>
          <w:tab w:val="left" w:pos="4320"/>
        </w:tabs>
        <w:rPr>
          <w:sz w:val="22"/>
          <w:szCs w:val="22"/>
        </w:rPr>
      </w:pPr>
      <w:r>
        <w:rPr>
          <w:sz w:val="22"/>
          <w:szCs w:val="22"/>
        </w:rPr>
        <w:tab/>
      </w:r>
      <w:smartTag w:uri="urn:schemas-microsoft-com:office:smarttags" w:element="date">
        <w:smartTagPr>
          <w:attr w:name="Year" w:val="2005"/>
          <w:attr w:name="Day" w:val="31"/>
          <w:attr w:name="Month" w:val="12"/>
        </w:smartTagPr>
        <w:r w:rsidR="008D52DA" w:rsidRPr="00C17F97">
          <w:rPr>
            <w:sz w:val="22"/>
            <w:szCs w:val="22"/>
          </w:rPr>
          <w:t>December 31, 2005</w:t>
        </w:r>
      </w:smartTag>
      <w:r>
        <w:rPr>
          <w:sz w:val="22"/>
          <w:szCs w:val="22"/>
        </w:rPr>
        <w:t xml:space="preserve"> – filing 2005-505</w:t>
      </w:r>
    </w:p>
    <w:p w:rsidR="00C17F97" w:rsidRDefault="00C17F97" w:rsidP="00786768">
      <w:pPr>
        <w:tabs>
          <w:tab w:val="left" w:pos="-720"/>
          <w:tab w:val="left" w:pos="720"/>
          <w:tab w:val="left" w:pos="1440"/>
          <w:tab w:val="left" w:pos="2160"/>
          <w:tab w:val="left" w:pos="4320"/>
        </w:tabs>
        <w:rPr>
          <w:sz w:val="22"/>
          <w:szCs w:val="22"/>
        </w:rPr>
      </w:pPr>
    </w:p>
    <w:p w:rsidR="00C15AEB" w:rsidRDefault="00C15AEB" w:rsidP="00786768">
      <w:pPr>
        <w:tabs>
          <w:tab w:val="left" w:pos="-720"/>
          <w:tab w:val="left" w:pos="720"/>
          <w:tab w:val="left" w:pos="1440"/>
          <w:tab w:val="left" w:pos="2160"/>
          <w:tab w:val="left" w:pos="4320"/>
        </w:tabs>
        <w:rPr>
          <w:sz w:val="22"/>
          <w:szCs w:val="22"/>
        </w:rPr>
      </w:pPr>
      <w:r>
        <w:rPr>
          <w:sz w:val="22"/>
          <w:szCs w:val="22"/>
        </w:rPr>
        <w:t>NON-SUBSTANTIVE CORRECTIONS:</w:t>
      </w:r>
    </w:p>
    <w:p w:rsidR="00C15AEB" w:rsidRDefault="00C15AEB" w:rsidP="00786768">
      <w:pPr>
        <w:tabs>
          <w:tab w:val="left" w:pos="-720"/>
          <w:tab w:val="left" w:pos="720"/>
          <w:tab w:val="left" w:pos="1440"/>
          <w:tab w:val="left" w:pos="2160"/>
          <w:tab w:val="left" w:pos="4320"/>
        </w:tabs>
        <w:rPr>
          <w:sz w:val="22"/>
          <w:szCs w:val="22"/>
        </w:rPr>
      </w:pPr>
      <w:r>
        <w:rPr>
          <w:sz w:val="22"/>
          <w:szCs w:val="22"/>
        </w:rPr>
        <w:tab/>
      </w:r>
      <w:smartTag w:uri="urn:schemas-microsoft-com:office:smarttags" w:element="date">
        <w:smartTagPr>
          <w:attr w:name="Year" w:val="2006"/>
          <w:attr w:name="Day" w:val="23"/>
          <w:attr w:name="Month" w:val="2"/>
        </w:smartTagPr>
        <w:r>
          <w:rPr>
            <w:sz w:val="22"/>
            <w:szCs w:val="22"/>
          </w:rPr>
          <w:t>February 23, 2006</w:t>
        </w:r>
      </w:smartTag>
      <w:r>
        <w:rPr>
          <w:sz w:val="22"/>
          <w:szCs w:val="22"/>
        </w:rPr>
        <w:t xml:space="preserve"> – capitalizations and punctuation only</w:t>
      </w:r>
    </w:p>
    <w:p w:rsidR="004A2C8B" w:rsidRDefault="004A2C8B" w:rsidP="00786768">
      <w:pPr>
        <w:tabs>
          <w:tab w:val="left" w:pos="-720"/>
          <w:tab w:val="left" w:pos="720"/>
          <w:tab w:val="left" w:pos="1440"/>
          <w:tab w:val="left" w:pos="2160"/>
          <w:tab w:val="left" w:pos="4320"/>
        </w:tabs>
        <w:rPr>
          <w:sz w:val="22"/>
          <w:szCs w:val="22"/>
        </w:rPr>
      </w:pPr>
    </w:p>
    <w:p w:rsidR="004A2C8B" w:rsidRDefault="004A2C8B" w:rsidP="00786768">
      <w:pPr>
        <w:tabs>
          <w:tab w:val="left" w:pos="-720"/>
          <w:tab w:val="left" w:pos="720"/>
          <w:tab w:val="left" w:pos="1440"/>
          <w:tab w:val="left" w:pos="2160"/>
          <w:tab w:val="left" w:pos="4320"/>
        </w:tabs>
        <w:rPr>
          <w:sz w:val="22"/>
          <w:szCs w:val="22"/>
        </w:rPr>
      </w:pPr>
      <w:r>
        <w:rPr>
          <w:sz w:val="22"/>
          <w:szCs w:val="22"/>
        </w:rPr>
        <w:t>AMENDED:</w:t>
      </w:r>
    </w:p>
    <w:p w:rsidR="004A2C8B" w:rsidRPr="00C17F97" w:rsidRDefault="004A2C8B" w:rsidP="00786768">
      <w:pPr>
        <w:tabs>
          <w:tab w:val="left" w:pos="-720"/>
          <w:tab w:val="left" w:pos="720"/>
          <w:tab w:val="left" w:pos="1440"/>
          <w:tab w:val="left" w:pos="2160"/>
          <w:tab w:val="left" w:pos="4320"/>
        </w:tabs>
        <w:rPr>
          <w:sz w:val="22"/>
          <w:szCs w:val="22"/>
        </w:rPr>
      </w:pPr>
      <w:r>
        <w:rPr>
          <w:sz w:val="22"/>
          <w:szCs w:val="22"/>
        </w:rPr>
        <w:tab/>
      </w:r>
      <w:smartTag w:uri="urn:schemas-microsoft-com:office:smarttags" w:element="date">
        <w:smartTagPr>
          <w:attr w:name="Year" w:val="2008"/>
          <w:attr w:name="Day" w:val="3"/>
          <w:attr w:name="Month" w:val="11"/>
        </w:smartTagPr>
        <w:r>
          <w:rPr>
            <w:sz w:val="22"/>
            <w:szCs w:val="22"/>
          </w:rPr>
          <w:t>November 3, 2008</w:t>
        </w:r>
      </w:smartTag>
      <w:r>
        <w:rPr>
          <w:sz w:val="22"/>
          <w:szCs w:val="22"/>
        </w:rPr>
        <w:t xml:space="preserve"> –</w:t>
      </w:r>
      <w:r w:rsidR="00B473BB">
        <w:rPr>
          <w:sz w:val="22"/>
          <w:szCs w:val="22"/>
        </w:rPr>
        <w:t xml:space="preserve"> Section 8 sub-sections 41, 42, 43,</w:t>
      </w:r>
      <w:r>
        <w:rPr>
          <w:sz w:val="22"/>
          <w:szCs w:val="22"/>
        </w:rPr>
        <w:t xml:space="preserve"> filing 2008-520</w:t>
      </w:r>
    </w:p>
    <w:p w:rsidR="00553AEA" w:rsidRDefault="009566B7" w:rsidP="00786768">
      <w:pPr>
        <w:tabs>
          <w:tab w:val="left" w:pos="-720"/>
          <w:tab w:val="left" w:pos="720"/>
          <w:tab w:val="left" w:pos="1440"/>
          <w:tab w:val="left" w:pos="2160"/>
          <w:tab w:val="left" w:pos="4320"/>
        </w:tabs>
        <w:rPr>
          <w:sz w:val="22"/>
          <w:szCs w:val="22"/>
        </w:rPr>
      </w:pPr>
      <w:r>
        <w:rPr>
          <w:sz w:val="22"/>
          <w:szCs w:val="22"/>
        </w:rPr>
        <w:tab/>
        <w:t>December14, 2019 – filing 2019-221</w:t>
      </w:r>
    </w:p>
    <w:p w:rsidR="009566B7" w:rsidRPr="00C17F97" w:rsidRDefault="009566B7" w:rsidP="00786768">
      <w:pPr>
        <w:tabs>
          <w:tab w:val="left" w:pos="-720"/>
          <w:tab w:val="left" w:pos="720"/>
          <w:tab w:val="left" w:pos="1440"/>
          <w:tab w:val="left" w:pos="2160"/>
          <w:tab w:val="left" w:pos="4320"/>
        </w:tabs>
        <w:rPr>
          <w:sz w:val="22"/>
          <w:szCs w:val="22"/>
        </w:rPr>
      </w:pPr>
    </w:p>
    <w:sectPr w:rsidR="009566B7" w:rsidRPr="00C17F97" w:rsidSect="00C17F97">
      <w:headerReference w:type="default" r:id="rId9"/>
      <w:footerReference w:type="even" r:id="rId10"/>
      <w:footerReference w:type="default" r:id="rId11"/>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C6" w:rsidRDefault="001948C6">
      <w:r>
        <w:separator/>
      </w:r>
    </w:p>
  </w:endnote>
  <w:endnote w:type="continuationSeparator" w:id="0">
    <w:p w:rsidR="001948C6" w:rsidRDefault="0019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B18" w:rsidRDefault="00716B18" w:rsidP="00CD4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6B18" w:rsidRDefault="0071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B18" w:rsidRDefault="00716B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C6" w:rsidRDefault="001948C6">
      <w:r>
        <w:separator/>
      </w:r>
    </w:p>
  </w:footnote>
  <w:footnote w:type="continuationSeparator" w:id="0">
    <w:p w:rsidR="001948C6" w:rsidRDefault="0019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B18" w:rsidRPr="00C17F97" w:rsidRDefault="00716B18" w:rsidP="00C17F97">
    <w:pPr>
      <w:pStyle w:val="Header"/>
      <w:jc w:val="right"/>
      <w:rPr>
        <w:sz w:val="18"/>
        <w:szCs w:val="18"/>
      </w:rPr>
    </w:pPr>
  </w:p>
  <w:p w:rsidR="00716B18" w:rsidRPr="00C17F97" w:rsidRDefault="00716B18" w:rsidP="00C17F97">
    <w:pPr>
      <w:pStyle w:val="Header"/>
      <w:jc w:val="right"/>
      <w:rPr>
        <w:sz w:val="18"/>
        <w:szCs w:val="18"/>
      </w:rPr>
    </w:pPr>
  </w:p>
  <w:p w:rsidR="00716B18" w:rsidRPr="00C17F97" w:rsidRDefault="00716B18" w:rsidP="00C17F97">
    <w:pPr>
      <w:pStyle w:val="Header"/>
      <w:jc w:val="right"/>
      <w:rPr>
        <w:sz w:val="18"/>
        <w:szCs w:val="18"/>
      </w:rPr>
    </w:pPr>
  </w:p>
  <w:p w:rsidR="00716B18" w:rsidRPr="00C17F97" w:rsidRDefault="00716B18" w:rsidP="00C17F97">
    <w:pPr>
      <w:pStyle w:val="Header"/>
      <w:pBdr>
        <w:bottom w:val="single" w:sz="4" w:space="1" w:color="auto"/>
      </w:pBdr>
      <w:jc w:val="right"/>
      <w:rPr>
        <w:sz w:val="18"/>
        <w:szCs w:val="18"/>
      </w:rPr>
    </w:pPr>
    <w:r w:rsidRPr="00C17F97">
      <w:rPr>
        <w:sz w:val="18"/>
        <w:szCs w:val="18"/>
      </w:rPr>
      <w:t xml:space="preserve">02-032 Chapter 504     page </w:t>
    </w:r>
    <w:r w:rsidRPr="00C17F97">
      <w:rPr>
        <w:rStyle w:val="PageNumber"/>
        <w:sz w:val="18"/>
        <w:szCs w:val="18"/>
      </w:rPr>
      <w:fldChar w:fldCharType="begin"/>
    </w:r>
    <w:r w:rsidRPr="00C17F97">
      <w:rPr>
        <w:rStyle w:val="PageNumber"/>
        <w:sz w:val="18"/>
        <w:szCs w:val="18"/>
      </w:rPr>
      <w:instrText xml:space="preserve"> PAGE </w:instrText>
    </w:r>
    <w:r w:rsidRPr="00C17F97">
      <w:rPr>
        <w:rStyle w:val="PageNumber"/>
        <w:sz w:val="18"/>
        <w:szCs w:val="18"/>
      </w:rPr>
      <w:fldChar w:fldCharType="separate"/>
    </w:r>
    <w:r w:rsidR="00971423">
      <w:rPr>
        <w:rStyle w:val="PageNumber"/>
        <w:noProof/>
        <w:sz w:val="18"/>
        <w:szCs w:val="18"/>
      </w:rPr>
      <w:t>16</w:t>
    </w:r>
    <w:r w:rsidRPr="00C17F97">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72"/>
    <w:multiLevelType w:val="hybridMultilevel"/>
    <w:tmpl w:val="7410072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AB1DD6"/>
    <w:multiLevelType w:val="hybridMultilevel"/>
    <w:tmpl w:val="19A06192"/>
    <w:lvl w:ilvl="0" w:tplc="AA90C68A">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455477"/>
    <w:multiLevelType w:val="hybridMultilevel"/>
    <w:tmpl w:val="2FEE1B78"/>
    <w:lvl w:ilvl="0" w:tplc="8D0A46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D304C7"/>
    <w:multiLevelType w:val="hybridMultilevel"/>
    <w:tmpl w:val="F88A5C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33535C"/>
    <w:multiLevelType w:val="hybridMultilevel"/>
    <w:tmpl w:val="3C2A6892"/>
    <w:lvl w:ilvl="0">
      <w:start w:val="2"/>
      <w:numFmt w:val="upperLetter"/>
      <w:lvlText w:val="%1."/>
      <w:lvlJc w:val="left"/>
      <w:pPr>
        <w:tabs>
          <w:tab w:val="num" w:pos="1080"/>
        </w:tabs>
        <w:ind w:left="1080" w:hanging="360"/>
      </w:pPr>
      <w:rPr>
        <w:rFonts w:ascii="Times New Roman" w:hAnsi="Times New Roman"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lowerRoman"/>
      <w:lvlText w:val="(%4)"/>
      <w:lvlJc w:val="left"/>
      <w:pPr>
        <w:tabs>
          <w:tab w:val="num" w:pos="3600"/>
        </w:tabs>
        <w:ind w:left="3600" w:hanging="720"/>
      </w:pPr>
      <w:rPr>
        <w:rFonts w:hint="default"/>
        <w:u w:val="none"/>
      </w:rPr>
    </w:lvl>
    <w:lvl w:ilvl="4">
      <w:start w:val="3"/>
      <w:numFmt w:val="lowerRoman"/>
      <w:lvlText w:val="(%5)"/>
      <w:lvlJc w:val="left"/>
      <w:pPr>
        <w:tabs>
          <w:tab w:val="num" w:pos="4320"/>
        </w:tabs>
        <w:ind w:left="4320" w:hanging="72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217D6131"/>
    <w:multiLevelType w:val="hybridMultilevel"/>
    <w:tmpl w:val="50541622"/>
    <w:lvl w:ilvl="0" w:tplc="FBB6212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A026CD"/>
    <w:multiLevelType w:val="hybridMultilevel"/>
    <w:tmpl w:val="56904A3C"/>
    <w:lvl w:ilvl="0" w:tplc="2E862AD8">
      <w:start w:val="2"/>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123573"/>
    <w:multiLevelType w:val="hybridMultilevel"/>
    <w:tmpl w:val="C7520FC4"/>
    <w:lvl w:ilvl="0">
      <w:start w:val="9"/>
      <w:numFmt w:val="lowerLetter"/>
      <w:lvlText w:val="(%1)"/>
      <w:lvlJc w:val="left"/>
      <w:pPr>
        <w:tabs>
          <w:tab w:val="num" w:pos="4320"/>
        </w:tabs>
        <w:ind w:left="4320" w:hanging="72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8" w15:restartNumberingAfterBreak="0">
    <w:nsid w:val="2A9E3BF7"/>
    <w:multiLevelType w:val="hybridMultilevel"/>
    <w:tmpl w:val="4A68F78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0DE0024"/>
    <w:multiLevelType w:val="hybridMultilevel"/>
    <w:tmpl w:val="84EA7D6C"/>
    <w:lvl w:ilvl="0">
      <w:start w:val="3"/>
      <w:numFmt w:val="decimal"/>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15:restartNumberingAfterBreak="0">
    <w:nsid w:val="30FD178E"/>
    <w:multiLevelType w:val="hybridMultilevel"/>
    <w:tmpl w:val="9EF254B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11656F7"/>
    <w:multiLevelType w:val="hybridMultilevel"/>
    <w:tmpl w:val="18143818"/>
    <w:lvl w:ilvl="0">
      <w:start w:val="3"/>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EC12332"/>
    <w:multiLevelType w:val="hybridMultilevel"/>
    <w:tmpl w:val="3FD2BFE8"/>
    <w:lvl w:ilvl="0">
      <w:start w:val="6"/>
      <w:numFmt w:val="decimal"/>
      <w:lvlText w:val="(%1)"/>
      <w:lvlJc w:val="left"/>
      <w:pPr>
        <w:tabs>
          <w:tab w:val="num" w:pos="2880"/>
        </w:tabs>
        <w:ind w:left="2880" w:hanging="720"/>
      </w:pPr>
      <w:rPr>
        <w:rFonts w:hint="default"/>
      </w:rPr>
    </w:lvl>
    <w:lvl w:ilvl="1">
      <w:start w:val="1"/>
      <w:numFmt w:val="lowerLetter"/>
      <w:lvlText w:val="(%2)"/>
      <w:lvlJc w:val="left"/>
      <w:pPr>
        <w:tabs>
          <w:tab w:val="num" w:pos="3600"/>
        </w:tabs>
        <w:ind w:left="3600" w:hanging="72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3" w15:restartNumberingAfterBreak="0">
    <w:nsid w:val="405F3D6D"/>
    <w:multiLevelType w:val="hybridMultilevel"/>
    <w:tmpl w:val="7CD8CEA6"/>
    <w:lvl w:ilvl="0">
      <w:start w:val="1"/>
      <w:numFmt w:val="decimal"/>
      <w:lvlText w:val="%1."/>
      <w:lvlJc w:val="left"/>
      <w:pPr>
        <w:tabs>
          <w:tab w:val="num" w:pos="1440"/>
        </w:tabs>
        <w:ind w:left="1440" w:hanging="360"/>
      </w:pPr>
    </w:lvl>
    <w:lvl w:ilvl="1">
      <w:start w:val="1"/>
      <w:numFmt w:val="upperLetter"/>
      <w:lvlText w:val="%2."/>
      <w:lvlJc w:val="left"/>
      <w:pPr>
        <w:tabs>
          <w:tab w:val="num" w:pos="2160"/>
        </w:tabs>
        <w:ind w:left="2160" w:hanging="360"/>
      </w:pPr>
      <w:rPr>
        <w:rFonts w:ascii="Times New Roman" w:hAnsi="Times New Roman" w:cs="Times New Roman" w:hint="default"/>
      </w:rPr>
    </w:lvl>
    <w:lvl w:ilvl="2">
      <w:start w:val="4"/>
      <w:numFmt w:val="lowerLetter"/>
      <w:lvlText w:val="(%3)"/>
      <w:lvlJc w:val="left"/>
      <w:pPr>
        <w:tabs>
          <w:tab w:val="num" w:pos="3060"/>
        </w:tabs>
        <w:ind w:left="3060" w:hanging="360"/>
      </w:pPr>
      <w:rPr>
        <w:rFonts w:ascii="Times New Roman" w:hAnsi="Times New Roman" w:hint="default"/>
      </w:rPr>
    </w:lvl>
    <w:lvl w:ilvl="3">
      <w:start w:val="3"/>
      <w:numFmt w:val="lowerLetter"/>
      <w:lvlText w:val="(%4)"/>
      <w:lvlJc w:val="left"/>
      <w:pPr>
        <w:tabs>
          <w:tab w:val="num" w:pos="3600"/>
        </w:tabs>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483672CE"/>
    <w:multiLevelType w:val="hybridMultilevel"/>
    <w:tmpl w:val="9814DC26"/>
    <w:lvl w:ilvl="0">
      <w:start w:val="4"/>
      <w:numFmt w:val="upperLetter"/>
      <w:lvlText w:val="%1."/>
      <w:lvlJc w:val="left"/>
      <w:pPr>
        <w:tabs>
          <w:tab w:val="num" w:pos="2160"/>
        </w:tabs>
        <w:ind w:left="216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8D171D"/>
    <w:multiLevelType w:val="multilevel"/>
    <w:tmpl w:val="5308E956"/>
    <w:lvl w:ilvl="0">
      <w:start w:val="1"/>
      <w:numFmt w:val="upp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6AD55A9"/>
    <w:multiLevelType w:val="hybridMultilevel"/>
    <w:tmpl w:val="F07096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6C3207"/>
    <w:multiLevelType w:val="hybridMultilevel"/>
    <w:tmpl w:val="B34ABCA2"/>
    <w:lvl w:ilvl="0" w:tplc="C5828D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2F6ECF"/>
    <w:multiLevelType w:val="hybridMultilevel"/>
    <w:tmpl w:val="7F8A41BE"/>
    <w:lvl w:ilvl="0">
      <w:start w:val="1"/>
      <w:numFmt w:val="upperLetter"/>
      <w:lvlText w:val="%1."/>
      <w:lvlJc w:val="left"/>
      <w:pPr>
        <w:tabs>
          <w:tab w:val="num" w:pos="2160"/>
        </w:tabs>
        <w:ind w:left="216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0"/>
  </w:num>
  <w:num w:numId="4">
    <w:abstractNumId w:val="4"/>
  </w:num>
  <w:num w:numId="5">
    <w:abstractNumId w:val="3"/>
  </w:num>
  <w:num w:numId="6">
    <w:abstractNumId w:val="8"/>
  </w:num>
  <w:num w:numId="7">
    <w:abstractNumId w:val="15"/>
  </w:num>
  <w:num w:numId="8">
    <w:abstractNumId w:val="14"/>
  </w:num>
  <w:num w:numId="9">
    <w:abstractNumId w:val="11"/>
  </w:num>
  <w:num w:numId="10">
    <w:abstractNumId w:val="18"/>
  </w:num>
  <w:num w:numId="11">
    <w:abstractNumId w:val="7"/>
  </w:num>
  <w:num w:numId="12">
    <w:abstractNumId w:val="12"/>
  </w:num>
  <w:num w:numId="13">
    <w:abstractNumId w:val="9"/>
  </w:num>
  <w:num w:numId="14">
    <w:abstractNumId w:val="0"/>
  </w:num>
  <w:num w:numId="15">
    <w:abstractNumId w:val="1"/>
  </w:num>
  <w:num w:numId="16">
    <w:abstractNumId w:val="5"/>
  </w:num>
  <w:num w:numId="17">
    <w:abstractNumId w:val="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F3"/>
    <w:rsid w:val="00003577"/>
    <w:rsid w:val="00006559"/>
    <w:rsid w:val="00011DB3"/>
    <w:rsid w:val="000216A2"/>
    <w:rsid w:val="00037FFC"/>
    <w:rsid w:val="00042998"/>
    <w:rsid w:val="000437EA"/>
    <w:rsid w:val="000520B8"/>
    <w:rsid w:val="00052CB1"/>
    <w:rsid w:val="0006456E"/>
    <w:rsid w:val="0007351E"/>
    <w:rsid w:val="00073631"/>
    <w:rsid w:val="00074B36"/>
    <w:rsid w:val="00076EAA"/>
    <w:rsid w:val="00090BE7"/>
    <w:rsid w:val="000918AA"/>
    <w:rsid w:val="00091D68"/>
    <w:rsid w:val="00095FBE"/>
    <w:rsid w:val="0009610A"/>
    <w:rsid w:val="000C7DEB"/>
    <w:rsid w:val="000D19D9"/>
    <w:rsid w:val="000E0B70"/>
    <w:rsid w:val="000F3DC4"/>
    <w:rsid w:val="000F604B"/>
    <w:rsid w:val="00116E27"/>
    <w:rsid w:val="0012157C"/>
    <w:rsid w:val="001537FD"/>
    <w:rsid w:val="00162C01"/>
    <w:rsid w:val="00163BF8"/>
    <w:rsid w:val="00171C87"/>
    <w:rsid w:val="0018030F"/>
    <w:rsid w:val="001851E5"/>
    <w:rsid w:val="001858D0"/>
    <w:rsid w:val="001908D9"/>
    <w:rsid w:val="00192F88"/>
    <w:rsid w:val="0019308C"/>
    <w:rsid w:val="001948C6"/>
    <w:rsid w:val="00196C71"/>
    <w:rsid w:val="001A63D9"/>
    <w:rsid w:val="001B01CC"/>
    <w:rsid w:val="001B692A"/>
    <w:rsid w:val="001D73A8"/>
    <w:rsid w:val="001D7D3B"/>
    <w:rsid w:val="00211FA2"/>
    <w:rsid w:val="00217577"/>
    <w:rsid w:val="00227BA5"/>
    <w:rsid w:val="00243553"/>
    <w:rsid w:val="002463DE"/>
    <w:rsid w:val="00253903"/>
    <w:rsid w:val="002630E7"/>
    <w:rsid w:val="002644FA"/>
    <w:rsid w:val="00270BD4"/>
    <w:rsid w:val="002734A6"/>
    <w:rsid w:val="00276C1C"/>
    <w:rsid w:val="00282EF4"/>
    <w:rsid w:val="00293F0D"/>
    <w:rsid w:val="00295324"/>
    <w:rsid w:val="002A0401"/>
    <w:rsid w:val="002A3CE3"/>
    <w:rsid w:val="002B7877"/>
    <w:rsid w:val="002C6F67"/>
    <w:rsid w:val="002D654D"/>
    <w:rsid w:val="002F4A56"/>
    <w:rsid w:val="00301F50"/>
    <w:rsid w:val="00315BE4"/>
    <w:rsid w:val="00335ECD"/>
    <w:rsid w:val="00340EF3"/>
    <w:rsid w:val="0034177B"/>
    <w:rsid w:val="00351E3C"/>
    <w:rsid w:val="0035754D"/>
    <w:rsid w:val="0037394D"/>
    <w:rsid w:val="00376036"/>
    <w:rsid w:val="00376291"/>
    <w:rsid w:val="00377FA8"/>
    <w:rsid w:val="0039006E"/>
    <w:rsid w:val="003A320C"/>
    <w:rsid w:val="003A52DB"/>
    <w:rsid w:val="003A725C"/>
    <w:rsid w:val="003C7F86"/>
    <w:rsid w:val="003E17EA"/>
    <w:rsid w:val="00426297"/>
    <w:rsid w:val="00446092"/>
    <w:rsid w:val="00463B0F"/>
    <w:rsid w:val="00464534"/>
    <w:rsid w:val="00470AA2"/>
    <w:rsid w:val="004A2C8B"/>
    <w:rsid w:val="004A5A06"/>
    <w:rsid w:val="004B195F"/>
    <w:rsid w:val="004D7D70"/>
    <w:rsid w:val="004E2D89"/>
    <w:rsid w:val="004E60C0"/>
    <w:rsid w:val="004F3FC8"/>
    <w:rsid w:val="00506B8F"/>
    <w:rsid w:val="00512AE7"/>
    <w:rsid w:val="005241CD"/>
    <w:rsid w:val="00542D85"/>
    <w:rsid w:val="00545E0D"/>
    <w:rsid w:val="00553AEA"/>
    <w:rsid w:val="0056020E"/>
    <w:rsid w:val="00560E3B"/>
    <w:rsid w:val="00564B9B"/>
    <w:rsid w:val="005710D8"/>
    <w:rsid w:val="005830FD"/>
    <w:rsid w:val="00587F11"/>
    <w:rsid w:val="0059218E"/>
    <w:rsid w:val="00592F71"/>
    <w:rsid w:val="005A2575"/>
    <w:rsid w:val="005B45F1"/>
    <w:rsid w:val="005B4977"/>
    <w:rsid w:val="005B6E84"/>
    <w:rsid w:val="005B78AB"/>
    <w:rsid w:val="005C1EF4"/>
    <w:rsid w:val="005F7074"/>
    <w:rsid w:val="00602398"/>
    <w:rsid w:val="006065D0"/>
    <w:rsid w:val="006070B8"/>
    <w:rsid w:val="006117D4"/>
    <w:rsid w:val="00624265"/>
    <w:rsid w:val="006248C7"/>
    <w:rsid w:val="00624F70"/>
    <w:rsid w:val="00627F64"/>
    <w:rsid w:val="006309D1"/>
    <w:rsid w:val="006421B3"/>
    <w:rsid w:val="006530FE"/>
    <w:rsid w:val="00653B43"/>
    <w:rsid w:val="00655A7E"/>
    <w:rsid w:val="006606F3"/>
    <w:rsid w:val="00667089"/>
    <w:rsid w:val="00670342"/>
    <w:rsid w:val="006712FE"/>
    <w:rsid w:val="006850C7"/>
    <w:rsid w:val="00690513"/>
    <w:rsid w:val="00691AEC"/>
    <w:rsid w:val="006941DD"/>
    <w:rsid w:val="0069578F"/>
    <w:rsid w:val="006A5BCC"/>
    <w:rsid w:val="006B348C"/>
    <w:rsid w:val="006B6482"/>
    <w:rsid w:val="006C4F98"/>
    <w:rsid w:val="006E1FC1"/>
    <w:rsid w:val="006E2A90"/>
    <w:rsid w:val="00703112"/>
    <w:rsid w:val="0070741B"/>
    <w:rsid w:val="00712ECE"/>
    <w:rsid w:val="00716B18"/>
    <w:rsid w:val="007245B3"/>
    <w:rsid w:val="00727323"/>
    <w:rsid w:val="00732B03"/>
    <w:rsid w:val="00735ED9"/>
    <w:rsid w:val="0075228E"/>
    <w:rsid w:val="00753B0B"/>
    <w:rsid w:val="00757F0C"/>
    <w:rsid w:val="00764B2D"/>
    <w:rsid w:val="00771F2B"/>
    <w:rsid w:val="007722E8"/>
    <w:rsid w:val="00781692"/>
    <w:rsid w:val="00786768"/>
    <w:rsid w:val="007A1073"/>
    <w:rsid w:val="007D0191"/>
    <w:rsid w:val="007D61ED"/>
    <w:rsid w:val="007F2B5B"/>
    <w:rsid w:val="008071B7"/>
    <w:rsid w:val="00807EA6"/>
    <w:rsid w:val="00812B78"/>
    <w:rsid w:val="008170DE"/>
    <w:rsid w:val="00836BF4"/>
    <w:rsid w:val="00841888"/>
    <w:rsid w:val="00850599"/>
    <w:rsid w:val="00850F85"/>
    <w:rsid w:val="008619AC"/>
    <w:rsid w:val="00863C03"/>
    <w:rsid w:val="008667A0"/>
    <w:rsid w:val="00872BAE"/>
    <w:rsid w:val="0088210E"/>
    <w:rsid w:val="00894059"/>
    <w:rsid w:val="00895D09"/>
    <w:rsid w:val="008A1AE9"/>
    <w:rsid w:val="008A3C44"/>
    <w:rsid w:val="008B3D4A"/>
    <w:rsid w:val="008C043A"/>
    <w:rsid w:val="008C585F"/>
    <w:rsid w:val="008C5EEC"/>
    <w:rsid w:val="008C77D0"/>
    <w:rsid w:val="008D0A3B"/>
    <w:rsid w:val="008D52DA"/>
    <w:rsid w:val="008E377C"/>
    <w:rsid w:val="008F6BDC"/>
    <w:rsid w:val="00911EDD"/>
    <w:rsid w:val="00917904"/>
    <w:rsid w:val="00931C10"/>
    <w:rsid w:val="0093536D"/>
    <w:rsid w:val="00955F62"/>
    <w:rsid w:val="009566B7"/>
    <w:rsid w:val="00966DA0"/>
    <w:rsid w:val="009679DE"/>
    <w:rsid w:val="00971423"/>
    <w:rsid w:val="00986B7B"/>
    <w:rsid w:val="009B097B"/>
    <w:rsid w:val="009B6167"/>
    <w:rsid w:val="009C1751"/>
    <w:rsid w:val="009C5526"/>
    <w:rsid w:val="009D2C52"/>
    <w:rsid w:val="009D6CC1"/>
    <w:rsid w:val="009F2B9C"/>
    <w:rsid w:val="009F37C0"/>
    <w:rsid w:val="009F3A19"/>
    <w:rsid w:val="00A00E3B"/>
    <w:rsid w:val="00A036CE"/>
    <w:rsid w:val="00A11495"/>
    <w:rsid w:val="00A21751"/>
    <w:rsid w:val="00A21B9A"/>
    <w:rsid w:val="00A44597"/>
    <w:rsid w:val="00A5631E"/>
    <w:rsid w:val="00A70DB3"/>
    <w:rsid w:val="00A830AF"/>
    <w:rsid w:val="00A8538C"/>
    <w:rsid w:val="00AA4B6A"/>
    <w:rsid w:val="00AB172B"/>
    <w:rsid w:val="00AB4F25"/>
    <w:rsid w:val="00AC22EA"/>
    <w:rsid w:val="00AC5460"/>
    <w:rsid w:val="00AD0E6F"/>
    <w:rsid w:val="00AD1208"/>
    <w:rsid w:val="00AD3833"/>
    <w:rsid w:val="00B0436E"/>
    <w:rsid w:val="00B04A28"/>
    <w:rsid w:val="00B17241"/>
    <w:rsid w:val="00B250E5"/>
    <w:rsid w:val="00B278EA"/>
    <w:rsid w:val="00B3028F"/>
    <w:rsid w:val="00B30E91"/>
    <w:rsid w:val="00B320D9"/>
    <w:rsid w:val="00B45CC1"/>
    <w:rsid w:val="00B461AE"/>
    <w:rsid w:val="00B473BB"/>
    <w:rsid w:val="00B55FD3"/>
    <w:rsid w:val="00B617B9"/>
    <w:rsid w:val="00B61CBC"/>
    <w:rsid w:val="00B6680D"/>
    <w:rsid w:val="00B66C4F"/>
    <w:rsid w:val="00B70503"/>
    <w:rsid w:val="00B76BA4"/>
    <w:rsid w:val="00B81A30"/>
    <w:rsid w:val="00BA37B0"/>
    <w:rsid w:val="00BC5B86"/>
    <w:rsid w:val="00BD0465"/>
    <w:rsid w:val="00BD1914"/>
    <w:rsid w:val="00BD1EB7"/>
    <w:rsid w:val="00BF7FD7"/>
    <w:rsid w:val="00C11300"/>
    <w:rsid w:val="00C15AEB"/>
    <w:rsid w:val="00C17F97"/>
    <w:rsid w:val="00C32A2A"/>
    <w:rsid w:val="00C532FD"/>
    <w:rsid w:val="00C552F6"/>
    <w:rsid w:val="00C62978"/>
    <w:rsid w:val="00C74E45"/>
    <w:rsid w:val="00C803E4"/>
    <w:rsid w:val="00CA0EA9"/>
    <w:rsid w:val="00CA38E0"/>
    <w:rsid w:val="00CA7C40"/>
    <w:rsid w:val="00CC720A"/>
    <w:rsid w:val="00CD4077"/>
    <w:rsid w:val="00CD6542"/>
    <w:rsid w:val="00CE2865"/>
    <w:rsid w:val="00CF4D4C"/>
    <w:rsid w:val="00CF6514"/>
    <w:rsid w:val="00D26390"/>
    <w:rsid w:val="00D44611"/>
    <w:rsid w:val="00D66200"/>
    <w:rsid w:val="00D7000F"/>
    <w:rsid w:val="00D753CA"/>
    <w:rsid w:val="00D76407"/>
    <w:rsid w:val="00D84E2D"/>
    <w:rsid w:val="00D96E05"/>
    <w:rsid w:val="00DA21B0"/>
    <w:rsid w:val="00DA786A"/>
    <w:rsid w:val="00DB4EC0"/>
    <w:rsid w:val="00DC7D19"/>
    <w:rsid w:val="00DD26CB"/>
    <w:rsid w:val="00DE300A"/>
    <w:rsid w:val="00DF0F70"/>
    <w:rsid w:val="00E01A7D"/>
    <w:rsid w:val="00E03DBE"/>
    <w:rsid w:val="00E04C97"/>
    <w:rsid w:val="00E17A06"/>
    <w:rsid w:val="00E27003"/>
    <w:rsid w:val="00E309CA"/>
    <w:rsid w:val="00E35737"/>
    <w:rsid w:val="00E517D1"/>
    <w:rsid w:val="00E62D62"/>
    <w:rsid w:val="00E667E3"/>
    <w:rsid w:val="00E93D59"/>
    <w:rsid w:val="00EA535C"/>
    <w:rsid w:val="00EA5D49"/>
    <w:rsid w:val="00EB2D00"/>
    <w:rsid w:val="00EB4E51"/>
    <w:rsid w:val="00EB58A3"/>
    <w:rsid w:val="00EB7840"/>
    <w:rsid w:val="00EC1CD8"/>
    <w:rsid w:val="00ED2750"/>
    <w:rsid w:val="00ED457B"/>
    <w:rsid w:val="00ED734B"/>
    <w:rsid w:val="00EE24AC"/>
    <w:rsid w:val="00F146A9"/>
    <w:rsid w:val="00F24FE3"/>
    <w:rsid w:val="00F26F5D"/>
    <w:rsid w:val="00F31739"/>
    <w:rsid w:val="00F33F44"/>
    <w:rsid w:val="00F34C71"/>
    <w:rsid w:val="00F63CD3"/>
    <w:rsid w:val="00F93799"/>
    <w:rsid w:val="00F95DF4"/>
    <w:rsid w:val="00FA00E4"/>
    <w:rsid w:val="00FA1342"/>
    <w:rsid w:val="00FA2648"/>
    <w:rsid w:val="00FB47FE"/>
    <w:rsid w:val="00FC6160"/>
    <w:rsid w:val="00FF3059"/>
    <w:rsid w:val="00F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14:docId w14:val="522F4757"/>
  <w15:chartTrackingRefBased/>
  <w15:docId w15:val="{9C13046A-5049-4FDD-9D53-A53132BA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rFonts w:ascii="Arial" w:hAnsi="Arial"/>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caps/>
    </w:rPr>
  </w:style>
  <w:style w:type="paragraph" w:styleId="BodyTextIndent">
    <w:name w:val="Body Text Indent"/>
    <w:basedOn w:val="Normal"/>
    <w:pPr>
      <w:ind w:left="720" w:hanging="720"/>
    </w:pPr>
    <w:rPr>
      <w:rFonts w:ascii="Arial" w:hAnsi="Arial"/>
      <w:snapToGrid w:val="0"/>
    </w:rPr>
  </w:style>
  <w:style w:type="paragraph" w:styleId="BodyTextIndent2">
    <w:name w:val="Body Text Indent 2"/>
    <w:basedOn w:val="Normal"/>
    <w:pPr>
      <w:ind w:left="1440" w:hanging="720"/>
    </w:pPr>
    <w:rPr>
      <w:rFonts w:ascii="Arial" w:hAnsi="Arial"/>
      <w:snapToGrid w:val="0"/>
    </w:rPr>
  </w:style>
  <w:style w:type="paragraph" w:styleId="BodyTextIndent3">
    <w:name w:val="Body Text Indent 3"/>
    <w:basedOn w:val="Normal"/>
    <w:pPr>
      <w:ind w:left="2160" w:hanging="720"/>
    </w:pPr>
    <w:rPr>
      <w:rFonts w:ascii="Arial" w:hAnsi="Arial"/>
      <w:snapToGrid w:val="0"/>
    </w:rPr>
  </w:style>
  <w:style w:type="paragraph" w:styleId="BodyText">
    <w:name w:val="Body Text"/>
    <w:basedOn w:val="Normal"/>
    <w:rPr>
      <w:rFonts w:ascii="Arial" w:hAnsi="Arial"/>
      <w:i/>
      <w:snapToGrid w:val="0"/>
    </w:rPr>
  </w:style>
  <w:style w:type="paragraph" w:styleId="BodyText2">
    <w:name w:val="Body Text 2"/>
    <w:basedOn w:val="Normal"/>
    <w:pPr>
      <w:tabs>
        <w:tab w:val="left" w:pos="720"/>
        <w:tab w:val="left" w:pos="1440"/>
        <w:tab w:val="left" w:pos="2880"/>
        <w:tab w:val="left" w:pos="3600"/>
        <w:tab w:val="left" w:pos="4320"/>
      </w:tabs>
      <w:ind w:left="1440" w:hanging="720"/>
    </w:pPr>
    <w:rPr>
      <w:rFonts w:ascii="Arial" w:hAnsi="Arial"/>
      <w:strike/>
      <w:sz w:val="24"/>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sid w:val="00006559"/>
    <w:rPr>
      <w:color w:val="0000FF"/>
      <w:u w:val="single"/>
    </w:rPr>
  </w:style>
  <w:style w:type="character" w:styleId="FollowedHyperlink">
    <w:name w:val="FollowedHyperlink"/>
    <w:rsid w:val="00192F88"/>
    <w:rPr>
      <w:color w:val="800080"/>
      <w:u w:val="single"/>
    </w:rPr>
  </w:style>
  <w:style w:type="paragraph" w:styleId="ListParagraph">
    <w:name w:val="List Paragraph"/>
    <w:basedOn w:val="Normal"/>
    <w:uiPriority w:val="34"/>
    <w:qFormat/>
    <w:rsid w:val="00E667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pfr/sec/sec_form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B32-4A10-43DC-9D6F-845D8B9D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6351</Words>
  <Characters>34396</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IARD IMPLEMENTATION MODEL RULES</vt:lpstr>
    </vt:vector>
  </TitlesOfParts>
  <Company>PFR</Company>
  <LinksUpToDate>false</LinksUpToDate>
  <CharactersWithSpaces>40666</CharactersWithSpaces>
  <SharedDoc>false</SharedDoc>
  <HLinks>
    <vt:vector size="6" baseType="variant">
      <vt:variant>
        <vt:i4>3866704</vt:i4>
      </vt:variant>
      <vt:variant>
        <vt:i4>0</vt:i4>
      </vt:variant>
      <vt:variant>
        <vt:i4>0</vt:i4>
      </vt:variant>
      <vt:variant>
        <vt:i4>5</vt:i4>
      </vt:variant>
      <vt:variant>
        <vt:lpwstr>http://www.maine.gov/pfr/sec/sec_forms.htm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IARD IMPLEMENTATION MODEL RULES</dc:title>
  <dc:subject/>
  <dc:creator>Bonnie E. Russell</dc:creator>
  <cp:keywords/>
  <dc:description/>
  <cp:lastModifiedBy>Wismer, Don</cp:lastModifiedBy>
  <cp:revision>4</cp:revision>
  <cp:lastPrinted>2019-11-01T18:28:00Z</cp:lastPrinted>
  <dcterms:created xsi:type="dcterms:W3CDTF">2019-12-13T18:08:00Z</dcterms:created>
  <dcterms:modified xsi:type="dcterms:W3CDTF">2019-12-13T18:13:00Z</dcterms:modified>
</cp:coreProperties>
</file>