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29B3D" w14:textId="77777777" w:rsidR="00F369E8" w:rsidRPr="00E20605" w:rsidRDefault="00F369E8" w:rsidP="00E20605">
      <w:pPr>
        <w:tabs>
          <w:tab w:val="left" w:pos="720"/>
          <w:tab w:val="left" w:pos="1440"/>
          <w:tab w:val="left" w:pos="2160"/>
          <w:tab w:val="left" w:pos="2880"/>
          <w:tab w:val="left" w:pos="3600"/>
          <w:tab w:val="left" w:pos="4320"/>
        </w:tabs>
        <w:spacing w:after="0"/>
        <w:ind w:left="1440" w:right="-720" w:hanging="1440"/>
        <w:jc w:val="left"/>
        <w:rPr>
          <w:b/>
          <w:color w:val="000000"/>
          <w:sz w:val="22"/>
          <w:szCs w:val="22"/>
        </w:rPr>
      </w:pPr>
      <w:r w:rsidRPr="00E20605">
        <w:rPr>
          <w:b/>
          <w:color w:val="000000"/>
          <w:sz w:val="22"/>
          <w:szCs w:val="22"/>
        </w:rPr>
        <w:t>02</w:t>
      </w:r>
      <w:r w:rsidRPr="00E20605">
        <w:rPr>
          <w:b/>
          <w:color w:val="000000"/>
          <w:sz w:val="22"/>
          <w:szCs w:val="22"/>
        </w:rPr>
        <w:tab/>
      </w:r>
      <w:r w:rsidRPr="00E20605">
        <w:rPr>
          <w:b/>
          <w:color w:val="000000"/>
          <w:sz w:val="22"/>
          <w:szCs w:val="22"/>
        </w:rPr>
        <w:tab/>
        <w:t>DEPARTMENT OF PROFESSIONAL AND FINANCIAL REGULATION</w:t>
      </w:r>
    </w:p>
    <w:p w14:paraId="379A5FCF" w14:textId="77777777" w:rsidR="00F369E8" w:rsidRPr="00E20605" w:rsidRDefault="00F369E8" w:rsidP="00E20605">
      <w:pPr>
        <w:tabs>
          <w:tab w:val="left" w:pos="720"/>
          <w:tab w:val="left" w:pos="1440"/>
          <w:tab w:val="left" w:pos="2160"/>
          <w:tab w:val="left" w:pos="2880"/>
          <w:tab w:val="left" w:pos="3600"/>
          <w:tab w:val="left" w:pos="4320"/>
        </w:tabs>
        <w:spacing w:after="0"/>
        <w:ind w:left="1440" w:right="-720" w:hanging="1440"/>
        <w:jc w:val="left"/>
        <w:rPr>
          <w:b/>
          <w:color w:val="000000"/>
          <w:sz w:val="22"/>
          <w:szCs w:val="22"/>
        </w:rPr>
      </w:pPr>
    </w:p>
    <w:p w14:paraId="385A4A5D" w14:textId="77777777" w:rsidR="00F369E8" w:rsidRPr="00E20605" w:rsidRDefault="00F369E8" w:rsidP="00E20605">
      <w:pPr>
        <w:tabs>
          <w:tab w:val="left" w:pos="720"/>
          <w:tab w:val="left" w:pos="1440"/>
          <w:tab w:val="left" w:pos="2160"/>
          <w:tab w:val="left" w:pos="2880"/>
          <w:tab w:val="left" w:pos="3600"/>
          <w:tab w:val="left" w:pos="4320"/>
        </w:tabs>
        <w:spacing w:after="0"/>
        <w:ind w:left="1440" w:right="-720" w:hanging="1440"/>
        <w:jc w:val="left"/>
        <w:rPr>
          <w:b/>
          <w:color w:val="000000"/>
          <w:sz w:val="22"/>
          <w:szCs w:val="22"/>
        </w:rPr>
      </w:pPr>
      <w:r w:rsidRPr="00E20605">
        <w:rPr>
          <w:b/>
          <w:color w:val="000000"/>
          <w:sz w:val="22"/>
          <w:szCs w:val="22"/>
        </w:rPr>
        <w:t>031</w:t>
      </w:r>
      <w:r w:rsidRPr="00E20605">
        <w:rPr>
          <w:b/>
          <w:color w:val="000000"/>
          <w:sz w:val="22"/>
          <w:szCs w:val="22"/>
        </w:rPr>
        <w:tab/>
      </w:r>
      <w:r w:rsidRPr="00E20605">
        <w:rPr>
          <w:b/>
          <w:color w:val="000000"/>
          <w:sz w:val="22"/>
          <w:szCs w:val="22"/>
        </w:rPr>
        <w:tab/>
        <w:t>BUREAU OF INSURANCE</w:t>
      </w:r>
    </w:p>
    <w:p w14:paraId="7AE3942B" w14:textId="77777777" w:rsidR="00F369E8" w:rsidRPr="00E20605" w:rsidRDefault="00F369E8" w:rsidP="00E20605">
      <w:pPr>
        <w:tabs>
          <w:tab w:val="left" w:pos="720"/>
          <w:tab w:val="left" w:pos="1440"/>
          <w:tab w:val="left" w:pos="2160"/>
          <w:tab w:val="left" w:pos="2880"/>
          <w:tab w:val="left" w:pos="3600"/>
          <w:tab w:val="left" w:pos="4320"/>
        </w:tabs>
        <w:spacing w:after="0"/>
        <w:ind w:left="1440" w:right="-720" w:hanging="1440"/>
        <w:jc w:val="left"/>
        <w:rPr>
          <w:b/>
          <w:color w:val="000000"/>
          <w:sz w:val="22"/>
          <w:szCs w:val="22"/>
        </w:rPr>
      </w:pPr>
    </w:p>
    <w:p w14:paraId="07B83348" w14:textId="60F49033" w:rsidR="00F369E8" w:rsidRPr="00E20605" w:rsidRDefault="00F369E8" w:rsidP="00E20605">
      <w:pPr>
        <w:tabs>
          <w:tab w:val="left" w:pos="720"/>
          <w:tab w:val="left" w:pos="1440"/>
          <w:tab w:val="left" w:pos="2160"/>
          <w:tab w:val="left" w:pos="2880"/>
          <w:tab w:val="left" w:pos="3600"/>
          <w:tab w:val="left" w:pos="4320"/>
        </w:tabs>
        <w:spacing w:after="0"/>
        <w:ind w:left="1440" w:hanging="1440"/>
        <w:jc w:val="left"/>
        <w:rPr>
          <w:b/>
          <w:color w:val="000000"/>
          <w:sz w:val="22"/>
          <w:szCs w:val="22"/>
        </w:rPr>
      </w:pPr>
      <w:r w:rsidRPr="00E20605">
        <w:rPr>
          <w:b/>
          <w:color w:val="000000"/>
          <w:sz w:val="22"/>
          <w:szCs w:val="22"/>
        </w:rPr>
        <w:t xml:space="preserve">Chapter </w:t>
      </w:r>
      <w:r w:rsidR="007A2AD9" w:rsidRPr="00E20605">
        <w:rPr>
          <w:b/>
          <w:color w:val="000000"/>
          <w:sz w:val="22"/>
          <w:szCs w:val="22"/>
        </w:rPr>
        <w:t>135</w:t>
      </w:r>
      <w:r w:rsidRPr="00E20605">
        <w:rPr>
          <w:b/>
          <w:color w:val="000000"/>
          <w:sz w:val="22"/>
          <w:szCs w:val="22"/>
        </w:rPr>
        <w:t>:</w:t>
      </w:r>
      <w:r w:rsidRPr="00E20605">
        <w:rPr>
          <w:b/>
          <w:color w:val="000000"/>
          <w:sz w:val="22"/>
          <w:szCs w:val="22"/>
        </w:rPr>
        <w:tab/>
        <w:t>EMPLOYEE BENEFIT EXCESS INSURANCE</w:t>
      </w:r>
      <w:r w:rsidR="00E20605">
        <w:rPr>
          <w:b/>
          <w:color w:val="000000"/>
          <w:sz w:val="22"/>
          <w:szCs w:val="22"/>
        </w:rPr>
        <w:t xml:space="preserve"> </w:t>
      </w:r>
    </w:p>
    <w:p w14:paraId="4093F5CC" w14:textId="77777777" w:rsidR="00D21565" w:rsidRPr="00E20605" w:rsidRDefault="00D21565" w:rsidP="00E20605">
      <w:pPr>
        <w:pBdr>
          <w:bottom w:val="single" w:sz="6" w:space="1" w:color="auto"/>
        </w:pBdr>
        <w:tabs>
          <w:tab w:val="left" w:pos="720"/>
          <w:tab w:val="left" w:pos="1440"/>
          <w:tab w:val="left" w:pos="2160"/>
          <w:tab w:val="left" w:pos="2880"/>
          <w:tab w:val="left" w:pos="3600"/>
          <w:tab w:val="left" w:pos="4320"/>
        </w:tabs>
        <w:spacing w:after="0"/>
        <w:jc w:val="left"/>
        <w:rPr>
          <w:sz w:val="22"/>
          <w:szCs w:val="22"/>
        </w:rPr>
      </w:pPr>
    </w:p>
    <w:p w14:paraId="34BBBCBE"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5E05B32F"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07496622" w14:textId="77777777" w:rsidR="00F369E8" w:rsidRPr="00E20605" w:rsidRDefault="00F369E8" w:rsidP="00554E1B">
      <w:pPr>
        <w:tabs>
          <w:tab w:val="left" w:pos="720"/>
          <w:tab w:val="left" w:pos="1440"/>
          <w:tab w:val="left" w:pos="2160"/>
          <w:tab w:val="left" w:pos="2880"/>
          <w:tab w:val="left" w:pos="3600"/>
          <w:tab w:val="left" w:pos="4320"/>
        </w:tabs>
        <w:spacing w:after="0"/>
        <w:jc w:val="center"/>
        <w:rPr>
          <w:b/>
          <w:sz w:val="22"/>
          <w:szCs w:val="22"/>
        </w:rPr>
      </w:pPr>
      <w:r w:rsidRPr="00E20605">
        <w:rPr>
          <w:b/>
          <w:sz w:val="22"/>
          <w:szCs w:val="22"/>
        </w:rPr>
        <w:t>Table of Contents</w:t>
      </w:r>
    </w:p>
    <w:p w14:paraId="21448DEE" w14:textId="77777777" w:rsidR="00554E1B" w:rsidRDefault="00554E1B" w:rsidP="00E20605">
      <w:pPr>
        <w:tabs>
          <w:tab w:val="left" w:pos="720"/>
          <w:tab w:val="left" w:pos="1440"/>
          <w:tab w:val="left" w:pos="2160"/>
          <w:tab w:val="left" w:pos="2880"/>
          <w:tab w:val="left" w:pos="3600"/>
          <w:tab w:val="left" w:pos="4320"/>
        </w:tabs>
        <w:spacing w:after="0"/>
        <w:jc w:val="left"/>
        <w:rPr>
          <w:sz w:val="22"/>
          <w:szCs w:val="22"/>
        </w:rPr>
      </w:pPr>
    </w:p>
    <w:p w14:paraId="25DFE3B8" w14:textId="77777777" w:rsidR="0050280A" w:rsidRPr="00E20605" w:rsidRDefault="0050280A" w:rsidP="00E20605">
      <w:pPr>
        <w:tabs>
          <w:tab w:val="left" w:pos="720"/>
          <w:tab w:val="left" w:pos="1440"/>
          <w:tab w:val="left" w:pos="2160"/>
          <w:tab w:val="left" w:pos="2880"/>
          <w:tab w:val="left" w:pos="3600"/>
          <w:tab w:val="left" w:pos="4320"/>
        </w:tabs>
        <w:spacing w:after="0"/>
        <w:jc w:val="left"/>
        <w:rPr>
          <w:sz w:val="22"/>
          <w:szCs w:val="22"/>
        </w:rPr>
      </w:pPr>
      <w:r w:rsidRPr="00E20605">
        <w:rPr>
          <w:sz w:val="22"/>
          <w:szCs w:val="22"/>
        </w:rPr>
        <w:t>Section 1.</w:t>
      </w:r>
      <w:r w:rsidRPr="00E20605">
        <w:rPr>
          <w:sz w:val="22"/>
          <w:szCs w:val="22"/>
        </w:rPr>
        <w:tab/>
        <w:t>Purpose</w:t>
      </w:r>
    </w:p>
    <w:p w14:paraId="192FDA9F" w14:textId="77777777" w:rsidR="0050280A" w:rsidRPr="00E20605" w:rsidRDefault="0050280A" w:rsidP="00E20605">
      <w:pPr>
        <w:tabs>
          <w:tab w:val="left" w:pos="720"/>
          <w:tab w:val="left" w:pos="1440"/>
          <w:tab w:val="left" w:pos="2160"/>
          <w:tab w:val="left" w:pos="2880"/>
          <w:tab w:val="left" w:pos="3600"/>
          <w:tab w:val="left" w:pos="4320"/>
        </w:tabs>
        <w:spacing w:after="0"/>
        <w:jc w:val="left"/>
        <w:rPr>
          <w:sz w:val="22"/>
          <w:szCs w:val="22"/>
        </w:rPr>
      </w:pPr>
      <w:r w:rsidRPr="00E20605">
        <w:rPr>
          <w:sz w:val="22"/>
          <w:szCs w:val="22"/>
        </w:rPr>
        <w:t>Section 2.</w:t>
      </w:r>
      <w:r w:rsidRPr="00E20605">
        <w:rPr>
          <w:sz w:val="22"/>
          <w:szCs w:val="22"/>
        </w:rPr>
        <w:tab/>
        <w:t>Authority</w:t>
      </w:r>
    </w:p>
    <w:p w14:paraId="5BE2B1E5" w14:textId="77777777" w:rsidR="0050280A" w:rsidRPr="00E20605" w:rsidRDefault="0050280A" w:rsidP="00E20605">
      <w:pPr>
        <w:tabs>
          <w:tab w:val="left" w:pos="720"/>
          <w:tab w:val="left" w:pos="1440"/>
          <w:tab w:val="left" w:pos="2160"/>
          <w:tab w:val="left" w:pos="2880"/>
          <w:tab w:val="left" w:pos="3600"/>
          <w:tab w:val="left" w:pos="4320"/>
        </w:tabs>
        <w:spacing w:after="0"/>
        <w:jc w:val="left"/>
        <w:rPr>
          <w:sz w:val="22"/>
          <w:szCs w:val="22"/>
        </w:rPr>
      </w:pPr>
      <w:r w:rsidRPr="00E20605">
        <w:rPr>
          <w:sz w:val="22"/>
          <w:szCs w:val="22"/>
        </w:rPr>
        <w:t>Section 3.</w:t>
      </w:r>
      <w:r w:rsidRPr="00E20605">
        <w:rPr>
          <w:sz w:val="22"/>
          <w:szCs w:val="22"/>
        </w:rPr>
        <w:tab/>
        <w:t>Scope</w:t>
      </w:r>
    </w:p>
    <w:p w14:paraId="22CF7782" w14:textId="77777777" w:rsidR="0050280A" w:rsidRPr="00E20605" w:rsidRDefault="0050280A" w:rsidP="00E20605">
      <w:pPr>
        <w:tabs>
          <w:tab w:val="left" w:pos="720"/>
          <w:tab w:val="left" w:pos="1440"/>
          <w:tab w:val="left" w:pos="2160"/>
          <w:tab w:val="left" w:pos="2880"/>
          <w:tab w:val="left" w:pos="3600"/>
          <w:tab w:val="left" w:pos="4320"/>
        </w:tabs>
        <w:spacing w:after="0"/>
        <w:jc w:val="left"/>
        <w:rPr>
          <w:sz w:val="22"/>
          <w:szCs w:val="22"/>
        </w:rPr>
      </w:pPr>
      <w:r w:rsidRPr="00E20605">
        <w:rPr>
          <w:sz w:val="22"/>
          <w:szCs w:val="22"/>
        </w:rPr>
        <w:t>Section 4.</w:t>
      </w:r>
      <w:r w:rsidRPr="00E20605">
        <w:rPr>
          <w:sz w:val="22"/>
          <w:szCs w:val="22"/>
        </w:rPr>
        <w:tab/>
        <w:t>Definitions</w:t>
      </w:r>
    </w:p>
    <w:p w14:paraId="0C287D7D" w14:textId="77777777" w:rsidR="0050280A" w:rsidRPr="00E20605" w:rsidRDefault="0050280A" w:rsidP="00E20605">
      <w:pPr>
        <w:tabs>
          <w:tab w:val="left" w:pos="720"/>
          <w:tab w:val="left" w:pos="1440"/>
          <w:tab w:val="left" w:pos="2160"/>
          <w:tab w:val="left" w:pos="2880"/>
          <w:tab w:val="left" w:pos="3600"/>
          <w:tab w:val="left" w:pos="4320"/>
        </w:tabs>
        <w:spacing w:after="0"/>
        <w:jc w:val="left"/>
        <w:rPr>
          <w:sz w:val="22"/>
          <w:szCs w:val="22"/>
        </w:rPr>
      </w:pPr>
      <w:r w:rsidRPr="00E20605">
        <w:rPr>
          <w:sz w:val="22"/>
          <w:szCs w:val="22"/>
        </w:rPr>
        <w:t>Section 5.</w:t>
      </w:r>
      <w:r w:rsidRPr="00E20605">
        <w:rPr>
          <w:sz w:val="22"/>
          <w:szCs w:val="22"/>
        </w:rPr>
        <w:tab/>
        <w:t>Employee Benefit Excess Insurance Standards</w:t>
      </w:r>
    </w:p>
    <w:p w14:paraId="0862CDED" w14:textId="77777777" w:rsidR="0050280A" w:rsidRPr="00E20605" w:rsidRDefault="00415C31" w:rsidP="00E20605">
      <w:pPr>
        <w:tabs>
          <w:tab w:val="left" w:pos="720"/>
          <w:tab w:val="left" w:pos="1440"/>
          <w:tab w:val="left" w:pos="2160"/>
          <w:tab w:val="left" w:pos="2880"/>
          <w:tab w:val="left" w:pos="3600"/>
          <w:tab w:val="left" w:pos="4320"/>
        </w:tabs>
        <w:spacing w:after="0"/>
        <w:jc w:val="left"/>
        <w:rPr>
          <w:sz w:val="22"/>
          <w:szCs w:val="22"/>
        </w:rPr>
      </w:pPr>
      <w:r w:rsidRPr="00E20605">
        <w:rPr>
          <w:sz w:val="22"/>
          <w:szCs w:val="22"/>
        </w:rPr>
        <w:t>Section 6</w:t>
      </w:r>
      <w:r w:rsidR="0050280A" w:rsidRPr="00E20605">
        <w:rPr>
          <w:sz w:val="22"/>
          <w:szCs w:val="22"/>
        </w:rPr>
        <w:t>.</w:t>
      </w:r>
      <w:r w:rsidR="0050280A" w:rsidRPr="00E20605">
        <w:rPr>
          <w:sz w:val="22"/>
          <w:szCs w:val="22"/>
        </w:rPr>
        <w:tab/>
        <w:t>Actuarial Certification</w:t>
      </w:r>
    </w:p>
    <w:p w14:paraId="5182A256" w14:textId="77777777" w:rsidR="00041590" w:rsidRPr="00E20605" w:rsidRDefault="00415C31" w:rsidP="00E20605">
      <w:pPr>
        <w:tabs>
          <w:tab w:val="left" w:pos="720"/>
          <w:tab w:val="left" w:pos="1440"/>
          <w:tab w:val="left" w:pos="2160"/>
          <w:tab w:val="left" w:pos="2880"/>
          <w:tab w:val="left" w:pos="3600"/>
          <w:tab w:val="left" w:pos="4320"/>
        </w:tabs>
        <w:spacing w:after="0"/>
        <w:jc w:val="left"/>
        <w:rPr>
          <w:sz w:val="22"/>
          <w:szCs w:val="22"/>
        </w:rPr>
      </w:pPr>
      <w:r w:rsidRPr="00E20605">
        <w:rPr>
          <w:sz w:val="22"/>
          <w:szCs w:val="22"/>
        </w:rPr>
        <w:t>Section 7</w:t>
      </w:r>
      <w:r w:rsidR="00041590" w:rsidRPr="00E20605">
        <w:rPr>
          <w:sz w:val="22"/>
          <w:szCs w:val="22"/>
        </w:rPr>
        <w:t>.</w:t>
      </w:r>
      <w:r w:rsidR="00041590" w:rsidRPr="00E20605">
        <w:rPr>
          <w:sz w:val="22"/>
          <w:szCs w:val="22"/>
        </w:rPr>
        <w:tab/>
        <w:t>Reporting</w:t>
      </w:r>
    </w:p>
    <w:p w14:paraId="1B9AA1A6" w14:textId="77777777" w:rsidR="0050280A" w:rsidRPr="00E20605" w:rsidRDefault="00415C31" w:rsidP="00E20605">
      <w:pPr>
        <w:tabs>
          <w:tab w:val="left" w:pos="720"/>
          <w:tab w:val="left" w:pos="1440"/>
          <w:tab w:val="left" w:pos="2160"/>
          <w:tab w:val="left" w:pos="2880"/>
          <w:tab w:val="left" w:pos="3600"/>
          <w:tab w:val="left" w:pos="4320"/>
        </w:tabs>
        <w:spacing w:after="0"/>
        <w:jc w:val="left"/>
        <w:rPr>
          <w:sz w:val="22"/>
          <w:szCs w:val="22"/>
        </w:rPr>
      </w:pPr>
      <w:r w:rsidRPr="00E20605">
        <w:rPr>
          <w:sz w:val="22"/>
          <w:szCs w:val="22"/>
        </w:rPr>
        <w:t>Section 8</w:t>
      </w:r>
      <w:r w:rsidR="0050280A" w:rsidRPr="00E20605">
        <w:rPr>
          <w:sz w:val="22"/>
          <w:szCs w:val="22"/>
        </w:rPr>
        <w:t>.</w:t>
      </w:r>
      <w:r w:rsidR="0050280A" w:rsidRPr="00E20605">
        <w:rPr>
          <w:sz w:val="22"/>
          <w:szCs w:val="22"/>
        </w:rPr>
        <w:tab/>
        <w:t>Severability</w:t>
      </w:r>
    </w:p>
    <w:p w14:paraId="16382012" w14:textId="77777777" w:rsidR="0050280A" w:rsidRPr="00E20605" w:rsidRDefault="00415C31" w:rsidP="00E20605">
      <w:pPr>
        <w:tabs>
          <w:tab w:val="left" w:pos="720"/>
          <w:tab w:val="left" w:pos="1440"/>
          <w:tab w:val="left" w:pos="2160"/>
          <w:tab w:val="left" w:pos="2880"/>
          <w:tab w:val="left" w:pos="3600"/>
          <w:tab w:val="left" w:pos="4320"/>
        </w:tabs>
        <w:spacing w:after="0"/>
        <w:jc w:val="left"/>
        <w:rPr>
          <w:sz w:val="22"/>
          <w:szCs w:val="22"/>
        </w:rPr>
      </w:pPr>
      <w:r w:rsidRPr="00E20605">
        <w:rPr>
          <w:sz w:val="22"/>
          <w:szCs w:val="22"/>
        </w:rPr>
        <w:t>Section 9</w:t>
      </w:r>
      <w:r w:rsidR="0050280A" w:rsidRPr="00E20605">
        <w:rPr>
          <w:sz w:val="22"/>
          <w:szCs w:val="22"/>
        </w:rPr>
        <w:t>.</w:t>
      </w:r>
      <w:r w:rsidR="0050280A" w:rsidRPr="00E20605">
        <w:rPr>
          <w:sz w:val="22"/>
          <w:szCs w:val="22"/>
        </w:rPr>
        <w:tab/>
        <w:t>Effective Date</w:t>
      </w:r>
    </w:p>
    <w:p w14:paraId="0232FFF3" w14:textId="77777777" w:rsidR="00F369E8" w:rsidRPr="00E20605" w:rsidRDefault="00F369E8" w:rsidP="00E20605">
      <w:pPr>
        <w:pBdr>
          <w:bottom w:val="single" w:sz="6" w:space="1" w:color="auto"/>
        </w:pBdr>
        <w:tabs>
          <w:tab w:val="left" w:pos="720"/>
          <w:tab w:val="left" w:pos="1440"/>
          <w:tab w:val="left" w:pos="2160"/>
          <w:tab w:val="left" w:pos="2880"/>
          <w:tab w:val="left" w:pos="3600"/>
          <w:tab w:val="left" w:pos="4320"/>
        </w:tabs>
        <w:spacing w:after="0"/>
        <w:jc w:val="left"/>
        <w:rPr>
          <w:sz w:val="22"/>
          <w:szCs w:val="22"/>
        </w:rPr>
      </w:pPr>
    </w:p>
    <w:p w14:paraId="1BB7F61B"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7B693017"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7991C399" w14:textId="77777777" w:rsidR="00F369E8" w:rsidRDefault="00F369E8" w:rsidP="00E20605">
      <w:pPr>
        <w:tabs>
          <w:tab w:val="left" w:pos="720"/>
          <w:tab w:val="left" w:pos="1440"/>
          <w:tab w:val="left" w:pos="2160"/>
          <w:tab w:val="left" w:pos="2880"/>
          <w:tab w:val="left" w:pos="3600"/>
          <w:tab w:val="left" w:pos="4320"/>
        </w:tabs>
        <w:spacing w:after="0"/>
        <w:jc w:val="left"/>
        <w:rPr>
          <w:b/>
          <w:sz w:val="22"/>
          <w:szCs w:val="22"/>
        </w:rPr>
      </w:pPr>
      <w:r w:rsidRPr="00E20605">
        <w:rPr>
          <w:b/>
          <w:sz w:val="22"/>
          <w:szCs w:val="22"/>
        </w:rPr>
        <w:t>Section 1.</w:t>
      </w:r>
      <w:r w:rsidRPr="00E20605">
        <w:rPr>
          <w:b/>
          <w:sz w:val="22"/>
          <w:szCs w:val="22"/>
        </w:rPr>
        <w:tab/>
        <w:t>Purpose</w:t>
      </w:r>
    </w:p>
    <w:p w14:paraId="71C46A9A" w14:textId="77777777" w:rsidR="00702E8C" w:rsidRPr="00E20605" w:rsidRDefault="00702E8C" w:rsidP="00E20605">
      <w:pPr>
        <w:tabs>
          <w:tab w:val="left" w:pos="720"/>
          <w:tab w:val="left" w:pos="1440"/>
          <w:tab w:val="left" w:pos="2160"/>
          <w:tab w:val="left" w:pos="2880"/>
          <w:tab w:val="left" w:pos="3600"/>
          <w:tab w:val="left" w:pos="4320"/>
        </w:tabs>
        <w:spacing w:after="0"/>
        <w:jc w:val="left"/>
        <w:rPr>
          <w:b/>
          <w:sz w:val="22"/>
          <w:szCs w:val="22"/>
        </w:rPr>
      </w:pPr>
    </w:p>
    <w:p w14:paraId="6809B8DF" w14:textId="0800E83E" w:rsidR="00F369E8" w:rsidRPr="00E20605" w:rsidRDefault="00F369E8" w:rsidP="00E20605">
      <w:pPr>
        <w:tabs>
          <w:tab w:val="left" w:pos="720"/>
          <w:tab w:val="left" w:pos="1440"/>
          <w:tab w:val="left" w:pos="2160"/>
          <w:tab w:val="left" w:pos="2880"/>
          <w:tab w:val="left" w:pos="3600"/>
          <w:tab w:val="left" w:pos="4320"/>
        </w:tabs>
        <w:spacing w:after="0"/>
        <w:ind w:left="720"/>
        <w:jc w:val="left"/>
        <w:rPr>
          <w:sz w:val="22"/>
          <w:szCs w:val="22"/>
        </w:rPr>
      </w:pPr>
      <w:r w:rsidRPr="00E20605">
        <w:rPr>
          <w:sz w:val="22"/>
          <w:szCs w:val="22"/>
        </w:rPr>
        <w:t>The purpose of this rule is to set forth standards for employee benefit excess insurance</w:t>
      </w:r>
      <w:r w:rsidR="00B8505C" w:rsidRPr="00E20605">
        <w:rPr>
          <w:sz w:val="22"/>
          <w:szCs w:val="22"/>
        </w:rPr>
        <w:t xml:space="preserve"> providing coverage for </w:t>
      </w:r>
      <w:r w:rsidR="00F27760" w:rsidRPr="00E20605">
        <w:rPr>
          <w:sz w:val="22"/>
          <w:szCs w:val="22"/>
        </w:rPr>
        <w:t xml:space="preserve">employers maintaining group </w:t>
      </w:r>
      <w:r w:rsidR="00B8505C" w:rsidRPr="00E20605">
        <w:rPr>
          <w:sz w:val="22"/>
          <w:szCs w:val="22"/>
        </w:rPr>
        <w:t>health plans</w:t>
      </w:r>
      <w:r w:rsidRPr="00E20605">
        <w:rPr>
          <w:sz w:val="22"/>
          <w:szCs w:val="22"/>
        </w:rPr>
        <w:t>.</w:t>
      </w:r>
    </w:p>
    <w:p w14:paraId="0D66CABC"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3B7C42D2"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58063055" w14:textId="77777777" w:rsidR="00F369E8" w:rsidRDefault="00F369E8" w:rsidP="00E20605">
      <w:pPr>
        <w:tabs>
          <w:tab w:val="left" w:pos="720"/>
          <w:tab w:val="left" w:pos="1440"/>
          <w:tab w:val="left" w:pos="2160"/>
          <w:tab w:val="left" w:pos="2880"/>
          <w:tab w:val="left" w:pos="3600"/>
          <w:tab w:val="left" w:pos="4320"/>
        </w:tabs>
        <w:spacing w:after="0"/>
        <w:jc w:val="left"/>
        <w:rPr>
          <w:b/>
          <w:sz w:val="22"/>
          <w:szCs w:val="22"/>
        </w:rPr>
      </w:pPr>
      <w:r w:rsidRPr="00E20605">
        <w:rPr>
          <w:b/>
          <w:sz w:val="22"/>
          <w:szCs w:val="22"/>
        </w:rPr>
        <w:t>Section 2.</w:t>
      </w:r>
      <w:r w:rsidRPr="00E20605">
        <w:rPr>
          <w:b/>
          <w:sz w:val="22"/>
          <w:szCs w:val="22"/>
        </w:rPr>
        <w:tab/>
        <w:t>Authority</w:t>
      </w:r>
    </w:p>
    <w:p w14:paraId="173A860A" w14:textId="77777777" w:rsidR="00702E8C" w:rsidRPr="00E20605" w:rsidRDefault="00702E8C" w:rsidP="00E20605">
      <w:pPr>
        <w:tabs>
          <w:tab w:val="left" w:pos="720"/>
          <w:tab w:val="left" w:pos="1440"/>
          <w:tab w:val="left" w:pos="2160"/>
          <w:tab w:val="left" w:pos="2880"/>
          <w:tab w:val="left" w:pos="3600"/>
          <w:tab w:val="left" w:pos="4320"/>
        </w:tabs>
        <w:spacing w:after="0"/>
        <w:jc w:val="left"/>
        <w:rPr>
          <w:b/>
          <w:sz w:val="22"/>
          <w:szCs w:val="22"/>
        </w:rPr>
      </w:pPr>
    </w:p>
    <w:p w14:paraId="0079073F" w14:textId="77777777" w:rsidR="00F369E8" w:rsidRPr="00E20605" w:rsidRDefault="00F369E8" w:rsidP="00E20605">
      <w:pPr>
        <w:tabs>
          <w:tab w:val="left" w:pos="720"/>
          <w:tab w:val="left" w:pos="1440"/>
          <w:tab w:val="left" w:pos="2160"/>
          <w:tab w:val="left" w:pos="2880"/>
          <w:tab w:val="left" w:pos="3600"/>
          <w:tab w:val="left" w:pos="4320"/>
        </w:tabs>
        <w:spacing w:after="0"/>
        <w:jc w:val="left"/>
        <w:rPr>
          <w:sz w:val="22"/>
          <w:szCs w:val="22"/>
        </w:rPr>
      </w:pPr>
      <w:r w:rsidRPr="00E20605">
        <w:rPr>
          <w:sz w:val="22"/>
          <w:szCs w:val="22"/>
        </w:rPr>
        <w:tab/>
        <w:t>The Superintendent adopts this rule pursuant to 24-A M.R.S. §</w:t>
      </w:r>
      <w:r w:rsidR="003568F3" w:rsidRPr="00E20605">
        <w:rPr>
          <w:sz w:val="22"/>
          <w:szCs w:val="22"/>
        </w:rPr>
        <w:t>§</w:t>
      </w:r>
      <w:r w:rsidR="00EC5BC4" w:rsidRPr="00E20605">
        <w:rPr>
          <w:sz w:val="22"/>
          <w:szCs w:val="22"/>
        </w:rPr>
        <w:t xml:space="preserve"> 212 and 707</w:t>
      </w:r>
      <w:r w:rsidRPr="00E20605">
        <w:rPr>
          <w:sz w:val="22"/>
          <w:szCs w:val="22"/>
        </w:rPr>
        <w:t>(3).</w:t>
      </w:r>
    </w:p>
    <w:p w14:paraId="291C58CB"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3F8729CE"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3E17B19C" w14:textId="77777777" w:rsidR="00F369E8" w:rsidRDefault="00F369E8" w:rsidP="00E20605">
      <w:pPr>
        <w:tabs>
          <w:tab w:val="left" w:pos="720"/>
          <w:tab w:val="left" w:pos="1440"/>
          <w:tab w:val="left" w:pos="2160"/>
          <w:tab w:val="left" w:pos="2880"/>
          <w:tab w:val="left" w:pos="3600"/>
          <w:tab w:val="left" w:pos="4320"/>
        </w:tabs>
        <w:spacing w:after="0"/>
        <w:jc w:val="left"/>
        <w:rPr>
          <w:b/>
          <w:sz w:val="22"/>
          <w:szCs w:val="22"/>
        </w:rPr>
      </w:pPr>
      <w:r w:rsidRPr="00E20605">
        <w:rPr>
          <w:b/>
          <w:sz w:val="22"/>
          <w:szCs w:val="22"/>
        </w:rPr>
        <w:t>Section 3.</w:t>
      </w:r>
      <w:r w:rsidRPr="00E20605">
        <w:rPr>
          <w:b/>
          <w:sz w:val="22"/>
          <w:szCs w:val="22"/>
        </w:rPr>
        <w:tab/>
        <w:t>Scope</w:t>
      </w:r>
    </w:p>
    <w:p w14:paraId="3B34FD48" w14:textId="77777777" w:rsidR="00702E8C" w:rsidRPr="00E20605" w:rsidRDefault="00702E8C" w:rsidP="00E20605">
      <w:pPr>
        <w:tabs>
          <w:tab w:val="left" w:pos="720"/>
          <w:tab w:val="left" w:pos="1440"/>
          <w:tab w:val="left" w:pos="2160"/>
          <w:tab w:val="left" w:pos="2880"/>
          <w:tab w:val="left" w:pos="3600"/>
          <w:tab w:val="left" w:pos="4320"/>
        </w:tabs>
        <w:spacing w:after="0"/>
        <w:jc w:val="left"/>
        <w:rPr>
          <w:b/>
          <w:sz w:val="22"/>
          <w:szCs w:val="22"/>
        </w:rPr>
      </w:pPr>
    </w:p>
    <w:p w14:paraId="2E059094" w14:textId="0DAB0722" w:rsidR="00F369E8" w:rsidRPr="00E20605" w:rsidRDefault="00EA0867" w:rsidP="00E20605">
      <w:pPr>
        <w:tabs>
          <w:tab w:val="left" w:pos="720"/>
          <w:tab w:val="left" w:pos="1440"/>
          <w:tab w:val="left" w:pos="2160"/>
          <w:tab w:val="left" w:pos="2880"/>
          <w:tab w:val="left" w:pos="3600"/>
          <w:tab w:val="left" w:pos="4320"/>
        </w:tabs>
        <w:spacing w:after="0"/>
        <w:ind w:left="720"/>
        <w:jc w:val="left"/>
        <w:rPr>
          <w:sz w:val="22"/>
          <w:szCs w:val="22"/>
        </w:rPr>
      </w:pPr>
      <w:bookmarkStart w:id="0" w:name="_Hlk11407407"/>
      <w:r w:rsidRPr="00E20605">
        <w:rPr>
          <w:sz w:val="22"/>
          <w:szCs w:val="22"/>
        </w:rPr>
        <w:t>This rule applies to a</w:t>
      </w:r>
      <w:r w:rsidR="00B8505C" w:rsidRPr="00E20605">
        <w:rPr>
          <w:sz w:val="22"/>
          <w:szCs w:val="22"/>
        </w:rPr>
        <w:t>ll</w:t>
      </w:r>
      <w:r w:rsidRPr="00E20605">
        <w:rPr>
          <w:sz w:val="22"/>
          <w:szCs w:val="22"/>
        </w:rPr>
        <w:t xml:space="preserve"> insurer</w:t>
      </w:r>
      <w:r w:rsidR="00B8505C" w:rsidRPr="00E20605">
        <w:rPr>
          <w:sz w:val="22"/>
          <w:szCs w:val="22"/>
        </w:rPr>
        <w:t>s</w:t>
      </w:r>
      <w:r w:rsidRPr="00E20605">
        <w:rPr>
          <w:sz w:val="22"/>
          <w:szCs w:val="22"/>
        </w:rPr>
        <w:t xml:space="preserve"> </w:t>
      </w:r>
      <w:r w:rsidR="00F369E8" w:rsidRPr="00E20605">
        <w:rPr>
          <w:sz w:val="22"/>
          <w:szCs w:val="22"/>
        </w:rPr>
        <w:t xml:space="preserve">offering </w:t>
      </w:r>
      <w:r w:rsidR="00B5019D" w:rsidRPr="00E20605">
        <w:rPr>
          <w:sz w:val="22"/>
          <w:szCs w:val="22"/>
        </w:rPr>
        <w:t xml:space="preserve">or renewing </w:t>
      </w:r>
      <w:r w:rsidR="00F369E8" w:rsidRPr="00E20605">
        <w:rPr>
          <w:sz w:val="22"/>
          <w:szCs w:val="22"/>
        </w:rPr>
        <w:t xml:space="preserve">employee benefit excess insurance </w:t>
      </w:r>
      <w:r w:rsidR="00B5019D" w:rsidRPr="00E20605">
        <w:rPr>
          <w:sz w:val="22"/>
          <w:szCs w:val="22"/>
        </w:rPr>
        <w:t>polic</w:t>
      </w:r>
      <w:r w:rsidR="00B8505C" w:rsidRPr="00E20605">
        <w:rPr>
          <w:sz w:val="22"/>
          <w:szCs w:val="22"/>
        </w:rPr>
        <w:t>ies</w:t>
      </w:r>
      <w:r w:rsidR="00B5019D" w:rsidRPr="00E20605">
        <w:rPr>
          <w:sz w:val="22"/>
          <w:szCs w:val="22"/>
        </w:rPr>
        <w:t xml:space="preserve"> </w:t>
      </w:r>
      <w:r w:rsidR="00436E63" w:rsidRPr="00E20605">
        <w:rPr>
          <w:sz w:val="22"/>
          <w:szCs w:val="22"/>
        </w:rPr>
        <w:t xml:space="preserve">covering group health plans </w:t>
      </w:r>
      <w:r w:rsidR="00F369E8" w:rsidRPr="00E20605">
        <w:rPr>
          <w:sz w:val="22"/>
          <w:szCs w:val="22"/>
        </w:rPr>
        <w:t>in this State</w:t>
      </w:r>
      <w:r w:rsidR="00B8505C" w:rsidRPr="00E20605">
        <w:rPr>
          <w:sz w:val="22"/>
          <w:szCs w:val="22"/>
        </w:rPr>
        <w:t xml:space="preserve"> on or after the effective date of this rule</w:t>
      </w:r>
      <w:r w:rsidR="00F369E8" w:rsidRPr="00E20605">
        <w:rPr>
          <w:sz w:val="22"/>
          <w:szCs w:val="22"/>
        </w:rPr>
        <w:t>.</w:t>
      </w:r>
      <w:r w:rsidR="00E20605">
        <w:rPr>
          <w:sz w:val="22"/>
          <w:szCs w:val="22"/>
        </w:rPr>
        <w:t xml:space="preserve"> </w:t>
      </w:r>
      <w:r w:rsidR="00182472" w:rsidRPr="00E20605">
        <w:rPr>
          <w:sz w:val="22"/>
          <w:szCs w:val="22"/>
        </w:rPr>
        <w:t xml:space="preserve">The Superintendent </w:t>
      </w:r>
      <w:r w:rsidR="006F415E" w:rsidRPr="00E20605">
        <w:rPr>
          <w:sz w:val="22"/>
          <w:szCs w:val="22"/>
        </w:rPr>
        <w:t xml:space="preserve">by written order </w:t>
      </w:r>
      <w:r w:rsidR="00182472" w:rsidRPr="00E20605">
        <w:rPr>
          <w:sz w:val="22"/>
          <w:szCs w:val="22"/>
        </w:rPr>
        <w:t xml:space="preserve">may waive </w:t>
      </w:r>
      <w:r w:rsidR="006F415E" w:rsidRPr="00E20605">
        <w:rPr>
          <w:sz w:val="22"/>
          <w:szCs w:val="22"/>
        </w:rPr>
        <w:t xml:space="preserve">or modify </w:t>
      </w:r>
      <w:r w:rsidR="00182472" w:rsidRPr="00E20605">
        <w:rPr>
          <w:sz w:val="22"/>
          <w:szCs w:val="22"/>
        </w:rPr>
        <w:t xml:space="preserve">some or all of the provisions of this rule, for good cause shown, for a </w:t>
      </w:r>
      <w:r w:rsidR="006F415E" w:rsidRPr="00E20605">
        <w:rPr>
          <w:sz w:val="22"/>
          <w:szCs w:val="22"/>
        </w:rPr>
        <w:t xml:space="preserve">policy offered to a retiree-only </w:t>
      </w:r>
      <w:r w:rsidR="00182472" w:rsidRPr="00E20605">
        <w:rPr>
          <w:sz w:val="22"/>
          <w:szCs w:val="22"/>
        </w:rPr>
        <w:t>group health plan</w:t>
      </w:r>
      <w:r w:rsidR="006F415E" w:rsidRPr="00E20605">
        <w:rPr>
          <w:sz w:val="22"/>
          <w:szCs w:val="22"/>
        </w:rPr>
        <w:t>.</w:t>
      </w:r>
    </w:p>
    <w:bookmarkEnd w:id="0"/>
    <w:p w14:paraId="3F5B974E"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37C87283"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26885A14" w14:textId="77777777" w:rsidR="00F369E8" w:rsidRDefault="00F369E8" w:rsidP="00E20605">
      <w:pPr>
        <w:tabs>
          <w:tab w:val="left" w:pos="720"/>
          <w:tab w:val="left" w:pos="1440"/>
          <w:tab w:val="left" w:pos="2160"/>
          <w:tab w:val="left" w:pos="2880"/>
          <w:tab w:val="left" w:pos="3600"/>
          <w:tab w:val="left" w:pos="4320"/>
        </w:tabs>
        <w:spacing w:after="0"/>
        <w:jc w:val="left"/>
        <w:rPr>
          <w:b/>
          <w:sz w:val="22"/>
          <w:szCs w:val="22"/>
        </w:rPr>
      </w:pPr>
      <w:r w:rsidRPr="00E20605">
        <w:rPr>
          <w:b/>
          <w:sz w:val="22"/>
          <w:szCs w:val="22"/>
        </w:rPr>
        <w:t>Section 4.</w:t>
      </w:r>
      <w:r w:rsidRPr="00E20605">
        <w:rPr>
          <w:b/>
          <w:sz w:val="22"/>
          <w:szCs w:val="22"/>
        </w:rPr>
        <w:tab/>
        <w:t>Definitions</w:t>
      </w:r>
    </w:p>
    <w:p w14:paraId="7AE59037" w14:textId="77777777" w:rsidR="00702E8C" w:rsidRPr="00E20605" w:rsidRDefault="00702E8C" w:rsidP="00E20605">
      <w:pPr>
        <w:tabs>
          <w:tab w:val="left" w:pos="720"/>
          <w:tab w:val="left" w:pos="1440"/>
          <w:tab w:val="left" w:pos="2160"/>
          <w:tab w:val="left" w:pos="2880"/>
          <w:tab w:val="left" w:pos="3600"/>
          <w:tab w:val="left" w:pos="4320"/>
        </w:tabs>
        <w:spacing w:after="0"/>
        <w:jc w:val="left"/>
        <w:rPr>
          <w:b/>
          <w:sz w:val="22"/>
          <w:szCs w:val="22"/>
        </w:rPr>
      </w:pPr>
    </w:p>
    <w:p w14:paraId="57F482B6" w14:textId="77777777" w:rsidR="004B66E0" w:rsidRDefault="004B66E0" w:rsidP="00E20605">
      <w:pPr>
        <w:tabs>
          <w:tab w:val="left" w:pos="720"/>
          <w:tab w:val="left" w:pos="1440"/>
          <w:tab w:val="left" w:pos="2160"/>
          <w:tab w:val="left" w:pos="2880"/>
          <w:tab w:val="left" w:pos="3600"/>
          <w:tab w:val="left" w:pos="4320"/>
        </w:tabs>
        <w:spacing w:after="0"/>
        <w:jc w:val="left"/>
        <w:rPr>
          <w:sz w:val="22"/>
          <w:szCs w:val="22"/>
        </w:rPr>
      </w:pPr>
      <w:r w:rsidRPr="00E20605">
        <w:rPr>
          <w:sz w:val="22"/>
          <w:szCs w:val="22"/>
        </w:rPr>
        <w:tab/>
        <w:t>For purposes of this rule:</w:t>
      </w:r>
    </w:p>
    <w:p w14:paraId="53DA7EBF" w14:textId="77777777" w:rsidR="00702E8C" w:rsidRPr="00E20605" w:rsidRDefault="00702E8C" w:rsidP="00E20605">
      <w:pPr>
        <w:tabs>
          <w:tab w:val="left" w:pos="720"/>
          <w:tab w:val="left" w:pos="1440"/>
          <w:tab w:val="left" w:pos="2160"/>
          <w:tab w:val="left" w:pos="2880"/>
          <w:tab w:val="left" w:pos="3600"/>
          <w:tab w:val="left" w:pos="4320"/>
        </w:tabs>
        <w:spacing w:after="0"/>
        <w:jc w:val="left"/>
        <w:rPr>
          <w:sz w:val="22"/>
          <w:szCs w:val="22"/>
        </w:rPr>
      </w:pPr>
    </w:p>
    <w:p w14:paraId="5A476AF7" w14:textId="6B8C59B3" w:rsidR="00F369E8" w:rsidRDefault="00E20605" w:rsidP="00702E8C">
      <w:pPr>
        <w:tabs>
          <w:tab w:val="left" w:pos="720"/>
          <w:tab w:val="left" w:pos="1440"/>
          <w:tab w:val="left" w:pos="2160"/>
          <w:tab w:val="left" w:pos="2880"/>
          <w:tab w:val="left" w:pos="3600"/>
          <w:tab w:val="left" w:pos="4320"/>
        </w:tabs>
        <w:spacing w:after="0"/>
        <w:ind w:left="1440" w:hanging="720"/>
        <w:jc w:val="left"/>
        <w:rPr>
          <w:sz w:val="22"/>
          <w:szCs w:val="22"/>
        </w:rPr>
      </w:pPr>
      <w:r>
        <w:rPr>
          <w:sz w:val="22"/>
          <w:szCs w:val="22"/>
        </w:rPr>
        <w:t>1.</w:t>
      </w:r>
      <w:r>
        <w:rPr>
          <w:sz w:val="22"/>
          <w:szCs w:val="22"/>
        </w:rPr>
        <w:tab/>
      </w:r>
      <w:r w:rsidR="00F369E8" w:rsidRPr="00E20605">
        <w:rPr>
          <w:sz w:val="22"/>
          <w:szCs w:val="22"/>
        </w:rPr>
        <w:t xml:space="preserve">“Actuarial certification” means a written statement by a member </w:t>
      </w:r>
      <w:r w:rsidR="00DC38B1" w:rsidRPr="00E20605">
        <w:rPr>
          <w:sz w:val="22"/>
          <w:szCs w:val="22"/>
        </w:rPr>
        <w:t xml:space="preserve">in good standing </w:t>
      </w:r>
      <w:r w:rsidR="00F369E8" w:rsidRPr="00E20605">
        <w:rPr>
          <w:sz w:val="22"/>
          <w:szCs w:val="22"/>
        </w:rPr>
        <w:t xml:space="preserve">of the American Academy of Actuaries, or other qualified individual acceptable to the Superintendent, that </w:t>
      </w:r>
      <w:r w:rsidR="00B8505C" w:rsidRPr="00E20605">
        <w:rPr>
          <w:sz w:val="22"/>
          <w:szCs w:val="22"/>
        </w:rPr>
        <w:t xml:space="preserve">to </w:t>
      </w:r>
      <w:r w:rsidR="00E747F5" w:rsidRPr="00E20605">
        <w:rPr>
          <w:sz w:val="22"/>
          <w:szCs w:val="22"/>
        </w:rPr>
        <w:t>the best of the actuary’s knowledge and judgment, the</w:t>
      </w:r>
      <w:r w:rsidR="00F369E8" w:rsidRPr="00E20605">
        <w:rPr>
          <w:sz w:val="22"/>
          <w:szCs w:val="22"/>
        </w:rPr>
        <w:t xml:space="preserve"> insurer is in compliance with the </w:t>
      </w:r>
      <w:r w:rsidR="00E747F5" w:rsidRPr="00E20605">
        <w:rPr>
          <w:sz w:val="22"/>
          <w:szCs w:val="22"/>
        </w:rPr>
        <w:t xml:space="preserve">applicable laws of the State of Maine and </w:t>
      </w:r>
      <w:r w:rsidR="00F369E8" w:rsidRPr="00E20605">
        <w:rPr>
          <w:sz w:val="22"/>
          <w:szCs w:val="22"/>
        </w:rPr>
        <w:t xml:space="preserve">provisions of this rule, based upon an examination by the certifying individual and including a review of the </w:t>
      </w:r>
      <w:r w:rsidR="00F369E8" w:rsidRPr="00E20605">
        <w:rPr>
          <w:sz w:val="22"/>
          <w:szCs w:val="22"/>
        </w:rPr>
        <w:lastRenderedPageBreak/>
        <w:t>appropriate records and the actuarial assumptions and methods used by the insurer in establishing attachment points and other applicable determinations.</w:t>
      </w:r>
    </w:p>
    <w:p w14:paraId="03154CE4" w14:textId="77777777" w:rsidR="00702E8C" w:rsidRPr="00E20605" w:rsidRDefault="00702E8C" w:rsidP="00702E8C">
      <w:pPr>
        <w:tabs>
          <w:tab w:val="left" w:pos="720"/>
          <w:tab w:val="left" w:pos="1440"/>
          <w:tab w:val="left" w:pos="2160"/>
          <w:tab w:val="left" w:pos="2880"/>
          <w:tab w:val="left" w:pos="3600"/>
          <w:tab w:val="left" w:pos="4320"/>
        </w:tabs>
        <w:spacing w:after="0"/>
        <w:ind w:left="1440" w:hanging="720"/>
        <w:jc w:val="left"/>
        <w:rPr>
          <w:sz w:val="22"/>
          <w:szCs w:val="22"/>
        </w:rPr>
      </w:pPr>
    </w:p>
    <w:p w14:paraId="147EF46C" w14:textId="0EE49DAE" w:rsidR="00992327" w:rsidRDefault="00E20605" w:rsidP="00702E8C">
      <w:pPr>
        <w:tabs>
          <w:tab w:val="left" w:pos="720"/>
          <w:tab w:val="left" w:pos="1440"/>
          <w:tab w:val="left" w:pos="2160"/>
          <w:tab w:val="left" w:pos="2880"/>
          <w:tab w:val="left" w:pos="3600"/>
          <w:tab w:val="left" w:pos="4320"/>
        </w:tabs>
        <w:spacing w:after="0"/>
        <w:ind w:left="1440" w:hanging="720"/>
        <w:jc w:val="left"/>
        <w:rPr>
          <w:sz w:val="22"/>
          <w:szCs w:val="22"/>
        </w:rPr>
      </w:pPr>
      <w:r>
        <w:rPr>
          <w:sz w:val="22"/>
          <w:szCs w:val="22"/>
        </w:rPr>
        <w:t>2.</w:t>
      </w:r>
      <w:r>
        <w:rPr>
          <w:sz w:val="22"/>
          <w:szCs w:val="22"/>
        </w:rPr>
        <w:tab/>
      </w:r>
      <w:r w:rsidR="00992327" w:rsidRPr="00E20605">
        <w:rPr>
          <w:sz w:val="22"/>
          <w:szCs w:val="22"/>
        </w:rPr>
        <w:t xml:space="preserve">“Attachment point” means the </w:t>
      </w:r>
      <w:r w:rsidR="007F79E4" w:rsidRPr="00E20605">
        <w:rPr>
          <w:sz w:val="22"/>
          <w:szCs w:val="22"/>
        </w:rPr>
        <w:t>claims amount</w:t>
      </w:r>
      <w:r w:rsidR="00992327" w:rsidRPr="00E20605">
        <w:rPr>
          <w:sz w:val="22"/>
          <w:szCs w:val="22"/>
        </w:rPr>
        <w:t xml:space="preserve"> incurred by an insured group beyond which the insurer incurs a liability for payment.</w:t>
      </w:r>
    </w:p>
    <w:p w14:paraId="63337EA6" w14:textId="77777777" w:rsidR="00702E8C" w:rsidRPr="00E20605" w:rsidRDefault="00702E8C" w:rsidP="00702E8C">
      <w:pPr>
        <w:tabs>
          <w:tab w:val="left" w:pos="720"/>
          <w:tab w:val="left" w:pos="1440"/>
          <w:tab w:val="left" w:pos="2160"/>
          <w:tab w:val="left" w:pos="2880"/>
          <w:tab w:val="left" w:pos="3600"/>
          <w:tab w:val="left" w:pos="4320"/>
        </w:tabs>
        <w:spacing w:after="0"/>
        <w:ind w:left="1440" w:hanging="720"/>
        <w:jc w:val="left"/>
        <w:rPr>
          <w:sz w:val="22"/>
          <w:szCs w:val="22"/>
        </w:rPr>
      </w:pPr>
    </w:p>
    <w:p w14:paraId="1B8556FC" w14:textId="087CCECD" w:rsidR="004640C1" w:rsidRDefault="00E20605" w:rsidP="00702E8C">
      <w:pPr>
        <w:tabs>
          <w:tab w:val="left" w:pos="720"/>
          <w:tab w:val="left" w:pos="1440"/>
          <w:tab w:val="left" w:pos="2160"/>
          <w:tab w:val="left" w:pos="2880"/>
          <w:tab w:val="left" w:pos="3600"/>
          <w:tab w:val="left" w:pos="4320"/>
        </w:tabs>
        <w:spacing w:after="0"/>
        <w:ind w:left="1440" w:hanging="720"/>
        <w:jc w:val="left"/>
        <w:rPr>
          <w:sz w:val="22"/>
          <w:szCs w:val="22"/>
        </w:rPr>
      </w:pPr>
      <w:r>
        <w:rPr>
          <w:sz w:val="22"/>
          <w:szCs w:val="22"/>
        </w:rPr>
        <w:t>3.</w:t>
      </w:r>
      <w:r>
        <w:rPr>
          <w:sz w:val="22"/>
          <w:szCs w:val="22"/>
        </w:rPr>
        <w:tab/>
      </w:r>
      <w:r w:rsidR="004640C1" w:rsidRPr="00E20605">
        <w:rPr>
          <w:sz w:val="22"/>
          <w:szCs w:val="22"/>
        </w:rPr>
        <w:t xml:space="preserve">“Eligible employee” has the same meaning as provided in 24-A M.R.S. </w:t>
      </w:r>
      <w:r w:rsidR="00D353E0">
        <w:rPr>
          <w:sz w:val="22"/>
          <w:szCs w:val="22"/>
        </w:rPr>
        <w:t>§</w:t>
      </w:r>
      <w:r w:rsidR="004640C1" w:rsidRPr="00E20605">
        <w:rPr>
          <w:sz w:val="22"/>
          <w:szCs w:val="22"/>
        </w:rPr>
        <w:t xml:space="preserve">2808-B, subject to any applicable standards under the federal </w:t>
      </w:r>
      <w:r w:rsidR="004640C1" w:rsidRPr="00D353E0">
        <w:rPr>
          <w:i/>
          <w:sz w:val="22"/>
          <w:szCs w:val="22"/>
        </w:rPr>
        <w:t>Affordable Care Act</w:t>
      </w:r>
      <w:r w:rsidR="004640C1" w:rsidRPr="00E20605">
        <w:rPr>
          <w:sz w:val="22"/>
          <w:szCs w:val="22"/>
        </w:rPr>
        <w:t>.</w:t>
      </w:r>
    </w:p>
    <w:p w14:paraId="498E8C82" w14:textId="77777777" w:rsidR="00702E8C" w:rsidRPr="00E20605" w:rsidRDefault="00702E8C" w:rsidP="00702E8C">
      <w:pPr>
        <w:tabs>
          <w:tab w:val="left" w:pos="720"/>
          <w:tab w:val="left" w:pos="1440"/>
          <w:tab w:val="left" w:pos="2160"/>
          <w:tab w:val="left" w:pos="2880"/>
          <w:tab w:val="left" w:pos="3600"/>
          <w:tab w:val="left" w:pos="4320"/>
        </w:tabs>
        <w:spacing w:after="0"/>
        <w:ind w:left="1440" w:hanging="720"/>
        <w:jc w:val="left"/>
        <w:rPr>
          <w:sz w:val="22"/>
          <w:szCs w:val="22"/>
        </w:rPr>
      </w:pPr>
    </w:p>
    <w:p w14:paraId="30C85284" w14:textId="6BCA5A80" w:rsidR="000F314D" w:rsidRDefault="00E20605" w:rsidP="00702E8C">
      <w:pPr>
        <w:tabs>
          <w:tab w:val="left" w:pos="720"/>
          <w:tab w:val="left" w:pos="1440"/>
          <w:tab w:val="left" w:pos="2160"/>
          <w:tab w:val="left" w:pos="2880"/>
          <w:tab w:val="left" w:pos="3600"/>
          <w:tab w:val="left" w:pos="4320"/>
        </w:tabs>
        <w:spacing w:after="0"/>
        <w:ind w:left="1440" w:hanging="720"/>
        <w:jc w:val="left"/>
        <w:rPr>
          <w:sz w:val="22"/>
          <w:szCs w:val="22"/>
        </w:rPr>
      </w:pPr>
      <w:r>
        <w:rPr>
          <w:sz w:val="22"/>
          <w:szCs w:val="22"/>
        </w:rPr>
        <w:t>4.</w:t>
      </w:r>
      <w:r>
        <w:rPr>
          <w:sz w:val="22"/>
          <w:szCs w:val="22"/>
        </w:rPr>
        <w:tab/>
      </w:r>
      <w:r w:rsidR="00F369E8" w:rsidRPr="00E20605">
        <w:rPr>
          <w:sz w:val="22"/>
          <w:szCs w:val="22"/>
        </w:rPr>
        <w:t>“Employee benefit excess insurance” means</w:t>
      </w:r>
      <w:r w:rsidR="00855F9C" w:rsidRPr="00E20605">
        <w:rPr>
          <w:sz w:val="22"/>
          <w:szCs w:val="22"/>
        </w:rPr>
        <w:t xml:space="preserve"> insurance</w:t>
      </w:r>
      <w:r w:rsidR="00992327" w:rsidRPr="00E20605">
        <w:rPr>
          <w:sz w:val="22"/>
          <w:szCs w:val="22"/>
        </w:rPr>
        <w:t xml:space="preserve"> protecting an employer against higher than expected obligations under an employee benefit plan, at retention levels that do not have the effect of making the plan an insured plan.</w:t>
      </w:r>
      <w:r w:rsidRPr="00E20605">
        <w:rPr>
          <w:sz w:val="22"/>
          <w:szCs w:val="22"/>
        </w:rPr>
        <w:t xml:space="preserve"> </w:t>
      </w:r>
      <w:r w:rsidR="00992327" w:rsidRPr="00E20605">
        <w:rPr>
          <w:sz w:val="22"/>
          <w:szCs w:val="22"/>
        </w:rPr>
        <w:t xml:space="preserve">Reinsurance provided to employers that self-insure their workers’ compensation exposures pursuant to </w:t>
      </w:r>
      <w:r w:rsidR="00F71373" w:rsidRPr="00E20605">
        <w:rPr>
          <w:sz w:val="22"/>
          <w:szCs w:val="22"/>
        </w:rPr>
        <w:t xml:space="preserve">39-A M.R.S. </w:t>
      </w:r>
      <w:r w:rsidR="00D353E0">
        <w:rPr>
          <w:sz w:val="22"/>
          <w:szCs w:val="22"/>
        </w:rPr>
        <w:t>§</w:t>
      </w:r>
      <w:r w:rsidR="00F71373" w:rsidRPr="00E20605">
        <w:rPr>
          <w:sz w:val="22"/>
          <w:szCs w:val="22"/>
        </w:rPr>
        <w:t xml:space="preserve">403 </w:t>
      </w:r>
      <w:r w:rsidR="00992327" w:rsidRPr="00E20605">
        <w:rPr>
          <w:sz w:val="22"/>
          <w:szCs w:val="22"/>
        </w:rPr>
        <w:t>does not constitute employee benefit excess insurance.</w:t>
      </w:r>
      <w:r w:rsidRPr="00E20605">
        <w:rPr>
          <w:sz w:val="22"/>
          <w:szCs w:val="22"/>
        </w:rPr>
        <w:t xml:space="preserve"> </w:t>
      </w:r>
      <w:r w:rsidR="00992327" w:rsidRPr="00E20605">
        <w:rPr>
          <w:sz w:val="22"/>
          <w:szCs w:val="22"/>
        </w:rPr>
        <w:t>The transaction of employee benefit excess insurance does not constitute the conduct of the business of reinsurance.</w:t>
      </w:r>
      <w:r w:rsidRPr="00E20605">
        <w:rPr>
          <w:sz w:val="22"/>
          <w:szCs w:val="22"/>
        </w:rPr>
        <w:t xml:space="preserve"> </w:t>
      </w:r>
    </w:p>
    <w:p w14:paraId="7CB13EC6" w14:textId="77777777" w:rsidR="00702E8C" w:rsidRPr="00E20605" w:rsidRDefault="00702E8C" w:rsidP="00702E8C">
      <w:pPr>
        <w:tabs>
          <w:tab w:val="left" w:pos="720"/>
          <w:tab w:val="left" w:pos="1440"/>
          <w:tab w:val="left" w:pos="2160"/>
          <w:tab w:val="left" w:pos="2880"/>
          <w:tab w:val="left" w:pos="3600"/>
          <w:tab w:val="left" w:pos="4320"/>
        </w:tabs>
        <w:spacing w:after="0"/>
        <w:ind w:left="1440" w:hanging="720"/>
        <w:jc w:val="left"/>
        <w:rPr>
          <w:sz w:val="22"/>
          <w:szCs w:val="22"/>
        </w:rPr>
      </w:pPr>
    </w:p>
    <w:p w14:paraId="2C28CEA8" w14:textId="192DB4B7" w:rsidR="00F369E8" w:rsidRDefault="00E20605" w:rsidP="00702E8C">
      <w:pPr>
        <w:tabs>
          <w:tab w:val="left" w:pos="720"/>
          <w:tab w:val="left" w:pos="1440"/>
          <w:tab w:val="left" w:pos="2160"/>
          <w:tab w:val="left" w:pos="2880"/>
          <w:tab w:val="left" w:pos="3600"/>
          <w:tab w:val="left" w:pos="4320"/>
        </w:tabs>
        <w:spacing w:after="0"/>
        <w:ind w:left="1440" w:hanging="720"/>
        <w:jc w:val="left"/>
        <w:rPr>
          <w:sz w:val="22"/>
          <w:szCs w:val="22"/>
        </w:rPr>
      </w:pPr>
      <w:r>
        <w:rPr>
          <w:sz w:val="22"/>
          <w:szCs w:val="22"/>
        </w:rPr>
        <w:t>5.</w:t>
      </w:r>
      <w:r>
        <w:rPr>
          <w:sz w:val="22"/>
          <w:szCs w:val="22"/>
        </w:rPr>
        <w:tab/>
      </w:r>
      <w:r w:rsidR="00F369E8" w:rsidRPr="00E20605">
        <w:rPr>
          <w:sz w:val="22"/>
          <w:szCs w:val="22"/>
        </w:rPr>
        <w:t>“Expected claims” means the amount of claims that, in the absence of an employee benefit excess insurance policy or other insurance, is projected to be incurred by an insured group through its health plan.</w:t>
      </w:r>
    </w:p>
    <w:p w14:paraId="36C2332F" w14:textId="77777777" w:rsidR="00702E8C" w:rsidRPr="00E20605" w:rsidRDefault="00702E8C" w:rsidP="00702E8C">
      <w:pPr>
        <w:tabs>
          <w:tab w:val="left" w:pos="720"/>
          <w:tab w:val="left" w:pos="1440"/>
          <w:tab w:val="left" w:pos="2160"/>
          <w:tab w:val="left" w:pos="2880"/>
          <w:tab w:val="left" w:pos="3600"/>
          <w:tab w:val="left" w:pos="4320"/>
        </w:tabs>
        <w:spacing w:after="0"/>
        <w:ind w:left="1440" w:hanging="720"/>
        <w:jc w:val="left"/>
        <w:rPr>
          <w:sz w:val="22"/>
          <w:szCs w:val="22"/>
        </w:rPr>
      </w:pPr>
    </w:p>
    <w:p w14:paraId="348CBBAE" w14:textId="118B5141" w:rsidR="004B66E0" w:rsidRDefault="00E20605" w:rsidP="00702E8C">
      <w:pPr>
        <w:tabs>
          <w:tab w:val="left" w:pos="720"/>
          <w:tab w:val="left" w:pos="1440"/>
          <w:tab w:val="left" w:pos="2160"/>
          <w:tab w:val="left" w:pos="2880"/>
          <w:tab w:val="left" w:pos="3600"/>
          <w:tab w:val="left" w:pos="4320"/>
        </w:tabs>
        <w:spacing w:after="0"/>
        <w:ind w:left="1440" w:hanging="720"/>
        <w:jc w:val="left"/>
        <w:rPr>
          <w:sz w:val="22"/>
          <w:szCs w:val="22"/>
        </w:rPr>
      </w:pPr>
      <w:r>
        <w:rPr>
          <w:sz w:val="22"/>
          <w:szCs w:val="22"/>
        </w:rPr>
        <w:t>6.</w:t>
      </w:r>
      <w:r>
        <w:rPr>
          <w:sz w:val="22"/>
          <w:szCs w:val="22"/>
        </w:rPr>
        <w:tab/>
      </w:r>
      <w:r w:rsidR="00245068" w:rsidRPr="00E20605">
        <w:rPr>
          <w:sz w:val="22"/>
          <w:szCs w:val="22"/>
        </w:rPr>
        <w:t>“</w:t>
      </w:r>
      <w:r w:rsidR="00F27760" w:rsidRPr="00E20605">
        <w:rPr>
          <w:sz w:val="22"/>
          <w:szCs w:val="22"/>
        </w:rPr>
        <w:t>Group health plan</w:t>
      </w:r>
      <w:r w:rsidR="00245068" w:rsidRPr="00E20605">
        <w:rPr>
          <w:sz w:val="22"/>
          <w:szCs w:val="22"/>
        </w:rPr>
        <w:t xml:space="preserve">” </w:t>
      </w:r>
      <w:r w:rsidR="00F27760" w:rsidRPr="00E20605">
        <w:rPr>
          <w:sz w:val="22"/>
          <w:szCs w:val="22"/>
        </w:rPr>
        <w:t xml:space="preserve">has the same meaning as provided in Paragraph 2791(a)(1) of the federal </w:t>
      </w:r>
      <w:r w:rsidR="00F27760" w:rsidRPr="00D353E0">
        <w:rPr>
          <w:i/>
          <w:sz w:val="22"/>
          <w:szCs w:val="22"/>
        </w:rPr>
        <w:t>Public Health Service Act</w:t>
      </w:r>
      <w:r w:rsidR="00F27760" w:rsidRPr="00E20605">
        <w:rPr>
          <w:sz w:val="22"/>
          <w:szCs w:val="22"/>
        </w:rPr>
        <w:t xml:space="preserve">, </w:t>
      </w:r>
      <w:r w:rsidR="001F6EEE" w:rsidRPr="00E20605">
        <w:rPr>
          <w:sz w:val="22"/>
          <w:szCs w:val="22"/>
        </w:rPr>
        <w:t>but does not include a</w:t>
      </w:r>
      <w:r w:rsidR="00F27760" w:rsidRPr="00E20605">
        <w:rPr>
          <w:sz w:val="22"/>
          <w:szCs w:val="22"/>
        </w:rPr>
        <w:t xml:space="preserve"> plan </w:t>
      </w:r>
      <w:r w:rsidR="001F6EEE" w:rsidRPr="00E20605">
        <w:rPr>
          <w:sz w:val="22"/>
          <w:szCs w:val="22"/>
        </w:rPr>
        <w:t xml:space="preserve">that </w:t>
      </w:r>
      <w:r w:rsidR="00416ECA" w:rsidRPr="00E20605">
        <w:rPr>
          <w:sz w:val="22"/>
          <w:szCs w:val="22"/>
        </w:rPr>
        <w:t xml:space="preserve">provides only excepted </w:t>
      </w:r>
      <w:r w:rsidR="00F27760" w:rsidRPr="00E20605">
        <w:rPr>
          <w:sz w:val="22"/>
          <w:szCs w:val="22"/>
        </w:rPr>
        <w:t>benefits</w:t>
      </w:r>
      <w:r w:rsidR="00416ECA" w:rsidRPr="00E20605">
        <w:rPr>
          <w:sz w:val="22"/>
          <w:szCs w:val="22"/>
        </w:rPr>
        <w:t xml:space="preserve"> as described in </w:t>
      </w:r>
      <w:r w:rsidR="001471A1" w:rsidRPr="00E20605">
        <w:rPr>
          <w:sz w:val="22"/>
          <w:szCs w:val="22"/>
        </w:rPr>
        <w:t xml:space="preserve">Subsection 2791(c) of the federal </w:t>
      </w:r>
      <w:r w:rsidR="001471A1" w:rsidRPr="00D353E0">
        <w:rPr>
          <w:i/>
          <w:sz w:val="22"/>
          <w:szCs w:val="22"/>
        </w:rPr>
        <w:t>Public Health Service Act</w:t>
      </w:r>
      <w:r w:rsidR="00813A67" w:rsidRPr="00E20605">
        <w:rPr>
          <w:sz w:val="22"/>
          <w:szCs w:val="22"/>
        </w:rPr>
        <w:t>.</w:t>
      </w:r>
    </w:p>
    <w:p w14:paraId="53325249" w14:textId="77777777" w:rsidR="00702E8C" w:rsidRPr="00E20605" w:rsidRDefault="00702E8C" w:rsidP="00702E8C">
      <w:pPr>
        <w:tabs>
          <w:tab w:val="left" w:pos="720"/>
          <w:tab w:val="left" w:pos="1440"/>
          <w:tab w:val="left" w:pos="2160"/>
          <w:tab w:val="left" w:pos="2880"/>
          <w:tab w:val="left" w:pos="3600"/>
          <w:tab w:val="left" w:pos="4320"/>
        </w:tabs>
        <w:spacing w:after="0"/>
        <w:ind w:left="1440" w:hanging="720"/>
        <w:jc w:val="left"/>
        <w:rPr>
          <w:sz w:val="22"/>
          <w:szCs w:val="22"/>
        </w:rPr>
      </w:pPr>
    </w:p>
    <w:p w14:paraId="1608C1FA" w14:textId="64D79AFC" w:rsidR="004B66E0" w:rsidRPr="00E20605" w:rsidRDefault="00E20605" w:rsidP="00702E8C">
      <w:pPr>
        <w:pStyle w:val="ListParagraph"/>
        <w:tabs>
          <w:tab w:val="left" w:pos="720"/>
          <w:tab w:val="left" w:pos="1440"/>
          <w:tab w:val="left" w:pos="2160"/>
          <w:tab w:val="left" w:pos="2880"/>
          <w:tab w:val="left" w:pos="3600"/>
          <w:tab w:val="left" w:pos="4320"/>
        </w:tabs>
        <w:spacing w:after="0"/>
        <w:ind w:left="1440" w:hanging="720"/>
        <w:contextualSpacing w:val="0"/>
        <w:jc w:val="left"/>
        <w:rPr>
          <w:sz w:val="22"/>
          <w:szCs w:val="22"/>
        </w:rPr>
      </w:pPr>
      <w:r>
        <w:rPr>
          <w:sz w:val="22"/>
          <w:szCs w:val="22"/>
        </w:rPr>
        <w:t>7.</w:t>
      </w:r>
      <w:r>
        <w:rPr>
          <w:sz w:val="22"/>
          <w:szCs w:val="22"/>
        </w:rPr>
        <w:tab/>
      </w:r>
      <w:r w:rsidR="004B66E0" w:rsidRPr="00E20605">
        <w:rPr>
          <w:sz w:val="22"/>
          <w:szCs w:val="22"/>
        </w:rPr>
        <w:t>“Small employer” means an employer eligible for a small group health plan under 24</w:t>
      </w:r>
      <w:r w:rsidR="00A84268" w:rsidRPr="00E20605">
        <w:rPr>
          <w:sz w:val="22"/>
          <w:szCs w:val="22"/>
        </w:rPr>
        <w:noBreakHyphen/>
      </w:r>
      <w:r w:rsidR="004B66E0" w:rsidRPr="00E20605">
        <w:rPr>
          <w:sz w:val="22"/>
          <w:szCs w:val="22"/>
        </w:rPr>
        <w:t>A</w:t>
      </w:r>
      <w:r w:rsidR="00A84268" w:rsidRPr="00E20605">
        <w:rPr>
          <w:sz w:val="22"/>
          <w:szCs w:val="22"/>
        </w:rPr>
        <w:t> </w:t>
      </w:r>
      <w:r w:rsidR="004B66E0" w:rsidRPr="00E20605">
        <w:rPr>
          <w:sz w:val="22"/>
          <w:szCs w:val="22"/>
        </w:rPr>
        <w:t xml:space="preserve">M.R.S. </w:t>
      </w:r>
      <w:r w:rsidR="00D353E0">
        <w:rPr>
          <w:sz w:val="22"/>
          <w:szCs w:val="22"/>
        </w:rPr>
        <w:t>§</w:t>
      </w:r>
      <w:r w:rsidR="004B66E0" w:rsidRPr="00E20605">
        <w:rPr>
          <w:sz w:val="22"/>
          <w:szCs w:val="22"/>
        </w:rPr>
        <w:t>2808-B</w:t>
      </w:r>
      <w:r w:rsidR="004537FF" w:rsidRPr="00E20605">
        <w:rPr>
          <w:sz w:val="22"/>
          <w:szCs w:val="22"/>
        </w:rPr>
        <w:t xml:space="preserve"> or</w:t>
      </w:r>
      <w:r w:rsidR="004B66E0" w:rsidRPr="00E20605">
        <w:rPr>
          <w:sz w:val="22"/>
          <w:szCs w:val="22"/>
        </w:rPr>
        <w:t xml:space="preserve"> under the federal </w:t>
      </w:r>
      <w:r w:rsidR="004B66E0" w:rsidRPr="00D353E0">
        <w:rPr>
          <w:i/>
          <w:sz w:val="22"/>
          <w:szCs w:val="22"/>
        </w:rPr>
        <w:t>Affordable Care Act</w:t>
      </w:r>
      <w:r w:rsidR="004B66E0" w:rsidRPr="00E20605">
        <w:rPr>
          <w:sz w:val="22"/>
          <w:szCs w:val="22"/>
        </w:rPr>
        <w:t>.</w:t>
      </w:r>
    </w:p>
    <w:p w14:paraId="1FDDEA00"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1F66D6BF" w14:textId="77777777" w:rsidR="00554E1B" w:rsidRDefault="00554E1B" w:rsidP="00E20605">
      <w:pPr>
        <w:tabs>
          <w:tab w:val="left" w:pos="720"/>
          <w:tab w:val="left" w:pos="1440"/>
          <w:tab w:val="left" w:pos="2160"/>
          <w:tab w:val="left" w:pos="2880"/>
          <w:tab w:val="left" w:pos="3600"/>
          <w:tab w:val="left" w:pos="4320"/>
        </w:tabs>
        <w:spacing w:after="0"/>
        <w:jc w:val="left"/>
        <w:rPr>
          <w:b/>
          <w:sz w:val="22"/>
          <w:szCs w:val="22"/>
        </w:rPr>
      </w:pPr>
    </w:p>
    <w:p w14:paraId="69065D66" w14:textId="77777777" w:rsidR="00420F97" w:rsidRDefault="00420F97" w:rsidP="00E20605">
      <w:pPr>
        <w:tabs>
          <w:tab w:val="left" w:pos="720"/>
          <w:tab w:val="left" w:pos="1440"/>
          <w:tab w:val="left" w:pos="2160"/>
          <w:tab w:val="left" w:pos="2880"/>
          <w:tab w:val="left" w:pos="3600"/>
          <w:tab w:val="left" w:pos="4320"/>
        </w:tabs>
        <w:spacing w:after="0"/>
        <w:jc w:val="left"/>
        <w:rPr>
          <w:b/>
          <w:sz w:val="22"/>
          <w:szCs w:val="22"/>
        </w:rPr>
      </w:pPr>
      <w:r w:rsidRPr="00E20605">
        <w:rPr>
          <w:b/>
          <w:sz w:val="22"/>
          <w:szCs w:val="22"/>
        </w:rPr>
        <w:t>Section 5.</w:t>
      </w:r>
      <w:r w:rsidRPr="00E20605">
        <w:rPr>
          <w:b/>
          <w:sz w:val="22"/>
          <w:szCs w:val="22"/>
        </w:rPr>
        <w:tab/>
        <w:t xml:space="preserve">Employee Benefit Excess Insurance </w:t>
      </w:r>
      <w:r w:rsidR="000F314D" w:rsidRPr="00E20605">
        <w:rPr>
          <w:b/>
          <w:sz w:val="22"/>
          <w:szCs w:val="22"/>
        </w:rPr>
        <w:t>Standards</w:t>
      </w:r>
    </w:p>
    <w:p w14:paraId="4C8BADE9" w14:textId="77777777" w:rsidR="00702E8C" w:rsidRPr="00E20605" w:rsidRDefault="00702E8C" w:rsidP="00E20605">
      <w:pPr>
        <w:tabs>
          <w:tab w:val="left" w:pos="720"/>
          <w:tab w:val="left" w:pos="1440"/>
          <w:tab w:val="left" w:pos="2160"/>
          <w:tab w:val="left" w:pos="2880"/>
          <w:tab w:val="left" w:pos="3600"/>
          <w:tab w:val="left" w:pos="4320"/>
        </w:tabs>
        <w:spacing w:after="0"/>
        <w:jc w:val="left"/>
        <w:rPr>
          <w:b/>
          <w:sz w:val="22"/>
          <w:szCs w:val="22"/>
        </w:rPr>
      </w:pPr>
    </w:p>
    <w:p w14:paraId="3439FA22" w14:textId="51146566" w:rsidR="00395022" w:rsidRDefault="00E20605" w:rsidP="00E20605">
      <w:pPr>
        <w:tabs>
          <w:tab w:val="left" w:pos="720"/>
          <w:tab w:val="left" w:pos="1440"/>
          <w:tab w:val="left" w:pos="2160"/>
          <w:tab w:val="left" w:pos="2880"/>
          <w:tab w:val="left" w:pos="3600"/>
          <w:tab w:val="left" w:pos="4320"/>
        </w:tabs>
        <w:spacing w:after="0"/>
        <w:ind w:left="720"/>
        <w:jc w:val="left"/>
        <w:rPr>
          <w:sz w:val="22"/>
          <w:szCs w:val="22"/>
        </w:rPr>
      </w:pPr>
      <w:r>
        <w:rPr>
          <w:sz w:val="22"/>
          <w:szCs w:val="22"/>
        </w:rPr>
        <w:t>1.</w:t>
      </w:r>
      <w:r>
        <w:rPr>
          <w:sz w:val="22"/>
          <w:szCs w:val="22"/>
        </w:rPr>
        <w:tab/>
      </w:r>
      <w:r w:rsidR="00277DD3" w:rsidRPr="00E20605">
        <w:rPr>
          <w:sz w:val="22"/>
          <w:szCs w:val="22"/>
        </w:rPr>
        <w:t xml:space="preserve">An employee benefit excess insurance policy </w:t>
      </w:r>
      <w:r w:rsidR="00666A57" w:rsidRPr="00E20605">
        <w:rPr>
          <w:sz w:val="22"/>
          <w:szCs w:val="22"/>
        </w:rPr>
        <w:t>may not</w:t>
      </w:r>
      <w:r w:rsidR="006F1381" w:rsidRPr="00E20605">
        <w:rPr>
          <w:sz w:val="22"/>
          <w:szCs w:val="22"/>
        </w:rPr>
        <w:t>:</w:t>
      </w:r>
    </w:p>
    <w:p w14:paraId="259B92FF" w14:textId="77777777" w:rsidR="00702E8C" w:rsidRPr="00E20605" w:rsidRDefault="00702E8C" w:rsidP="00E20605">
      <w:pPr>
        <w:tabs>
          <w:tab w:val="left" w:pos="720"/>
          <w:tab w:val="left" w:pos="1440"/>
          <w:tab w:val="left" w:pos="2160"/>
          <w:tab w:val="left" w:pos="2880"/>
          <w:tab w:val="left" w:pos="3600"/>
          <w:tab w:val="left" w:pos="4320"/>
        </w:tabs>
        <w:spacing w:after="0"/>
        <w:ind w:left="720"/>
        <w:jc w:val="left"/>
        <w:rPr>
          <w:sz w:val="22"/>
          <w:szCs w:val="22"/>
        </w:rPr>
      </w:pPr>
    </w:p>
    <w:p w14:paraId="6B946BE6" w14:textId="61BCF251" w:rsidR="005E683D" w:rsidRDefault="00E20605" w:rsidP="00702E8C">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A.</w:t>
      </w:r>
      <w:r>
        <w:rPr>
          <w:sz w:val="22"/>
          <w:szCs w:val="22"/>
        </w:rPr>
        <w:tab/>
      </w:r>
      <w:r w:rsidR="00277DD3" w:rsidRPr="00E20605">
        <w:rPr>
          <w:sz w:val="22"/>
          <w:szCs w:val="22"/>
        </w:rPr>
        <w:t>Ha</w:t>
      </w:r>
      <w:r w:rsidR="00666A57" w:rsidRPr="00E20605">
        <w:rPr>
          <w:sz w:val="22"/>
          <w:szCs w:val="22"/>
        </w:rPr>
        <w:t>ve</w:t>
      </w:r>
      <w:r w:rsidR="00EB3B91" w:rsidRPr="00E20605">
        <w:rPr>
          <w:sz w:val="22"/>
          <w:szCs w:val="22"/>
        </w:rPr>
        <w:t xml:space="preserve"> an</w:t>
      </w:r>
      <w:r w:rsidR="00395022" w:rsidRPr="00E20605">
        <w:rPr>
          <w:sz w:val="22"/>
          <w:szCs w:val="22"/>
        </w:rPr>
        <w:t xml:space="preserve"> annual attachment point </w:t>
      </w:r>
      <w:r w:rsidR="00666A57" w:rsidRPr="00E20605">
        <w:rPr>
          <w:sz w:val="22"/>
          <w:szCs w:val="22"/>
        </w:rPr>
        <w:t xml:space="preserve">that is less than $28,700 </w:t>
      </w:r>
      <w:r w:rsidR="00395022" w:rsidRPr="00E20605">
        <w:rPr>
          <w:sz w:val="22"/>
          <w:szCs w:val="22"/>
        </w:rPr>
        <w:t xml:space="preserve">for </w:t>
      </w:r>
      <w:r w:rsidR="00666A57" w:rsidRPr="00E20605">
        <w:rPr>
          <w:sz w:val="22"/>
          <w:szCs w:val="22"/>
        </w:rPr>
        <w:t xml:space="preserve">health benefit </w:t>
      </w:r>
      <w:r w:rsidR="00395022" w:rsidRPr="00E20605">
        <w:rPr>
          <w:sz w:val="22"/>
          <w:szCs w:val="22"/>
        </w:rPr>
        <w:t>claims incurred per individual;</w:t>
      </w:r>
    </w:p>
    <w:p w14:paraId="5C6301D3" w14:textId="77777777" w:rsidR="00702E8C" w:rsidRPr="00E20605" w:rsidRDefault="00702E8C" w:rsidP="00702E8C">
      <w:pPr>
        <w:tabs>
          <w:tab w:val="left" w:pos="720"/>
          <w:tab w:val="left" w:pos="1440"/>
          <w:tab w:val="left" w:pos="2160"/>
          <w:tab w:val="left" w:pos="2880"/>
          <w:tab w:val="left" w:pos="3600"/>
          <w:tab w:val="left" w:pos="4320"/>
        </w:tabs>
        <w:spacing w:after="0"/>
        <w:ind w:left="2160" w:hanging="720"/>
        <w:jc w:val="left"/>
        <w:rPr>
          <w:sz w:val="22"/>
          <w:szCs w:val="22"/>
        </w:rPr>
      </w:pPr>
    </w:p>
    <w:p w14:paraId="6406DFE9" w14:textId="681B1728" w:rsidR="005E683D" w:rsidRDefault="00E20605" w:rsidP="00702E8C">
      <w:pPr>
        <w:tabs>
          <w:tab w:val="left" w:pos="720"/>
          <w:tab w:val="left" w:pos="1440"/>
          <w:tab w:val="left" w:pos="2160"/>
          <w:tab w:val="left" w:pos="2880"/>
          <w:tab w:val="left" w:pos="3600"/>
          <w:tab w:val="left" w:pos="4320"/>
        </w:tabs>
        <w:spacing w:after="0"/>
        <w:ind w:left="2160" w:hanging="720"/>
        <w:jc w:val="left"/>
        <w:rPr>
          <w:sz w:val="22"/>
          <w:szCs w:val="22"/>
        </w:rPr>
      </w:pPr>
      <w:bookmarkStart w:id="1" w:name="_Hlk10646581"/>
      <w:bookmarkStart w:id="2" w:name="_Hlk10705062"/>
      <w:r>
        <w:rPr>
          <w:sz w:val="22"/>
          <w:szCs w:val="22"/>
        </w:rPr>
        <w:t>B.</w:t>
      </w:r>
      <w:r>
        <w:rPr>
          <w:sz w:val="22"/>
          <w:szCs w:val="22"/>
        </w:rPr>
        <w:tab/>
      </w:r>
      <w:r w:rsidR="00277DD3" w:rsidRPr="00E20605">
        <w:rPr>
          <w:sz w:val="22"/>
          <w:szCs w:val="22"/>
        </w:rPr>
        <w:t>Ha</w:t>
      </w:r>
      <w:r w:rsidR="00666A57" w:rsidRPr="00E20605">
        <w:rPr>
          <w:sz w:val="22"/>
          <w:szCs w:val="22"/>
        </w:rPr>
        <w:t>ve</w:t>
      </w:r>
      <w:r w:rsidR="00395022" w:rsidRPr="00E20605">
        <w:rPr>
          <w:sz w:val="22"/>
          <w:szCs w:val="22"/>
        </w:rPr>
        <w:t xml:space="preserve"> </w:t>
      </w:r>
      <w:r w:rsidR="002E0903" w:rsidRPr="00E20605">
        <w:rPr>
          <w:sz w:val="22"/>
          <w:szCs w:val="22"/>
        </w:rPr>
        <w:t xml:space="preserve">an </w:t>
      </w:r>
      <w:r w:rsidR="00395022" w:rsidRPr="00E20605">
        <w:rPr>
          <w:sz w:val="22"/>
          <w:szCs w:val="22"/>
        </w:rPr>
        <w:t xml:space="preserve">annual aggregate attachment point </w:t>
      </w:r>
      <w:r w:rsidR="00666A57" w:rsidRPr="00E20605">
        <w:rPr>
          <w:sz w:val="22"/>
          <w:szCs w:val="22"/>
        </w:rPr>
        <w:t xml:space="preserve">for health benefits </w:t>
      </w:r>
      <w:r w:rsidR="00395022" w:rsidRPr="00E20605">
        <w:rPr>
          <w:sz w:val="22"/>
          <w:szCs w:val="22"/>
        </w:rPr>
        <w:t xml:space="preserve">that is </w:t>
      </w:r>
      <w:r w:rsidR="00666A57" w:rsidRPr="00E20605">
        <w:rPr>
          <w:sz w:val="22"/>
          <w:szCs w:val="22"/>
        </w:rPr>
        <w:t xml:space="preserve">less than </w:t>
      </w:r>
      <w:r w:rsidR="00395022" w:rsidRPr="00E20605">
        <w:rPr>
          <w:sz w:val="22"/>
          <w:szCs w:val="22"/>
        </w:rPr>
        <w:t>120 percent of expected claims</w:t>
      </w:r>
      <w:bookmarkEnd w:id="1"/>
      <w:r w:rsidR="003E0C17" w:rsidRPr="00E20605">
        <w:rPr>
          <w:sz w:val="22"/>
          <w:szCs w:val="22"/>
        </w:rPr>
        <w:t xml:space="preserve">, </w:t>
      </w:r>
      <w:r w:rsidR="00791E96" w:rsidRPr="00E20605">
        <w:rPr>
          <w:sz w:val="22"/>
          <w:szCs w:val="22"/>
        </w:rPr>
        <w:t xml:space="preserve">determined </w:t>
      </w:r>
      <w:r w:rsidR="003E0C17" w:rsidRPr="00E20605">
        <w:rPr>
          <w:sz w:val="22"/>
          <w:szCs w:val="22"/>
        </w:rPr>
        <w:t>net of any specific excess coverage</w:t>
      </w:r>
      <w:r w:rsidR="00791E96" w:rsidRPr="00E20605">
        <w:rPr>
          <w:sz w:val="22"/>
          <w:szCs w:val="22"/>
        </w:rPr>
        <w:t xml:space="preserve"> that might be provided by the policy</w:t>
      </w:r>
      <w:r w:rsidR="00F36E5A" w:rsidRPr="00E20605">
        <w:rPr>
          <w:sz w:val="22"/>
          <w:szCs w:val="22"/>
        </w:rPr>
        <w:t xml:space="preserve">, </w:t>
      </w:r>
      <w:r w:rsidR="00794B2D" w:rsidRPr="00E20605">
        <w:rPr>
          <w:sz w:val="22"/>
          <w:szCs w:val="22"/>
        </w:rPr>
        <w:t xml:space="preserve">and verified by the insurer </w:t>
      </w:r>
      <w:r w:rsidR="00791E96" w:rsidRPr="00E20605">
        <w:rPr>
          <w:sz w:val="22"/>
          <w:szCs w:val="22"/>
        </w:rPr>
        <w:t>using reasonable and accepted actuarial principles</w:t>
      </w:r>
      <w:r w:rsidR="00395022" w:rsidRPr="00E20605">
        <w:rPr>
          <w:sz w:val="22"/>
          <w:szCs w:val="22"/>
        </w:rPr>
        <w:t>;</w:t>
      </w:r>
      <w:r w:rsidR="005E683D" w:rsidRPr="00E20605">
        <w:rPr>
          <w:sz w:val="22"/>
          <w:szCs w:val="22"/>
        </w:rPr>
        <w:t xml:space="preserve"> </w:t>
      </w:r>
      <w:r w:rsidR="00666A57" w:rsidRPr="00E20605">
        <w:rPr>
          <w:sz w:val="22"/>
          <w:szCs w:val="22"/>
        </w:rPr>
        <w:t>or</w:t>
      </w:r>
    </w:p>
    <w:p w14:paraId="5D49D68A" w14:textId="77777777" w:rsidR="00702E8C" w:rsidRPr="00E20605" w:rsidRDefault="00702E8C" w:rsidP="00702E8C">
      <w:pPr>
        <w:tabs>
          <w:tab w:val="left" w:pos="720"/>
          <w:tab w:val="left" w:pos="1440"/>
          <w:tab w:val="left" w:pos="2160"/>
          <w:tab w:val="left" w:pos="2880"/>
          <w:tab w:val="left" w:pos="3600"/>
          <w:tab w:val="left" w:pos="4320"/>
        </w:tabs>
        <w:spacing w:after="0"/>
        <w:ind w:left="2160" w:hanging="720"/>
        <w:jc w:val="left"/>
        <w:rPr>
          <w:sz w:val="22"/>
          <w:szCs w:val="22"/>
        </w:rPr>
      </w:pPr>
    </w:p>
    <w:bookmarkEnd w:id="2"/>
    <w:p w14:paraId="151192BD" w14:textId="5188859C" w:rsidR="00395022" w:rsidRDefault="00E20605" w:rsidP="00702E8C">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C,</w:t>
      </w:r>
      <w:r>
        <w:rPr>
          <w:sz w:val="22"/>
          <w:szCs w:val="22"/>
        </w:rPr>
        <w:tab/>
      </w:r>
      <w:r w:rsidR="00666A57" w:rsidRPr="00E20605">
        <w:rPr>
          <w:sz w:val="22"/>
          <w:szCs w:val="22"/>
        </w:rPr>
        <w:t>P</w:t>
      </w:r>
      <w:r w:rsidR="00395022" w:rsidRPr="00E20605">
        <w:rPr>
          <w:sz w:val="22"/>
          <w:szCs w:val="22"/>
        </w:rPr>
        <w:t xml:space="preserve">rovide direct coverage </w:t>
      </w:r>
      <w:r w:rsidR="00666A57" w:rsidRPr="00E20605">
        <w:rPr>
          <w:sz w:val="22"/>
          <w:szCs w:val="22"/>
        </w:rPr>
        <w:t>to</w:t>
      </w:r>
      <w:r w:rsidR="005E683D" w:rsidRPr="00E20605">
        <w:rPr>
          <w:sz w:val="22"/>
          <w:szCs w:val="22"/>
        </w:rPr>
        <w:t xml:space="preserve"> individual</w:t>
      </w:r>
      <w:r w:rsidR="00666A57" w:rsidRPr="00E20605">
        <w:rPr>
          <w:sz w:val="22"/>
          <w:szCs w:val="22"/>
        </w:rPr>
        <w:t xml:space="preserve"> plan participants or beneficiaries</w:t>
      </w:r>
      <w:r w:rsidR="005E683D" w:rsidRPr="00E20605">
        <w:rPr>
          <w:sz w:val="22"/>
          <w:szCs w:val="22"/>
        </w:rPr>
        <w:t>.</w:t>
      </w:r>
    </w:p>
    <w:p w14:paraId="1A0FF39B" w14:textId="77777777" w:rsidR="00702E8C" w:rsidRPr="00E20605" w:rsidRDefault="00702E8C" w:rsidP="00E20605">
      <w:pPr>
        <w:tabs>
          <w:tab w:val="left" w:pos="720"/>
          <w:tab w:val="left" w:pos="1440"/>
          <w:tab w:val="left" w:pos="2160"/>
          <w:tab w:val="left" w:pos="2880"/>
          <w:tab w:val="left" w:pos="3600"/>
          <w:tab w:val="left" w:pos="4320"/>
        </w:tabs>
        <w:spacing w:after="0"/>
        <w:ind w:left="1440"/>
        <w:jc w:val="left"/>
        <w:rPr>
          <w:sz w:val="22"/>
          <w:szCs w:val="22"/>
        </w:rPr>
      </w:pPr>
    </w:p>
    <w:p w14:paraId="055573A5" w14:textId="6702A3E5" w:rsidR="00552815" w:rsidRDefault="00E20605" w:rsidP="00702E8C">
      <w:pPr>
        <w:tabs>
          <w:tab w:val="left" w:pos="720"/>
          <w:tab w:val="left" w:pos="1440"/>
          <w:tab w:val="left" w:pos="2160"/>
          <w:tab w:val="left" w:pos="2880"/>
          <w:tab w:val="left" w:pos="3600"/>
          <w:tab w:val="left" w:pos="4320"/>
        </w:tabs>
        <w:spacing w:after="0"/>
        <w:ind w:left="1440" w:hanging="720"/>
        <w:jc w:val="left"/>
        <w:rPr>
          <w:sz w:val="22"/>
          <w:szCs w:val="22"/>
        </w:rPr>
      </w:pPr>
      <w:r>
        <w:rPr>
          <w:sz w:val="22"/>
          <w:szCs w:val="22"/>
        </w:rPr>
        <w:t>2.</w:t>
      </w:r>
      <w:r>
        <w:rPr>
          <w:sz w:val="22"/>
          <w:szCs w:val="22"/>
        </w:rPr>
        <w:tab/>
      </w:r>
      <w:r w:rsidR="00552815" w:rsidRPr="00E20605">
        <w:rPr>
          <w:sz w:val="22"/>
          <w:szCs w:val="22"/>
        </w:rPr>
        <w:t xml:space="preserve">An insurer may not </w:t>
      </w:r>
      <w:r w:rsidR="009E324B" w:rsidRPr="00E20605">
        <w:rPr>
          <w:sz w:val="22"/>
          <w:szCs w:val="22"/>
        </w:rPr>
        <w:t>offer</w:t>
      </w:r>
      <w:r w:rsidR="00552815" w:rsidRPr="00E20605">
        <w:rPr>
          <w:sz w:val="22"/>
          <w:szCs w:val="22"/>
        </w:rPr>
        <w:t xml:space="preserve"> </w:t>
      </w:r>
      <w:r w:rsidR="003245A5" w:rsidRPr="00E20605">
        <w:rPr>
          <w:sz w:val="22"/>
          <w:szCs w:val="22"/>
        </w:rPr>
        <w:t xml:space="preserve">or renew </w:t>
      </w:r>
      <w:r w:rsidR="00552815" w:rsidRPr="00E20605">
        <w:rPr>
          <w:sz w:val="22"/>
          <w:szCs w:val="22"/>
        </w:rPr>
        <w:t xml:space="preserve">an employee benefit excess insurance policy to a group </w:t>
      </w:r>
      <w:r w:rsidR="003245A5" w:rsidRPr="00E20605">
        <w:rPr>
          <w:sz w:val="22"/>
          <w:szCs w:val="22"/>
        </w:rPr>
        <w:t xml:space="preserve">with </w:t>
      </w:r>
      <w:r w:rsidR="00552815" w:rsidRPr="00E20605">
        <w:rPr>
          <w:sz w:val="22"/>
          <w:szCs w:val="22"/>
        </w:rPr>
        <w:t xml:space="preserve">ten </w:t>
      </w:r>
      <w:r w:rsidR="004441FA" w:rsidRPr="00E20605">
        <w:rPr>
          <w:sz w:val="22"/>
          <w:szCs w:val="22"/>
        </w:rPr>
        <w:t>or fewer employees</w:t>
      </w:r>
      <w:r w:rsidR="003245A5" w:rsidRPr="00E20605">
        <w:rPr>
          <w:sz w:val="22"/>
          <w:szCs w:val="22"/>
        </w:rPr>
        <w:t xml:space="preserve"> enrolled in the group health plan, </w:t>
      </w:r>
      <w:r w:rsidR="00A427EE" w:rsidRPr="00E20605">
        <w:rPr>
          <w:sz w:val="22"/>
          <w:szCs w:val="22"/>
        </w:rPr>
        <w:t>with the exception of a</w:t>
      </w:r>
      <w:r w:rsidR="008C6540" w:rsidRPr="00E20605">
        <w:rPr>
          <w:sz w:val="22"/>
          <w:szCs w:val="22"/>
        </w:rPr>
        <w:t xml:space="preserve"> policy that </w:t>
      </w:r>
      <w:r w:rsidR="00AD5EB0" w:rsidRPr="00E20605">
        <w:rPr>
          <w:sz w:val="22"/>
          <w:szCs w:val="22"/>
        </w:rPr>
        <w:t xml:space="preserve">was </w:t>
      </w:r>
      <w:r w:rsidR="00296C04" w:rsidRPr="00E20605">
        <w:rPr>
          <w:sz w:val="22"/>
          <w:szCs w:val="22"/>
        </w:rPr>
        <w:t>in force on</w:t>
      </w:r>
      <w:r w:rsidR="00552815" w:rsidRPr="00E20605">
        <w:rPr>
          <w:sz w:val="22"/>
          <w:szCs w:val="22"/>
        </w:rPr>
        <w:t xml:space="preserve"> </w:t>
      </w:r>
      <w:r w:rsidR="004441FA" w:rsidRPr="00E20605">
        <w:rPr>
          <w:sz w:val="22"/>
          <w:szCs w:val="22"/>
        </w:rPr>
        <w:t>the effective date of this rule</w:t>
      </w:r>
      <w:r w:rsidR="00296C04" w:rsidRPr="00E20605">
        <w:rPr>
          <w:sz w:val="22"/>
          <w:szCs w:val="22"/>
        </w:rPr>
        <w:t>,</w:t>
      </w:r>
      <w:r w:rsidR="003245A5" w:rsidRPr="00E20605">
        <w:rPr>
          <w:sz w:val="22"/>
          <w:szCs w:val="22"/>
        </w:rPr>
        <w:t xml:space="preserve"> </w:t>
      </w:r>
      <w:r w:rsidR="00296C04" w:rsidRPr="00E20605">
        <w:rPr>
          <w:sz w:val="22"/>
          <w:szCs w:val="22"/>
        </w:rPr>
        <w:t>covering</w:t>
      </w:r>
      <w:r w:rsidR="003245A5" w:rsidRPr="00E20605">
        <w:rPr>
          <w:sz w:val="22"/>
          <w:szCs w:val="22"/>
        </w:rPr>
        <w:t xml:space="preserve"> a group with ten or fewer </w:t>
      </w:r>
      <w:r w:rsidR="00A427EE" w:rsidRPr="00E20605">
        <w:rPr>
          <w:sz w:val="22"/>
          <w:szCs w:val="22"/>
        </w:rPr>
        <w:t>enrolled</w:t>
      </w:r>
      <w:r w:rsidR="003245A5" w:rsidRPr="00E20605">
        <w:rPr>
          <w:sz w:val="22"/>
          <w:szCs w:val="22"/>
        </w:rPr>
        <w:t xml:space="preserve"> employees</w:t>
      </w:r>
      <w:r w:rsidR="004441FA" w:rsidRPr="00E20605">
        <w:rPr>
          <w:sz w:val="22"/>
          <w:szCs w:val="22"/>
        </w:rPr>
        <w:t>.</w:t>
      </w:r>
    </w:p>
    <w:p w14:paraId="7101353B" w14:textId="77777777" w:rsidR="00702E8C" w:rsidRPr="00E20605" w:rsidRDefault="00702E8C" w:rsidP="00702E8C">
      <w:pPr>
        <w:tabs>
          <w:tab w:val="left" w:pos="720"/>
          <w:tab w:val="left" w:pos="1440"/>
          <w:tab w:val="left" w:pos="2160"/>
          <w:tab w:val="left" w:pos="2880"/>
          <w:tab w:val="left" w:pos="3600"/>
          <w:tab w:val="left" w:pos="4320"/>
        </w:tabs>
        <w:spacing w:after="0"/>
        <w:ind w:left="1440" w:hanging="720"/>
        <w:jc w:val="left"/>
        <w:rPr>
          <w:sz w:val="22"/>
          <w:szCs w:val="22"/>
        </w:rPr>
      </w:pPr>
    </w:p>
    <w:p w14:paraId="6E580E2A" w14:textId="59E5A77A" w:rsidR="00680D30" w:rsidRDefault="00F6772A" w:rsidP="00702E8C">
      <w:pPr>
        <w:tabs>
          <w:tab w:val="left" w:pos="720"/>
          <w:tab w:val="left" w:pos="1440"/>
          <w:tab w:val="left" w:pos="2160"/>
          <w:tab w:val="left" w:pos="2880"/>
          <w:tab w:val="left" w:pos="3600"/>
          <w:tab w:val="left" w:pos="4320"/>
        </w:tabs>
        <w:spacing w:after="0"/>
        <w:ind w:left="1440" w:hanging="720"/>
        <w:jc w:val="left"/>
        <w:rPr>
          <w:sz w:val="22"/>
          <w:szCs w:val="22"/>
        </w:rPr>
      </w:pPr>
      <w:r w:rsidRPr="00E20605">
        <w:rPr>
          <w:sz w:val="22"/>
          <w:szCs w:val="22"/>
        </w:rPr>
        <w:t>3.</w:t>
      </w:r>
      <w:r w:rsidRPr="00E20605">
        <w:rPr>
          <w:sz w:val="22"/>
          <w:szCs w:val="22"/>
        </w:rPr>
        <w:tab/>
      </w:r>
      <w:r w:rsidR="00436E63" w:rsidRPr="00E20605">
        <w:rPr>
          <w:sz w:val="22"/>
          <w:szCs w:val="22"/>
        </w:rPr>
        <w:t>If the applicant or policyholder is a small employer, the</w:t>
      </w:r>
      <w:r w:rsidR="00680D30" w:rsidRPr="00E20605">
        <w:rPr>
          <w:sz w:val="22"/>
          <w:szCs w:val="22"/>
        </w:rPr>
        <w:t xml:space="preserve"> insurer may not offer or renew an employee benefit excess insurance policy that excludes </w:t>
      </w:r>
      <w:r w:rsidR="00466F5F" w:rsidRPr="00E20605">
        <w:rPr>
          <w:sz w:val="22"/>
          <w:szCs w:val="22"/>
        </w:rPr>
        <w:t xml:space="preserve">or restricts </w:t>
      </w:r>
      <w:r w:rsidR="00680D30" w:rsidRPr="00E20605">
        <w:rPr>
          <w:sz w:val="22"/>
          <w:szCs w:val="22"/>
        </w:rPr>
        <w:t xml:space="preserve">coverage </w:t>
      </w:r>
      <w:r w:rsidR="00466F5F" w:rsidRPr="00E20605">
        <w:rPr>
          <w:sz w:val="22"/>
          <w:szCs w:val="22"/>
        </w:rPr>
        <w:t xml:space="preserve">for </w:t>
      </w:r>
      <w:r w:rsidR="00436E63" w:rsidRPr="00E20605">
        <w:rPr>
          <w:sz w:val="22"/>
          <w:szCs w:val="22"/>
        </w:rPr>
        <w:t xml:space="preserve">claims </w:t>
      </w:r>
      <w:r w:rsidR="00436E63" w:rsidRPr="00E20605">
        <w:rPr>
          <w:sz w:val="22"/>
          <w:szCs w:val="22"/>
        </w:rPr>
        <w:lastRenderedPageBreak/>
        <w:t xml:space="preserve">made by </w:t>
      </w:r>
      <w:r w:rsidR="00680D30" w:rsidRPr="00E20605">
        <w:rPr>
          <w:sz w:val="22"/>
          <w:szCs w:val="22"/>
        </w:rPr>
        <w:t xml:space="preserve">any individual who is covered by the underlying benefit plan, </w:t>
      </w:r>
      <w:r w:rsidR="00466F5F" w:rsidRPr="00E20605">
        <w:rPr>
          <w:sz w:val="22"/>
          <w:szCs w:val="22"/>
        </w:rPr>
        <w:t xml:space="preserve">or for </w:t>
      </w:r>
      <w:r w:rsidR="00436E63" w:rsidRPr="00E20605">
        <w:rPr>
          <w:sz w:val="22"/>
          <w:szCs w:val="22"/>
        </w:rPr>
        <w:t xml:space="preserve">claims arising out of </w:t>
      </w:r>
      <w:r w:rsidR="00466F5F" w:rsidRPr="00E20605">
        <w:rPr>
          <w:sz w:val="22"/>
          <w:szCs w:val="22"/>
        </w:rPr>
        <w:t>any medical condition that is covered by the underlying benefit plan</w:t>
      </w:r>
      <w:r w:rsidR="00680D30" w:rsidRPr="00E20605">
        <w:rPr>
          <w:sz w:val="22"/>
          <w:szCs w:val="22"/>
        </w:rPr>
        <w:t>.</w:t>
      </w:r>
    </w:p>
    <w:p w14:paraId="566413EA" w14:textId="77777777" w:rsidR="00702E8C" w:rsidRPr="00E20605" w:rsidRDefault="00702E8C" w:rsidP="00702E8C">
      <w:pPr>
        <w:tabs>
          <w:tab w:val="left" w:pos="720"/>
          <w:tab w:val="left" w:pos="1440"/>
          <w:tab w:val="left" w:pos="2160"/>
          <w:tab w:val="left" w:pos="2880"/>
          <w:tab w:val="left" w:pos="3600"/>
          <w:tab w:val="left" w:pos="4320"/>
        </w:tabs>
        <w:spacing w:after="0"/>
        <w:ind w:left="1440" w:hanging="720"/>
        <w:jc w:val="left"/>
        <w:rPr>
          <w:sz w:val="22"/>
          <w:szCs w:val="22"/>
        </w:rPr>
      </w:pPr>
    </w:p>
    <w:p w14:paraId="54B5D8AB" w14:textId="34AA8481" w:rsidR="00CB2487" w:rsidRDefault="00D97384" w:rsidP="003335BA">
      <w:pPr>
        <w:tabs>
          <w:tab w:val="left" w:pos="720"/>
          <w:tab w:val="left" w:pos="1440"/>
          <w:tab w:val="left" w:pos="2160"/>
          <w:tab w:val="left" w:pos="2880"/>
          <w:tab w:val="left" w:pos="3600"/>
          <w:tab w:val="left" w:pos="4320"/>
        </w:tabs>
        <w:spacing w:after="0"/>
        <w:ind w:left="1440" w:hanging="720"/>
        <w:jc w:val="left"/>
        <w:rPr>
          <w:sz w:val="22"/>
          <w:szCs w:val="22"/>
        </w:rPr>
      </w:pPr>
      <w:r w:rsidRPr="00E20605">
        <w:rPr>
          <w:sz w:val="22"/>
          <w:szCs w:val="22"/>
        </w:rPr>
        <w:t>4.</w:t>
      </w:r>
      <w:r w:rsidRPr="00E20605">
        <w:rPr>
          <w:sz w:val="22"/>
          <w:szCs w:val="22"/>
        </w:rPr>
        <w:tab/>
      </w:r>
      <w:r w:rsidR="000F39BE" w:rsidRPr="00E20605">
        <w:rPr>
          <w:sz w:val="22"/>
          <w:szCs w:val="22"/>
        </w:rPr>
        <w:t xml:space="preserve">If an insurer offers or renews an </w:t>
      </w:r>
      <w:r w:rsidR="00C321FB" w:rsidRPr="00E20605">
        <w:rPr>
          <w:sz w:val="22"/>
          <w:szCs w:val="22"/>
        </w:rPr>
        <w:t xml:space="preserve">employee benefit excess insurance policy </w:t>
      </w:r>
      <w:r w:rsidR="000F39BE" w:rsidRPr="00E20605">
        <w:rPr>
          <w:sz w:val="22"/>
          <w:szCs w:val="22"/>
        </w:rPr>
        <w:t xml:space="preserve">that </w:t>
      </w:r>
      <w:r w:rsidR="00C321FB" w:rsidRPr="00E20605">
        <w:rPr>
          <w:sz w:val="22"/>
          <w:szCs w:val="22"/>
        </w:rPr>
        <w:t xml:space="preserve">has an annual limit on coverage, </w:t>
      </w:r>
      <w:r w:rsidR="00436E63" w:rsidRPr="00E20605">
        <w:rPr>
          <w:sz w:val="22"/>
          <w:szCs w:val="22"/>
        </w:rPr>
        <w:t xml:space="preserve">or an exclusion applying to claims that are covered by the employer’s benefit plan, </w:t>
      </w:r>
      <w:r w:rsidR="000F39BE" w:rsidRPr="00E20605">
        <w:rPr>
          <w:sz w:val="22"/>
          <w:szCs w:val="22"/>
        </w:rPr>
        <w:t>the</w:t>
      </w:r>
      <w:r w:rsidR="00E673F5" w:rsidRPr="00E20605">
        <w:rPr>
          <w:sz w:val="22"/>
          <w:szCs w:val="22"/>
        </w:rPr>
        <w:t xml:space="preserve"> insurer m</w:t>
      </w:r>
      <w:r w:rsidR="00CB2487" w:rsidRPr="00E20605">
        <w:rPr>
          <w:sz w:val="22"/>
          <w:szCs w:val="22"/>
        </w:rPr>
        <w:t>us</w:t>
      </w:r>
      <w:r w:rsidR="000062BA" w:rsidRPr="00E20605">
        <w:rPr>
          <w:sz w:val="22"/>
          <w:szCs w:val="22"/>
        </w:rPr>
        <w:t xml:space="preserve">t </w:t>
      </w:r>
      <w:r w:rsidR="00C321FB" w:rsidRPr="00E20605">
        <w:rPr>
          <w:sz w:val="22"/>
          <w:szCs w:val="22"/>
        </w:rPr>
        <w:t xml:space="preserve">provide the employer with a disclosure notice </w:t>
      </w:r>
      <w:r w:rsidR="000F39BE" w:rsidRPr="00E20605">
        <w:rPr>
          <w:sz w:val="22"/>
          <w:szCs w:val="22"/>
        </w:rPr>
        <w:t xml:space="preserve">explaining that the employer </w:t>
      </w:r>
      <w:r w:rsidR="00067430" w:rsidRPr="00E20605">
        <w:rPr>
          <w:sz w:val="22"/>
          <w:szCs w:val="22"/>
        </w:rPr>
        <w:t>has unlimited</w:t>
      </w:r>
      <w:r w:rsidR="00762F2F" w:rsidRPr="00E20605">
        <w:rPr>
          <w:sz w:val="22"/>
          <w:szCs w:val="22"/>
        </w:rPr>
        <w:t xml:space="preserve"> responsib</w:t>
      </w:r>
      <w:r w:rsidR="00067430" w:rsidRPr="00E20605">
        <w:rPr>
          <w:sz w:val="22"/>
          <w:szCs w:val="22"/>
        </w:rPr>
        <w:t>i</w:t>
      </w:r>
      <w:r w:rsidR="00762F2F" w:rsidRPr="00E20605">
        <w:rPr>
          <w:sz w:val="22"/>
          <w:szCs w:val="22"/>
        </w:rPr>
        <w:t>l</w:t>
      </w:r>
      <w:r w:rsidR="00067430" w:rsidRPr="00E20605">
        <w:rPr>
          <w:sz w:val="22"/>
          <w:szCs w:val="22"/>
        </w:rPr>
        <w:t>ity</w:t>
      </w:r>
      <w:r w:rsidR="00762F2F" w:rsidRPr="00E20605">
        <w:rPr>
          <w:sz w:val="22"/>
          <w:szCs w:val="22"/>
        </w:rPr>
        <w:t xml:space="preserve"> for paying</w:t>
      </w:r>
      <w:r w:rsidR="000F39BE" w:rsidRPr="00E20605">
        <w:rPr>
          <w:sz w:val="22"/>
          <w:szCs w:val="22"/>
        </w:rPr>
        <w:t xml:space="preserve"> any </w:t>
      </w:r>
      <w:r w:rsidR="00067430" w:rsidRPr="00E20605">
        <w:rPr>
          <w:sz w:val="22"/>
          <w:szCs w:val="22"/>
        </w:rPr>
        <w:t xml:space="preserve">claims </w:t>
      </w:r>
      <w:r w:rsidR="00436E63" w:rsidRPr="00E20605">
        <w:rPr>
          <w:sz w:val="22"/>
          <w:szCs w:val="22"/>
        </w:rPr>
        <w:t xml:space="preserve">that are </w:t>
      </w:r>
      <w:r w:rsidR="000F39BE" w:rsidRPr="00E20605">
        <w:rPr>
          <w:sz w:val="22"/>
          <w:szCs w:val="22"/>
        </w:rPr>
        <w:t>above the annual limit</w:t>
      </w:r>
      <w:r w:rsidR="00067430" w:rsidRPr="00E20605">
        <w:rPr>
          <w:sz w:val="22"/>
          <w:szCs w:val="22"/>
        </w:rPr>
        <w:t xml:space="preserve"> of the excess </w:t>
      </w:r>
      <w:r w:rsidR="00A86427" w:rsidRPr="00E20605">
        <w:rPr>
          <w:sz w:val="22"/>
          <w:szCs w:val="22"/>
        </w:rPr>
        <w:t xml:space="preserve">insurance </w:t>
      </w:r>
      <w:r w:rsidR="00067430" w:rsidRPr="00E20605">
        <w:rPr>
          <w:sz w:val="22"/>
          <w:szCs w:val="22"/>
        </w:rPr>
        <w:t>policy</w:t>
      </w:r>
      <w:r w:rsidR="00436E63" w:rsidRPr="00E20605">
        <w:rPr>
          <w:sz w:val="22"/>
          <w:szCs w:val="22"/>
        </w:rPr>
        <w:t xml:space="preserve"> or are excluded from reimbursement by the excess policy</w:t>
      </w:r>
      <w:r w:rsidR="000F39BE" w:rsidRPr="00E20605">
        <w:rPr>
          <w:sz w:val="22"/>
          <w:szCs w:val="22"/>
        </w:rPr>
        <w:t>.</w:t>
      </w:r>
    </w:p>
    <w:p w14:paraId="585CDF08" w14:textId="77777777" w:rsidR="00702E8C" w:rsidRPr="00E20605" w:rsidRDefault="00702E8C" w:rsidP="003335BA">
      <w:pPr>
        <w:tabs>
          <w:tab w:val="left" w:pos="720"/>
          <w:tab w:val="left" w:pos="1440"/>
          <w:tab w:val="left" w:pos="2160"/>
          <w:tab w:val="left" w:pos="2880"/>
          <w:tab w:val="left" w:pos="3600"/>
          <w:tab w:val="left" w:pos="4320"/>
        </w:tabs>
        <w:spacing w:after="0"/>
        <w:ind w:left="1440" w:hanging="720"/>
        <w:jc w:val="left"/>
        <w:rPr>
          <w:sz w:val="22"/>
          <w:szCs w:val="22"/>
        </w:rPr>
      </w:pPr>
    </w:p>
    <w:p w14:paraId="18776684" w14:textId="450ABDFC" w:rsidR="00D836F8" w:rsidRDefault="00E20605" w:rsidP="003335BA">
      <w:pPr>
        <w:tabs>
          <w:tab w:val="left" w:pos="720"/>
          <w:tab w:val="left" w:pos="1440"/>
          <w:tab w:val="left" w:pos="2160"/>
          <w:tab w:val="left" w:pos="2880"/>
          <w:tab w:val="left" w:pos="3600"/>
          <w:tab w:val="left" w:pos="4320"/>
        </w:tabs>
        <w:spacing w:after="0"/>
        <w:ind w:left="1440" w:hanging="720"/>
        <w:jc w:val="left"/>
        <w:rPr>
          <w:sz w:val="22"/>
          <w:szCs w:val="22"/>
        </w:rPr>
      </w:pPr>
      <w:r>
        <w:rPr>
          <w:sz w:val="22"/>
          <w:szCs w:val="22"/>
        </w:rPr>
        <w:t>5.</w:t>
      </w:r>
      <w:r>
        <w:rPr>
          <w:sz w:val="22"/>
          <w:szCs w:val="22"/>
        </w:rPr>
        <w:tab/>
      </w:r>
      <w:r w:rsidR="00540857" w:rsidRPr="00E20605">
        <w:rPr>
          <w:sz w:val="22"/>
          <w:szCs w:val="22"/>
        </w:rPr>
        <w:t xml:space="preserve">Pursuant to 24-A M.R.S. </w:t>
      </w:r>
      <w:r w:rsidR="00D353E0">
        <w:rPr>
          <w:sz w:val="22"/>
          <w:szCs w:val="22"/>
        </w:rPr>
        <w:t>§</w:t>
      </w:r>
      <w:r w:rsidR="00540857" w:rsidRPr="00E20605">
        <w:rPr>
          <w:sz w:val="22"/>
          <w:szCs w:val="22"/>
        </w:rPr>
        <w:t>2452(1), an employee benefit excess insurance policy may not discriminate unfairly among or against beneficiaries of the underlying benefit plan, or treat conditions related to the Human Immunodeficiency Virus, or HIV, more restrictively than other sicknesses or disabling conditions.</w:t>
      </w:r>
    </w:p>
    <w:p w14:paraId="7DE52CBD" w14:textId="77777777" w:rsidR="00702E8C" w:rsidRPr="00E20605" w:rsidRDefault="00702E8C" w:rsidP="003335BA">
      <w:pPr>
        <w:tabs>
          <w:tab w:val="left" w:pos="720"/>
          <w:tab w:val="left" w:pos="1440"/>
          <w:tab w:val="left" w:pos="2160"/>
          <w:tab w:val="left" w:pos="2880"/>
          <w:tab w:val="left" w:pos="3600"/>
          <w:tab w:val="left" w:pos="4320"/>
        </w:tabs>
        <w:spacing w:after="0"/>
        <w:ind w:left="1440" w:hanging="720"/>
        <w:jc w:val="left"/>
        <w:rPr>
          <w:sz w:val="22"/>
          <w:szCs w:val="22"/>
        </w:rPr>
      </w:pPr>
    </w:p>
    <w:p w14:paraId="422FC4FB" w14:textId="23824FA2" w:rsidR="006517FD" w:rsidRDefault="00E20605" w:rsidP="003335BA">
      <w:pPr>
        <w:tabs>
          <w:tab w:val="left" w:pos="720"/>
          <w:tab w:val="left" w:pos="1440"/>
          <w:tab w:val="left" w:pos="2160"/>
          <w:tab w:val="left" w:pos="2880"/>
          <w:tab w:val="left" w:pos="3600"/>
          <w:tab w:val="left" w:pos="4320"/>
        </w:tabs>
        <w:spacing w:after="0"/>
        <w:ind w:left="1440" w:hanging="720"/>
        <w:jc w:val="left"/>
        <w:rPr>
          <w:sz w:val="22"/>
          <w:szCs w:val="22"/>
        </w:rPr>
      </w:pPr>
      <w:r>
        <w:rPr>
          <w:sz w:val="22"/>
          <w:szCs w:val="22"/>
        </w:rPr>
        <w:t>6.</w:t>
      </w:r>
      <w:r>
        <w:rPr>
          <w:sz w:val="22"/>
          <w:szCs w:val="22"/>
        </w:rPr>
        <w:tab/>
      </w:r>
      <w:r w:rsidR="006517FD" w:rsidRPr="00E20605">
        <w:rPr>
          <w:sz w:val="22"/>
          <w:szCs w:val="22"/>
        </w:rPr>
        <w:t xml:space="preserve">Pursuant to 24-A M.R.S. </w:t>
      </w:r>
      <w:r w:rsidR="00D353E0">
        <w:rPr>
          <w:sz w:val="22"/>
          <w:szCs w:val="22"/>
        </w:rPr>
        <w:t>§</w:t>
      </w:r>
      <w:r w:rsidR="006517FD" w:rsidRPr="00E20605">
        <w:rPr>
          <w:sz w:val="22"/>
          <w:szCs w:val="22"/>
        </w:rPr>
        <w:t xml:space="preserve">2849-B(7), an insurer may only </w:t>
      </w:r>
      <w:r w:rsidR="00AF4C51" w:rsidRPr="00E20605">
        <w:rPr>
          <w:sz w:val="22"/>
          <w:szCs w:val="22"/>
        </w:rPr>
        <w:t>offer</w:t>
      </w:r>
      <w:r w:rsidR="006517FD" w:rsidRPr="00E20605">
        <w:rPr>
          <w:sz w:val="22"/>
          <w:szCs w:val="22"/>
        </w:rPr>
        <w:t xml:space="preserve"> or renew an employee b</w:t>
      </w:r>
      <w:r w:rsidR="00540857" w:rsidRPr="00E20605">
        <w:rPr>
          <w:sz w:val="22"/>
          <w:szCs w:val="22"/>
        </w:rPr>
        <w:t xml:space="preserve">enefit excess insurance policy when </w:t>
      </w:r>
      <w:r w:rsidR="006517FD" w:rsidRPr="00E20605">
        <w:rPr>
          <w:sz w:val="22"/>
          <w:szCs w:val="22"/>
        </w:rPr>
        <w:t>the underlying benefit plan meets the requirements of continuity of coverage in Title 24-A, Chapter 36.</w:t>
      </w:r>
    </w:p>
    <w:p w14:paraId="5BF25202" w14:textId="77777777" w:rsidR="00702E8C" w:rsidRPr="00E20605" w:rsidRDefault="00702E8C" w:rsidP="003335BA">
      <w:pPr>
        <w:tabs>
          <w:tab w:val="left" w:pos="720"/>
          <w:tab w:val="left" w:pos="1440"/>
          <w:tab w:val="left" w:pos="2160"/>
          <w:tab w:val="left" w:pos="2880"/>
          <w:tab w:val="left" w:pos="3600"/>
          <w:tab w:val="left" w:pos="4320"/>
        </w:tabs>
        <w:spacing w:after="0"/>
        <w:ind w:left="1440" w:hanging="720"/>
        <w:jc w:val="left"/>
        <w:rPr>
          <w:sz w:val="22"/>
          <w:szCs w:val="22"/>
        </w:rPr>
      </w:pPr>
    </w:p>
    <w:p w14:paraId="71A67253" w14:textId="55BBEABC" w:rsidR="00645AFA" w:rsidRDefault="00E20605" w:rsidP="003335BA">
      <w:pPr>
        <w:tabs>
          <w:tab w:val="left" w:pos="720"/>
          <w:tab w:val="left" w:pos="1440"/>
          <w:tab w:val="left" w:pos="2160"/>
          <w:tab w:val="left" w:pos="2880"/>
          <w:tab w:val="left" w:pos="3600"/>
          <w:tab w:val="left" w:pos="4320"/>
        </w:tabs>
        <w:spacing w:after="0"/>
        <w:ind w:left="1440" w:hanging="720"/>
        <w:jc w:val="left"/>
        <w:rPr>
          <w:sz w:val="22"/>
          <w:szCs w:val="22"/>
        </w:rPr>
      </w:pPr>
      <w:bookmarkStart w:id="3" w:name="_Hlk11673134"/>
      <w:r>
        <w:rPr>
          <w:sz w:val="22"/>
          <w:szCs w:val="22"/>
        </w:rPr>
        <w:t>7.</w:t>
      </w:r>
      <w:r>
        <w:rPr>
          <w:sz w:val="22"/>
          <w:szCs w:val="22"/>
        </w:rPr>
        <w:tab/>
      </w:r>
      <w:r w:rsidR="00645AFA" w:rsidRPr="00E20605">
        <w:rPr>
          <w:sz w:val="22"/>
          <w:szCs w:val="22"/>
        </w:rPr>
        <w:t xml:space="preserve">At the time an employee benefit excess insurance policy is issued or renewed, an insurer must </w:t>
      </w:r>
      <w:r w:rsidR="000150CF" w:rsidRPr="00E20605">
        <w:rPr>
          <w:sz w:val="22"/>
          <w:szCs w:val="22"/>
        </w:rPr>
        <w:t xml:space="preserve">make </w:t>
      </w:r>
      <w:r w:rsidR="00645AFA" w:rsidRPr="00E20605">
        <w:rPr>
          <w:sz w:val="22"/>
          <w:szCs w:val="22"/>
        </w:rPr>
        <w:t xml:space="preserve">tail coverage </w:t>
      </w:r>
      <w:r w:rsidR="000150CF" w:rsidRPr="00E20605">
        <w:rPr>
          <w:sz w:val="22"/>
          <w:szCs w:val="22"/>
        </w:rPr>
        <w:t xml:space="preserve">available </w:t>
      </w:r>
      <w:r w:rsidR="00645AFA" w:rsidRPr="00E20605">
        <w:rPr>
          <w:sz w:val="22"/>
          <w:szCs w:val="22"/>
        </w:rPr>
        <w:t>with a run-out period of at least six months.</w:t>
      </w:r>
      <w:r w:rsidRPr="00E20605">
        <w:rPr>
          <w:sz w:val="22"/>
          <w:szCs w:val="22"/>
        </w:rPr>
        <w:t xml:space="preserve"> </w:t>
      </w:r>
      <w:r w:rsidR="00645AFA" w:rsidRPr="00E20605">
        <w:rPr>
          <w:sz w:val="22"/>
          <w:szCs w:val="22"/>
        </w:rPr>
        <w:t>An insurer may issue or renew an employee benefit excess insurance policy that does not include this tail coverage only if:</w:t>
      </w:r>
      <w:bookmarkEnd w:id="3"/>
    </w:p>
    <w:p w14:paraId="7A410099" w14:textId="77777777" w:rsidR="00702E8C" w:rsidRPr="00E20605" w:rsidRDefault="00702E8C" w:rsidP="00E20605">
      <w:pPr>
        <w:tabs>
          <w:tab w:val="left" w:pos="720"/>
          <w:tab w:val="left" w:pos="1440"/>
          <w:tab w:val="left" w:pos="2160"/>
          <w:tab w:val="left" w:pos="2880"/>
          <w:tab w:val="left" w:pos="3600"/>
          <w:tab w:val="left" w:pos="4320"/>
        </w:tabs>
        <w:spacing w:after="0"/>
        <w:ind w:left="720"/>
        <w:jc w:val="left"/>
        <w:rPr>
          <w:sz w:val="22"/>
          <w:szCs w:val="22"/>
        </w:rPr>
      </w:pPr>
    </w:p>
    <w:p w14:paraId="616239D0" w14:textId="78666FFF" w:rsidR="00645AFA" w:rsidRDefault="00E20605" w:rsidP="003335BA">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A.</w:t>
      </w:r>
      <w:r>
        <w:rPr>
          <w:sz w:val="22"/>
          <w:szCs w:val="22"/>
        </w:rPr>
        <w:tab/>
      </w:r>
      <w:r w:rsidR="00645AFA" w:rsidRPr="00E20605">
        <w:rPr>
          <w:sz w:val="22"/>
          <w:szCs w:val="22"/>
        </w:rPr>
        <w:t>The employer requests that the policy does not include this tail coverage;</w:t>
      </w:r>
    </w:p>
    <w:p w14:paraId="2AC0E0AC" w14:textId="4A922803" w:rsidR="00702E8C" w:rsidRPr="00E20605" w:rsidRDefault="00645321" w:rsidP="003335BA">
      <w:pPr>
        <w:tabs>
          <w:tab w:val="left" w:pos="720"/>
          <w:tab w:val="left" w:pos="1440"/>
          <w:tab w:val="left" w:pos="2160"/>
          <w:tab w:val="left" w:pos="2880"/>
          <w:tab w:val="left" w:pos="3600"/>
          <w:tab w:val="left" w:pos="4320"/>
        </w:tabs>
        <w:spacing w:after="0"/>
        <w:ind w:left="2160" w:hanging="720"/>
        <w:jc w:val="left"/>
        <w:rPr>
          <w:sz w:val="22"/>
          <w:szCs w:val="22"/>
        </w:rPr>
      </w:pPr>
      <w:r>
        <w:rPr>
          <w:noProof/>
          <w:sz w:val="22"/>
          <w:szCs w:val="22"/>
        </w:rPr>
        <mc:AlternateContent>
          <mc:Choice Requires="wps">
            <w:drawing>
              <wp:anchor distT="0" distB="0" distL="114300" distR="114300" simplePos="0" relativeHeight="251659264" behindDoc="0" locked="0" layoutInCell="1" allowOverlap="1" wp14:anchorId="6415D467" wp14:editId="7F1582B2">
                <wp:simplePos x="0" y="0"/>
                <wp:positionH relativeFrom="column">
                  <wp:posOffset>-401320</wp:posOffset>
                </wp:positionH>
                <wp:positionV relativeFrom="paragraph">
                  <wp:posOffset>149302</wp:posOffset>
                </wp:positionV>
                <wp:extent cx="0" cy="216040"/>
                <wp:effectExtent l="0" t="0" r="38100" b="31750"/>
                <wp:wrapNone/>
                <wp:docPr id="1" name="Straight Connector 1"/>
                <wp:cNvGraphicFramePr/>
                <a:graphic xmlns:a="http://schemas.openxmlformats.org/drawingml/2006/main">
                  <a:graphicData uri="http://schemas.microsoft.com/office/word/2010/wordprocessingShape">
                    <wps:wsp>
                      <wps:cNvCnPr/>
                      <wps:spPr>
                        <a:xfrm>
                          <a:off x="0" y="0"/>
                          <a:ext cx="0" cy="216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4AC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6pt,11.75pt" to="-31.6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RDtQEAAMIDAAAOAAAAZHJzL2Uyb0RvYy54bWysU8GOEzEMvSPxD1HudGYqtEKjTvfQFVwQ&#10;VCx8QDbjdCIlceSETvv3OGk7i2AlBOLiiRM/2+/Zs7k/eSeOQMliGGS3aqWAoHG04TDIb1/fv3kn&#10;RcoqjMphgEGeIcn77etXmzn2sMYJ3QgkOElI/RwHOeUc+6ZJegKv0gojBH40SF5ldunQjKRmzu5d&#10;s27bu2ZGGiOhhpT49uHyKLc1vzGg82djEmThBsm95Wqp2qdim+1G9QdScbL62ob6hy68soGLLqke&#10;VFbiO9nfUnmrCROavNLoGzTGaqgcmE3X/sLmcVIRKhcWJ8VFpvT/0upPxz0JO/LspAjK84geMyl7&#10;mLLYYQgsIJLoik5zTD2H78Kerl6KeyqkT4Z8+TIdcaranhdt4ZSFvlxqvl13d+3bKnvzjIuU8gdA&#10;L8phkM6Gwlr16vgxZa7FobcQdkofl8r1lM8OSrALX8AwE67VVXTdIdg5EkfF01daQ8iVCeer0QVm&#10;rHMLsP0z8BpfoFD362/AC6JWxpAXsLcB6aXq+XRr2VzibwpceBcJnnA815lUaXhRqmLXpS6b+LNf&#10;4c+/3vYHAAAA//8DAFBLAwQUAAYACAAAACEAi87cNeAAAAAJAQAADwAAAGRycy9kb3ducmV2Lnht&#10;bEyPwU7DMAyG70i8Q2QkLmhL6eg2lboTIE07AEKse4CsMW1F41RN2nU8PUEc4Gj70+/vzzaTacVI&#10;vWssI9zOIxDEpdUNVwiHYjtbg3BesVatZUI4k4NNfnmRqVTbE7/TuPeVCCHsUoVQe9+lUrqyJqPc&#10;3HbE4fZhe6N8GPtK6l6dQrhpZRxFS2lUw+FDrTp6qqn83A8GYbd9pOfkPFR3OtkVN2Px8vr1tka8&#10;vpoe7kF4mvwfDD/6QR3y4HS0A2snWoTZchEHFCFeJCAC8Ls4IiSrBGSeyf8N8m8AAAD//wMAUEsB&#10;Ai0AFAAGAAgAAAAhALaDOJL+AAAA4QEAABMAAAAAAAAAAAAAAAAAAAAAAFtDb250ZW50X1R5cGVz&#10;XS54bWxQSwECLQAUAAYACAAAACEAOP0h/9YAAACUAQAACwAAAAAAAAAAAAAAAAAvAQAAX3JlbHMv&#10;LnJlbHNQSwECLQAUAAYACAAAACEAnUSUQ7UBAADCAwAADgAAAAAAAAAAAAAAAAAuAgAAZHJzL2Uy&#10;b0RvYy54bWxQSwECLQAUAAYACAAAACEAi87cNeAAAAAJAQAADwAAAAAAAAAAAAAAAAAPBAAAZHJz&#10;L2Rvd25yZXYueG1sUEsFBgAAAAAEAAQA8wAAABwFAAAAAA==&#10;" strokecolor="#4579b8 [3044]"/>
            </w:pict>
          </mc:Fallback>
        </mc:AlternateContent>
      </w:r>
    </w:p>
    <w:p w14:paraId="0675D74A" w14:textId="08BE5FE7" w:rsidR="00645AFA" w:rsidRDefault="00645321" w:rsidP="003335BA">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B</w:t>
      </w:r>
      <w:r w:rsidR="00E20605">
        <w:rPr>
          <w:sz w:val="22"/>
          <w:szCs w:val="22"/>
        </w:rPr>
        <w:t>.</w:t>
      </w:r>
      <w:r w:rsidR="00E20605">
        <w:rPr>
          <w:sz w:val="22"/>
          <w:szCs w:val="22"/>
        </w:rPr>
        <w:tab/>
      </w:r>
      <w:r w:rsidR="00645AFA" w:rsidRPr="00E20605">
        <w:rPr>
          <w:sz w:val="22"/>
          <w:szCs w:val="22"/>
        </w:rPr>
        <w:t xml:space="preserve">The insurer provides </w:t>
      </w:r>
      <w:r w:rsidR="006C1C6B" w:rsidRPr="00E20605">
        <w:rPr>
          <w:sz w:val="22"/>
          <w:szCs w:val="22"/>
        </w:rPr>
        <w:t xml:space="preserve">the employer with </w:t>
      </w:r>
      <w:r w:rsidR="00645AFA" w:rsidRPr="00E20605">
        <w:rPr>
          <w:sz w:val="22"/>
          <w:szCs w:val="22"/>
        </w:rPr>
        <w:t>a disclosure notice</w:t>
      </w:r>
      <w:r w:rsidR="006C1C6B" w:rsidRPr="00E20605">
        <w:rPr>
          <w:sz w:val="22"/>
          <w:szCs w:val="22"/>
        </w:rPr>
        <w:t>,</w:t>
      </w:r>
      <w:r w:rsidR="00645AFA" w:rsidRPr="00E20605">
        <w:rPr>
          <w:sz w:val="22"/>
          <w:szCs w:val="22"/>
        </w:rPr>
        <w:t xml:space="preserve"> </w:t>
      </w:r>
      <w:r w:rsidR="006C1C6B" w:rsidRPr="00E20605">
        <w:rPr>
          <w:sz w:val="22"/>
          <w:szCs w:val="22"/>
        </w:rPr>
        <w:t>approved by the Superintendent,</w:t>
      </w:r>
      <w:r w:rsidR="00645AFA" w:rsidRPr="00E20605">
        <w:rPr>
          <w:sz w:val="22"/>
          <w:szCs w:val="22"/>
        </w:rPr>
        <w:t xml:space="preserve"> advising the employer that the policy does not include this tail coverage</w:t>
      </w:r>
      <w:r w:rsidR="006C1C6B" w:rsidRPr="00E20605">
        <w:rPr>
          <w:sz w:val="22"/>
          <w:szCs w:val="22"/>
        </w:rPr>
        <w:t xml:space="preserve"> and </w:t>
      </w:r>
      <w:r w:rsidR="000F39BE" w:rsidRPr="00E20605">
        <w:rPr>
          <w:sz w:val="22"/>
          <w:szCs w:val="22"/>
        </w:rPr>
        <w:t>explaining</w:t>
      </w:r>
      <w:r w:rsidR="006C1C6B" w:rsidRPr="00E20605">
        <w:rPr>
          <w:sz w:val="22"/>
          <w:szCs w:val="22"/>
        </w:rPr>
        <w:t xml:space="preserve"> any risk associated with declining the coverage</w:t>
      </w:r>
      <w:r w:rsidR="00645AFA" w:rsidRPr="00E20605">
        <w:rPr>
          <w:sz w:val="22"/>
          <w:szCs w:val="22"/>
        </w:rPr>
        <w:t>; and</w:t>
      </w:r>
    </w:p>
    <w:p w14:paraId="44780053" w14:textId="77777777" w:rsidR="00702E8C" w:rsidRPr="00E20605" w:rsidRDefault="00702E8C" w:rsidP="003335BA">
      <w:pPr>
        <w:tabs>
          <w:tab w:val="left" w:pos="720"/>
          <w:tab w:val="left" w:pos="1440"/>
          <w:tab w:val="left" w:pos="2160"/>
          <w:tab w:val="left" w:pos="2880"/>
          <w:tab w:val="left" w:pos="3600"/>
          <w:tab w:val="left" w:pos="4320"/>
        </w:tabs>
        <w:spacing w:after="0"/>
        <w:ind w:left="2160" w:hanging="720"/>
        <w:jc w:val="left"/>
        <w:rPr>
          <w:sz w:val="22"/>
          <w:szCs w:val="22"/>
        </w:rPr>
      </w:pPr>
    </w:p>
    <w:p w14:paraId="755DB334" w14:textId="01F80BC2" w:rsidR="00645AFA" w:rsidRDefault="00E20605" w:rsidP="003335BA">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C.</w:t>
      </w:r>
      <w:r>
        <w:rPr>
          <w:sz w:val="22"/>
          <w:szCs w:val="22"/>
        </w:rPr>
        <w:tab/>
      </w:r>
      <w:r w:rsidR="00645AFA" w:rsidRPr="00E20605">
        <w:rPr>
          <w:sz w:val="22"/>
          <w:szCs w:val="22"/>
        </w:rPr>
        <w:t>The insurer obtains written acknowledgment from the employer that the employer declines this tail coverage.</w:t>
      </w:r>
    </w:p>
    <w:p w14:paraId="4AB141D3" w14:textId="77777777" w:rsidR="00702E8C" w:rsidRPr="00E20605" w:rsidRDefault="00702E8C" w:rsidP="00E20605">
      <w:pPr>
        <w:tabs>
          <w:tab w:val="left" w:pos="720"/>
          <w:tab w:val="left" w:pos="1440"/>
          <w:tab w:val="left" w:pos="2160"/>
          <w:tab w:val="left" w:pos="2880"/>
          <w:tab w:val="left" w:pos="3600"/>
          <w:tab w:val="left" w:pos="4320"/>
        </w:tabs>
        <w:spacing w:after="0"/>
        <w:ind w:left="1440"/>
        <w:jc w:val="left"/>
        <w:rPr>
          <w:sz w:val="22"/>
          <w:szCs w:val="22"/>
        </w:rPr>
      </w:pPr>
    </w:p>
    <w:p w14:paraId="44E51358" w14:textId="3A1DD19B" w:rsidR="007A2052" w:rsidRDefault="00E20605" w:rsidP="003335BA">
      <w:pPr>
        <w:tabs>
          <w:tab w:val="left" w:pos="720"/>
          <w:tab w:val="left" w:pos="1440"/>
          <w:tab w:val="left" w:pos="2160"/>
          <w:tab w:val="left" w:pos="2880"/>
          <w:tab w:val="left" w:pos="3600"/>
          <w:tab w:val="left" w:pos="4320"/>
        </w:tabs>
        <w:spacing w:after="0"/>
        <w:ind w:left="1440" w:hanging="720"/>
        <w:jc w:val="left"/>
        <w:rPr>
          <w:sz w:val="22"/>
          <w:szCs w:val="22"/>
        </w:rPr>
      </w:pPr>
      <w:bookmarkStart w:id="4" w:name="_Hlk11673308"/>
      <w:r>
        <w:rPr>
          <w:sz w:val="22"/>
          <w:szCs w:val="22"/>
        </w:rPr>
        <w:t>8.</w:t>
      </w:r>
      <w:r>
        <w:rPr>
          <w:sz w:val="22"/>
          <w:szCs w:val="22"/>
        </w:rPr>
        <w:tab/>
      </w:r>
      <w:r w:rsidR="00207D9A" w:rsidRPr="00E20605">
        <w:rPr>
          <w:sz w:val="22"/>
          <w:szCs w:val="22"/>
        </w:rPr>
        <w:t xml:space="preserve">An insurer must pay the claims </w:t>
      </w:r>
      <w:r w:rsidR="00D77B72" w:rsidRPr="00E20605">
        <w:rPr>
          <w:sz w:val="22"/>
          <w:szCs w:val="22"/>
        </w:rPr>
        <w:t xml:space="preserve">for which </w:t>
      </w:r>
      <w:r w:rsidR="00207D9A" w:rsidRPr="00E20605">
        <w:rPr>
          <w:sz w:val="22"/>
          <w:szCs w:val="22"/>
        </w:rPr>
        <w:t xml:space="preserve">it is liable under an employee benefit excess insurance policy even if the employer is insolvent </w:t>
      </w:r>
      <w:r w:rsidR="007A2052" w:rsidRPr="00E20605">
        <w:rPr>
          <w:sz w:val="22"/>
          <w:szCs w:val="22"/>
        </w:rPr>
        <w:t xml:space="preserve">or otherwise fails </w:t>
      </w:r>
      <w:r w:rsidR="00207D9A" w:rsidRPr="00E20605">
        <w:rPr>
          <w:sz w:val="22"/>
          <w:szCs w:val="22"/>
        </w:rPr>
        <w:t xml:space="preserve">to pay </w:t>
      </w:r>
      <w:r w:rsidR="007A2052" w:rsidRPr="00E20605">
        <w:rPr>
          <w:sz w:val="22"/>
          <w:szCs w:val="22"/>
        </w:rPr>
        <w:t xml:space="preserve">valid claims within </w:t>
      </w:r>
      <w:r w:rsidR="00207D9A" w:rsidRPr="00E20605">
        <w:rPr>
          <w:sz w:val="22"/>
          <w:szCs w:val="22"/>
        </w:rPr>
        <w:t>the self-insured retention.</w:t>
      </w:r>
      <w:r w:rsidRPr="00E20605">
        <w:rPr>
          <w:sz w:val="22"/>
          <w:szCs w:val="22"/>
        </w:rPr>
        <w:t xml:space="preserve"> </w:t>
      </w:r>
    </w:p>
    <w:p w14:paraId="0D37150C" w14:textId="77777777" w:rsidR="00702E8C" w:rsidRPr="00E20605" w:rsidRDefault="00702E8C" w:rsidP="00E20605">
      <w:pPr>
        <w:tabs>
          <w:tab w:val="left" w:pos="720"/>
          <w:tab w:val="left" w:pos="1440"/>
          <w:tab w:val="left" w:pos="2160"/>
          <w:tab w:val="left" w:pos="2880"/>
          <w:tab w:val="left" w:pos="3600"/>
          <w:tab w:val="left" w:pos="4320"/>
        </w:tabs>
        <w:spacing w:after="0"/>
        <w:ind w:left="720"/>
        <w:jc w:val="left"/>
        <w:rPr>
          <w:sz w:val="22"/>
          <w:szCs w:val="22"/>
        </w:rPr>
      </w:pPr>
    </w:p>
    <w:p w14:paraId="3D8B4855" w14:textId="260436C3" w:rsidR="00A629E1" w:rsidRDefault="00E20605" w:rsidP="003335BA">
      <w:pPr>
        <w:tabs>
          <w:tab w:val="left" w:pos="720"/>
          <w:tab w:val="left" w:pos="1440"/>
          <w:tab w:val="left" w:pos="2160"/>
          <w:tab w:val="left" w:pos="2880"/>
          <w:tab w:val="left" w:pos="3600"/>
          <w:tab w:val="left" w:pos="4320"/>
        </w:tabs>
        <w:spacing w:after="0"/>
        <w:ind w:left="2160" w:hanging="720"/>
        <w:jc w:val="left"/>
        <w:rPr>
          <w:sz w:val="22"/>
          <w:szCs w:val="22"/>
        </w:rPr>
      </w:pPr>
      <w:bookmarkStart w:id="5" w:name="_Hlk11676109"/>
      <w:r>
        <w:rPr>
          <w:sz w:val="22"/>
          <w:szCs w:val="22"/>
        </w:rPr>
        <w:t>A.</w:t>
      </w:r>
      <w:r>
        <w:rPr>
          <w:sz w:val="22"/>
          <w:szCs w:val="22"/>
        </w:rPr>
        <w:tab/>
      </w:r>
      <w:r w:rsidR="00A629E1" w:rsidRPr="00E20605">
        <w:rPr>
          <w:sz w:val="22"/>
          <w:szCs w:val="22"/>
        </w:rPr>
        <w:t>Notwithstanding paragraph 1(C)</w:t>
      </w:r>
      <w:r w:rsidR="00F41807" w:rsidRPr="00E20605">
        <w:rPr>
          <w:sz w:val="22"/>
          <w:szCs w:val="22"/>
        </w:rPr>
        <w:t xml:space="preserve"> of this section</w:t>
      </w:r>
      <w:r w:rsidR="00A629E1" w:rsidRPr="00E20605">
        <w:rPr>
          <w:sz w:val="22"/>
          <w:szCs w:val="22"/>
        </w:rPr>
        <w:t>, claims paid under this section shall be paid for the benefit of plan participants as directed by a bankruptcy trustee or court of competent jurisdiction or as agreed between the insurer and the plan’s administrator or fiduciary.</w:t>
      </w:r>
      <w:bookmarkEnd w:id="5"/>
    </w:p>
    <w:p w14:paraId="152F1539" w14:textId="77777777" w:rsidR="00702E8C" w:rsidRPr="00E20605" w:rsidRDefault="00702E8C" w:rsidP="003335BA">
      <w:pPr>
        <w:tabs>
          <w:tab w:val="left" w:pos="720"/>
          <w:tab w:val="left" w:pos="1440"/>
          <w:tab w:val="left" w:pos="2160"/>
          <w:tab w:val="left" w:pos="2880"/>
          <w:tab w:val="left" w:pos="3600"/>
          <w:tab w:val="left" w:pos="4320"/>
        </w:tabs>
        <w:spacing w:after="0"/>
        <w:ind w:left="2160" w:hanging="720"/>
        <w:jc w:val="left"/>
        <w:rPr>
          <w:sz w:val="22"/>
          <w:szCs w:val="22"/>
        </w:rPr>
      </w:pPr>
    </w:p>
    <w:p w14:paraId="0C81B936" w14:textId="620E77DF" w:rsidR="00A629E1" w:rsidRDefault="00E20605" w:rsidP="003335BA">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B.</w:t>
      </w:r>
      <w:r>
        <w:rPr>
          <w:sz w:val="22"/>
          <w:szCs w:val="22"/>
        </w:rPr>
        <w:tab/>
      </w:r>
      <w:r w:rsidR="00207D9A" w:rsidRPr="00E20605">
        <w:rPr>
          <w:sz w:val="22"/>
          <w:szCs w:val="22"/>
        </w:rPr>
        <w:t xml:space="preserve">This </w:t>
      </w:r>
      <w:r w:rsidR="00A629E1" w:rsidRPr="00E20605">
        <w:rPr>
          <w:sz w:val="22"/>
          <w:szCs w:val="22"/>
        </w:rPr>
        <w:t xml:space="preserve">subsection </w:t>
      </w:r>
      <w:r w:rsidR="00207D9A" w:rsidRPr="00E20605">
        <w:rPr>
          <w:sz w:val="22"/>
          <w:szCs w:val="22"/>
        </w:rPr>
        <w:t>does not require an insurer to drop down and pay claims within the self-insured retention</w:t>
      </w:r>
      <w:r w:rsidR="0014171D" w:rsidRPr="00E20605">
        <w:rPr>
          <w:sz w:val="22"/>
          <w:szCs w:val="22"/>
        </w:rPr>
        <w:t>.</w:t>
      </w:r>
      <w:r w:rsidRPr="00E20605">
        <w:rPr>
          <w:sz w:val="22"/>
          <w:szCs w:val="22"/>
        </w:rPr>
        <w:t xml:space="preserve"> </w:t>
      </w:r>
    </w:p>
    <w:p w14:paraId="4A4DF776" w14:textId="77777777" w:rsidR="00702E8C" w:rsidRPr="00E20605" w:rsidRDefault="00702E8C" w:rsidP="003335BA">
      <w:pPr>
        <w:tabs>
          <w:tab w:val="left" w:pos="720"/>
          <w:tab w:val="left" w:pos="1440"/>
          <w:tab w:val="left" w:pos="2160"/>
          <w:tab w:val="left" w:pos="2880"/>
          <w:tab w:val="left" w:pos="3600"/>
          <w:tab w:val="left" w:pos="4320"/>
        </w:tabs>
        <w:spacing w:after="0"/>
        <w:ind w:left="2160" w:hanging="720"/>
        <w:jc w:val="left"/>
        <w:rPr>
          <w:sz w:val="22"/>
          <w:szCs w:val="22"/>
        </w:rPr>
      </w:pPr>
    </w:p>
    <w:p w14:paraId="67E33B30" w14:textId="74D6A1B8" w:rsidR="00463D8E" w:rsidRDefault="00E20605" w:rsidP="003335BA">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C.</w:t>
      </w:r>
      <w:r>
        <w:rPr>
          <w:sz w:val="22"/>
          <w:szCs w:val="22"/>
        </w:rPr>
        <w:tab/>
      </w:r>
      <w:r w:rsidR="0014171D" w:rsidRPr="00E20605">
        <w:rPr>
          <w:sz w:val="22"/>
          <w:szCs w:val="22"/>
        </w:rPr>
        <w:t xml:space="preserve">This </w:t>
      </w:r>
      <w:r w:rsidR="00A629E1" w:rsidRPr="00E20605">
        <w:rPr>
          <w:sz w:val="22"/>
          <w:szCs w:val="22"/>
        </w:rPr>
        <w:t xml:space="preserve">subsection </w:t>
      </w:r>
      <w:r w:rsidR="0014171D" w:rsidRPr="00E20605">
        <w:rPr>
          <w:sz w:val="22"/>
          <w:szCs w:val="22"/>
        </w:rPr>
        <w:t>does not</w:t>
      </w:r>
      <w:r w:rsidR="00207D9A" w:rsidRPr="00E20605">
        <w:rPr>
          <w:sz w:val="22"/>
          <w:szCs w:val="22"/>
        </w:rPr>
        <w:t xml:space="preserve"> prohibit the insurer from cancelling the policy for nonpayment of premiums </w:t>
      </w:r>
      <w:r w:rsidR="00045AE5" w:rsidRPr="00E20605">
        <w:rPr>
          <w:sz w:val="22"/>
          <w:szCs w:val="22"/>
        </w:rPr>
        <w:t xml:space="preserve">or other good cause </w:t>
      </w:r>
      <w:r w:rsidR="00207D9A" w:rsidRPr="00E20605">
        <w:rPr>
          <w:sz w:val="22"/>
          <w:szCs w:val="22"/>
        </w:rPr>
        <w:t>as permitted by law</w:t>
      </w:r>
      <w:r w:rsidR="00045AE5" w:rsidRPr="00E20605">
        <w:rPr>
          <w:sz w:val="22"/>
          <w:szCs w:val="22"/>
        </w:rPr>
        <w:t xml:space="preserve"> </w:t>
      </w:r>
      <w:bookmarkStart w:id="6" w:name="_Hlk11674492"/>
      <w:r w:rsidR="00045AE5" w:rsidRPr="00E20605">
        <w:rPr>
          <w:sz w:val="22"/>
          <w:szCs w:val="22"/>
        </w:rPr>
        <w:t>with timely advance notice</w:t>
      </w:r>
      <w:r w:rsidR="00A629E1" w:rsidRPr="00E20605">
        <w:rPr>
          <w:sz w:val="22"/>
          <w:szCs w:val="22"/>
        </w:rPr>
        <w:t xml:space="preserve">, but cancellation </w:t>
      </w:r>
      <w:r w:rsidR="00045AE5" w:rsidRPr="00E20605">
        <w:rPr>
          <w:sz w:val="22"/>
          <w:szCs w:val="22"/>
        </w:rPr>
        <w:t>does not extinguish the insurer’s liability with respect to health care services provided before the effective date of the cancellation</w:t>
      </w:r>
      <w:bookmarkEnd w:id="6"/>
      <w:r w:rsidR="00207D9A" w:rsidRPr="00E20605">
        <w:rPr>
          <w:sz w:val="22"/>
          <w:szCs w:val="22"/>
        </w:rPr>
        <w:t>.</w:t>
      </w:r>
      <w:bookmarkEnd w:id="4"/>
    </w:p>
    <w:p w14:paraId="47492192" w14:textId="77777777" w:rsidR="00554E1B" w:rsidRDefault="00554E1B" w:rsidP="00E20605">
      <w:pPr>
        <w:tabs>
          <w:tab w:val="left" w:pos="720"/>
          <w:tab w:val="left" w:pos="1440"/>
          <w:tab w:val="left" w:pos="2160"/>
          <w:tab w:val="left" w:pos="2880"/>
          <w:tab w:val="left" w:pos="3600"/>
          <w:tab w:val="left" w:pos="4320"/>
        </w:tabs>
        <w:spacing w:after="0"/>
        <w:ind w:left="1440"/>
        <w:jc w:val="left"/>
        <w:rPr>
          <w:sz w:val="22"/>
          <w:szCs w:val="22"/>
        </w:rPr>
      </w:pPr>
    </w:p>
    <w:p w14:paraId="5B99C31E" w14:textId="77777777" w:rsidR="00554E1B" w:rsidRPr="00E20605" w:rsidRDefault="00554E1B" w:rsidP="00E20605">
      <w:pPr>
        <w:tabs>
          <w:tab w:val="left" w:pos="720"/>
          <w:tab w:val="left" w:pos="1440"/>
          <w:tab w:val="left" w:pos="2160"/>
          <w:tab w:val="left" w:pos="2880"/>
          <w:tab w:val="left" w:pos="3600"/>
          <w:tab w:val="left" w:pos="4320"/>
        </w:tabs>
        <w:spacing w:after="0"/>
        <w:ind w:left="1440"/>
        <w:jc w:val="left"/>
        <w:rPr>
          <w:sz w:val="22"/>
          <w:szCs w:val="22"/>
        </w:rPr>
      </w:pPr>
    </w:p>
    <w:p w14:paraId="13629747" w14:textId="77777777" w:rsidR="00420F97" w:rsidRDefault="00013529" w:rsidP="00E20605">
      <w:pPr>
        <w:keepNext/>
        <w:tabs>
          <w:tab w:val="left" w:pos="720"/>
          <w:tab w:val="left" w:pos="1440"/>
          <w:tab w:val="left" w:pos="2160"/>
          <w:tab w:val="left" w:pos="2880"/>
          <w:tab w:val="left" w:pos="3600"/>
          <w:tab w:val="left" w:pos="4320"/>
        </w:tabs>
        <w:spacing w:after="0"/>
        <w:jc w:val="left"/>
        <w:rPr>
          <w:b/>
          <w:sz w:val="22"/>
          <w:szCs w:val="22"/>
        </w:rPr>
      </w:pPr>
      <w:r w:rsidRPr="00E20605">
        <w:rPr>
          <w:b/>
          <w:sz w:val="22"/>
          <w:szCs w:val="22"/>
        </w:rPr>
        <w:t>Section 6</w:t>
      </w:r>
      <w:r w:rsidR="00420F97" w:rsidRPr="00E20605">
        <w:rPr>
          <w:b/>
          <w:sz w:val="22"/>
          <w:szCs w:val="22"/>
        </w:rPr>
        <w:t>.</w:t>
      </w:r>
      <w:r w:rsidR="00420F97" w:rsidRPr="00E20605">
        <w:rPr>
          <w:b/>
          <w:sz w:val="22"/>
          <w:szCs w:val="22"/>
        </w:rPr>
        <w:tab/>
        <w:t>Actuarial Certification</w:t>
      </w:r>
    </w:p>
    <w:p w14:paraId="40FF9969" w14:textId="77777777" w:rsidR="00554E1B" w:rsidRPr="00E20605" w:rsidRDefault="00554E1B" w:rsidP="00E20605">
      <w:pPr>
        <w:keepNext/>
        <w:tabs>
          <w:tab w:val="left" w:pos="720"/>
          <w:tab w:val="left" w:pos="1440"/>
          <w:tab w:val="left" w:pos="2160"/>
          <w:tab w:val="left" w:pos="2880"/>
          <w:tab w:val="left" w:pos="3600"/>
          <w:tab w:val="left" w:pos="4320"/>
        </w:tabs>
        <w:spacing w:after="0"/>
        <w:jc w:val="left"/>
        <w:rPr>
          <w:b/>
          <w:sz w:val="22"/>
          <w:szCs w:val="22"/>
        </w:rPr>
      </w:pPr>
    </w:p>
    <w:p w14:paraId="4852356A" w14:textId="28DE8D1B" w:rsidR="00547248" w:rsidRDefault="0086665B" w:rsidP="00E20605">
      <w:pPr>
        <w:tabs>
          <w:tab w:val="left" w:pos="720"/>
          <w:tab w:val="left" w:pos="1440"/>
          <w:tab w:val="left" w:pos="2160"/>
          <w:tab w:val="left" w:pos="2880"/>
          <w:tab w:val="left" w:pos="3600"/>
          <w:tab w:val="left" w:pos="4320"/>
        </w:tabs>
        <w:spacing w:after="0"/>
        <w:ind w:left="720"/>
        <w:jc w:val="left"/>
        <w:rPr>
          <w:sz w:val="22"/>
          <w:szCs w:val="22"/>
        </w:rPr>
      </w:pPr>
      <w:r w:rsidRPr="00E20605">
        <w:rPr>
          <w:sz w:val="22"/>
          <w:szCs w:val="22"/>
        </w:rPr>
        <w:t>An</w:t>
      </w:r>
      <w:r w:rsidR="00547248" w:rsidRPr="00E20605">
        <w:rPr>
          <w:sz w:val="22"/>
          <w:szCs w:val="22"/>
        </w:rPr>
        <w:t xml:space="preserve"> insurer that has issued</w:t>
      </w:r>
      <w:r w:rsidR="000D077A" w:rsidRPr="00E20605">
        <w:rPr>
          <w:sz w:val="22"/>
          <w:szCs w:val="22"/>
        </w:rPr>
        <w:t xml:space="preserve"> or renewed</w:t>
      </w:r>
      <w:r w:rsidR="00547248" w:rsidRPr="00E20605">
        <w:rPr>
          <w:sz w:val="22"/>
          <w:szCs w:val="22"/>
        </w:rPr>
        <w:t xml:space="preserve"> an employee benefit excess insurance policy subject to this rule at any time during a calendar year must file with </w:t>
      </w:r>
      <w:r w:rsidR="00533C94" w:rsidRPr="00E20605">
        <w:rPr>
          <w:sz w:val="22"/>
          <w:szCs w:val="22"/>
        </w:rPr>
        <w:t xml:space="preserve">the Superintendent on or before </w:t>
      </w:r>
      <w:r w:rsidR="003964C3" w:rsidRPr="00E20605">
        <w:rPr>
          <w:sz w:val="22"/>
          <w:szCs w:val="22"/>
        </w:rPr>
        <w:t>April 1</w:t>
      </w:r>
      <w:r w:rsidR="003D72C9" w:rsidRPr="00E20605">
        <w:rPr>
          <w:sz w:val="22"/>
          <w:szCs w:val="22"/>
        </w:rPr>
        <w:t>st</w:t>
      </w:r>
      <w:r w:rsidR="00395017" w:rsidRPr="00E20605">
        <w:rPr>
          <w:sz w:val="22"/>
          <w:szCs w:val="22"/>
        </w:rPr>
        <w:t xml:space="preserve"> </w:t>
      </w:r>
      <w:r w:rsidR="00547248" w:rsidRPr="00E20605">
        <w:rPr>
          <w:sz w:val="22"/>
          <w:szCs w:val="22"/>
        </w:rPr>
        <w:t>of the following year an actuarial certification in a form specified by the Superintendent, certifying that the insurer is in compliance with this rule.</w:t>
      </w:r>
      <w:r w:rsidR="00E20605">
        <w:rPr>
          <w:sz w:val="22"/>
          <w:szCs w:val="22"/>
        </w:rPr>
        <w:t xml:space="preserve"> </w:t>
      </w:r>
      <w:r w:rsidR="00547248" w:rsidRPr="00E20605">
        <w:rPr>
          <w:sz w:val="22"/>
          <w:szCs w:val="22"/>
        </w:rPr>
        <w:t>The insurer shall retain a copy of the certification at its principal place of business.</w:t>
      </w:r>
    </w:p>
    <w:p w14:paraId="34DF3103" w14:textId="77777777" w:rsidR="00554E1B" w:rsidRDefault="00554E1B" w:rsidP="00E20605">
      <w:pPr>
        <w:tabs>
          <w:tab w:val="left" w:pos="720"/>
          <w:tab w:val="left" w:pos="1440"/>
          <w:tab w:val="left" w:pos="2160"/>
          <w:tab w:val="left" w:pos="2880"/>
          <w:tab w:val="left" w:pos="3600"/>
          <w:tab w:val="left" w:pos="4320"/>
        </w:tabs>
        <w:spacing w:after="0"/>
        <w:ind w:left="720"/>
        <w:jc w:val="left"/>
        <w:rPr>
          <w:sz w:val="22"/>
          <w:szCs w:val="22"/>
        </w:rPr>
      </w:pPr>
    </w:p>
    <w:p w14:paraId="71681521" w14:textId="77777777" w:rsidR="00554E1B" w:rsidRPr="00E20605" w:rsidRDefault="00554E1B" w:rsidP="00E20605">
      <w:pPr>
        <w:tabs>
          <w:tab w:val="left" w:pos="720"/>
          <w:tab w:val="left" w:pos="1440"/>
          <w:tab w:val="left" w:pos="2160"/>
          <w:tab w:val="left" w:pos="2880"/>
          <w:tab w:val="left" w:pos="3600"/>
          <w:tab w:val="left" w:pos="4320"/>
        </w:tabs>
        <w:spacing w:after="0"/>
        <w:ind w:left="720"/>
        <w:jc w:val="left"/>
        <w:rPr>
          <w:sz w:val="22"/>
          <w:szCs w:val="22"/>
        </w:rPr>
      </w:pPr>
    </w:p>
    <w:p w14:paraId="14D80D4F" w14:textId="77777777" w:rsidR="007B6A87" w:rsidRDefault="00013529" w:rsidP="00E20605">
      <w:pPr>
        <w:keepNext/>
        <w:tabs>
          <w:tab w:val="left" w:pos="720"/>
          <w:tab w:val="left" w:pos="1440"/>
          <w:tab w:val="left" w:pos="2160"/>
          <w:tab w:val="left" w:pos="2880"/>
          <w:tab w:val="left" w:pos="3600"/>
          <w:tab w:val="left" w:pos="4320"/>
        </w:tabs>
        <w:spacing w:after="0"/>
        <w:jc w:val="left"/>
        <w:rPr>
          <w:b/>
          <w:sz w:val="22"/>
          <w:szCs w:val="22"/>
        </w:rPr>
      </w:pPr>
      <w:bookmarkStart w:id="7" w:name="_Hlk11681141"/>
      <w:r w:rsidRPr="00E20605">
        <w:rPr>
          <w:b/>
          <w:sz w:val="22"/>
          <w:szCs w:val="22"/>
        </w:rPr>
        <w:t>Section 7</w:t>
      </w:r>
      <w:r w:rsidR="00E9413A" w:rsidRPr="00E20605">
        <w:rPr>
          <w:b/>
          <w:sz w:val="22"/>
          <w:szCs w:val="22"/>
        </w:rPr>
        <w:t>.</w:t>
      </w:r>
      <w:r w:rsidR="00E9413A" w:rsidRPr="00E20605">
        <w:rPr>
          <w:b/>
          <w:sz w:val="22"/>
          <w:szCs w:val="22"/>
        </w:rPr>
        <w:tab/>
        <w:t>Reporting</w:t>
      </w:r>
    </w:p>
    <w:p w14:paraId="28AD25BE" w14:textId="77777777" w:rsidR="00554E1B" w:rsidRPr="00E20605" w:rsidRDefault="00554E1B" w:rsidP="00E20605">
      <w:pPr>
        <w:keepNext/>
        <w:tabs>
          <w:tab w:val="left" w:pos="720"/>
          <w:tab w:val="left" w:pos="1440"/>
          <w:tab w:val="left" w:pos="2160"/>
          <w:tab w:val="left" w:pos="2880"/>
          <w:tab w:val="left" w:pos="3600"/>
          <w:tab w:val="left" w:pos="4320"/>
        </w:tabs>
        <w:spacing w:after="0"/>
        <w:jc w:val="left"/>
        <w:rPr>
          <w:b/>
          <w:sz w:val="22"/>
          <w:szCs w:val="22"/>
        </w:rPr>
      </w:pPr>
    </w:p>
    <w:p w14:paraId="3257CA33" w14:textId="0864CBC4" w:rsidR="005103C5" w:rsidRDefault="00AB743D" w:rsidP="00E20605">
      <w:pPr>
        <w:tabs>
          <w:tab w:val="left" w:pos="720"/>
          <w:tab w:val="left" w:pos="1440"/>
          <w:tab w:val="left" w:pos="2160"/>
          <w:tab w:val="left" w:pos="2880"/>
          <w:tab w:val="left" w:pos="3600"/>
          <w:tab w:val="left" w:pos="4320"/>
        </w:tabs>
        <w:spacing w:after="0"/>
        <w:ind w:left="720"/>
        <w:jc w:val="left"/>
        <w:rPr>
          <w:sz w:val="22"/>
          <w:szCs w:val="22"/>
        </w:rPr>
      </w:pPr>
      <w:r w:rsidRPr="00E20605">
        <w:rPr>
          <w:sz w:val="22"/>
          <w:szCs w:val="22"/>
        </w:rPr>
        <w:t>An insurer that has issued or renewed</w:t>
      </w:r>
      <w:r w:rsidR="0086665B" w:rsidRPr="00E20605">
        <w:rPr>
          <w:sz w:val="22"/>
          <w:szCs w:val="22"/>
        </w:rPr>
        <w:t xml:space="preserve"> an employee benefit excess insurance policy</w:t>
      </w:r>
      <w:r w:rsidR="00041550" w:rsidRPr="00E20605">
        <w:rPr>
          <w:sz w:val="22"/>
          <w:szCs w:val="22"/>
        </w:rPr>
        <w:t xml:space="preserve"> in this State</w:t>
      </w:r>
      <w:r w:rsidR="0086665B" w:rsidRPr="00E20605">
        <w:rPr>
          <w:sz w:val="22"/>
          <w:szCs w:val="22"/>
        </w:rPr>
        <w:t xml:space="preserve"> at any time during a calendar year must report </w:t>
      </w:r>
      <w:r w:rsidR="00501198" w:rsidRPr="00E20605">
        <w:rPr>
          <w:sz w:val="22"/>
          <w:szCs w:val="22"/>
        </w:rPr>
        <w:t xml:space="preserve">the following information </w:t>
      </w:r>
      <w:r w:rsidR="0086665B" w:rsidRPr="00E20605">
        <w:rPr>
          <w:sz w:val="22"/>
          <w:szCs w:val="22"/>
        </w:rPr>
        <w:t xml:space="preserve">to the Superintendent </w:t>
      </w:r>
      <w:r w:rsidR="00AD2FF1" w:rsidRPr="00E20605">
        <w:rPr>
          <w:sz w:val="22"/>
          <w:szCs w:val="22"/>
        </w:rPr>
        <w:t xml:space="preserve">about </w:t>
      </w:r>
      <w:r w:rsidR="00C24AC7" w:rsidRPr="00E20605">
        <w:rPr>
          <w:sz w:val="22"/>
          <w:szCs w:val="22"/>
        </w:rPr>
        <w:t xml:space="preserve">its </w:t>
      </w:r>
      <w:r w:rsidR="00AD2FF1" w:rsidRPr="00E20605">
        <w:rPr>
          <w:sz w:val="22"/>
          <w:szCs w:val="22"/>
        </w:rPr>
        <w:t xml:space="preserve">excess insurance </w:t>
      </w:r>
      <w:r w:rsidR="00C24AC7" w:rsidRPr="00E20605">
        <w:rPr>
          <w:sz w:val="22"/>
          <w:szCs w:val="22"/>
        </w:rPr>
        <w:t>business in Maine</w:t>
      </w:r>
      <w:r w:rsidR="00AD2FF1" w:rsidRPr="00E20605">
        <w:rPr>
          <w:sz w:val="22"/>
          <w:szCs w:val="22"/>
        </w:rPr>
        <w:t xml:space="preserve">, </w:t>
      </w:r>
      <w:r w:rsidR="0086665B" w:rsidRPr="00E20605">
        <w:rPr>
          <w:sz w:val="22"/>
          <w:szCs w:val="22"/>
        </w:rPr>
        <w:t>on or before</w:t>
      </w:r>
      <w:r w:rsidR="003D72C9" w:rsidRPr="00E20605">
        <w:rPr>
          <w:sz w:val="22"/>
          <w:szCs w:val="22"/>
        </w:rPr>
        <w:t xml:space="preserve"> </w:t>
      </w:r>
      <w:r w:rsidR="005C2C24" w:rsidRPr="00E20605">
        <w:rPr>
          <w:sz w:val="22"/>
          <w:szCs w:val="22"/>
        </w:rPr>
        <w:t xml:space="preserve">April 1st </w:t>
      </w:r>
      <w:r w:rsidR="0086665B" w:rsidRPr="00E20605">
        <w:rPr>
          <w:sz w:val="22"/>
          <w:szCs w:val="22"/>
        </w:rPr>
        <w:t>of the following year</w:t>
      </w:r>
      <w:r w:rsidR="00AD2FF1" w:rsidRPr="00E20605">
        <w:rPr>
          <w:sz w:val="22"/>
          <w:szCs w:val="22"/>
        </w:rPr>
        <w:t>, in an electronic format prescribed by the Superintendent</w:t>
      </w:r>
      <w:r w:rsidR="00E70493" w:rsidRPr="00E20605">
        <w:rPr>
          <w:sz w:val="22"/>
          <w:szCs w:val="22"/>
        </w:rPr>
        <w:t>.</w:t>
      </w:r>
      <w:r w:rsidR="00E20605">
        <w:rPr>
          <w:sz w:val="22"/>
          <w:szCs w:val="22"/>
        </w:rPr>
        <w:t xml:space="preserve"> </w:t>
      </w:r>
      <w:r w:rsidR="00E70493" w:rsidRPr="00E20605">
        <w:rPr>
          <w:sz w:val="22"/>
          <w:szCs w:val="22"/>
        </w:rPr>
        <w:t>The insurer shall identify any information it considers to be a trade secret or otherwise protected from disclosure as a public record.</w:t>
      </w:r>
    </w:p>
    <w:p w14:paraId="2C1B35D9" w14:textId="77777777" w:rsidR="00702E8C" w:rsidRPr="00E20605" w:rsidRDefault="00702E8C" w:rsidP="00E20605">
      <w:pPr>
        <w:tabs>
          <w:tab w:val="left" w:pos="720"/>
          <w:tab w:val="left" w:pos="1440"/>
          <w:tab w:val="left" w:pos="2160"/>
          <w:tab w:val="left" w:pos="2880"/>
          <w:tab w:val="left" w:pos="3600"/>
          <w:tab w:val="left" w:pos="4320"/>
        </w:tabs>
        <w:spacing w:after="0"/>
        <w:ind w:left="720"/>
        <w:jc w:val="left"/>
        <w:rPr>
          <w:sz w:val="22"/>
          <w:szCs w:val="22"/>
        </w:rPr>
      </w:pPr>
    </w:p>
    <w:p w14:paraId="2B86163C" w14:textId="7E89EFAE" w:rsidR="00041550" w:rsidRDefault="00702E8C" w:rsidP="00702E8C">
      <w:pPr>
        <w:pStyle w:val="ListParagraph"/>
        <w:tabs>
          <w:tab w:val="left" w:pos="720"/>
          <w:tab w:val="left" w:pos="1440"/>
          <w:tab w:val="left" w:pos="2160"/>
          <w:tab w:val="left" w:pos="2880"/>
          <w:tab w:val="left" w:pos="3600"/>
          <w:tab w:val="left" w:pos="4320"/>
        </w:tabs>
        <w:spacing w:after="0"/>
        <w:ind w:left="1440" w:hanging="720"/>
        <w:contextualSpacing w:val="0"/>
        <w:jc w:val="left"/>
        <w:rPr>
          <w:sz w:val="22"/>
          <w:szCs w:val="22"/>
        </w:rPr>
      </w:pPr>
      <w:r>
        <w:rPr>
          <w:sz w:val="22"/>
          <w:szCs w:val="22"/>
        </w:rPr>
        <w:t>1.</w:t>
      </w:r>
      <w:r>
        <w:rPr>
          <w:sz w:val="22"/>
          <w:szCs w:val="22"/>
        </w:rPr>
        <w:tab/>
      </w:r>
      <w:r w:rsidR="00041550" w:rsidRPr="00E20605">
        <w:rPr>
          <w:sz w:val="22"/>
          <w:szCs w:val="22"/>
        </w:rPr>
        <w:t xml:space="preserve">The total number of </w:t>
      </w:r>
      <w:r w:rsidR="00AD2FF1" w:rsidRPr="00E20605">
        <w:rPr>
          <w:sz w:val="22"/>
          <w:szCs w:val="22"/>
        </w:rPr>
        <w:t xml:space="preserve">employers </w:t>
      </w:r>
      <w:r w:rsidR="00041550" w:rsidRPr="00E20605">
        <w:rPr>
          <w:sz w:val="22"/>
          <w:szCs w:val="22"/>
        </w:rPr>
        <w:t>in Maine</w:t>
      </w:r>
      <w:r w:rsidR="00AD2FF1" w:rsidRPr="00E20605">
        <w:rPr>
          <w:sz w:val="22"/>
          <w:szCs w:val="22"/>
        </w:rPr>
        <w:t xml:space="preserve"> covered during the calendar year</w:t>
      </w:r>
      <w:r w:rsidR="00041550" w:rsidRPr="00E20605">
        <w:rPr>
          <w:sz w:val="22"/>
          <w:szCs w:val="22"/>
        </w:rPr>
        <w:t>;</w:t>
      </w:r>
    </w:p>
    <w:p w14:paraId="2AED805A" w14:textId="77777777" w:rsidR="00702E8C" w:rsidRPr="00E20605" w:rsidRDefault="00702E8C" w:rsidP="00702E8C">
      <w:pPr>
        <w:pStyle w:val="ListParagraph"/>
        <w:tabs>
          <w:tab w:val="left" w:pos="720"/>
          <w:tab w:val="left" w:pos="1440"/>
          <w:tab w:val="left" w:pos="2160"/>
          <w:tab w:val="left" w:pos="2880"/>
          <w:tab w:val="left" w:pos="3600"/>
          <w:tab w:val="left" w:pos="4320"/>
        </w:tabs>
        <w:spacing w:after="0"/>
        <w:ind w:left="1440" w:hanging="720"/>
        <w:contextualSpacing w:val="0"/>
        <w:jc w:val="left"/>
        <w:rPr>
          <w:sz w:val="22"/>
          <w:szCs w:val="22"/>
        </w:rPr>
      </w:pPr>
    </w:p>
    <w:p w14:paraId="2C724777" w14:textId="06D0423E" w:rsidR="0086665B" w:rsidRDefault="00702E8C" w:rsidP="00702E8C">
      <w:pPr>
        <w:pStyle w:val="ListParagraph"/>
        <w:tabs>
          <w:tab w:val="left" w:pos="720"/>
          <w:tab w:val="left" w:pos="1440"/>
          <w:tab w:val="left" w:pos="2160"/>
          <w:tab w:val="left" w:pos="2880"/>
          <w:tab w:val="left" w:pos="3600"/>
          <w:tab w:val="left" w:pos="4320"/>
        </w:tabs>
        <w:spacing w:after="0"/>
        <w:ind w:left="1440" w:hanging="720"/>
        <w:contextualSpacing w:val="0"/>
        <w:jc w:val="left"/>
        <w:rPr>
          <w:sz w:val="22"/>
          <w:szCs w:val="22"/>
        </w:rPr>
      </w:pPr>
      <w:r>
        <w:rPr>
          <w:sz w:val="22"/>
          <w:szCs w:val="22"/>
        </w:rPr>
        <w:t>2.</w:t>
      </w:r>
      <w:r>
        <w:rPr>
          <w:sz w:val="22"/>
          <w:szCs w:val="22"/>
        </w:rPr>
        <w:tab/>
      </w:r>
      <w:r w:rsidR="0086665B" w:rsidRPr="00E20605">
        <w:rPr>
          <w:sz w:val="22"/>
          <w:szCs w:val="22"/>
        </w:rPr>
        <w:t xml:space="preserve">The total number of </w:t>
      </w:r>
      <w:r w:rsidR="004537FF" w:rsidRPr="00E20605">
        <w:rPr>
          <w:sz w:val="22"/>
          <w:szCs w:val="22"/>
        </w:rPr>
        <w:t>small employers</w:t>
      </w:r>
      <w:r w:rsidR="00501198" w:rsidRPr="00E20605">
        <w:rPr>
          <w:sz w:val="22"/>
          <w:szCs w:val="22"/>
        </w:rPr>
        <w:t xml:space="preserve"> in Maine</w:t>
      </w:r>
      <w:r w:rsidR="004537FF" w:rsidRPr="00E20605">
        <w:rPr>
          <w:sz w:val="22"/>
          <w:szCs w:val="22"/>
        </w:rPr>
        <w:t xml:space="preserve"> covered during the calendar year</w:t>
      </w:r>
      <w:r w:rsidR="0086665B" w:rsidRPr="00E20605">
        <w:rPr>
          <w:sz w:val="22"/>
          <w:szCs w:val="22"/>
        </w:rPr>
        <w:t>;</w:t>
      </w:r>
    </w:p>
    <w:p w14:paraId="7461D136" w14:textId="77777777" w:rsidR="00702E8C" w:rsidRPr="00E20605" w:rsidRDefault="00702E8C" w:rsidP="00702E8C">
      <w:pPr>
        <w:pStyle w:val="ListParagraph"/>
        <w:tabs>
          <w:tab w:val="left" w:pos="720"/>
          <w:tab w:val="left" w:pos="1440"/>
          <w:tab w:val="left" w:pos="2160"/>
          <w:tab w:val="left" w:pos="2880"/>
          <w:tab w:val="left" w:pos="3600"/>
          <w:tab w:val="left" w:pos="4320"/>
        </w:tabs>
        <w:spacing w:after="0"/>
        <w:ind w:left="1440" w:hanging="720"/>
        <w:contextualSpacing w:val="0"/>
        <w:jc w:val="left"/>
        <w:rPr>
          <w:sz w:val="22"/>
          <w:szCs w:val="22"/>
        </w:rPr>
      </w:pPr>
    </w:p>
    <w:p w14:paraId="3F0C24F4" w14:textId="607515C0" w:rsidR="0086665B" w:rsidRDefault="00702E8C" w:rsidP="00702E8C">
      <w:pPr>
        <w:pStyle w:val="ListParagraph"/>
        <w:tabs>
          <w:tab w:val="left" w:pos="720"/>
          <w:tab w:val="left" w:pos="1440"/>
          <w:tab w:val="left" w:pos="2160"/>
          <w:tab w:val="left" w:pos="2880"/>
          <w:tab w:val="left" w:pos="3600"/>
          <w:tab w:val="left" w:pos="4320"/>
        </w:tabs>
        <w:spacing w:after="0"/>
        <w:ind w:left="1440" w:hanging="720"/>
        <w:contextualSpacing w:val="0"/>
        <w:jc w:val="left"/>
        <w:rPr>
          <w:sz w:val="22"/>
          <w:szCs w:val="22"/>
        </w:rPr>
      </w:pPr>
      <w:r>
        <w:rPr>
          <w:sz w:val="22"/>
          <w:szCs w:val="22"/>
        </w:rPr>
        <w:t>3.</w:t>
      </w:r>
      <w:r>
        <w:rPr>
          <w:sz w:val="22"/>
          <w:szCs w:val="22"/>
        </w:rPr>
        <w:tab/>
      </w:r>
      <w:r w:rsidR="0086665B" w:rsidRPr="00E20605">
        <w:rPr>
          <w:sz w:val="22"/>
          <w:szCs w:val="22"/>
        </w:rPr>
        <w:t xml:space="preserve">The </w:t>
      </w:r>
      <w:r w:rsidR="00AD2FF1" w:rsidRPr="00E20605">
        <w:rPr>
          <w:sz w:val="22"/>
          <w:szCs w:val="22"/>
        </w:rPr>
        <w:t>number of eligible employees and the number of enrolled employees in</w:t>
      </w:r>
      <w:r w:rsidR="0086665B" w:rsidRPr="00E20605">
        <w:rPr>
          <w:sz w:val="22"/>
          <w:szCs w:val="22"/>
        </w:rPr>
        <w:t xml:space="preserve"> each </w:t>
      </w:r>
      <w:r w:rsidR="00041550" w:rsidRPr="00E20605">
        <w:rPr>
          <w:sz w:val="22"/>
          <w:szCs w:val="22"/>
        </w:rPr>
        <w:t xml:space="preserve">small </w:t>
      </w:r>
      <w:r w:rsidR="0086665B" w:rsidRPr="00E20605">
        <w:rPr>
          <w:sz w:val="22"/>
          <w:szCs w:val="22"/>
        </w:rPr>
        <w:t>group; and</w:t>
      </w:r>
    </w:p>
    <w:p w14:paraId="67A4009F" w14:textId="77777777" w:rsidR="00702E8C" w:rsidRPr="00E20605" w:rsidRDefault="00702E8C" w:rsidP="00702E8C">
      <w:pPr>
        <w:pStyle w:val="ListParagraph"/>
        <w:tabs>
          <w:tab w:val="left" w:pos="720"/>
          <w:tab w:val="left" w:pos="1440"/>
          <w:tab w:val="left" w:pos="2160"/>
          <w:tab w:val="left" w:pos="2880"/>
          <w:tab w:val="left" w:pos="3600"/>
          <w:tab w:val="left" w:pos="4320"/>
        </w:tabs>
        <w:spacing w:after="0"/>
        <w:ind w:left="1440" w:hanging="720"/>
        <w:contextualSpacing w:val="0"/>
        <w:jc w:val="left"/>
        <w:rPr>
          <w:sz w:val="22"/>
          <w:szCs w:val="22"/>
        </w:rPr>
      </w:pPr>
    </w:p>
    <w:p w14:paraId="2643F6D7" w14:textId="19B8C548" w:rsidR="0086665B" w:rsidRDefault="00702E8C" w:rsidP="00702E8C">
      <w:pPr>
        <w:pStyle w:val="ListParagraph"/>
        <w:tabs>
          <w:tab w:val="left" w:pos="720"/>
          <w:tab w:val="left" w:pos="1440"/>
          <w:tab w:val="left" w:pos="2160"/>
          <w:tab w:val="left" w:pos="2880"/>
          <w:tab w:val="left" w:pos="3600"/>
          <w:tab w:val="left" w:pos="4320"/>
        </w:tabs>
        <w:spacing w:after="0"/>
        <w:ind w:left="1440" w:hanging="720"/>
        <w:contextualSpacing w:val="0"/>
        <w:jc w:val="left"/>
        <w:rPr>
          <w:sz w:val="22"/>
          <w:szCs w:val="22"/>
        </w:rPr>
      </w:pPr>
      <w:r>
        <w:rPr>
          <w:sz w:val="22"/>
          <w:szCs w:val="22"/>
        </w:rPr>
        <w:t>4.</w:t>
      </w:r>
      <w:r>
        <w:rPr>
          <w:sz w:val="22"/>
          <w:szCs w:val="22"/>
        </w:rPr>
        <w:tab/>
      </w:r>
      <w:r w:rsidR="0086665B" w:rsidRPr="00E20605">
        <w:rPr>
          <w:sz w:val="22"/>
          <w:szCs w:val="22"/>
        </w:rPr>
        <w:t xml:space="preserve">The attachment point(s) for each </w:t>
      </w:r>
      <w:r w:rsidR="00041550" w:rsidRPr="00E20605">
        <w:rPr>
          <w:sz w:val="22"/>
          <w:szCs w:val="22"/>
        </w:rPr>
        <w:t xml:space="preserve">small </w:t>
      </w:r>
      <w:r w:rsidR="0086665B" w:rsidRPr="00E20605">
        <w:rPr>
          <w:sz w:val="22"/>
          <w:szCs w:val="22"/>
        </w:rPr>
        <w:t>group.</w:t>
      </w:r>
    </w:p>
    <w:p w14:paraId="5D0FA9B6" w14:textId="77777777" w:rsidR="00554E1B" w:rsidRPr="00554E1B" w:rsidRDefault="00554E1B" w:rsidP="00554E1B">
      <w:pPr>
        <w:tabs>
          <w:tab w:val="left" w:pos="720"/>
          <w:tab w:val="left" w:pos="1440"/>
          <w:tab w:val="left" w:pos="2160"/>
          <w:tab w:val="left" w:pos="2880"/>
          <w:tab w:val="left" w:pos="3600"/>
          <w:tab w:val="left" w:pos="4320"/>
        </w:tabs>
        <w:spacing w:after="0"/>
        <w:ind w:left="720"/>
        <w:jc w:val="left"/>
        <w:rPr>
          <w:sz w:val="22"/>
          <w:szCs w:val="22"/>
        </w:rPr>
      </w:pPr>
    </w:p>
    <w:p w14:paraId="158DA046" w14:textId="77777777" w:rsidR="00554E1B" w:rsidRPr="00554E1B" w:rsidRDefault="00554E1B" w:rsidP="00554E1B">
      <w:pPr>
        <w:tabs>
          <w:tab w:val="left" w:pos="720"/>
          <w:tab w:val="left" w:pos="1440"/>
          <w:tab w:val="left" w:pos="2160"/>
          <w:tab w:val="left" w:pos="2880"/>
          <w:tab w:val="left" w:pos="3600"/>
          <w:tab w:val="left" w:pos="4320"/>
        </w:tabs>
        <w:spacing w:after="0"/>
        <w:jc w:val="left"/>
        <w:rPr>
          <w:sz w:val="22"/>
          <w:szCs w:val="22"/>
        </w:rPr>
      </w:pPr>
    </w:p>
    <w:bookmarkEnd w:id="7"/>
    <w:p w14:paraId="18614D55" w14:textId="77777777" w:rsidR="00420F97" w:rsidRDefault="00013529" w:rsidP="00E20605">
      <w:pPr>
        <w:tabs>
          <w:tab w:val="left" w:pos="720"/>
          <w:tab w:val="left" w:pos="1440"/>
          <w:tab w:val="left" w:pos="2160"/>
          <w:tab w:val="left" w:pos="2880"/>
          <w:tab w:val="left" w:pos="3600"/>
          <w:tab w:val="left" w:pos="4320"/>
        </w:tabs>
        <w:spacing w:after="0"/>
        <w:jc w:val="left"/>
        <w:rPr>
          <w:b/>
          <w:sz w:val="22"/>
          <w:szCs w:val="22"/>
        </w:rPr>
      </w:pPr>
      <w:r w:rsidRPr="00E20605">
        <w:rPr>
          <w:b/>
          <w:sz w:val="22"/>
          <w:szCs w:val="22"/>
        </w:rPr>
        <w:t>Section 8</w:t>
      </w:r>
      <w:r w:rsidR="00420F97" w:rsidRPr="00E20605">
        <w:rPr>
          <w:b/>
          <w:sz w:val="22"/>
          <w:szCs w:val="22"/>
        </w:rPr>
        <w:t>.</w:t>
      </w:r>
      <w:r w:rsidR="00420F97" w:rsidRPr="00E20605">
        <w:rPr>
          <w:b/>
          <w:sz w:val="22"/>
          <w:szCs w:val="22"/>
        </w:rPr>
        <w:tab/>
        <w:t>Severability</w:t>
      </w:r>
    </w:p>
    <w:p w14:paraId="7B406752" w14:textId="77777777" w:rsidR="00554E1B" w:rsidRPr="00E20605" w:rsidRDefault="00554E1B" w:rsidP="00E20605">
      <w:pPr>
        <w:tabs>
          <w:tab w:val="left" w:pos="720"/>
          <w:tab w:val="left" w:pos="1440"/>
          <w:tab w:val="left" w:pos="2160"/>
          <w:tab w:val="left" w:pos="2880"/>
          <w:tab w:val="left" w:pos="3600"/>
          <w:tab w:val="left" w:pos="4320"/>
        </w:tabs>
        <w:spacing w:after="0"/>
        <w:jc w:val="left"/>
        <w:rPr>
          <w:b/>
          <w:sz w:val="22"/>
          <w:szCs w:val="22"/>
        </w:rPr>
      </w:pPr>
    </w:p>
    <w:p w14:paraId="67E06455" w14:textId="77777777" w:rsidR="00420F97" w:rsidRDefault="00420F97" w:rsidP="00E20605">
      <w:pPr>
        <w:tabs>
          <w:tab w:val="left" w:pos="720"/>
          <w:tab w:val="left" w:pos="1440"/>
          <w:tab w:val="left" w:pos="2160"/>
          <w:tab w:val="left" w:pos="2880"/>
          <w:tab w:val="left" w:pos="3600"/>
          <w:tab w:val="left" w:pos="4320"/>
        </w:tabs>
        <w:spacing w:after="0"/>
        <w:ind w:left="720"/>
        <w:jc w:val="left"/>
        <w:rPr>
          <w:sz w:val="22"/>
          <w:szCs w:val="22"/>
        </w:rPr>
      </w:pPr>
      <w:r w:rsidRPr="00E20605">
        <w:rPr>
          <w:sz w:val="22"/>
          <w:szCs w:val="22"/>
        </w:rPr>
        <w:t>If any section, term, or provision of this rule is deemed invalid for any reason, any remaining section, term, or provision shall remain in full force and effect.</w:t>
      </w:r>
    </w:p>
    <w:p w14:paraId="0D4B2EDF" w14:textId="77777777" w:rsidR="00554E1B" w:rsidRDefault="00554E1B" w:rsidP="00E20605">
      <w:pPr>
        <w:tabs>
          <w:tab w:val="left" w:pos="720"/>
          <w:tab w:val="left" w:pos="1440"/>
          <w:tab w:val="left" w:pos="2160"/>
          <w:tab w:val="left" w:pos="2880"/>
          <w:tab w:val="left" w:pos="3600"/>
          <w:tab w:val="left" w:pos="4320"/>
        </w:tabs>
        <w:spacing w:after="0"/>
        <w:ind w:left="720"/>
        <w:jc w:val="left"/>
        <w:rPr>
          <w:sz w:val="22"/>
          <w:szCs w:val="22"/>
        </w:rPr>
      </w:pPr>
    </w:p>
    <w:p w14:paraId="1851E14E" w14:textId="77777777" w:rsidR="00554E1B" w:rsidRPr="00E20605" w:rsidRDefault="00554E1B" w:rsidP="00E20605">
      <w:pPr>
        <w:tabs>
          <w:tab w:val="left" w:pos="720"/>
          <w:tab w:val="left" w:pos="1440"/>
          <w:tab w:val="left" w:pos="2160"/>
          <w:tab w:val="left" w:pos="2880"/>
          <w:tab w:val="left" w:pos="3600"/>
          <w:tab w:val="left" w:pos="4320"/>
        </w:tabs>
        <w:spacing w:after="0"/>
        <w:ind w:left="720"/>
        <w:jc w:val="left"/>
        <w:rPr>
          <w:sz w:val="22"/>
          <w:szCs w:val="22"/>
        </w:rPr>
      </w:pPr>
    </w:p>
    <w:p w14:paraId="26760266" w14:textId="77777777" w:rsidR="00420F97" w:rsidRDefault="00013529" w:rsidP="00E20605">
      <w:pPr>
        <w:tabs>
          <w:tab w:val="left" w:pos="720"/>
          <w:tab w:val="left" w:pos="1440"/>
          <w:tab w:val="left" w:pos="2160"/>
          <w:tab w:val="left" w:pos="2880"/>
          <w:tab w:val="left" w:pos="3600"/>
          <w:tab w:val="left" w:pos="4320"/>
        </w:tabs>
        <w:spacing w:after="0"/>
        <w:jc w:val="left"/>
        <w:rPr>
          <w:b/>
          <w:sz w:val="22"/>
          <w:szCs w:val="22"/>
        </w:rPr>
      </w:pPr>
      <w:r w:rsidRPr="00E20605">
        <w:rPr>
          <w:b/>
          <w:sz w:val="22"/>
          <w:szCs w:val="22"/>
        </w:rPr>
        <w:t>Section 9</w:t>
      </w:r>
      <w:r w:rsidR="00420F97" w:rsidRPr="00E20605">
        <w:rPr>
          <w:b/>
          <w:sz w:val="22"/>
          <w:szCs w:val="22"/>
        </w:rPr>
        <w:t>.</w:t>
      </w:r>
      <w:r w:rsidR="00420F97" w:rsidRPr="00E20605">
        <w:rPr>
          <w:b/>
          <w:sz w:val="22"/>
          <w:szCs w:val="22"/>
        </w:rPr>
        <w:tab/>
        <w:t>Effective Date</w:t>
      </w:r>
    </w:p>
    <w:p w14:paraId="183D1AF8" w14:textId="77777777" w:rsidR="00554E1B" w:rsidRPr="00E20605" w:rsidRDefault="00554E1B" w:rsidP="00E20605">
      <w:pPr>
        <w:tabs>
          <w:tab w:val="left" w:pos="720"/>
          <w:tab w:val="left" w:pos="1440"/>
          <w:tab w:val="left" w:pos="2160"/>
          <w:tab w:val="left" w:pos="2880"/>
          <w:tab w:val="left" w:pos="3600"/>
          <w:tab w:val="left" w:pos="4320"/>
        </w:tabs>
        <w:spacing w:after="0"/>
        <w:jc w:val="left"/>
        <w:rPr>
          <w:b/>
          <w:sz w:val="22"/>
          <w:szCs w:val="22"/>
        </w:rPr>
      </w:pPr>
    </w:p>
    <w:p w14:paraId="0214F7BB" w14:textId="6586F9E0" w:rsidR="00702E8C" w:rsidRDefault="00702E8C" w:rsidP="00E20605">
      <w:pPr>
        <w:tabs>
          <w:tab w:val="left" w:pos="720"/>
          <w:tab w:val="left" w:pos="1440"/>
          <w:tab w:val="left" w:pos="2160"/>
          <w:tab w:val="left" w:pos="2880"/>
          <w:tab w:val="left" w:pos="3600"/>
          <w:tab w:val="left" w:pos="4320"/>
        </w:tabs>
        <w:spacing w:after="0"/>
        <w:jc w:val="left"/>
        <w:rPr>
          <w:sz w:val="22"/>
          <w:szCs w:val="22"/>
        </w:rPr>
      </w:pPr>
      <w:r>
        <w:rPr>
          <w:sz w:val="22"/>
          <w:szCs w:val="22"/>
        </w:rPr>
        <w:tab/>
        <w:t>This rule is effective September 18, 2019.</w:t>
      </w:r>
    </w:p>
    <w:p w14:paraId="6B0927FD" w14:textId="77777777" w:rsidR="00702E8C" w:rsidRDefault="00702E8C" w:rsidP="00702E8C">
      <w:pPr>
        <w:pBdr>
          <w:bottom w:val="single" w:sz="4" w:space="1" w:color="auto"/>
        </w:pBdr>
        <w:tabs>
          <w:tab w:val="left" w:pos="720"/>
          <w:tab w:val="left" w:pos="1440"/>
          <w:tab w:val="left" w:pos="2160"/>
          <w:tab w:val="left" w:pos="2880"/>
          <w:tab w:val="left" w:pos="3600"/>
          <w:tab w:val="left" w:pos="4320"/>
        </w:tabs>
        <w:spacing w:after="0"/>
        <w:jc w:val="left"/>
        <w:rPr>
          <w:sz w:val="22"/>
          <w:szCs w:val="22"/>
        </w:rPr>
      </w:pPr>
    </w:p>
    <w:p w14:paraId="594FFEEF" w14:textId="77777777" w:rsidR="00702E8C" w:rsidRDefault="00702E8C" w:rsidP="00E20605">
      <w:pPr>
        <w:tabs>
          <w:tab w:val="left" w:pos="720"/>
          <w:tab w:val="left" w:pos="1440"/>
          <w:tab w:val="left" w:pos="2160"/>
          <w:tab w:val="left" w:pos="2880"/>
          <w:tab w:val="left" w:pos="3600"/>
          <w:tab w:val="left" w:pos="4320"/>
        </w:tabs>
        <w:spacing w:after="0"/>
        <w:jc w:val="left"/>
        <w:rPr>
          <w:sz w:val="22"/>
          <w:szCs w:val="22"/>
        </w:rPr>
      </w:pPr>
    </w:p>
    <w:p w14:paraId="6CF3F18F" w14:textId="77777777" w:rsidR="00702E8C" w:rsidRDefault="00702E8C" w:rsidP="00E20605">
      <w:pPr>
        <w:tabs>
          <w:tab w:val="left" w:pos="720"/>
          <w:tab w:val="left" w:pos="1440"/>
          <w:tab w:val="left" w:pos="2160"/>
          <w:tab w:val="left" w:pos="2880"/>
          <w:tab w:val="left" w:pos="3600"/>
          <w:tab w:val="left" w:pos="4320"/>
        </w:tabs>
        <w:spacing w:after="0"/>
        <w:jc w:val="left"/>
        <w:rPr>
          <w:sz w:val="22"/>
          <w:szCs w:val="22"/>
        </w:rPr>
      </w:pPr>
    </w:p>
    <w:p w14:paraId="1846BDA7" w14:textId="631A47EA" w:rsidR="00420F97" w:rsidRDefault="00702E8C" w:rsidP="00E20605">
      <w:pPr>
        <w:tabs>
          <w:tab w:val="left" w:pos="720"/>
          <w:tab w:val="left" w:pos="1440"/>
          <w:tab w:val="left" w:pos="2160"/>
          <w:tab w:val="left" w:pos="2880"/>
          <w:tab w:val="left" w:pos="3600"/>
          <w:tab w:val="left" w:pos="4320"/>
        </w:tabs>
        <w:spacing w:after="0"/>
        <w:jc w:val="left"/>
        <w:rPr>
          <w:sz w:val="22"/>
          <w:szCs w:val="22"/>
        </w:rPr>
      </w:pPr>
      <w:r>
        <w:rPr>
          <w:sz w:val="22"/>
          <w:szCs w:val="22"/>
        </w:rPr>
        <w:t>STATUTORY AUTHORITY:</w:t>
      </w:r>
    </w:p>
    <w:p w14:paraId="06A7815C" w14:textId="6E0CFECF" w:rsidR="00702E8C" w:rsidRDefault="00702E8C" w:rsidP="00E20605">
      <w:pPr>
        <w:tabs>
          <w:tab w:val="left" w:pos="720"/>
          <w:tab w:val="left" w:pos="1440"/>
          <w:tab w:val="left" w:pos="2160"/>
          <w:tab w:val="left" w:pos="2880"/>
          <w:tab w:val="left" w:pos="3600"/>
          <w:tab w:val="left" w:pos="4320"/>
        </w:tabs>
        <w:spacing w:after="0"/>
        <w:jc w:val="left"/>
        <w:rPr>
          <w:sz w:val="22"/>
          <w:szCs w:val="22"/>
        </w:rPr>
      </w:pPr>
      <w:r>
        <w:rPr>
          <w:sz w:val="22"/>
          <w:szCs w:val="22"/>
        </w:rPr>
        <w:tab/>
        <w:t xml:space="preserve">24 M.R.S. </w:t>
      </w:r>
      <w:r w:rsidRPr="00702E8C">
        <w:rPr>
          <w:sz w:val="22"/>
          <w:szCs w:val="22"/>
        </w:rPr>
        <w:t xml:space="preserve">§§ </w:t>
      </w:r>
      <w:r>
        <w:rPr>
          <w:sz w:val="22"/>
          <w:szCs w:val="22"/>
        </w:rPr>
        <w:t>212, 707(3)</w:t>
      </w:r>
    </w:p>
    <w:p w14:paraId="487AAAB3" w14:textId="77777777" w:rsidR="00702E8C" w:rsidRDefault="00702E8C" w:rsidP="00E20605">
      <w:pPr>
        <w:tabs>
          <w:tab w:val="left" w:pos="720"/>
          <w:tab w:val="left" w:pos="1440"/>
          <w:tab w:val="left" w:pos="2160"/>
          <w:tab w:val="left" w:pos="2880"/>
          <w:tab w:val="left" w:pos="3600"/>
          <w:tab w:val="left" w:pos="4320"/>
        </w:tabs>
        <w:spacing w:after="0"/>
        <w:jc w:val="left"/>
        <w:rPr>
          <w:sz w:val="22"/>
          <w:szCs w:val="22"/>
        </w:rPr>
      </w:pPr>
    </w:p>
    <w:p w14:paraId="24F37C6F" w14:textId="1AADD5B0" w:rsidR="00702E8C" w:rsidRDefault="00702E8C" w:rsidP="00E20605">
      <w:pPr>
        <w:tabs>
          <w:tab w:val="left" w:pos="720"/>
          <w:tab w:val="left" w:pos="1440"/>
          <w:tab w:val="left" w:pos="2160"/>
          <w:tab w:val="left" w:pos="2880"/>
          <w:tab w:val="left" w:pos="3600"/>
          <w:tab w:val="left" w:pos="4320"/>
        </w:tabs>
        <w:spacing w:after="0"/>
        <w:jc w:val="left"/>
        <w:rPr>
          <w:sz w:val="22"/>
          <w:szCs w:val="22"/>
        </w:rPr>
      </w:pPr>
      <w:r>
        <w:rPr>
          <w:sz w:val="22"/>
          <w:szCs w:val="22"/>
        </w:rPr>
        <w:t>EFFECTIVE DATE:</w:t>
      </w:r>
    </w:p>
    <w:p w14:paraId="2BF96BEB" w14:textId="22F58F38" w:rsidR="00702E8C" w:rsidRDefault="00702E8C" w:rsidP="00E20605">
      <w:pPr>
        <w:tabs>
          <w:tab w:val="left" w:pos="720"/>
          <w:tab w:val="left" w:pos="1440"/>
          <w:tab w:val="left" w:pos="2160"/>
          <w:tab w:val="left" w:pos="2880"/>
          <w:tab w:val="left" w:pos="3600"/>
          <w:tab w:val="left" w:pos="4320"/>
        </w:tabs>
        <w:spacing w:after="0"/>
        <w:jc w:val="left"/>
        <w:rPr>
          <w:sz w:val="22"/>
          <w:szCs w:val="22"/>
        </w:rPr>
      </w:pPr>
      <w:r>
        <w:rPr>
          <w:sz w:val="22"/>
          <w:szCs w:val="22"/>
        </w:rPr>
        <w:tab/>
        <w:t>September 18, 2019 – filing 2019-164</w:t>
      </w:r>
    </w:p>
    <w:p w14:paraId="41842438" w14:textId="056E6020" w:rsidR="00986F04" w:rsidRDefault="00986F04" w:rsidP="00E20605">
      <w:pPr>
        <w:tabs>
          <w:tab w:val="left" w:pos="720"/>
          <w:tab w:val="left" w:pos="1440"/>
          <w:tab w:val="left" w:pos="2160"/>
          <w:tab w:val="left" w:pos="2880"/>
          <w:tab w:val="left" w:pos="3600"/>
          <w:tab w:val="left" w:pos="4320"/>
        </w:tabs>
        <w:spacing w:after="0"/>
        <w:jc w:val="left"/>
        <w:rPr>
          <w:sz w:val="22"/>
          <w:szCs w:val="22"/>
        </w:rPr>
      </w:pPr>
    </w:p>
    <w:p w14:paraId="766A4EB0" w14:textId="2E969346" w:rsidR="00986F04" w:rsidRDefault="00986F04" w:rsidP="00E20605">
      <w:pPr>
        <w:tabs>
          <w:tab w:val="left" w:pos="720"/>
          <w:tab w:val="left" w:pos="1440"/>
          <w:tab w:val="left" w:pos="2160"/>
          <w:tab w:val="left" w:pos="2880"/>
          <w:tab w:val="left" w:pos="3600"/>
          <w:tab w:val="left" w:pos="4320"/>
        </w:tabs>
        <w:spacing w:after="0"/>
        <w:jc w:val="left"/>
        <w:rPr>
          <w:sz w:val="22"/>
          <w:szCs w:val="22"/>
        </w:rPr>
      </w:pPr>
      <w:r>
        <w:rPr>
          <w:sz w:val="22"/>
          <w:szCs w:val="22"/>
        </w:rPr>
        <w:t>NON-SUBSTANTIVE CORRECTION:</w:t>
      </w:r>
    </w:p>
    <w:p w14:paraId="619CA564" w14:textId="2F406202" w:rsidR="00986F04" w:rsidRDefault="00986F04" w:rsidP="00E20605">
      <w:pPr>
        <w:tabs>
          <w:tab w:val="left" w:pos="720"/>
          <w:tab w:val="left" w:pos="1440"/>
          <w:tab w:val="left" w:pos="2160"/>
          <w:tab w:val="left" w:pos="2880"/>
          <w:tab w:val="left" w:pos="3600"/>
          <w:tab w:val="left" w:pos="4320"/>
        </w:tabs>
        <w:spacing w:after="0"/>
        <w:jc w:val="left"/>
        <w:rPr>
          <w:sz w:val="22"/>
          <w:szCs w:val="22"/>
        </w:rPr>
      </w:pPr>
      <w:r>
        <w:rPr>
          <w:sz w:val="22"/>
          <w:szCs w:val="22"/>
        </w:rPr>
        <w:tab/>
        <w:t xml:space="preserve">August 12, 2021 – Section 5(7)(D) </w:t>
      </w:r>
      <w:r w:rsidR="00E245F2">
        <w:rPr>
          <w:sz w:val="22"/>
          <w:szCs w:val="22"/>
        </w:rPr>
        <w:t>changed</w:t>
      </w:r>
      <w:r>
        <w:rPr>
          <w:sz w:val="22"/>
          <w:szCs w:val="22"/>
        </w:rPr>
        <w:t xml:space="preserve"> to 5(7)(B)</w:t>
      </w:r>
    </w:p>
    <w:p w14:paraId="2A167A1E" w14:textId="77777777" w:rsidR="00702E8C" w:rsidRPr="00E20605" w:rsidRDefault="00702E8C" w:rsidP="00E20605">
      <w:pPr>
        <w:tabs>
          <w:tab w:val="left" w:pos="720"/>
          <w:tab w:val="left" w:pos="1440"/>
          <w:tab w:val="left" w:pos="2160"/>
          <w:tab w:val="left" w:pos="2880"/>
          <w:tab w:val="left" w:pos="3600"/>
          <w:tab w:val="left" w:pos="4320"/>
        </w:tabs>
        <w:spacing w:after="0"/>
        <w:jc w:val="left"/>
        <w:rPr>
          <w:sz w:val="22"/>
          <w:szCs w:val="22"/>
        </w:rPr>
      </w:pPr>
    </w:p>
    <w:sectPr w:rsidR="00702E8C" w:rsidRPr="00E20605" w:rsidSect="00702E8C">
      <w:headerReference w:type="default"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423D3" w14:textId="77777777" w:rsidR="00AD2FF1" w:rsidRDefault="00AD2FF1" w:rsidP="007A2AD9">
      <w:pPr>
        <w:spacing w:after="0"/>
      </w:pPr>
      <w:r>
        <w:separator/>
      </w:r>
    </w:p>
  </w:endnote>
  <w:endnote w:type="continuationSeparator" w:id="0">
    <w:p w14:paraId="105574BF" w14:textId="77777777" w:rsidR="00AD2FF1" w:rsidRDefault="00AD2FF1" w:rsidP="007A2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F10E7" w14:textId="5CBEEACC" w:rsidR="00AD2FF1" w:rsidRDefault="00AD2FF1">
    <w:pPr>
      <w:pStyle w:val="Footer"/>
      <w:jc w:val="center"/>
    </w:pPr>
  </w:p>
  <w:p w14:paraId="308C039D" w14:textId="77777777" w:rsidR="00AD2FF1" w:rsidRDefault="00AD2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08CB0" w14:textId="77777777" w:rsidR="00AD2FF1" w:rsidRDefault="00AD2FF1" w:rsidP="007A2AD9">
      <w:pPr>
        <w:spacing w:after="0"/>
      </w:pPr>
      <w:r>
        <w:separator/>
      </w:r>
    </w:p>
  </w:footnote>
  <w:footnote w:type="continuationSeparator" w:id="0">
    <w:p w14:paraId="2E413C07" w14:textId="77777777" w:rsidR="00AD2FF1" w:rsidRDefault="00AD2FF1" w:rsidP="007A2A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65CA4" w14:textId="549BF61E" w:rsidR="00702E8C" w:rsidRPr="00702E8C" w:rsidRDefault="00702E8C" w:rsidP="00702E8C">
    <w:pPr>
      <w:pStyle w:val="Header"/>
      <w:pBdr>
        <w:bottom w:val="single" w:sz="4" w:space="1" w:color="auto"/>
      </w:pBdr>
      <w:jc w:val="right"/>
      <w:rPr>
        <w:sz w:val="18"/>
        <w:szCs w:val="18"/>
      </w:rPr>
    </w:pPr>
    <w:r w:rsidRPr="00702E8C">
      <w:rPr>
        <w:sz w:val="18"/>
        <w:szCs w:val="18"/>
      </w:rPr>
      <w:t xml:space="preserve">02-031 Chapter 135     page </w:t>
    </w:r>
    <w:r w:rsidRPr="00702E8C">
      <w:rPr>
        <w:sz w:val="18"/>
        <w:szCs w:val="18"/>
      </w:rPr>
      <w:fldChar w:fldCharType="begin"/>
    </w:r>
    <w:r w:rsidRPr="00702E8C">
      <w:rPr>
        <w:sz w:val="18"/>
        <w:szCs w:val="18"/>
      </w:rPr>
      <w:instrText xml:space="preserve"> PAGE   \* MERGEFORMAT </w:instrText>
    </w:r>
    <w:r w:rsidRPr="00702E8C">
      <w:rPr>
        <w:sz w:val="18"/>
        <w:szCs w:val="18"/>
      </w:rPr>
      <w:fldChar w:fldCharType="separate"/>
    </w:r>
    <w:r w:rsidR="003335BA">
      <w:rPr>
        <w:noProof/>
        <w:sz w:val="18"/>
        <w:szCs w:val="18"/>
      </w:rPr>
      <w:t>4</w:t>
    </w:r>
    <w:r w:rsidRPr="00702E8C">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B7"/>
    <w:multiLevelType w:val="hybridMultilevel"/>
    <w:tmpl w:val="51D8642E"/>
    <w:lvl w:ilvl="0" w:tplc="22EAB340">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52305"/>
    <w:multiLevelType w:val="hybridMultilevel"/>
    <w:tmpl w:val="0D2E1BE0"/>
    <w:lvl w:ilvl="0" w:tplc="022A776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B92EC3"/>
    <w:multiLevelType w:val="hybridMultilevel"/>
    <w:tmpl w:val="664013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0246D1"/>
    <w:multiLevelType w:val="hybridMultilevel"/>
    <w:tmpl w:val="3D822C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7504E6"/>
    <w:multiLevelType w:val="hybridMultilevel"/>
    <w:tmpl w:val="4F20E7DC"/>
    <w:lvl w:ilvl="0" w:tplc="022A776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07E99"/>
    <w:multiLevelType w:val="hybridMultilevel"/>
    <w:tmpl w:val="10A87A8C"/>
    <w:lvl w:ilvl="0" w:tplc="5C6875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E161B6"/>
    <w:multiLevelType w:val="hybridMultilevel"/>
    <w:tmpl w:val="B2CA6B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9A4E7D"/>
    <w:multiLevelType w:val="hybridMultilevel"/>
    <w:tmpl w:val="C8EE0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82740D"/>
    <w:multiLevelType w:val="hybridMultilevel"/>
    <w:tmpl w:val="C9D0C762"/>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9C5330"/>
    <w:multiLevelType w:val="hybridMultilevel"/>
    <w:tmpl w:val="4F98EE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0769A5"/>
    <w:multiLevelType w:val="hybridMultilevel"/>
    <w:tmpl w:val="4594C03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B1B68FB"/>
    <w:multiLevelType w:val="hybridMultilevel"/>
    <w:tmpl w:val="617AE08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B935B2E"/>
    <w:multiLevelType w:val="hybridMultilevel"/>
    <w:tmpl w:val="9A36A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20B25"/>
    <w:multiLevelType w:val="hybridMultilevel"/>
    <w:tmpl w:val="617AE08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213055"/>
    <w:multiLevelType w:val="hybridMultilevel"/>
    <w:tmpl w:val="B3E6270E"/>
    <w:lvl w:ilvl="0" w:tplc="A90263AA">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D13D2"/>
    <w:multiLevelType w:val="hybridMultilevel"/>
    <w:tmpl w:val="617AE08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2"/>
  </w:num>
  <w:num w:numId="3">
    <w:abstractNumId w:val="9"/>
  </w:num>
  <w:num w:numId="4">
    <w:abstractNumId w:val="3"/>
  </w:num>
  <w:num w:numId="5">
    <w:abstractNumId w:val="8"/>
  </w:num>
  <w:num w:numId="6">
    <w:abstractNumId w:val="10"/>
  </w:num>
  <w:num w:numId="7">
    <w:abstractNumId w:val="1"/>
  </w:num>
  <w:num w:numId="8">
    <w:abstractNumId w:val="0"/>
  </w:num>
  <w:num w:numId="9">
    <w:abstractNumId w:val="15"/>
  </w:num>
  <w:num w:numId="10">
    <w:abstractNumId w:val="11"/>
  </w:num>
  <w:num w:numId="11">
    <w:abstractNumId w:val="2"/>
  </w:num>
  <w:num w:numId="12">
    <w:abstractNumId w:val="6"/>
  </w:num>
  <w:num w:numId="13">
    <w:abstractNumId w:val="4"/>
  </w:num>
  <w:num w:numId="14">
    <w:abstractNumId w:val="13"/>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moveDateAndTime/>
  <w:revisionView w:markup="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9E8"/>
    <w:rsid w:val="00005054"/>
    <w:rsid w:val="000062BA"/>
    <w:rsid w:val="00011F19"/>
    <w:rsid w:val="00013529"/>
    <w:rsid w:val="000150CF"/>
    <w:rsid w:val="00022EB1"/>
    <w:rsid w:val="00034F20"/>
    <w:rsid w:val="00041550"/>
    <w:rsid w:val="00041590"/>
    <w:rsid w:val="00045AE5"/>
    <w:rsid w:val="000544D7"/>
    <w:rsid w:val="00055FA2"/>
    <w:rsid w:val="00060C35"/>
    <w:rsid w:val="00067430"/>
    <w:rsid w:val="000703C2"/>
    <w:rsid w:val="00080F14"/>
    <w:rsid w:val="00086463"/>
    <w:rsid w:val="000940B2"/>
    <w:rsid w:val="000A12E1"/>
    <w:rsid w:val="000A28FC"/>
    <w:rsid w:val="000C1A5B"/>
    <w:rsid w:val="000C651C"/>
    <w:rsid w:val="000D077A"/>
    <w:rsid w:val="000D4EB8"/>
    <w:rsid w:val="000D66AC"/>
    <w:rsid w:val="000F314D"/>
    <w:rsid w:val="000F39BE"/>
    <w:rsid w:val="00114647"/>
    <w:rsid w:val="00136AEC"/>
    <w:rsid w:val="0014171D"/>
    <w:rsid w:val="001436FF"/>
    <w:rsid w:val="001471A1"/>
    <w:rsid w:val="001601D7"/>
    <w:rsid w:val="00160900"/>
    <w:rsid w:val="001714EA"/>
    <w:rsid w:val="001811F3"/>
    <w:rsid w:val="00182472"/>
    <w:rsid w:val="001825AA"/>
    <w:rsid w:val="001842CD"/>
    <w:rsid w:val="001956CC"/>
    <w:rsid w:val="001A20F9"/>
    <w:rsid w:val="001B5004"/>
    <w:rsid w:val="001C23E4"/>
    <w:rsid w:val="001D13B2"/>
    <w:rsid w:val="001D1ED6"/>
    <w:rsid w:val="001D530B"/>
    <w:rsid w:val="001E116B"/>
    <w:rsid w:val="001E5E69"/>
    <w:rsid w:val="001F2485"/>
    <w:rsid w:val="001F6EEE"/>
    <w:rsid w:val="00207D9A"/>
    <w:rsid w:val="00234637"/>
    <w:rsid w:val="002420BC"/>
    <w:rsid w:val="00245068"/>
    <w:rsid w:val="002607FE"/>
    <w:rsid w:val="00263D6A"/>
    <w:rsid w:val="00265CA7"/>
    <w:rsid w:val="00277DD3"/>
    <w:rsid w:val="00296C04"/>
    <w:rsid w:val="002B6AFC"/>
    <w:rsid w:val="002C1BC0"/>
    <w:rsid w:val="002C73DB"/>
    <w:rsid w:val="002D203A"/>
    <w:rsid w:val="002D67AD"/>
    <w:rsid w:val="002E086B"/>
    <w:rsid w:val="002E0903"/>
    <w:rsid w:val="002F1C67"/>
    <w:rsid w:val="003245A5"/>
    <w:rsid w:val="00327108"/>
    <w:rsid w:val="003335BA"/>
    <w:rsid w:val="00334CCC"/>
    <w:rsid w:val="00334E8B"/>
    <w:rsid w:val="00356005"/>
    <w:rsid w:val="003568F3"/>
    <w:rsid w:val="00363667"/>
    <w:rsid w:val="00381A0E"/>
    <w:rsid w:val="00395017"/>
    <w:rsid w:val="00395022"/>
    <w:rsid w:val="003964C3"/>
    <w:rsid w:val="003B68C7"/>
    <w:rsid w:val="003C4091"/>
    <w:rsid w:val="003D703A"/>
    <w:rsid w:val="003D72C9"/>
    <w:rsid w:val="003E0C17"/>
    <w:rsid w:val="003E5BC6"/>
    <w:rsid w:val="003F30DD"/>
    <w:rsid w:val="00415C04"/>
    <w:rsid w:val="00415C31"/>
    <w:rsid w:val="00416ECA"/>
    <w:rsid w:val="00420F97"/>
    <w:rsid w:val="004334AA"/>
    <w:rsid w:val="00434293"/>
    <w:rsid w:val="00436E63"/>
    <w:rsid w:val="004441FA"/>
    <w:rsid w:val="00444783"/>
    <w:rsid w:val="004537FF"/>
    <w:rsid w:val="00462D60"/>
    <w:rsid w:val="00463D8E"/>
    <w:rsid w:val="004640C1"/>
    <w:rsid w:val="00466F5F"/>
    <w:rsid w:val="004676D9"/>
    <w:rsid w:val="004853BD"/>
    <w:rsid w:val="00485A98"/>
    <w:rsid w:val="004B66E0"/>
    <w:rsid w:val="004C1170"/>
    <w:rsid w:val="004C2368"/>
    <w:rsid w:val="004C5390"/>
    <w:rsid w:val="004C7A26"/>
    <w:rsid w:val="004C7A2A"/>
    <w:rsid w:val="004D02CE"/>
    <w:rsid w:val="00501198"/>
    <w:rsid w:val="0050280A"/>
    <w:rsid w:val="005103C5"/>
    <w:rsid w:val="00516064"/>
    <w:rsid w:val="0052125E"/>
    <w:rsid w:val="00533C94"/>
    <w:rsid w:val="0053769B"/>
    <w:rsid w:val="00537C6C"/>
    <w:rsid w:val="00540857"/>
    <w:rsid w:val="00545FCD"/>
    <w:rsid w:val="00547248"/>
    <w:rsid w:val="00552815"/>
    <w:rsid w:val="00554E1B"/>
    <w:rsid w:val="00567D26"/>
    <w:rsid w:val="00591A4D"/>
    <w:rsid w:val="00594DCB"/>
    <w:rsid w:val="005B769A"/>
    <w:rsid w:val="005C2C24"/>
    <w:rsid w:val="005C3EDA"/>
    <w:rsid w:val="005D0408"/>
    <w:rsid w:val="005D2B86"/>
    <w:rsid w:val="005E683D"/>
    <w:rsid w:val="00623417"/>
    <w:rsid w:val="0063651A"/>
    <w:rsid w:val="00645321"/>
    <w:rsid w:val="00645AE9"/>
    <w:rsid w:val="00645AFA"/>
    <w:rsid w:val="006517FD"/>
    <w:rsid w:val="00653403"/>
    <w:rsid w:val="00664A79"/>
    <w:rsid w:val="00666A57"/>
    <w:rsid w:val="00680D30"/>
    <w:rsid w:val="0068533C"/>
    <w:rsid w:val="00695A7A"/>
    <w:rsid w:val="006A676E"/>
    <w:rsid w:val="006C1C6B"/>
    <w:rsid w:val="006D0165"/>
    <w:rsid w:val="006D1E2C"/>
    <w:rsid w:val="006D4730"/>
    <w:rsid w:val="006F1381"/>
    <w:rsid w:val="006F1CA3"/>
    <w:rsid w:val="006F415E"/>
    <w:rsid w:val="006F610B"/>
    <w:rsid w:val="006F7175"/>
    <w:rsid w:val="00702E8C"/>
    <w:rsid w:val="00721057"/>
    <w:rsid w:val="0072217D"/>
    <w:rsid w:val="00724D06"/>
    <w:rsid w:val="0073476B"/>
    <w:rsid w:val="0074384B"/>
    <w:rsid w:val="00743F37"/>
    <w:rsid w:val="00762F2F"/>
    <w:rsid w:val="00772860"/>
    <w:rsid w:val="00785339"/>
    <w:rsid w:val="00791E96"/>
    <w:rsid w:val="00794B2D"/>
    <w:rsid w:val="007A2052"/>
    <w:rsid w:val="007A2AD9"/>
    <w:rsid w:val="007B6A87"/>
    <w:rsid w:val="007B783D"/>
    <w:rsid w:val="007C26AC"/>
    <w:rsid w:val="007E7E57"/>
    <w:rsid w:val="007F4ABB"/>
    <w:rsid w:val="007F79E4"/>
    <w:rsid w:val="00800E0D"/>
    <w:rsid w:val="00802D40"/>
    <w:rsid w:val="00812CE7"/>
    <w:rsid w:val="00813A67"/>
    <w:rsid w:val="008313BE"/>
    <w:rsid w:val="008403E6"/>
    <w:rsid w:val="00841057"/>
    <w:rsid w:val="008513B8"/>
    <w:rsid w:val="00855F9C"/>
    <w:rsid w:val="0086665B"/>
    <w:rsid w:val="00880644"/>
    <w:rsid w:val="00883F71"/>
    <w:rsid w:val="00884CCE"/>
    <w:rsid w:val="00896132"/>
    <w:rsid w:val="008A47B9"/>
    <w:rsid w:val="008A66D1"/>
    <w:rsid w:val="008C6540"/>
    <w:rsid w:val="008E4138"/>
    <w:rsid w:val="008F25FF"/>
    <w:rsid w:val="00900928"/>
    <w:rsid w:val="009177C6"/>
    <w:rsid w:val="00925508"/>
    <w:rsid w:val="00957EC8"/>
    <w:rsid w:val="0097145F"/>
    <w:rsid w:val="00986F04"/>
    <w:rsid w:val="009904E6"/>
    <w:rsid w:val="00992327"/>
    <w:rsid w:val="00993804"/>
    <w:rsid w:val="009C588A"/>
    <w:rsid w:val="009D21F1"/>
    <w:rsid w:val="009D3986"/>
    <w:rsid w:val="009E1CFD"/>
    <w:rsid w:val="009E324B"/>
    <w:rsid w:val="00A16A57"/>
    <w:rsid w:val="00A3363A"/>
    <w:rsid w:val="00A3759B"/>
    <w:rsid w:val="00A427EE"/>
    <w:rsid w:val="00A629E1"/>
    <w:rsid w:val="00A62D2F"/>
    <w:rsid w:val="00A6756A"/>
    <w:rsid w:val="00A740F5"/>
    <w:rsid w:val="00A834B3"/>
    <w:rsid w:val="00A84268"/>
    <w:rsid w:val="00A86427"/>
    <w:rsid w:val="00AA3E8F"/>
    <w:rsid w:val="00AB743D"/>
    <w:rsid w:val="00AD046A"/>
    <w:rsid w:val="00AD2FF1"/>
    <w:rsid w:val="00AD5EB0"/>
    <w:rsid w:val="00AD6F95"/>
    <w:rsid w:val="00AF16BB"/>
    <w:rsid w:val="00AF3C59"/>
    <w:rsid w:val="00AF4C51"/>
    <w:rsid w:val="00B330ED"/>
    <w:rsid w:val="00B41F65"/>
    <w:rsid w:val="00B5019D"/>
    <w:rsid w:val="00B51D3D"/>
    <w:rsid w:val="00B60324"/>
    <w:rsid w:val="00B62866"/>
    <w:rsid w:val="00B73BA9"/>
    <w:rsid w:val="00B74CA0"/>
    <w:rsid w:val="00B8505C"/>
    <w:rsid w:val="00B962E8"/>
    <w:rsid w:val="00BC3BAC"/>
    <w:rsid w:val="00BC74F0"/>
    <w:rsid w:val="00BF3969"/>
    <w:rsid w:val="00BF6269"/>
    <w:rsid w:val="00BF786C"/>
    <w:rsid w:val="00C0167E"/>
    <w:rsid w:val="00C02E7A"/>
    <w:rsid w:val="00C24AC7"/>
    <w:rsid w:val="00C27838"/>
    <w:rsid w:val="00C321FB"/>
    <w:rsid w:val="00C41BA6"/>
    <w:rsid w:val="00C43E93"/>
    <w:rsid w:val="00C73705"/>
    <w:rsid w:val="00CB2487"/>
    <w:rsid w:val="00CB7D25"/>
    <w:rsid w:val="00D058AA"/>
    <w:rsid w:val="00D13450"/>
    <w:rsid w:val="00D17AB8"/>
    <w:rsid w:val="00D21565"/>
    <w:rsid w:val="00D350A6"/>
    <w:rsid w:val="00D353E0"/>
    <w:rsid w:val="00D54714"/>
    <w:rsid w:val="00D5712F"/>
    <w:rsid w:val="00D77B72"/>
    <w:rsid w:val="00D836F8"/>
    <w:rsid w:val="00D8611C"/>
    <w:rsid w:val="00D97384"/>
    <w:rsid w:val="00DA0B76"/>
    <w:rsid w:val="00DA2D9E"/>
    <w:rsid w:val="00DA45BD"/>
    <w:rsid w:val="00DC38B1"/>
    <w:rsid w:val="00DC6177"/>
    <w:rsid w:val="00DC6615"/>
    <w:rsid w:val="00DD71B6"/>
    <w:rsid w:val="00DE4EDC"/>
    <w:rsid w:val="00DE5083"/>
    <w:rsid w:val="00E11778"/>
    <w:rsid w:val="00E20605"/>
    <w:rsid w:val="00E245F2"/>
    <w:rsid w:val="00E34DFA"/>
    <w:rsid w:val="00E35CF2"/>
    <w:rsid w:val="00E5328F"/>
    <w:rsid w:val="00E54B79"/>
    <w:rsid w:val="00E673F5"/>
    <w:rsid w:val="00E70493"/>
    <w:rsid w:val="00E747F5"/>
    <w:rsid w:val="00E83503"/>
    <w:rsid w:val="00E93A7D"/>
    <w:rsid w:val="00E9413A"/>
    <w:rsid w:val="00EA0867"/>
    <w:rsid w:val="00EA76B0"/>
    <w:rsid w:val="00EB3B91"/>
    <w:rsid w:val="00EC2A74"/>
    <w:rsid w:val="00EC43D0"/>
    <w:rsid w:val="00EC5A1A"/>
    <w:rsid w:val="00EC5BC4"/>
    <w:rsid w:val="00EF5A79"/>
    <w:rsid w:val="00F0129D"/>
    <w:rsid w:val="00F0218B"/>
    <w:rsid w:val="00F16340"/>
    <w:rsid w:val="00F27760"/>
    <w:rsid w:val="00F369E8"/>
    <w:rsid w:val="00F36E5A"/>
    <w:rsid w:val="00F41807"/>
    <w:rsid w:val="00F45854"/>
    <w:rsid w:val="00F54B14"/>
    <w:rsid w:val="00F55904"/>
    <w:rsid w:val="00F579B4"/>
    <w:rsid w:val="00F63A18"/>
    <w:rsid w:val="00F6772A"/>
    <w:rsid w:val="00F71373"/>
    <w:rsid w:val="00F813EF"/>
    <w:rsid w:val="00F85842"/>
    <w:rsid w:val="00FA37DA"/>
    <w:rsid w:val="00FA62D7"/>
    <w:rsid w:val="00FB0DE4"/>
    <w:rsid w:val="00FC3979"/>
    <w:rsid w:val="00FD17A1"/>
    <w:rsid w:val="00FD2C6E"/>
    <w:rsid w:val="00FE07C7"/>
    <w:rsid w:val="00FE48E6"/>
    <w:rsid w:val="00FE7144"/>
    <w:rsid w:val="00FF1112"/>
    <w:rsid w:val="00FF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0B01573"/>
  <w15:docId w15:val="{4420465A-4528-4262-8798-5C764D4E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E8"/>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9E8"/>
    <w:pPr>
      <w:ind w:left="720"/>
      <w:contextualSpacing/>
    </w:pPr>
  </w:style>
  <w:style w:type="character" w:styleId="CommentReference">
    <w:name w:val="annotation reference"/>
    <w:basedOn w:val="DefaultParagraphFont"/>
    <w:uiPriority w:val="99"/>
    <w:semiHidden/>
    <w:unhideWhenUsed/>
    <w:rsid w:val="00992327"/>
    <w:rPr>
      <w:sz w:val="16"/>
      <w:szCs w:val="16"/>
    </w:rPr>
  </w:style>
  <w:style w:type="paragraph" w:styleId="CommentText">
    <w:name w:val="annotation text"/>
    <w:basedOn w:val="Normal"/>
    <w:link w:val="CommentTextChar"/>
    <w:uiPriority w:val="99"/>
    <w:unhideWhenUsed/>
    <w:rsid w:val="00992327"/>
    <w:rPr>
      <w:sz w:val="20"/>
    </w:rPr>
  </w:style>
  <w:style w:type="character" w:customStyle="1" w:styleId="CommentTextChar">
    <w:name w:val="Comment Text Char"/>
    <w:basedOn w:val="DefaultParagraphFont"/>
    <w:link w:val="CommentText"/>
    <w:uiPriority w:val="99"/>
    <w:rsid w:val="009923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2327"/>
    <w:rPr>
      <w:b/>
      <w:bCs/>
    </w:rPr>
  </w:style>
  <w:style w:type="character" w:customStyle="1" w:styleId="CommentSubjectChar">
    <w:name w:val="Comment Subject Char"/>
    <w:basedOn w:val="CommentTextChar"/>
    <w:link w:val="CommentSubject"/>
    <w:uiPriority w:val="99"/>
    <w:semiHidden/>
    <w:rsid w:val="009923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23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327"/>
    <w:rPr>
      <w:rFonts w:ascii="Segoe UI" w:eastAsia="Times New Roman" w:hAnsi="Segoe UI" w:cs="Segoe UI"/>
      <w:sz w:val="18"/>
      <w:szCs w:val="18"/>
    </w:rPr>
  </w:style>
  <w:style w:type="character" w:customStyle="1" w:styleId="headnote1">
    <w:name w:val="headnote1"/>
    <w:basedOn w:val="DefaultParagraphFont"/>
    <w:rsid w:val="00462D60"/>
    <w:rPr>
      <w:b/>
      <w:bCs/>
    </w:rPr>
  </w:style>
  <w:style w:type="character" w:styleId="Hyperlink">
    <w:name w:val="Hyperlink"/>
    <w:basedOn w:val="DefaultParagraphFont"/>
    <w:uiPriority w:val="99"/>
    <w:unhideWhenUsed/>
    <w:rsid w:val="00CB7D25"/>
    <w:rPr>
      <w:color w:val="0000FF" w:themeColor="hyperlink"/>
      <w:u w:val="single"/>
    </w:rPr>
  </w:style>
  <w:style w:type="character" w:customStyle="1" w:styleId="Mention1">
    <w:name w:val="Mention1"/>
    <w:basedOn w:val="DefaultParagraphFont"/>
    <w:uiPriority w:val="99"/>
    <w:semiHidden/>
    <w:unhideWhenUsed/>
    <w:rsid w:val="00CB7D25"/>
    <w:rPr>
      <w:color w:val="2B579A"/>
      <w:shd w:val="clear" w:color="auto" w:fill="E6E6E6"/>
    </w:rPr>
  </w:style>
  <w:style w:type="character" w:styleId="FollowedHyperlink">
    <w:name w:val="FollowedHyperlink"/>
    <w:basedOn w:val="DefaultParagraphFont"/>
    <w:uiPriority w:val="99"/>
    <w:semiHidden/>
    <w:unhideWhenUsed/>
    <w:rsid w:val="000062BA"/>
    <w:rPr>
      <w:color w:val="800080" w:themeColor="followedHyperlink"/>
      <w:u w:val="single"/>
    </w:rPr>
  </w:style>
  <w:style w:type="paragraph" w:styleId="Revision">
    <w:name w:val="Revision"/>
    <w:hidden/>
    <w:uiPriority w:val="99"/>
    <w:semiHidden/>
    <w:rsid w:val="00FA37DA"/>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A2AD9"/>
    <w:pPr>
      <w:tabs>
        <w:tab w:val="center" w:pos="4680"/>
        <w:tab w:val="right" w:pos="9360"/>
      </w:tabs>
      <w:spacing w:after="0"/>
    </w:pPr>
  </w:style>
  <w:style w:type="character" w:customStyle="1" w:styleId="HeaderChar">
    <w:name w:val="Header Char"/>
    <w:basedOn w:val="DefaultParagraphFont"/>
    <w:link w:val="Header"/>
    <w:uiPriority w:val="99"/>
    <w:rsid w:val="007A2AD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A2AD9"/>
    <w:pPr>
      <w:tabs>
        <w:tab w:val="center" w:pos="4680"/>
        <w:tab w:val="right" w:pos="9360"/>
      </w:tabs>
      <w:spacing w:after="0"/>
    </w:pPr>
  </w:style>
  <w:style w:type="character" w:customStyle="1" w:styleId="FooterChar">
    <w:name w:val="Footer Char"/>
    <w:basedOn w:val="DefaultParagraphFont"/>
    <w:link w:val="Footer"/>
    <w:uiPriority w:val="99"/>
    <w:rsid w:val="007A2AD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Virtual Bob</dc:creator>
  <cp:lastModifiedBy>Wismer, Don</cp:lastModifiedBy>
  <cp:revision>6</cp:revision>
  <cp:lastPrinted>2019-09-12T12:48:00Z</cp:lastPrinted>
  <dcterms:created xsi:type="dcterms:W3CDTF">2021-08-12T14:52:00Z</dcterms:created>
  <dcterms:modified xsi:type="dcterms:W3CDTF">2021-08-12T14:55:00Z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-2112461424</vt:i4>
  </property>
  <property fmtid="{D5CDD505-2E9C-101B-9397-08002B2CF9AE}" pid="3" name="_NewReviewCycle">
    <vt:lpwstr/>
  </property>
  <property fmtid="{D5CDD505-2E9C-101B-9397-08002B2CF9AE}" pid="4" name="_EmailSubject">
    <vt:lpwstr>Bureau of Insurance -- rule 135</vt:lpwstr>
  </property>
  <property fmtid="{D5CDD505-2E9C-101B-9397-08002B2CF9AE}" pid="5" name="_AuthorEmail">
    <vt:lpwstr>Benjamin.Yardley@maine.gov</vt:lpwstr>
  </property>
  <property fmtid="{D5CDD505-2E9C-101B-9397-08002B2CF9AE}" pid="6" name="_AuthorEmailDisplayName">
    <vt:lpwstr>Yardley, Benjamin</vt:lpwstr>
  </property>
  <property fmtid="{D5CDD505-2E9C-101B-9397-08002B2CF9AE}" pid="7" name="_ReviewingToolsShownOnce">
    <vt:lpwstr/>
  </property>
</Properties>
</file>