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42780D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02</w:t>
      </w:r>
      <w:r w:rsidRPr="001C6E69">
        <w:rPr>
          <w:b/>
          <w:sz w:val="22"/>
          <w:szCs w:val="22"/>
        </w:rPr>
        <w:tab/>
      </w:r>
      <w:r w:rsidRPr="001C6E69">
        <w:rPr>
          <w:b/>
          <w:sz w:val="22"/>
          <w:szCs w:val="22"/>
        </w:rPr>
        <w:tab/>
        <w:t>DEPARTMENT OF PROFESSIONAL AND FINANCIAL REGULATION</w:t>
      </w:r>
    </w:p>
    <w:p w14:paraId="70047D6F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74D0F1F" w14:textId="415B15F6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029</w:t>
      </w:r>
      <w:r w:rsidRPr="001C6E69">
        <w:rPr>
          <w:b/>
          <w:sz w:val="22"/>
          <w:szCs w:val="22"/>
        </w:rPr>
        <w:tab/>
      </w:r>
      <w:r w:rsidRPr="001C6E69">
        <w:rPr>
          <w:b/>
          <w:sz w:val="22"/>
          <w:szCs w:val="22"/>
        </w:rPr>
        <w:tab/>
        <w:t>BUREAU OF FINANCIAL INSTITUTIONS</w:t>
      </w:r>
    </w:p>
    <w:p w14:paraId="624A0595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  <w:sz w:val="22"/>
          <w:szCs w:val="22"/>
        </w:rPr>
      </w:pPr>
    </w:p>
    <w:p w14:paraId="4CC4FF91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Chapter 141:</w:t>
      </w:r>
      <w:r w:rsidRPr="001C6E69">
        <w:rPr>
          <w:b/>
          <w:sz w:val="22"/>
          <w:szCs w:val="22"/>
        </w:rPr>
        <w:tab/>
        <w:t xml:space="preserve">ASSESSMENTS </w:t>
      </w:r>
      <w:r w:rsidRPr="001C6E69">
        <w:rPr>
          <w:b/>
          <w:sz w:val="22"/>
          <w:szCs w:val="22"/>
        </w:rPr>
        <w:noBreakHyphen/>
        <w:t xml:space="preserve"> NONDEPOSITORY TRUST COMPANIES, UNINSURED BANKS, AND MERCHANT BANKS (REG. 41)</w:t>
      </w:r>
    </w:p>
    <w:p w14:paraId="3C8D40BB" w14:textId="77777777" w:rsidR="00EF7233" w:rsidRPr="001C6E69" w:rsidRDefault="00EF7233" w:rsidP="001C6E69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b/>
          <w:sz w:val="22"/>
          <w:szCs w:val="22"/>
        </w:rPr>
      </w:pPr>
    </w:p>
    <w:p w14:paraId="11F924B9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1E027812" w14:textId="32B354EE" w:rsidR="001C6E69" w:rsidRDefault="00EF7233" w:rsidP="00F5265B">
      <w:pPr>
        <w:tabs>
          <w:tab w:val="left" w:pos="720"/>
          <w:tab w:val="left" w:pos="1440"/>
        </w:tabs>
        <w:rPr>
          <w:sz w:val="22"/>
          <w:szCs w:val="22"/>
        </w:rPr>
      </w:pPr>
      <w:r w:rsidRPr="001C6E69">
        <w:rPr>
          <w:b/>
          <w:sz w:val="22"/>
          <w:szCs w:val="22"/>
        </w:rPr>
        <w:t>SUMMARY</w:t>
      </w:r>
      <w:r w:rsidR="00F5265B">
        <w:rPr>
          <w:b/>
          <w:sz w:val="22"/>
          <w:szCs w:val="22"/>
        </w:rPr>
        <w:t xml:space="preserve">: </w:t>
      </w:r>
      <w:r w:rsidRPr="001C6E69">
        <w:rPr>
          <w:sz w:val="22"/>
          <w:szCs w:val="22"/>
        </w:rPr>
        <w:t xml:space="preserve">In January 2002, the Bureau of Financial Institutions </w:t>
      </w:r>
      <w:r w:rsidR="007738BF">
        <w:rPr>
          <w:sz w:val="22"/>
          <w:szCs w:val="22"/>
        </w:rPr>
        <w:t xml:space="preserve">(“Bureau”) </w:t>
      </w:r>
      <w:r w:rsidRPr="001C6E69">
        <w:rPr>
          <w:sz w:val="22"/>
          <w:szCs w:val="22"/>
        </w:rPr>
        <w:t>promulgated Regulation 41</w:t>
      </w:r>
      <w:r w:rsidR="00AF14AB" w:rsidRPr="001C6E69">
        <w:rPr>
          <w:sz w:val="22"/>
          <w:szCs w:val="22"/>
        </w:rPr>
        <w:t xml:space="preserve"> </w:t>
      </w:r>
      <w:r w:rsidR="00B05423" w:rsidRPr="001C6E69">
        <w:rPr>
          <w:sz w:val="22"/>
          <w:szCs w:val="22"/>
        </w:rPr>
        <w:t>setting forth</w:t>
      </w:r>
      <w:r w:rsidRPr="001C6E69">
        <w:rPr>
          <w:sz w:val="22"/>
          <w:szCs w:val="22"/>
        </w:rPr>
        <w:t xml:space="preserve"> the assessment which must be paid by nondepository trust companies, uninsured banks</w:t>
      </w:r>
      <w:r w:rsidR="00A526EB">
        <w:rPr>
          <w:sz w:val="22"/>
          <w:szCs w:val="22"/>
        </w:rPr>
        <w:t>,</w:t>
      </w:r>
      <w:r w:rsidRPr="001C6E69">
        <w:rPr>
          <w:sz w:val="22"/>
          <w:szCs w:val="22"/>
        </w:rPr>
        <w:t xml:space="preserve"> and merchant banks.</w:t>
      </w:r>
      <w:r w:rsidR="001C6E69">
        <w:rPr>
          <w:sz w:val="22"/>
          <w:szCs w:val="22"/>
        </w:rPr>
        <w:t xml:space="preserve"> </w:t>
      </w:r>
      <w:r w:rsidRPr="001C6E69">
        <w:rPr>
          <w:sz w:val="22"/>
          <w:szCs w:val="22"/>
        </w:rPr>
        <w:t>Th</w:t>
      </w:r>
      <w:r w:rsidR="00AF14AB" w:rsidRPr="001C6E69">
        <w:rPr>
          <w:sz w:val="22"/>
          <w:szCs w:val="22"/>
        </w:rPr>
        <w:t>e Regulation</w:t>
      </w:r>
      <w:r w:rsidRPr="001C6E69">
        <w:rPr>
          <w:sz w:val="22"/>
          <w:szCs w:val="22"/>
        </w:rPr>
        <w:t xml:space="preserve"> also defined fiduciary assets under management, custody or care upon which the assessment is based.</w:t>
      </w:r>
      <w:r w:rsidR="001C6E69">
        <w:rPr>
          <w:sz w:val="22"/>
          <w:szCs w:val="22"/>
        </w:rPr>
        <w:t xml:space="preserve"> </w:t>
      </w:r>
      <w:r w:rsidRPr="001C6E69">
        <w:rPr>
          <w:sz w:val="22"/>
          <w:szCs w:val="22"/>
        </w:rPr>
        <w:t xml:space="preserve">This </w:t>
      </w:r>
      <w:r w:rsidR="00124E56" w:rsidRPr="001C6E69">
        <w:rPr>
          <w:sz w:val="22"/>
          <w:szCs w:val="22"/>
        </w:rPr>
        <w:t>R</w:t>
      </w:r>
      <w:r w:rsidRPr="001C6E69">
        <w:rPr>
          <w:sz w:val="22"/>
          <w:szCs w:val="22"/>
        </w:rPr>
        <w:t xml:space="preserve">egulation </w:t>
      </w:r>
      <w:r w:rsidR="005777A8" w:rsidRPr="001C6E69">
        <w:rPr>
          <w:sz w:val="22"/>
          <w:szCs w:val="22"/>
        </w:rPr>
        <w:t xml:space="preserve">was </w:t>
      </w:r>
      <w:r w:rsidR="003958E1">
        <w:rPr>
          <w:sz w:val="22"/>
          <w:szCs w:val="22"/>
        </w:rPr>
        <w:t>revised</w:t>
      </w:r>
      <w:r w:rsidR="003B4B07" w:rsidRPr="001C6E69">
        <w:rPr>
          <w:sz w:val="22"/>
          <w:szCs w:val="22"/>
        </w:rPr>
        <w:t xml:space="preserve"> in 2004</w:t>
      </w:r>
      <w:r w:rsidRPr="001C6E69">
        <w:rPr>
          <w:sz w:val="22"/>
          <w:szCs w:val="22"/>
        </w:rPr>
        <w:t xml:space="preserve"> to provide for the transition from annual to quarterly assessments.</w:t>
      </w:r>
      <w:r w:rsidR="005777A8" w:rsidRPr="001C6E69">
        <w:rPr>
          <w:sz w:val="22"/>
          <w:szCs w:val="22"/>
        </w:rPr>
        <w:t xml:space="preserve"> </w:t>
      </w:r>
      <w:r w:rsidR="003958E1">
        <w:rPr>
          <w:sz w:val="22"/>
          <w:szCs w:val="22"/>
        </w:rPr>
        <w:t xml:space="preserve">It was revised again in 2009 to adjust assessment rates. </w:t>
      </w:r>
      <w:r w:rsidR="00BE3616" w:rsidRPr="001C6E69">
        <w:rPr>
          <w:sz w:val="22"/>
          <w:szCs w:val="22"/>
        </w:rPr>
        <w:t xml:space="preserve">The </w:t>
      </w:r>
      <w:r w:rsidR="00124E56" w:rsidRPr="001C6E69">
        <w:rPr>
          <w:sz w:val="22"/>
          <w:szCs w:val="22"/>
        </w:rPr>
        <w:t xml:space="preserve">Regulation is </w:t>
      </w:r>
      <w:r w:rsidR="0070442C">
        <w:rPr>
          <w:sz w:val="22"/>
          <w:szCs w:val="22"/>
        </w:rPr>
        <w:t xml:space="preserve">now </w:t>
      </w:r>
      <w:r w:rsidR="00AF14AB" w:rsidRPr="001C6E69">
        <w:rPr>
          <w:sz w:val="22"/>
          <w:szCs w:val="22"/>
        </w:rPr>
        <w:t>being</w:t>
      </w:r>
      <w:r w:rsidR="003958E1">
        <w:rPr>
          <w:sz w:val="22"/>
          <w:szCs w:val="22"/>
        </w:rPr>
        <w:t xml:space="preserve"> </w:t>
      </w:r>
      <w:r w:rsidR="0070442C">
        <w:rPr>
          <w:sz w:val="22"/>
          <w:szCs w:val="22"/>
        </w:rPr>
        <w:t xml:space="preserve">amended </w:t>
      </w:r>
      <w:r w:rsidR="003958E1">
        <w:rPr>
          <w:sz w:val="22"/>
          <w:szCs w:val="22"/>
        </w:rPr>
        <w:t xml:space="preserve">to lower the assessment rate </w:t>
      </w:r>
      <w:r w:rsidR="003958E1" w:rsidRPr="00F6597B">
        <w:rPr>
          <w:sz w:val="22"/>
          <w:szCs w:val="22"/>
        </w:rPr>
        <w:t>from</w:t>
      </w:r>
      <w:r w:rsidR="00FC7A63">
        <w:rPr>
          <w:sz w:val="22"/>
          <w:szCs w:val="22"/>
        </w:rPr>
        <w:t xml:space="preserve"> twelve</w:t>
      </w:r>
      <w:r w:rsidR="003958E1" w:rsidRPr="00F6597B">
        <w:rPr>
          <w:sz w:val="22"/>
          <w:szCs w:val="22"/>
        </w:rPr>
        <w:t xml:space="preserve"> cents to nine cents</w:t>
      </w:r>
      <w:r w:rsidR="003958E1">
        <w:rPr>
          <w:sz w:val="22"/>
          <w:szCs w:val="22"/>
        </w:rPr>
        <w:t xml:space="preserve"> per $10,000 of assets subject to assessment</w:t>
      </w:r>
      <w:r w:rsidR="00AF14AB" w:rsidRPr="001C6E69">
        <w:rPr>
          <w:sz w:val="22"/>
          <w:szCs w:val="22"/>
        </w:rPr>
        <w:t xml:space="preserve"> </w:t>
      </w:r>
      <w:r w:rsidR="003958E1">
        <w:rPr>
          <w:sz w:val="22"/>
          <w:szCs w:val="22"/>
        </w:rPr>
        <w:t xml:space="preserve">and to change the minimum assessment amount. </w:t>
      </w:r>
      <w:r w:rsidR="0070442C">
        <w:rPr>
          <w:sz w:val="22"/>
          <w:szCs w:val="22"/>
        </w:rPr>
        <w:t>The</w:t>
      </w:r>
      <w:r w:rsidR="00BE3616" w:rsidRPr="001C6E69">
        <w:rPr>
          <w:sz w:val="22"/>
          <w:szCs w:val="22"/>
        </w:rPr>
        <w:t xml:space="preserve"> anticipated effective date is</w:t>
      </w:r>
      <w:r w:rsidR="00541C04">
        <w:rPr>
          <w:sz w:val="22"/>
          <w:szCs w:val="22"/>
        </w:rPr>
        <w:t xml:space="preserve"> </w:t>
      </w:r>
      <w:r w:rsidR="00BE3616" w:rsidRPr="001C6E69">
        <w:rPr>
          <w:sz w:val="22"/>
          <w:szCs w:val="22"/>
        </w:rPr>
        <w:t>January 1, 20</w:t>
      </w:r>
      <w:r w:rsidR="00541C04">
        <w:rPr>
          <w:sz w:val="22"/>
          <w:szCs w:val="22"/>
        </w:rPr>
        <w:t>22</w:t>
      </w:r>
      <w:r w:rsidR="00BE3616" w:rsidRPr="001C6E69">
        <w:rPr>
          <w:sz w:val="22"/>
          <w:szCs w:val="22"/>
        </w:rPr>
        <w:t>.</w:t>
      </w:r>
      <w:r w:rsidR="001C6E69">
        <w:rPr>
          <w:sz w:val="22"/>
          <w:szCs w:val="22"/>
        </w:rPr>
        <w:t xml:space="preserve"> </w:t>
      </w:r>
      <w:r w:rsidRPr="001C6E69">
        <w:rPr>
          <w:sz w:val="22"/>
          <w:szCs w:val="22"/>
        </w:rPr>
        <w:t xml:space="preserve">It is a routine technical rule as defined in 5 </w:t>
      </w:r>
      <w:r w:rsidR="00AF14AB" w:rsidRPr="001C6E69">
        <w:rPr>
          <w:sz w:val="22"/>
          <w:szCs w:val="22"/>
        </w:rPr>
        <w:t>M.R.S.</w:t>
      </w:r>
      <w:r w:rsidR="00A17BAD">
        <w:rPr>
          <w:sz w:val="22"/>
          <w:szCs w:val="22"/>
        </w:rPr>
        <w:t xml:space="preserve"> </w:t>
      </w:r>
      <w:r w:rsidR="00F5265B">
        <w:rPr>
          <w:sz w:val="22"/>
          <w:szCs w:val="22"/>
        </w:rPr>
        <w:t>§</w:t>
      </w:r>
      <w:r w:rsidR="00AF14AB" w:rsidRPr="001C6E69">
        <w:rPr>
          <w:sz w:val="22"/>
          <w:szCs w:val="22"/>
        </w:rPr>
        <w:t>8071(2)(A)</w:t>
      </w:r>
      <w:r w:rsidRPr="001C6E69">
        <w:rPr>
          <w:sz w:val="22"/>
          <w:szCs w:val="22"/>
        </w:rPr>
        <w:t>.</w:t>
      </w:r>
    </w:p>
    <w:p w14:paraId="5FC4FA1E" w14:textId="77777777" w:rsidR="00EF7233" w:rsidRPr="00F5265B" w:rsidRDefault="00EF7233" w:rsidP="00F5265B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2BC37DA" w14:textId="77777777" w:rsidR="00F5265B" w:rsidRDefault="00F5265B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29B76FB4" w14:textId="77777777" w:rsidR="00F5265B" w:rsidRPr="001C6E69" w:rsidRDefault="00F5265B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</w:p>
    <w:p w14:paraId="7D450722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I.</w:t>
      </w:r>
      <w:r w:rsidRPr="001C6E69">
        <w:rPr>
          <w:b/>
          <w:sz w:val="22"/>
          <w:szCs w:val="22"/>
        </w:rPr>
        <w:tab/>
        <w:t>AUTHORITY</w:t>
      </w:r>
    </w:p>
    <w:p w14:paraId="5C2F8CC6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73877A6" w14:textId="7AE4AE04" w:rsid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  <w:r w:rsidRPr="001C6E69">
        <w:rPr>
          <w:sz w:val="22"/>
          <w:szCs w:val="22"/>
        </w:rPr>
        <w:t>Title 9</w:t>
      </w:r>
      <w:r w:rsidRPr="001C6E69">
        <w:rPr>
          <w:sz w:val="22"/>
          <w:szCs w:val="22"/>
        </w:rPr>
        <w:noBreakHyphen/>
        <w:t>B M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 xml:space="preserve"> </w:t>
      </w:r>
      <w:r w:rsidR="005070C2">
        <w:rPr>
          <w:sz w:val="22"/>
          <w:szCs w:val="22"/>
        </w:rPr>
        <w:t>§</w:t>
      </w:r>
      <w:r w:rsidRPr="001C6E69">
        <w:rPr>
          <w:sz w:val="22"/>
          <w:szCs w:val="22"/>
        </w:rPr>
        <w:t>214(2</w:t>
      </w:r>
      <w:r w:rsidRPr="001C6E69">
        <w:rPr>
          <w:sz w:val="22"/>
          <w:szCs w:val="22"/>
        </w:rPr>
        <w:noBreakHyphen/>
        <w:t>B) authorizes the Superintendent of the Bureau of Financial Institutions to define by rule fiduciary assets under management, custody or care and to set the rate of assessment.</w:t>
      </w:r>
    </w:p>
    <w:p w14:paraId="3C52EE7A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493899F" w14:textId="224D0AAD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E69">
        <w:rPr>
          <w:sz w:val="22"/>
          <w:szCs w:val="22"/>
        </w:rPr>
        <w:tab/>
        <w:t>Title 9</w:t>
      </w:r>
      <w:r w:rsidRPr="001C6E69">
        <w:rPr>
          <w:sz w:val="22"/>
          <w:szCs w:val="22"/>
        </w:rPr>
        <w:noBreakHyphen/>
        <w:t>B M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541C04">
        <w:rPr>
          <w:sz w:val="22"/>
          <w:szCs w:val="22"/>
        </w:rPr>
        <w:t xml:space="preserve">. </w:t>
      </w:r>
      <w:r w:rsidR="005070C2">
        <w:rPr>
          <w:sz w:val="22"/>
          <w:szCs w:val="22"/>
        </w:rPr>
        <w:t>§</w:t>
      </w:r>
      <w:r w:rsidRPr="001C6E69">
        <w:rPr>
          <w:sz w:val="22"/>
          <w:szCs w:val="22"/>
        </w:rPr>
        <w:t>214(2</w:t>
      </w:r>
      <w:r w:rsidRPr="001C6E69">
        <w:rPr>
          <w:sz w:val="22"/>
          <w:szCs w:val="22"/>
        </w:rPr>
        <w:noBreakHyphen/>
        <w:t>C) requires an uninsured bank or merchant bank that predominately engages in the business of a nondepository trust company to pay an assessment at the same rate as charged to a nondepository trust company. An uninsured bank or merchant bank that does not predominately engage in the business of a nondepository trust company must pay a quarterly assessment as prescribed in Title 9</w:t>
      </w:r>
      <w:r w:rsidRPr="001C6E69">
        <w:rPr>
          <w:sz w:val="22"/>
          <w:szCs w:val="22"/>
        </w:rPr>
        <w:noBreakHyphen/>
        <w:t>B M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541C04">
        <w:rPr>
          <w:sz w:val="22"/>
          <w:szCs w:val="22"/>
        </w:rPr>
        <w:t xml:space="preserve">. </w:t>
      </w:r>
      <w:r w:rsidR="005070C2">
        <w:rPr>
          <w:sz w:val="22"/>
          <w:szCs w:val="22"/>
        </w:rPr>
        <w:t>§</w:t>
      </w:r>
      <w:r w:rsidRPr="001C6E69">
        <w:rPr>
          <w:sz w:val="22"/>
          <w:szCs w:val="22"/>
        </w:rPr>
        <w:t>214(2).</w:t>
      </w:r>
    </w:p>
    <w:p w14:paraId="3B1387A8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77480B46" w14:textId="7BB9F98D" w:rsidR="00EF7233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E69">
        <w:rPr>
          <w:sz w:val="22"/>
          <w:szCs w:val="22"/>
        </w:rPr>
        <w:tab/>
        <w:t>Title 9</w:t>
      </w:r>
      <w:r w:rsidRPr="001C6E69">
        <w:rPr>
          <w:sz w:val="22"/>
          <w:szCs w:val="22"/>
        </w:rPr>
        <w:noBreakHyphen/>
        <w:t>B M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541C04">
        <w:rPr>
          <w:sz w:val="22"/>
          <w:szCs w:val="22"/>
        </w:rPr>
        <w:t>.</w:t>
      </w:r>
      <w:r w:rsidRPr="001C6E69">
        <w:rPr>
          <w:sz w:val="22"/>
          <w:szCs w:val="22"/>
        </w:rPr>
        <w:t xml:space="preserve"> </w:t>
      </w:r>
      <w:r w:rsidR="005070C2">
        <w:rPr>
          <w:sz w:val="22"/>
          <w:szCs w:val="22"/>
        </w:rPr>
        <w:t>§</w:t>
      </w:r>
      <w:r w:rsidRPr="001C6E69">
        <w:rPr>
          <w:sz w:val="22"/>
          <w:szCs w:val="22"/>
        </w:rPr>
        <w:t>215 authorizes the Superintendent to promulgate rules relating to the supervision of financial institutions or their subsidiaries.</w:t>
      </w:r>
    </w:p>
    <w:p w14:paraId="7AC8D1BB" w14:textId="77777777" w:rsidR="00EF7233" w:rsidRDefault="00EF7233" w:rsidP="00A17BAD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0522FADC" w14:textId="77777777" w:rsidR="007241DF" w:rsidRPr="001C6E69" w:rsidRDefault="007241DF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9FE6A38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II.</w:t>
      </w:r>
      <w:r w:rsidRPr="001C6E69">
        <w:rPr>
          <w:b/>
          <w:sz w:val="22"/>
          <w:szCs w:val="22"/>
        </w:rPr>
        <w:tab/>
        <w:t>PURPOSE</w:t>
      </w:r>
    </w:p>
    <w:p w14:paraId="203DA4D6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7E96BF2" w14:textId="77777777" w:rsid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  <w:r w:rsidRPr="001C6E69">
        <w:rPr>
          <w:sz w:val="22"/>
          <w:szCs w:val="22"/>
        </w:rPr>
        <w:tab/>
      </w:r>
      <w:r w:rsidR="00541C04">
        <w:rPr>
          <w:sz w:val="22"/>
          <w:szCs w:val="22"/>
        </w:rPr>
        <w:t xml:space="preserve">This </w:t>
      </w:r>
      <w:r w:rsidR="0070442C">
        <w:rPr>
          <w:sz w:val="22"/>
          <w:szCs w:val="22"/>
        </w:rPr>
        <w:t>amendment</w:t>
      </w:r>
      <w:r w:rsidR="00541C04">
        <w:rPr>
          <w:sz w:val="22"/>
          <w:szCs w:val="22"/>
        </w:rPr>
        <w:t xml:space="preserve"> </w:t>
      </w:r>
      <w:r w:rsidR="00413895">
        <w:rPr>
          <w:sz w:val="22"/>
          <w:szCs w:val="22"/>
        </w:rPr>
        <w:t>reduces the</w:t>
      </w:r>
      <w:r w:rsidR="00A85DDC" w:rsidRPr="001C6E69">
        <w:rPr>
          <w:sz w:val="22"/>
          <w:szCs w:val="22"/>
        </w:rPr>
        <w:t xml:space="preserve"> quarterly assessment</w:t>
      </w:r>
      <w:r w:rsidR="00413895">
        <w:rPr>
          <w:sz w:val="22"/>
          <w:szCs w:val="22"/>
        </w:rPr>
        <w:t xml:space="preserve"> rate and resets the minimum assessment</w:t>
      </w:r>
      <w:r w:rsidR="00A85DDC" w:rsidRPr="001C6E69">
        <w:rPr>
          <w:sz w:val="22"/>
          <w:szCs w:val="22"/>
        </w:rPr>
        <w:t xml:space="preserve"> paid by</w:t>
      </w:r>
      <w:r w:rsidR="00124E56" w:rsidRPr="001C6E69">
        <w:rPr>
          <w:sz w:val="22"/>
          <w:szCs w:val="22"/>
        </w:rPr>
        <w:t xml:space="preserve"> </w:t>
      </w:r>
      <w:r w:rsidR="00541C04">
        <w:rPr>
          <w:sz w:val="22"/>
          <w:szCs w:val="22"/>
        </w:rPr>
        <w:t>nondepository trust companies, uninsured banks, and merchant banks</w:t>
      </w:r>
      <w:r w:rsidR="00FE2E17">
        <w:rPr>
          <w:sz w:val="22"/>
          <w:szCs w:val="22"/>
        </w:rPr>
        <w:t>,</w:t>
      </w:r>
      <w:r w:rsidR="00541C04">
        <w:rPr>
          <w:sz w:val="22"/>
          <w:szCs w:val="22"/>
        </w:rPr>
        <w:t xml:space="preserve"> </w:t>
      </w:r>
      <w:r w:rsidR="00A85DDC" w:rsidRPr="001C6E69">
        <w:rPr>
          <w:sz w:val="22"/>
          <w:szCs w:val="22"/>
        </w:rPr>
        <w:t>beginning with the assessment for the calendar quarter ending March 31, 20</w:t>
      </w:r>
      <w:r w:rsidR="00541C04">
        <w:rPr>
          <w:sz w:val="22"/>
          <w:szCs w:val="22"/>
        </w:rPr>
        <w:t>22</w:t>
      </w:r>
      <w:r w:rsidR="00A85DDC" w:rsidRPr="001C6E69">
        <w:rPr>
          <w:sz w:val="22"/>
          <w:szCs w:val="22"/>
        </w:rPr>
        <w:t>.</w:t>
      </w:r>
    </w:p>
    <w:p w14:paraId="50DF2AAF" w14:textId="77777777" w:rsidR="00A70319" w:rsidRDefault="00A70319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1C755A83" w14:textId="77777777" w:rsidR="007241DF" w:rsidRPr="001C6E69" w:rsidRDefault="007241DF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 w:hanging="720"/>
        <w:rPr>
          <w:sz w:val="22"/>
          <w:szCs w:val="22"/>
        </w:rPr>
      </w:pPr>
    </w:p>
    <w:p w14:paraId="5D1E0C62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III.</w:t>
      </w:r>
      <w:r w:rsidRPr="001C6E69">
        <w:rPr>
          <w:b/>
          <w:sz w:val="22"/>
          <w:szCs w:val="22"/>
        </w:rPr>
        <w:tab/>
        <w:t>DEFINITIONS</w:t>
      </w:r>
    </w:p>
    <w:p w14:paraId="64CDFFAA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DD60475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ab/>
        <w:t>For purposes of this regulation, the following terms have the following meanings:</w:t>
      </w:r>
    </w:p>
    <w:p w14:paraId="2675E555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3EBA5C7" w14:textId="77777777" w:rsidR="00E16061" w:rsidRPr="001C6E69" w:rsidRDefault="00E16061" w:rsidP="001C6E69">
      <w:pPr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“Assets subject to assessment” means the</w:t>
      </w:r>
      <w:r w:rsidR="001C6E69">
        <w:rPr>
          <w:sz w:val="22"/>
          <w:szCs w:val="22"/>
        </w:rPr>
        <w:t xml:space="preserve"> </w:t>
      </w:r>
      <w:r w:rsidRPr="001C6E69">
        <w:rPr>
          <w:sz w:val="22"/>
          <w:szCs w:val="22"/>
        </w:rPr>
        <w:t>monthly total of fiduciary assets under management, custody, or care</w:t>
      </w:r>
      <w:r w:rsidR="001C6E69">
        <w:rPr>
          <w:sz w:val="22"/>
          <w:szCs w:val="22"/>
        </w:rPr>
        <w:t xml:space="preserve"> </w:t>
      </w:r>
      <w:r w:rsidRPr="001C6E69">
        <w:rPr>
          <w:sz w:val="22"/>
          <w:szCs w:val="22"/>
        </w:rPr>
        <w:t xml:space="preserve">averaged for the three months in </w:t>
      </w:r>
      <w:r w:rsidR="00DD23B6" w:rsidRPr="001C6E69">
        <w:rPr>
          <w:sz w:val="22"/>
          <w:szCs w:val="22"/>
        </w:rPr>
        <w:t>that</w:t>
      </w:r>
      <w:r w:rsidRPr="001C6E69">
        <w:rPr>
          <w:sz w:val="22"/>
          <w:szCs w:val="22"/>
        </w:rPr>
        <w:t xml:space="preserve"> calendar quarter.</w:t>
      </w:r>
    </w:p>
    <w:p w14:paraId="52438A19" w14:textId="77777777" w:rsidR="00E16061" w:rsidRPr="001C6E69" w:rsidRDefault="00E16061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0415D3E0" w14:textId="77777777" w:rsidR="00EF7233" w:rsidRPr="001C6E69" w:rsidRDefault="00EF7233" w:rsidP="001C6E69">
      <w:pPr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lastRenderedPageBreak/>
        <w:t>“Calendar quarter” means a period of three consecutive calendar months ending on March 31, June 30, September 30</w:t>
      </w:r>
      <w:r w:rsidR="0048256F" w:rsidRPr="001C6E69">
        <w:rPr>
          <w:sz w:val="22"/>
          <w:szCs w:val="22"/>
        </w:rPr>
        <w:t>,</w:t>
      </w:r>
      <w:r w:rsidRPr="001C6E69">
        <w:rPr>
          <w:sz w:val="22"/>
          <w:szCs w:val="22"/>
        </w:rPr>
        <w:t xml:space="preserve"> or December 31.</w:t>
      </w:r>
    </w:p>
    <w:p w14:paraId="546DF657" w14:textId="77777777" w:rsidR="001C6E69" w:rsidRDefault="001C6E69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199049C4" w14:textId="77777777" w:rsidR="00EF7233" w:rsidRPr="001C6E69" w:rsidRDefault="00EF7233" w:rsidP="001C6E69">
      <w:pPr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"Fiduciary assets under management, custody</w:t>
      </w:r>
      <w:r w:rsidR="009C6740">
        <w:rPr>
          <w:sz w:val="22"/>
          <w:szCs w:val="22"/>
        </w:rPr>
        <w:t>,</w:t>
      </w:r>
      <w:r w:rsidRPr="001C6E69">
        <w:rPr>
          <w:sz w:val="22"/>
          <w:szCs w:val="22"/>
        </w:rPr>
        <w:t xml:space="preserve"> or care" means </w:t>
      </w:r>
      <w:r w:rsidR="002804AE" w:rsidRPr="001C6E69">
        <w:rPr>
          <w:sz w:val="22"/>
          <w:szCs w:val="22"/>
        </w:rPr>
        <w:t>those items reported as Managed Assets, Non-Managed Assets</w:t>
      </w:r>
      <w:r w:rsidR="009C6740">
        <w:rPr>
          <w:sz w:val="22"/>
          <w:szCs w:val="22"/>
        </w:rPr>
        <w:t>,</w:t>
      </w:r>
      <w:r w:rsidR="002804AE" w:rsidRPr="001C6E69">
        <w:rPr>
          <w:sz w:val="22"/>
          <w:szCs w:val="22"/>
        </w:rPr>
        <w:t xml:space="preserve"> and C</w:t>
      </w:r>
      <w:r w:rsidR="0044443E" w:rsidRPr="001C6E69">
        <w:rPr>
          <w:sz w:val="22"/>
          <w:szCs w:val="22"/>
        </w:rPr>
        <w:t>ustody and Safekeeping Account A</w:t>
      </w:r>
      <w:r w:rsidR="002804AE" w:rsidRPr="001C6E69">
        <w:rPr>
          <w:sz w:val="22"/>
          <w:szCs w:val="22"/>
        </w:rPr>
        <w:t xml:space="preserve">ssets on the institution’s Report of Fiduciary and Related Services </w:t>
      </w:r>
      <w:r w:rsidR="007738BF">
        <w:rPr>
          <w:sz w:val="22"/>
          <w:szCs w:val="22"/>
        </w:rPr>
        <w:t xml:space="preserve">filed with the Bureau </w:t>
      </w:r>
      <w:r w:rsidR="002804AE" w:rsidRPr="001C6E69">
        <w:rPr>
          <w:sz w:val="22"/>
          <w:szCs w:val="22"/>
        </w:rPr>
        <w:t>(currently FF</w:t>
      </w:r>
      <w:r w:rsidR="00BD4451" w:rsidRPr="001C6E69">
        <w:rPr>
          <w:sz w:val="22"/>
          <w:szCs w:val="22"/>
        </w:rPr>
        <w:t>IE</w:t>
      </w:r>
      <w:r w:rsidR="002804AE" w:rsidRPr="001C6E69">
        <w:rPr>
          <w:sz w:val="22"/>
          <w:szCs w:val="22"/>
        </w:rPr>
        <w:t>C Schedule RC-T)</w:t>
      </w:r>
      <w:r w:rsidR="00D446BA" w:rsidRPr="001C6E69">
        <w:rPr>
          <w:sz w:val="22"/>
          <w:szCs w:val="22"/>
        </w:rPr>
        <w:t>.</w:t>
      </w:r>
    </w:p>
    <w:p w14:paraId="4F6A95BB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46FF033F" w14:textId="77777777" w:rsidR="00EF7233" w:rsidRPr="001C6E69" w:rsidRDefault="00EF7233" w:rsidP="001C6E69">
      <w:pPr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"Financial institution" has the same meaning as Title 9</w:t>
      </w:r>
      <w:r w:rsidRPr="001C6E69">
        <w:rPr>
          <w:sz w:val="22"/>
          <w:szCs w:val="22"/>
        </w:rPr>
        <w:noBreakHyphen/>
        <w:t>B M</w:t>
      </w:r>
      <w:r w:rsidR="007738BF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7738BF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7738BF">
        <w:rPr>
          <w:sz w:val="22"/>
          <w:szCs w:val="22"/>
        </w:rPr>
        <w:t>.</w:t>
      </w:r>
      <w:r w:rsidRPr="001C6E69">
        <w:rPr>
          <w:sz w:val="22"/>
          <w:szCs w:val="22"/>
        </w:rPr>
        <w:t xml:space="preserve"> §131</w:t>
      </w:r>
      <w:r w:rsidR="00A17BAD">
        <w:rPr>
          <w:sz w:val="22"/>
          <w:szCs w:val="22"/>
        </w:rPr>
        <w:t xml:space="preserve"> </w:t>
      </w:r>
      <w:r w:rsidRPr="001C6E69">
        <w:rPr>
          <w:sz w:val="22"/>
          <w:szCs w:val="22"/>
        </w:rPr>
        <w:t>(17).</w:t>
      </w:r>
    </w:p>
    <w:p w14:paraId="402C5956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006BFCBB" w14:textId="77777777" w:rsidR="00EF7233" w:rsidRPr="001C6E69" w:rsidRDefault="00EF7233" w:rsidP="001C6E69">
      <w:pPr>
        <w:pStyle w:val="BodyTextIndent"/>
        <w:numPr>
          <w:ilvl w:val="0"/>
          <w:numId w:val="21"/>
        </w:numPr>
        <w:jc w:val="left"/>
      </w:pPr>
      <w:r w:rsidRPr="001C6E69">
        <w:t>"Merchant bank" means a financial institution that is organized under the provisions of Title 9</w:t>
      </w:r>
      <w:r w:rsidRPr="001C6E69">
        <w:noBreakHyphen/>
        <w:t>B M</w:t>
      </w:r>
      <w:r w:rsidR="007738BF">
        <w:t>.</w:t>
      </w:r>
      <w:r w:rsidRPr="001C6E69">
        <w:t>R</w:t>
      </w:r>
      <w:r w:rsidR="007738BF">
        <w:t>.</w:t>
      </w:r>
      <w:r w:rsidRPr="001C6E69">
        <w:t>S</w:t>
      </w:r>
      <w:r w:rsidR="007738BF">
        <w:t>.</w:t>
      </w:r>
      <w:r w:rsidRPr="001C6E69">
        <w:t xml:space="preserve"> Chapter 122.</w:t>
      </w:r>
    </w:p>
    <w:p w14:paraId="49CB4629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64F5D87" w14:textId="77777777" w:rsidR="00EF7233" w:rsidRPr="001C6E69" w:rsidRDefault="00EF7233" w:rsidP="001C6E69">
      <w:pPr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“Nondepository trust company" means a financial institution that is organized under the provisions of Title 9</w:t>
      </w:r>
      <w:r w:rsidRPr="001C6E69">
        <w:rPr>
          <w:sz w:val="22"/>
          <w:szCs w:val="22"/>
        </w:rPr>
        <w:noBreakHyphen/>
        <w:t>B M</w:t>
      </w:r>
      <w:r w:rsidR="007738BF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7738BF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7738BF">
        <w:rPr>
          <w:sz w:val="22"/>
          <w:szCs w:val="22"/>
        </w:rPr>
        <w:t>.</w:t>
      </w:r>
      <w:r w:rsidRPr="001C6E69">
        <w:rPr>
          <w:sz w:val="22"/>
          <w:szCs w:val="22"/>
        </w:rPr>
        <w:t xml:space="preserve"> Chapter 121.</w:t>
      </w:r>
    </w:p>
    <w:p w14:paraId="7DC3BFAF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99D8CE4" w14:textId="1CCD6186" w:rsidR="00EF7233" w:rsidRPr="009C6740" w:rsidRDefault="00EF7233" w:rsidP="009C6740">
      <w:pPr>
        <w:numPr>
          <w:ilvl w:val="0"/>
          <w:numId w:val="21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"Predominately engaged in the business of a nondepository trust company" means that the sum of fiduciary assets under management, custody</w:t>
      </w:r>
      <w:r w:rsidR="009C6740">
        <w:rPr>
          <w:sz w:val="22"/>
          <w:szCs w:val="22"/>
        </w:rPr>
        <w:t>,</w:t>
      </w:r>
      <w:r w:rsidRPr="001C6E69">
        <w:rPr>
          <w:sz w:val="22"/>
          <w:szCs w:val="22"/>
        </w:rPr>
        <w:t xml:space="preserve"> or care held by an uninsured bank or merchant bank, as reported on its quarterly Report of </w:t>
      </w:r>
      <w:r w:rsidR="0048256F" w:rsidRPr="001C6E69">
        <w:rPr>
          <w:sz w:val="22"/>
          <w:szCs w:val="22"/>
        </w:rPr>
        <w:t>Fiduciary</w:t>
      </w:r>
      <w:r w:rsidR="009C6740">
        <w:rPr>
          <w:sz w:val="22"/>
          <w:szCs w:val="22"/>
        </w:rPr>
        <w:t xml:space="preserve"> </w:t>
      </w:r>
      <w:r w:rsidRPr="009C6740">
        <w:rPr>
          <w:sz w:val="22"/>
          <w:szCs w:val="22"/>
        </w:rPr>
        <w:t>and Related Services</w:t>
      </w:r>
      <w:r w:rsidR="0070442C" w:rsidRPr="009C6740">
        <w:rPr>
          <w:sz w:val="22"/>
          <w:szCs w:val="22"/>
        </w:rPr>
        <w:t xml:space="preserve"> filed with the Bureau</w:t>
      </w:r>
      <w:r w:rsidRPr="009C6740">
        <w:rPr>
          <w:sz w:val="22"/>
          <w:szCs w:val="22"/>
        </w:rPr>
        <w:t xml:space="preserve"> </w:t>
      </w:r>
      <w:r w:rsidR="002804AE" w:rsidRPr="009C6740">
        <w:rPr>
          <w:sz w:val="22"/>
          <w:szCs w:val="22"/>
        </w:rPr>
        <w:t>(currently FF</w:t>
      </w:r>
      <w:r w:rsidR="00BD4451" w:rsidRPr="009C6740">
        <w:rPr>
          <w:sz w:val="22"/>
          <w:szCs w:val="22"/>
        </w:rPr>
        <w:t>IE</w:t>
      </w:r>
      <w:r w:rsidR="002804AE" w:rsidRPr="009C6740">
        <w:rPr>
          <w:sz w:val="22"/>
          <w:szCs w:val="22"/>
        </w:rPr>
        <w:t>C Schedule RC-T)</w:t>
      </w:r>
      <w:r w:rsidR="00DD23B6" w:rsidRPr="009C6740">
        <w:rPr>
          <w:sz w:val="22"/>
          <w:szCs w:val="22"/>
        </w:rPr>
        <w:t xml:space="preserve">, </w:t>
      </w:r>
      <w:r w:rsidRPr="009C6740">
        <w:rPr>
          <w:sz w:val="22"/>
          <w:szCs w:val="22"/>
        </w:rPr>
        <w:t xml:space="preserve">is greater than </w:t>
      </w:r>
      <w:r w:rsidR="00C213D2" w:rsidRPr="009C6740">
        <w:rPr>
          <w:sz w:val="22"/>
          <w:szCs w:val="22"/>
        </w:rPr>
        <w:t>the total</w:t>
      </w:r>
      <w:r w:rsidRPr="009C6740">
        <w:rPr>
          <w:sz w:val="22"/>
          <w:szCs w:val="22"/>
        </w:rPr>
        <w:t xml:space="preserve"> assets of the uninsured bank or merchant bank as reported on its quarterly Balance Sheet filed with the Bureau of Financial Institutions.</w:t>
      </w:r>
    </w:p>
    <w:p w14:paraId="0C32EB76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87FBF2C" w14:textId="77777777" w:rsidR="00EF7233" w:rsidRPr="001C6E69" w:rsidRDefault="00EF7233" w:rsidP="001C6E69">
      <w:pPr>
        <w:numPr>
          <w:ilvl w:val="0"/>
          <w:numId w:val="27"/>
        </w:numPr>
        <w:tabs>
          <w:tab w:val="left" w:pos="72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"Uninsured bank" means a financial institution that is organized under the provisions of Title 9</w:t>
      </w:r>
      <w:r w:rsidRPr="001C6E69">
        <w:rPr>
          <w:sz w:val="22"/>
          <w:szCs w:val="22"/>
        </w:rPr>
        <w:noBreakHyphen/>
        <w:t>B M</w:t>
      </w:r>
      <w:r w:rsidR="0070442C">
        <w:rPr>
          <w:sz w:val="22"/>
          <w:szCs w:val="22"/>
        </w:rPr>
        <w:t>.</w:t>
      </w:r>
      <w:r w:rsidRPr="001C6E69">
        <w:rPr>
          <w:sz w:val="22"/>
          <w:szCs w:val="22"/>
        </w:rPr>
        <w:t>R</w:t>
      </w:r>
      <w:r w:rsidR="0070442C">
        <w:rPr>
          <w:sz w:val="22"/>
          <w:szCs w:val="22"/>
        </w:rPr>
        <w:t>.</w:t>
      </w:r>
      <w:r w:rsidRPr="001C6E69">
        <w:rPr>
          <w:sz w:val="22"/>
          <w:szCs w:val="22"/>
        </w:rPr>
        <w:t>S</w:t>
      </w:r>
      <w:r w:rsidR="0070442C">
        <w:rPr>
          <w:sz w:val="22"/>
          <w:szCs w:val="22"/>
        </w:rPr>
        <w:t>.</w:t>
      </w:r>
      <w:r w:rsidRPr="001C6E69">
        <w:rPr>
          <w:sz w:val="22"/>
          <w:szCs w:val="22"/>
        </w:rPr>
        <w:t xml:space="preserve"> Chapter 123.</w:t>
      </w:r>
    </w:p>
    <w:p w14:paraId="77D5C263" w14:textId="77777777" w:rsidR="00E16061" w:rsidRPr="001C6E69" w:rsidRDefault="00E16061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720"/>
        <w:rPr>
          <w:sz w:val="22"/>
          <w:szCs w:val="22"/>
        </w:rPr>
      </w:pPr>
    </w:p>
    <w:p w14:paraId="5E8F5423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B9BAC70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b/>
          <w:sz w:val="22"/>
          <w:szCs w:val="22"/>
        </w:rPr>
      </w:pPr>
      <w:r w:rsidRPr="001C6E69">
        <w:rPr>
          <w:b/>
          <w:sz w:val="22"/>
          <w:szCs w:val="22"/>
        </w:rPr>
        <w:t>IV.</w:t>
      </w:r>
      <w:r w:rsidRPr="001C6E69">
        <w:rPr>
          <w:b/>
          <w:sz w:val="22"/>
          <w:szCs w:val="22"/>
        </w:rPr>
        <w:tab/>
        <w:t>GENERAL PROVISIONS</w:t>
      </w:r>
    </w:p>
    <w:p w14:paraId="5E3329D7" w14:textId="77777777" w:rsidR="00EF7233" w:rsidRPr="001C6E69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6BD8FF2F" w14:textId="77777777" w:rsidR="001C6E69" w:rsidRDefault="001C6E69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</w:p>
    <w:p w14:paraId="7EC2A55B" w14:textId="77777777" w:rsidR="00A85DDC" w:rsidRPr="001C6E69" w:rsidRDefault="00A85DDC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1440" w:hanging="1440"/>
        <w:rPr>
          <w:sz w:val="22"/>
          <w:szCs w:val="22"/>
        </w:rPr>
      </w:pPr>
      <w:r w:rsidRPr="001C6E69">
        <w:rPr>
          <w:sz w:val="22"/>
          <w:szCs w:val="22"/>
        </w:rPr>
        <w:tab/>
      </w:r>
      <w:r w:rsidR="00BE3616" w:rsidRPr="001C6E69">
        <w:rPr>
          <w:sz w:val="22"/>
          <w:szCs w:val="22"/>
        </w:rPr>
        <w:t>A</w:t>
      </w:r>
      <w:r w:rsidRPr="001C6E69">
        <w:rPr>
          <w:sz w:val="22"/>
          <w:szCs w:val="22"/>
        </w:rPr>
        <w:t>.</w:t>
      </w:r>
      <w:r w:rsidRPr="001C6E69">
        <w:rPr>
          <w:sz w:val="22"/>
          <w:szCs w:val="22"/>
        </w:rPr>
        <w:tab/>
        <w:t>Beginning with the assessment for the calendar quarter ending March 31, 20</w:t>
      </w:r>
      <w:r w:rsidR="0070442C">
        <w:rPr>
          <w:sz w:val="22"/>
          <w:szCs w:val="22"/>
        </w:rPr>
        <w:t>22</w:t>
      </w:r>
      <w:r w:rsidRPr="001C6E69">
        <w:rPr>
          <w:sz w:val="22"/>
          <w:szCs w:val="22"/>
        </w:rPr>
        <w:t xml:space="preserve"> and quarterly thereafter, each nondepository trust company, uninsured bank</w:t>
      </w:r>
      <w:r w:rsidR="009C6740">
        <w:rPr>
          <w:sz w:val="22"/>
          <w:szCs w:val="22"/>
        </w:rPr>
        <w:t>,</w:t>
      </w:r>
      <w:r w:rsidRPr="001C6E69">
        <w:rPr>
          <w:sz w:val="22"/>
          <w:szCs w:val="22"/>
        </w:rPr>
        <w:t xml:space="preserve"> and merchant bank shall pay an assessment to the Bureau of Financial Institutions as follows:</w:t>
      </w:r>
    </w:p>
    <w:p w14:paraId="0C4E9ADC" w14:textId="77777777" w:rsidR="00A85DDC" w:rsidRPr="001C6E69" w:rsidRDefault="00A85DDC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3E9794B5" w14:textId="77777777" w:rsidR="00A85DDC" w:rsidRPr="001C6E69" w:rsidRDefault="00A85DDC" w:rsidP="001C6E69">
      <w:pPr>
        <w:pStyle w:val="BodyTextIndent2"/>
        <w:jc w:val="left"/>
      </w:pPr>
      <w:r w:rsidRPr="001C6E69">
        <w:tab/>
      </w:r>
      <w:r w:rsidRPr="001C6E69">
        <w:tab/>
        <w:t>1.</w:t>
      </w:r>
      <w:r w:rsidRPr="001C6E69">
        <w:tab/>
        <w:t>Each nondepository trust company shall pay an assessment which shall be the greater of (</w:t>
      </w:r>
      <w:r w:rsidR="00112233" w:rsidRPr="001C6E69">
        <w:t>a</w:t>
      </w:r>
      <w:r w:rsidRPr="001C6E69">
        <w:t>) $</w:t>
      </w:r>
      <w:r w:rsidR="0070442C">
        <w:t>1</w:t>
      </w:r>
      <w:r w:rsidR="00EA0118">
        <w:t>,</w:t>
      </w:r>
      <w:r w:rsidR="0070442C">
        <w:t>000</w:t>
      </w:r>
      <w:r w:rsidRPr="001C6E69">
        <w:t xml:space="preserve"> or (</w:t>
      </w:r>
      <w:r w:rsidR="00112233" w:rsidRPr="001C6E69">
        <w:t>b</w:t>
      </w:r>
      <w:r w:rsidRPr="001C6E69">
        <w:t xml:space="preserve">) </w:t>
      </w:r>
      <w:r w:rsidR="0070442C">
        <w:t>2.25</w:t>
      </w:r>
      <w:r w:rsidR="00CF49DC" w:rsidRPr="001C6E69">
        <w:rPr>
          <w:lang w:val="en"/>
        </w:rPr>
        <w:t>¢</w:t>
      </w:r>
      <w:r w:rsidRPr="001C6E69">
        <w:t xml:space="preserve"> </w:t>
      </w:r>
      <w:r w:rsidR="00CF49DC" w:rsidRPr="001C6E69">
        <w:t>for</w:t>
      </w:r>
      <w:r w:rsidRPr="001C6E69">
        <w:t xml:space="preserve"> every $10,000 of the assets subject to assessment.</w:t>
      </w:r>
    </w:p>
    <w:p w14:paraId="5830B2BA" w14:textId="77777777" w:rsidR="00A85DDC" w:rsidRPr="001C6E69" w:rsidRDefault="00A85DDC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5F4574A4" w14:textId="77777777" w:rsidR="001C6E69" w:rsidRDefault="00A85DDC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ind w:left="2160" w:hanging="2160"/>
        <w:rPr>
          <w:sz w:val="22"/>
          <w:szCs w:val="22"/>
        </w:rPr>
      </w:pPr>
      <w:r w:rsidRPr="001C6E69">
        <w:rPr>
          <w:sz w:val="22"/>
          <w:szCs w:val="22"/>
        </w:rPr>
        <w:tab/>
      </w:r>
      <w:r w:rsidRPr="001C6E69">
        <w:rPr>
          <w:sz w:val="22"/>
          <w:szCs w:val="22"/>
        </w:rPr>
        <w:tab/>
        <w:t>2.</w:t>
      </w:r>
      <w:r w:rsidRPr="001C6E69">
        <w:rPr>
          <w:sz w:val="22"/>
          <w:szCs w:val="22"/>
        </w:rPr>
        <w:tab/>
        <w:t>Each uninsured bank and merchant bank that predominately engages in the business of a nondepository trust company shall pay an assessment which shall be the greater of (</w:t>
      </w:r>
      <w:r w:rsidR="00112233" w:rsidRPr="001C6E69">
        <w:rPr>
          <w:sz w:val="22"/>
          <w:szCs w:val="22"/>
        </w:rPr>
        <w:t>a</w:t>
      </w:r>
      <w:r w:rsidRPr="001C6E69">
        <w:rPr>
          <w:sz w:val="22"/>
          <w:szCs w:val="22"/>
        </w:rPr>
        <w:t>) $</w:t>
      </w:r>
      <w:r w:rsidR="0070442C">
        <w:rPr>
          <w:sz w:val="22"/>
          <w:szCs w:val="22"/>
        </w:rPr>
        <w:t>1</w:t>
      </w:r>
      <w:r w:rsidR="00EA0118">
        <w:rPr>
          <w:sz w:val="22"/>
          <w:szCs w:val="22"/>
        </w:rPr>
        <w:t>,</w:t>
      </w:r>
      <w:r w:rsidR="0070442C">
        <w:rPr>
          <w:sz w:val="22"/>
          <w:szCs w:val="22"/>
        </w:rPr>
        <w:t>000</w:t>
      </w:r>
      <w:r w:rsidRPr="001C6E69">
        <w:rPr>
          <w:sz w:val="22"/>
          <w:szCs w:val="22"/>
        </w:rPr>
        <w:t xml:space="preserve"> or (</w:t>
      </w:r>
      <w:r w:rsidR="00112233" w:rsidRPr="001C6E69">
        <w:rPr>
          <w:sz w:val="22"/>
          <w:szCs w:val="22"/>
        </w:rPr>
        <w:t>b</w:t>
      </w:r>
      <w:r w:rsidRPr="001C6E69">
        <w:rPr>
          <w:sz w:val="22"/>
          <w:szCs w:val="22"/>
        </w:rPr>
        <w:t xml:space="preserve">) </w:t>
      </w:r>
      <w:r w:rsidR="0070442C">
        <w:rPr>
          <w:sz w:val="22"/>
          <w:szCs w:val="22"/>
        </w:rPr>
        <w:t>2.25</w:t>
      </w:r>
      <w:r w:rsidR="00CF49DC" w:rsidRPr="001C6E69">
        <w:rPr>
          <w:sz w:val="22"/>
          <w:szCs w:val="22"/>
          <w:lang w:val="en"/>
        </w:rPr>
        <w:t>¢</w:t>
      </w:r>
      <w:r w:rsidRPr="001C6E69">
        <w:rPr>
          <w:sz w:val="22"/>
          <w:szCs w:val="22"/>
        </w:rPr>
        <w:t xml:space="preserve"> </w:t>
      </w:r>
      <w:r w:rsidR="00CF49DC" w:rsidRPr="001C6E69">
        <w:rPr>
          <w:sz w:val="22"/>
          <w:szCs w:val="22"/>
        </w:rPr>
        <w:t>for</w:t>
      </w:r>
      <w:r w:rsidRPr="001C6E69">
        <w:rPr>
          <w:sz w:val="22"/>
          <w:szCs w:val="22"/>
        </w:rPr>
        <w:t xml:space="preserve"> every $10,000 of the assets subject to assessment.</w:t>
      </w:r>
    </w:p>
    <w:p w14:paraId="0698A713" w14:textId="77777777" w:rsidR="00A85DDC" w:rsidRPr="001C6E69" w:rsidRDefault="00A85DDC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294E422B" w14:textId="3D82707E" w:rsidR="00A85DDC" w:rsidRPr="001C6E69" w:rsidRDefault="00A85DDC" w:rsidP="001C6E69">
      <w:pPr>
        <w:pStyle w:val="BodyTextIndent2"/>
        <w:jc w:val="left"/>
      </w:pPr>
      <w:r w:rsidRPr="001C6E69">
        <w:tab/>
      </w:r>
      <w:r w:rsidRPr="001C6E69">
        <w:tab/>
        <w:t>3.</w:t>
      </w:r>
      <w:r w:rsidRPr="001C6E69">
        <w:tab/>
        <w:t xml:space="preserve">Each uninsured bank and merchant bank that </w:t>
      </w:r>
      <w:r w:rsidR="0070442C">
        <w:t>is</w:t>
      </w:r>
      <w:r w:rsidRPr="001C6E69">
        <w:t xml:space="preserve"> not predominately engage</w:t>
      </w:r>
      <w:r w:rsidR="0070442C">
        <w:t>d</w:t>
      </w:r>
      <w:r w:rsidRPr="001C6E69">
        <w:t xml:space="preserve"> in the business of a nondepository trust company shall pay an assessment</w:t>
      </w:r>
      <w:r w:rsidR="001C6E69">
        <w:t xml:space="preserve"> </w:t>
      </w:r>
      <w:r w:rsidRPr="001C6E69">
        <w:t>calculated in accordance with Title 9-B M</w:t>
      </w:r>
      <w:r w:rsidR="00787BD5">
        <w:t>.</w:t>
      </w:r>
      <w:r w:rsidRPr="001C6E69">
        <w:t>R</w:t>
      </w:r>
      <w:r w:rsidR="00787BD5">
        <w:t>.</w:t>
      </w:r>
      <w:r w:rsidRPr="001C6E69">
        <w:t>S</w:t>
      </w:r>
      <w:r w:rsidR="00787BD5">
        <w:t>.</w:t>
      </w:r>
      <w:r w:rsidRPr="001C6E69">
        <w:t xml:space="preserve"> </w:t>
      </w:r>
      <w:r w:rsidR="005070C2">
        <w:t>§</w:t>
      </w:r>
      <w:r w:rsidRPr="001C6E69">
        <w:t>214(2)(A) and any rules promulgated thereunder.</w:t>
      </w:r>
    </w:p>
    <w:p w14:paraId="3A4D434A" w14:textId="77777777" w:rsidR="006563E8" w:rsidRPr="001C6E69" w:rsidRDefault="006563E8" w:rsidP="001C6E69">
      <w:pPr>
        <w:pStyle w:val="BodyTextIndent2"/>
        <w:jc w:val="left"/>
      </w:pPr>
    </w:p>
    <w:p w14:paraId="4090B106" w14:textId="5499A46C" w:rsidR="00EF7233" w:rsidRPr="001C6E69" w:rsidRDefault="00BE3616" w:rsidP="00BA3563">
      <w:pPr>
        <w:pStyle w:val="BodyTextIndent2"/>
        <w:ind w:left="1440" w:hanging="1440"/>
        <w:jc w:val="left"/>
      </w:pPr>
      <w:r w:rsidRPr="001C6E69">
        <w:tab/>
      </w:r>
      <w:r w:rsidR="00EA0118">
        <w:t>B</w:t>
      </w:r>
      <w:r w:rsidR="00EF7233" w:rsidRPr="001C6E69">
        <w:t>.</w:t>
      </w:r>
      <w:r w:rsidR="00630D00" w:rsidRPr="001C6E69">
        <w:tab/>
      </w:r>
      <w:r w:rsidR="00EF7233" w:rsidRPr="001C6E69">
        <w:t>Each nondepository trust company, uninsured bank, and m</w:t>
      </w:r>
      <w:r w:rsidR="009A2476">
        <w:t>erchant bank shall file, in the</w:t>
      </w:r>
      <w:r w:rsidR="00771EB4">
        <w:t xml:space="preserve"> </w:t>
      </w:r>
      <w:r w:rsidR="00EF7233" w:rsidRPr="001C6E69">
        <w:t>manner required by the Bureau of Financial Institutions, a report that fully provide</w:t>
      </w:r>
      <w:r w:rsidR="00E826FB" w:rsidRPr="001C6E69">
        <w:t>s</w:t>
      </w:r>
      <w:r w:rsidR="00BA3563">
        <w:t xml:space="preserve"> </w:t>
      </w:r>
      <w:r w:rsidR="00EF7233" w:rsidRPr="001C6E69">
        <w:t>information in support of any assessment being paid.</w:t>
      </w:r>
    </w:p>
    <w:p w14:paraId="09E41856" w14:textId="77777777" w:rsidR="00EF7233" w:rsidRPr="001C6E69" w:rsidRDefault="00EF7233" w:rsidP="007241DF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E8656F7" w14:textId="77777777" w:rsidR="00EF7233" w:rsidRDefault="00EF723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1F6BA914" w14:textId="72CCFDFC" w:rsidR="009C2672" w:rsidRPr="00427B35" w:rsidRDefault="009C2672" w:rsidP="00A5024D">
      <w:pPr>
        <w:ind w:right="90"/>
        <w:rPr>
          <w:sz w:val="22"/>
          <w:szCs w:val="22"/>
        </w:rPr>
      </w:pPr>
      <w:r w:rsidRPr="00427B35">
        <w:rPr>
          <w:sz w:val="22"/>
          <w:szCs w:val="22"/>
        </w:rPr>
        <w:t>Primary sources of information relied on by the Bureau in adopting the rule:</w:t>
      </w:r>
      <w:r w:rsidR="005070C2">
        <w:rPr>
          <w:sz w:val="22"/>
          <w:szCs w:val="22"/>
        </w:rPr>
        <w:t xml:space="preserve"> </w:t>
      </w:r>
      <w:r w:rsidRPr="00427B35">
        <w:rPr>
          <w:sz w:val="22"/>
          <w:szCs w:val="22"/>
        </w:rPr>
        <w:t>Bureau of Financial Institutions Chapter 141 (Regulation 41):</w:t>
      </w:r>
      <w:r w:rsidR="005070C2">
        <w:rPr>
          <w:sz w:val="22"/>
          <w:szCs w:val="22"/>
        </w:rPr>
        <w:t xml:space="preserve"> </w:t>
      </w:r>
      <w:r w:rsidRPr="00427B35">
        <w:rPr>
          <w:sz w:val="22"/>
          <w:szCs w:val="22"/>
        </w:rPr>
        <w:t>Current Rule 141 (Reg. 41)</w:t>
      </w:r>
      <w:r w:rsidR="005070C2">
        <w:rPr>
          <w:sz w:val="22"/>
          <w:szCs w:val="22"/>
        </w:rPr>
        <w:t xml:space="preserve"> </w:t>
      </w:r>
      <w:r w:rsidRPr="00427B35">
        <w:rPr>
          <w:sz w:val="22"/>
          <w:szCs w:val="22"/>
        </w:rPr>
        <w:t>ASSESSMENTS – NONDEPOSITORY TRUST COMPANIES, UNINSURED BANKS, AND MERCHANT BANKS; Title 9-B M.R.S. §§ 214 (2-B), (2-C); Agency Expertise / Professional Judgment</w:t>
      </w:r>
    </w:p>
    <w:p w14:paraId="004221F0" w14:textId="2545A6F7" w:rsidR="00413895" w:rsidRDefault="00413895" w:rsidP="00BA3563">
      <w:pPr>
        <w:pBdr>
          <w:bottom w:val="single" w:sz="4" w:space="1" w:color="auto"/>
        </w:pBd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C232280" w14:textId="6AEF815B" w:rsidR="00BA3563" w:rsidRDefault="00BA356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01427FD1" w14:textId="77777777" w:rsidR="00BA3563" w:rsidRPr="00427B35" w:rsidRDefault="00BA3563" w:rsidP="001C6E69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p w14:paraId="7C5E389E" w14:textId="77777777" w:rsidR="005070C2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 xml:space="preserve">STATUTORY AUTHORITY: </w:t>
      </w:r>
    </w:p>
    <w:p w14:paraId="00F46EF5" w14:textId="45AEEDEC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Pr="001C6E69">
        <w:rPr>
          <w:sz w:val="22"/>
          <w:szCs w:val="22"/>
        </w:rPr>
        <w:t>9-B MRSA §§ 214(2-B), 214(2-C) and 215</w:t>
      </w:r>
    </w:p>
    <w:p w14:paraId="3C514E6C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163A5F87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 w:rsidRPr="001C6E69">
        <w:rPr>
          <w:sz w:val="22"/>
          <w:szCs w:val="22"/>
        </w:rPr>
        <w:t>EFFECTIVE DATE:</w:t>
      </w:r>
    </w:p>
    <w:p w14:paraId="586F7843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  <w:r w:rsidRPr="001C6E69">
        <w:rPr>
          <w:sz w:val="22"/>
          <w:szCs w:val="22"/>
        </w:rPr>
        <w:tab/>
      </w:r>
      <w:smartTag w:uri="urn:schemas-microsoft-com:office:smarttags" w:element="date">
        <w:smartTagPr>
          <w:attr w:name="Month" w:val="1"/>
          <w:attr w:name="Day" w:val="22"/>
          <w:attr w:name="Year" w:val="2002"/>
        </w:smartTagPr>
        <w:r w:rsidRPr="001C6E69">
          <w:rPr>
            <w:sz w:val="22"/>
            <w:szCs w:val="22"/>
          </w:rPr>
          <w:t>January 22, 2002</w:t>
        </w:r>
      </w:smartTag>
    </w:p>
    <w:p w14:paraId="47658159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both"/>
        <w:rPr>
          <w:sz w:val="22"/>
          <w:szCs w:val="22"/>
        </w:rPr>
      </w:pPr>
    </w:p>
    <w:p w14:paraId="1C201976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>AMENDED:</w:t>
      </w:r>
    </w:p>
    <w:p w14:paraId="167D8D73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ab/>
      </w:r>
      <w:smartTag w:uri="urn:schemas-microsoft-com:office:smarttags" w:element="date">
        <w:smartTagPr>
          <w:attr w:name="Month" w:val="1"/>
          <w:attr w:name="Day" w:val="18"/>
          <w:attr w:name="Year" w:val="2004"/>
        </w:smartTagPr>
        <w:r w:rsidRPr="001C6E69">
          <w:rPr>
            <w:sz w:val="22"/>
            <w:szCs w:val="22"/>
          </w:rPr>
          <w:t>January 18, 2004</w:t>
        </w:r>
      </w:smartTag>
      <w:r w:rsidRPr="001C6E69">
        <w:rPr>
          <w:sz w:val="22"/>
          <w:szCs w:val="22"/>
        </w:rPr>
        <w:t xml:space="preserve"> - filing 2004-15</w:t>
      </w:r>
    </w:p>
    <w:p w14:paraId="69A8367D" w14:textId="62EA5F8F" w:rsidR="005070C2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 w:rsidRPr="001C6E69">
        <w:rPr>
          <w:sz w:val="22"/>
          <w:szCs w:val="22"/>
        </w:rPr>
        <w:tab/>
      </w:r>
      <w:smartTag w:uri="urn:schemas-microsoft-com:office:smarttags" w:element="date">
        <w:smartTagPr>
          <w:attr w:name="Month" w:val="1"/>
          <w:attr w:name="Day" w:val="1"/>
          <w:attr w:name="Year" w:val="2009"/>
        </w:smartTagPr>
        <w:r w:rsidRPr="001C6E69">
          <w:rPr>
            <w:sz w:val="22"/>
            <w:szCs w:val="22"/>
          </w:rPr>
          <w:t>January 1, 2009</w:t>
        </w:r>
      </w:smartTag>
      <w:r>
        <w:rPr>
          <w:sz w:val="22"/>
          <w:szCs w:val="22"/>
        </w:rPr>
        <w:t xml:space="preserve"> – filing 2008-525</w:t>
      </w:r>
    </w:p>
    <w:p w14:paraId="5460CF35" w14:textId="773F8697" w:rsidR="005070C2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  <w:r>
        <w:rPr>
          <w:sz w:val="22"/>
          <w:szCs w:val="22"/>
        </w:rPr>
        <w:tab/>
        <w:t>January 1, 2022 – filing 2021-259</w:t>
      </w:r>
    </w:p>
    <w:p w14:paraId="5B1B40AC" w14:textId="77777777" w:rsidR="005070C2" w:rsidRPr="001C6E69" w:rsidRDefault="005070C2" w:rsidP="005070C2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rPr>
          <w:sz w:val="22"/>
          <w:szCs w:val="22"/>
        </w:rPr>
      </w:pPr>
    </w:p>
    <w:sectPr w:rsidR="005070C2" w:rsidRPr="001C6E69" w:rsidSect="00630D00">
      <w:headerReference w:type="default" r:id="rId8"/>
      <w:footerReference w:type="even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4E85F6" w14:textId="77777777" w:rsidR="00635BEA" w:rsidRDefault="00635BEA">
      <w:r>
        <w:separator/>
      </w:r>
    </w:p>
  </w:endnote>
  <w:endnote w:type="continuationSeparator" w:id="0">
    <w:p w14:paraId="0A87E910" w14:textId="77777777" w:rsidR="00635BEA" w:rsidRDefault="0063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1ECD65" w14:textId="77777777" w:rsidR="007241DF" w:rsidRDefault="007241D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BA4FFD" w14:textId="77777777" w:rsidR="007241DF" w:rsidRDefault="007241D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117736" w14:textId="77777777" w:rsidR="00635BEA" w:rsidRDefault="00635BEA">
      <w:r>
        <w:separator/>
      </w:r>
    </w:p>
  </w:footnote>
  <w:footnote w:type="continuationSeparator" w:id="0">
    <w:p w14:paraId="0C2DE960" w14:textId="77777777" w:rsidR="00635BEA" w:rsidRDefault="00635B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30536" w14:textId="3A030300" w:rsidR="00771EB4" w:rsidRPr="00771EB4" w:rsidRDefault="00771EB4" w:rsidP="00771EB4">
    <w:pPr>
      <w:pStyle w:val="Header"/>
      <w:pBdr>
        <w:bottom w:val="single" w:sz="4" w:space="1" w:color="auto"/>
      </w:pBdr>
      <w:jc w:val="right"/>
      <w:rPr>
        <w:sz w:val="18"/>
        <w:szCs w:val="18"/>
      </w:rPr>
    </w:pPr>
    <w:r>
      <w:rPr>
        <w:sz w:val="18"/>
        <w:szCs w:val="18"/>
      </w:rPr>
      <w:t xml:space="preserve">02-029 Chapter 141 (Reg. 41)     page </w:t>
    </w:r>
    <w:r w:rsidRPr="00771EB4">
      <w:rPr>
        <w:sz w:val="18"/>
        <w:szCs w:val="18"/>
      </w:rPr>
      <w:fldChar w:fldCharType="begin"/>
    </w:r>
    <w:r w:rsidRPr="00771EB4">
      <w:rPr>
        <w:sz w:val="18"/>
        <w:szCs w:val="18"/>
      </w:rPr>
      <w:instrText xml:space="preserve"> PAGE   \* MERGEFORMAT </w:instrText>
    </w:r>
    <w:r w:rsidRPr="00771EB4">
      <w:rPr>
        <w:sz w:val="18"/>
        <w:szCs w:val="18"/>
      </w:rPr>
      <w:fldChar w:fldCharType="separate"/>
    </w:r>
    <w:r w:rsidRPr="00771EB4">
      <w:rPr>
        <w:noProof/>
        <w:sz w:val="18"/>
        <w:szCs w:val="18"/>
      </w:rPr>
      <w:t>1</w:t>
    </w:r>
    <w:r w:rsidRPr="00771EB4">
      <w:rPr>
        <w:noProof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744F0"/>
    <w:multiLevelType w:val="hybridMultilevel"/>
    <w:tmpl w:val="EEE43ECA"/>
    <w:lvl w:ilvl="0" w:tplc="3B0A65E6">
      <w:start w:val="4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" w15:restartNumberingAfterBreak="0">
    <w:nsid w:val="050A048F"/>
    <w:multiLevelType w:val="hybridMultilevel"/>
    <w:tmpl w:val="3768FDFA"/>
    <w:lvl w:ilvl="0" w:tplc="92E26084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718269C"/>
    <w:multiLevelType w:val="hybridMultilevel"/>
    <w:tmpl w:val="ACB2AEF6"/>
    <w:lvl w:ilvl="0" w:tplc="361C5B6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17832EAF"/>
    <w:multiLevelType w:val="hybridMultilevel"/>
    <w:tmpl w:val="FED4B45C"/>
    <w:lvl w:ilvl="0" w:tplc="92E26084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95A5368"/>
    <w:multiLevelType w:val="hybridMultilevel"/>
    <w:tmpl w:val="ADF8B0B6"/>
    <w:lvl w:ilvl="0" w:tplc="EF02B052">
      <w:start w:val="5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1F32D4"/>
    <w:multiLevelType w:val="hybridMultilevel"/>
    <w:tmpl w:val="6A6E9648"/>
    <w:lvl w:ilvl="0" w:tplc="E4BCAF1C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E6D0F"/>
    <w:multiLevelType w:val="hybridMultilevel"/>
    <w:tmpl w:val="3C12E72A"/>
    <w:lvl w:ilvl="0" w:tplc="159A0C68">
      <w:start w:val="2"/>
      <w:numFmt w:val="upperLetter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26F2473"/>
    <w:multiLevelType w:val="hybridMultilevel"/>
    <w:tmpl w:val="142E7F6A"/>
    <w:lvl w:ilvl="0" w:tplc="3B0A65E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4E218BB"/>
    <w:multiLevelType w:val="hybridMultilevel"/>
    <w:tmpl w:val="FB6CE982"/>
    <w:lvl w:ilvl="0" w:tplc="69544CFA">
      <w:start w:val="4"/>
      <w:numFmt w:val="upperLetter"/>
      <w:lvlText w:val="%1."/>
      <w:lvlJc w:val="left"/>
      <w:pPr>
        <w:tabs>
          <w:tab w:val="num" w:pos="1080"/>
        </w:tabs>
        <w:ind w:left="1080" w:hanging="432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EB0060"/>
    <w:multiLevelType w:val="multilevel"/>
    <w:tmpl w:val="C576DE52"/>
    <w:lvl w:ilvl="0">
      <w:start w:val="7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17174E6"/>
    <w:multiLevelType w:val="hybridMultilevel"/>
    <w:tmpl w:val="C78A6BE6"/>
    <w:lvl w:ilvl="0" w:tplc="361C5B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98600C8"/>
    <w:multiLevelType w:val="hybridMultilevel"/>
    <w:tmpl w:val="C29A463A"/>
    <w:lvl w:ilvl="0" w:tplc="EE6AEFD8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B0748C6"/>
    <w:multiLevelType w:val="multilevel"/>
    <w:tmpl w:val="3768FDFA"/>
    <w:lvl w:ilvl="0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42267E60"/>
    <w:multiLevelType w:val="hybridMultilevel"/>
    <w:tmpl w:val="FA8C863C"/>
    <w:lvl w:ilvl="0" w:tplc="361C5B6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4" w15:restartNumberingAfterBreak="0">
    <w:nsid w:val="432D4AED"/>
    <w:multiLevelType w:val="hybridMultilevel"/>
    <w:tmpl w:val="4DBEC938"/>
    <w:lvl w:ilvl="0" w:tplc="3B0A65E6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48FC33A0"/>
    <w:multiLevelType w:val="hybridMultilevel"/>
    <w:tmpl w:val="A2C6329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594629D8"/>
    <w:multiLevelType w:val="multilevel"/>
    <w:tmpl w:val="FB6CE982"/>
    <w:lvl w:ilvl="0">
      <w:start w:val="4"/>
      <w:numFmt w:val="upperLetter"/>
      <w:lvlText w:val="%1."/>
      <w:lvlJc w:val="left"/>
      <w:pPr>
        <w:tabs>
          <w:tab w:val="num" w:pos="1080"/>
        </w:tabs>
        <w:ind w:left="1080" w:hanging="432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DA3899"/>
    <w:multiLevelType w:val="hybridMultilevel"/>
    <w:tmpl w:val="1548F1E2"/>
    <w:lvl w:ilvl="0" w:tplc="C33459E2">
      <w:start w:val="8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3428D6"/>
    <w:multiLevelType w:val="multilevel"/>
    <w:tmpl w:val="FA8C863C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5CC66B70"/>
    <w:multiLevelType w:val="hybridMultilevel"/>
    <w:tmpl w:val="8CD0A488"/>
    <w:lvl w:ilvl="0" w:tplc="A990831E">
      <w:start w:val="7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DE69E9"/>
    <w:multiLevelType w:val="hybridMultilevel"/>
    <w:tmpl w:val="9EBC376A"/>
    <w:lvl w:ilvl="0" w:tplc="361C5B62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6156792E"/>
    <w:multiLevelType w:val="hybridMultilevel"/>
    <w:tmpl w:val="F0CE9E0E"/>
    <w:lvl w:ilvl="0" w:tplc="A036AD32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7C94A11"/>
    <w:multiLevelType w:val="multilevel"/>
    <w:tmpl w:val="142E7F6A"/>
    <w:lvl w:ilvl="0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2563BE"/>
    <w:multiLevelType w:val="hybridMultilevel"/>
    <w:tmpl w:val="83E6ADE8"/>
    <w:lvl w:ilvl="0" w:tplc="92E26084">
      <w:start w:val="5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6CC6307A"/>
    <w:multiLevelType w:val="multilevel"/>
    <w:tmpl w:val="7F9E35FC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7CE79B8"/>
    <w:multiLevelType w:val="hybridMultilevel"/>
    <w:tmpl w:val="BB1A6EA8"/>
    <w:lvl w:ilvl="0" w:tplc="3B0A65E6">
      <w:start w:val="4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A4E440B"/>
    <w:multiLevelType w:val="hybridMultilevel"/>
    <w:tmpl w:val="EF900252"/>
    <w:lvl w:ilvl="0" w:tplc="70D64A0A">
      <w:start w:val="2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6"/>
  </w:num>
  <w:num w:numId="4">
    <w:abstractNumId w:val="6"/>
  </w:num>
  <w:num w:numId="5">
    <w:abstractNumId w:val="19"/>
  </w:num>
  <w:num w:numId="6">
    <w:abstractNumId w:val="11"/>
  </w:num>
  <w:num w:numId="7">
    <w:abstractNumId w:val="4"/>
  </w:num>
  <w:num w:numId="8">
    <w:abstractNumId w:val="15"/>
  </w:num>
  <w:num w:numId="9">
    <w:abstractNumId w:val="3"/>
  </w:num>
  <w:num w:numId="10">
    <w:abstractNumId w:val="23"/>
  </w:num>
  <w:num w:numId="11">
    <w:abstractNumId w:val="1"/>
  </w:num>
  <w:num w:numId="12">
    <w:abstractNumId w:val="12"/>
  </w:num>
  <w:num w:numId="13">
    <w:abstractNumId w:val="8"/>
  </w:num>
  <w:num w:numId="14">
    <w:abstractNumId w:val="24"/>
  </w:num>
  <w:num w:numId="15">
    <w:abstractNumId w:val="16"/>
  </w:num>
  <w:num w:numId="16">
    <w:abstractNumId w:val="25"/>
  </w:num>
  <w:num w:numId="17">
    <w:abstractNumId w:val="14"/>
  </w:num>
  <w:num w:numId="18">
    <w:abstractNumId w:val="0"/>
  </w:num>
  <w:num w:numId="19">
    <w:abstractNumId w:val="7"/>
  </w:num>
  <w:num w:numId="20">
    <w:abstractNumId w:val="22"/>
  </w:num>
  <w:num w:numId="21">
    <w:abstractNumId w:val="10"/>
  </w:num>
  <w:num w:numId="22">
    <w:abstractNumId w:val="9"/>
  </w:num>
  <w:num w:numId="23">
    <w:abstractNumId w:val="20"/>
  </w:num>
  <w:num w:numId="24">
    <w:abstractNumId w:val="2"/>
  </w:num>
  <w:num w:numId="25">
    <w:abstractNumId w:val="13"/>
  </w:num>
  <w:num w:numId="26">
    <w:abstractNumId w:val="18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val="bestFit" w:percent="152"/>
  <w:removePersonalInformation/>
  <w:removeDateAndTim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0425"/>
    <w:rsid w:val="00004CB5"/>
    <w:rsid w:val="00005F40"/>
    <w:rsid w:val="00017A0F"/>
    <w:rsid w:val="0004498A"/>
    <w:rsid w:val="00057175"/>
    <w:rsid w:val="0007369F"/>
    <w:rsid w:val="00076D30"/>
    <w:rsid w:val="00084EB5"/>
    <w:rsid w:val="00092513"/>
    <w:rsid w:val="00094CFA"/>
    <w:rsid w:val="000A1811"/>
    <w:rsid w:val="000C0324"/>
    <w:rsid w:val="000C1715"/>
    <w:rsid w:val="000C6D87"/>
    <w:rsid w:val="000D1283"/>
    <w:rsid w:val="00112233"/>
    <w:rsid w:val="00124E56"/>
    <w:rsid w:val="00135186"/>
    <w:rsid w:val="00142874"/>
    <w:rsid w:val="00180B03"/>
    <w:rsid w:val="00196E70"/>
    <w:rsid w:val="001A7162"/>
    <w:rsid w:val="001C6E69"/>
    <w:rsid w:val="0022005A"/>
    <w:rsid w:val="0022324B"/>
    <w:rsid w:val="002804AE"/>
    <w:rsid w:val="002A6BA6"/>
    <w:rsid w:val="002B30BD"/>
    <w:rsid w:val="00303F9A"/>
    <w:rsid w:val="0031778A"/>
    <w:rsid w:val="003374FC"/>
    <w:rsid w:val="003958E1"/>
    <w:rsid w:val="003A6D02"/>
    <w:rsid w:val="003B4B07"/>
    <w:rsid w:val="003E1C07"/>
    <w:rsid w:val="003F39BD"/>
    <w:rsid w:val="00413895"/>
    <w:rsid w:val="00427B35"/>
    <w:rsid w:val="0044443E"/>
    <w:rsid w:val="00450304"/>
    <w:rsid w:val="004665C9"/>
    <w:rsid w:val="00477E84"/>
    <w:rsid w:val="0048256F"/>
    <w:rsid w:val="004A2C32"/>
    <w:rsid w:val="004B632A"/>
    <w:rsid w:val="004E0559"/>
    <w:rsid w:val="004E125F"/>
    <w:rsid w:val="005070C2"/>
    <w:rsid w:val="00541C04"/>
    <w:rsid w:val="00545B49"/>
    <w:rsid w:val="005777A8"/>
    <w:rsid w:val="006070FD"/>
    <w:rsid w:val="006100AA"/>
    <w:rsid w:val="00610E37"/>
    <w:rsid w:val="00630D00"/>
    <w:rsid w:val="00635BEA"/>
    <w:rsid w:val="006511EA"/>
    <w:rsid w:val="006563E8"/>
    <w:rsid w:val="00697F27"/>
    <w:rsid w:val="006A14C9"/>
    <w:rsid w:val="006A216C"/>
    <w:rsid w:val="006C6CED"/>
    <w:rsid w:val="006D390D"/>
    <w:rsid w:val="006E5C2E"/>
    <w:rsid w:val="0070442C"/>
    <w:rsid w:val="007241DF"/>
    <w:rsid w:val="00744FF1"/>
    <w:rsid w:val="007503B0"/>
    <w:rsid w:val="00761320"/>
    <w:rsid w:val="00765883"/>
    <w:rsid w:val="00771EB4"/>
    <w:rsid w:val="007738BF"/>
    <w:rsid w:val="00787BD5"/>
    <w:rsid w:val="00796A3A"/>
    <w:rsid w:val="007D197D"/>
    <w:rsid w:val="00805CAE"/>
    <w:rsid w:val="00843CCC"/>
    <w:rsid w:val="008562C3"/>
    <w:rsid w:val="00864F70"/>
    <w:rsid w:val="0086782E"/>
    <w:rsid w:val="008857F6"/>
    <w:rsid w:val="008B496A"/>
    <w:rsid w:val="00972782"/>
    <w:rsid w:val="0099189E"/>
    <w:rsid w:val="00992A5C"/>
    <w:rsid w:val="009A1F87"/>
    <w:rsid w:val="009A2476"/>
    <w:rsid w:val="009A5C95"/>
    <w:rsid w:val="009B4BE0"/>
    <w:rsid w:val="009C2672"/>
    <w:rsid w:val="009C6740"/>
    <w:rsid w:val="00A05DCA"/>
    <w:rsid w:val="00A17BAD"/>
    <w:rsid w:val="00A4438E"/>
    <w:rsid w:val="00A449B7"/>
    <w:rsid w:val="00A5024D"/>
    <w:rsid w:val="00A526EB"/>
    <w:rsid w:val="00A6297B"/>
    <w:rsid w:val="00A70319"/>
    <w:rsid w:val="00A74A18"/>
    <w:rsid w:val="00A75BC1"/>
    <w:rsid w:val="00A75BE6"/>
    <w:rsid w:val="00A85DDC"/>
    <w:rsid w:val="00A9268F"/>
    <w:rsid w:val="00AE334D"/>
    <w:rsid w:val="00AE6267"/>
    <w:rsid w:val="00AF14AB"/>
    <w:rsid w:val="00B05423"/>
    <w:rsid w:val="00B31261"/>
    <w:rsid w:val="00B666DF"/>
    <w:rsid w:val="00B735DE"/>
    <w:rsid w:val="00B73C14"/>
    <w:rsid w:val="00BA312A"/>
    <w:rsid w:val="00BA3563"/>
    <w:rsid w:val="00BB4D85"/>
    <w:rsid w:val="00BD4451"/>
    <w:rsid w:val="00BE258C"/>
    <w:rsid w:val="00BE3616"/>
    <w:rsid w:val="00C13591"/>
    <w:rsid w:val="00C213D2"/>
    <w:rsid w:val="00C434A5"/>
    <w:rsid w:val="00C57EFA"/>
    <w:rsid w:val="00C6265D"/>
    <w:rsid w:val="00C63391"/>
    <w:rsid w:val="00C8792E"/>
    <w:rsid w:val="00CA1CFB"/>
    <w:rsid w:val="00CA59FD"/>
    <w:rsid w:val="00CB123B"/>
    <w:rsid w:val="00CF49DC"/>
    <w:rsid w:val="00D11521"/>
    <w:rsid w:val="00D24C11"/>
    <w:rsid w:val="00D37836"/>
    <w:rsid w:val="00D446BA"/>
    <w:rsid w:val="00D4571B"/>
    <w:rsid w:val="00DA0F42"/>
    <w:rsid w:val="00DA45CA"/>
    <w:rsid w:val="00DA5F50"/>
    <w:rsid w:val="00DC4F4C"/>
    <w:rsid w:val="00DC5058"/>
    <w:rsid w:val="00DD0425"/>
    <w:rsid w:val="00DD23B6"/>
    <w:rsid w:val="00DD4304"/>
    <w:rsid w:val="00E071F3"/>
    <w:rsid w:val="00E15490"/>
    <w:rsid w:val="00E16061"/>
    <w:rsid w:val="00E263A9"/>
    <w:rsid w:val="00E477C2"/>
    <w:rsid w:val="00E826FB"/>
    <w:rsid w:val="00EA0118"/>
    <w:rsid w:val="00EA7314"/>
    <w:rsid w:val="00EB47B7"/>
    <w:rsid w:val="00EF7233"/>
    <w:rsid w:val="00F0170E"/>
    <w:rsid w:val="00F04E17"/>
    <w:rsid w:val="00F2607C"/>
    <w:rsid w:val="00F26C39"/>
    <w:rsid w:val="00F43FA3"/>
    <w:rsid w:val="00F52252"/>
    <w:rsid w:val="00F5265B"/>
    <w:rsid w:val="00F60441"/>
    <w:rsid w:val="00F645AB"/>
    <w:rsid w:val="00F6597B"/>
    <w:rsid w:val="00F6641B"/>
    <w:rsid w:val="00F750C1"/>
    <w:rsid w:val="00FC197F"/>
    <w:rsid w:val="00FC4323"/>
    <w:rsid w:val="00FC7A63"/>
    <w:rsid w:val="00FE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  <w14:docId w14:val="52127ED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1440" w:hanging="1440"/>
      <w:jc w:val="both"/>
    </w:pPr>
    <w:rPr>
      <w:sz w:val="22"/>
      <w:szCs w:val="22"/>
    </w:rPr>
  </w:style>
  <w:style w:type="paragraph" w:styleId="BodyTextIndent2">
    <w:name w:val="Body Text Indent 2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</w:tabs>
      <w:ind w:left="2160" w:hanging="2160"/>
      <w:jc w:val="both"/>
    </w:pPr>
    <w:rPr>
      <w:sz w:val="22"/>
      <w:szCs w:val="2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EA73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A7314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05DCA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DC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05DCA"/>
  </w:style>
  <w:style w:type="paragraph" w:styleId="CommentSubject">
    <w:name w:val="annotation subject"/>
    <w:basedOn w:val="CommentText"/>
    <w:next w:val="CommentText"/>
    <w:link w:val="CommentSubjectChar"/>
    <w:rsid w:val="00A05DCA"/>
    <w:rPr>
      <w:b/>
      <w:bCs/>
    </w:rPr>
  </w:style>
  <w:style w:type="character" w:customStyle="1" w:styleId="CommentSubjectChar">
    <w:name w:val="Comment Subject Char"/>
    <w:link w:val="CommentSubject"/>
    <w:rsid w:val="00A05DCA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138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95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CDF11-F875-4EF5-8CFC-5F3811D87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804</Words>
  <Characters>4587</Characters>
  <Application>Microsoft Office Word</Application>
  <DocSecurity>2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02</vt:lpstr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</dc:title>
  <dc:subject/>
  <dc:creator/>
  <cp:keywords/>
  <dc:description/>
  <cp:lastModifiedBy/>
  <cp:revision>1</cp:revision>
  <cp:lastPrinted>2008-09-09T12:38:00Z</cp:lastPrinted>
  <dcterms:created xsi:type="dcterms:W3CDTF">2021-12-23T14:11:00Z</dcterms:created>
  <dcterms:modified xsi:type="dcterms:W3CDTF">2021-12-23T14:22:00Z</dcterms:modified>
</cp:coreProperties>
</file>