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16A1C" w14:textId="77777777" w:rsidR="00B72063" w:rsidRPr="0050081D" w:rsidRDefault="00B72063">
      <w:pPr>
        <w:pStyle w:val="RulesChapterTitle"/>
        <w:rPr>
          <w:sz w:val="24"/>
          <w:szCs w:val="24"/>
        </w:rPr>
      </w:pPr>
      <w:r w:rsidRPr="0050081D">
        <w:rPr>
          <w:sz w:val="24"/>
          <w:szCs w:val="24"/>
        </w:rPr>
        <w:t>Chapter 111:</w:t>
      </w:r>
      <w:r w:rsidRPr="0050081D">
        <w:rPr>
          <w:sz w:val="24"/>
          <w:szCs w:val="24"/>
        </w:rPr>
        <w:tab/>
        <w:t>PETROLEUM LIQUID STORAGE VAPOR CONTROL</w:t>
      </w:r>
    </w:p>
    <w:p w14:paraId="71B091E8" w14:textId="77777777" w:rsidR="00B72063" w:rsidRPr="0050081D" w:rsidRDefault="00B72063">
      <w:pPr>
        <w:pStyle w:val="RulesChapterTitle"/>
        <w:rPr>
          <w:sz w:val="24"/>
          <w:szCs w:val="24"/>
        </w:rPr>
      </w:pPr>
    </w:p>
    <w:p w14:paraId="1DDA540A" w14:textId="14F20876" w:rsidR="00B72063" w:rsidRPr="0050081D" w:rsidRDefault="00B72063">
      <w:pPr>
        <w:pStyle w:val="RulesSummary"/>
        <w:rPr>
          <w:sz w:val="24"/>
          <w:szCs w:val="24"/>
        </w:rPr>
      </w:pPr>
      <w:r w:rsidRPr="0050081D">
        <w:rPr>
          <w:sz w:val="24"/>
          <w:szCs w:val="24"/>
        </w:rPr>
        <w:t xml:space="preserve">SUMMARY: This </w:t>
      </w:r>
      <w:r w:rsidR="00F717DD" w:rsidRPr="0050081D">
        <w:rPr>
          <w:sz w:val="24"/>
          <w:szCs w:val="24"/>
        </w:rPr>
        <w:t xml:space="preserve">Chapter </w:t>
      </w:r>
      <w:r w:rsidRPr="0050081D">
        <w:rPr>
          <w:sz w:val="24"/>
          <w:szCs w:val="24"/>
        </w:rPr>
        <w:t>requires all owners</w:t>
      </w:r>
      <w:r w:rsidR="009924E3" w:rsidRPr="0050081D">
        <w:rPr>
          <w:sz w:val="24"/>
          <w:szCs w:val="24"/>
        </w:rPr>
        <w:t xml:space="preserve"> or operators</w:t>
      </w:r>
      <w:r w:rsidRPr="0050081D">
        <w:rPr>
          <w:sz w:val="24"/>
          <w:szCs w:val="24"/>
        </w:rPr>
        <w:t xml:space="preserve"> of </w:t>
      </w:r>
      <w:r w:rsidR="005845B3" w:rsidRPr="0050081D">
        <w:rPr>
          <w:sz w:val="24"/>
          <w:szCs w:val="24"/>
        </w:rPr>
        <w:t>petroleum</w:t>
      </w:r>
      <w:r w:rsidRPr="0050081D">
        <w:rPr>
          <w:sz w:val="24"/>
          <w:szCs w:val="24"/>
        </w:rPr>
        <w:t xml:space="preserve"> storage tanks</w:t>
      </w:r>
      <w:r w:rsidR="009924E3" w:rsidRPr="0050081D">
        <w:rPr>
          <w:sz w:val="24"/>
          <w:szCs w:val="24"/>
        </w:rPr>
        <w:t xml:space="preserve"> with internal floating roofs (IFR</w:t>
      </w:r>
      <w:r w:rsidR="009924E3" w:rsidRPr="006E57E5">
        <w:rPr>
          <w:sz w:val="24"/>
          <w:szCs w:val="24"/>
        </w:rPr>
        <w:t>s</w:t>
      </w:r>
      <w:r w:rsidR="009924E3" w:rsidRPr="0050081D">
        <w:rPr>
          <w:sz w:val="24"/>
          <w:szCs w:val="24"/>
        </w:rPr>
        <w:t>)</w:t>
      </w:r>
      <w:r w:rsidRPr="0050081D">
        <w:rPr>
          <w:sz w:val="24"/>
          <w:szCs w:val="24"/>
        </w:rPr>
        <w:t xml:space="preserve"> storing any</w:t>
      </w:r>
      <w:r w:rsidR="005C1F5C" w:rsidRPr="0050081D">
        <w:rPr>
          <w:sz w:val="24"/>
          <w:szCs w:val="24"/>
        </w:rPr>
        <w:t xml:space="preserve"> liquid petroleum</w:t>
      </w:r>
      <w:r w:rsidR="00453700" w:rsidRPr="0050081D">
        <w:rPr>
          <w:sz w:val="24"/>
          <w:szCs w:val="24"/>
        </w:rPr>
        <w:t xml:space="preserve"> product</w:t>
      </w:r>
      <w:r w:rsidRPr="0050081D">
        <w:rPr>
          <w:sz w:val="24"/>
          <w:szCs w:val="24"/>
        </w:rPr>
        <w:t xml:space="preserve"> whose vapor pressure is greater than 10.5 kilopascals</w:t>
      </w:r>
      <w:r w:rsidR="00544D5C" w:rsidRPr="0050081D">
        <w:rPr>
          <w:sz w:val="24"/>
          <w:szCs w:val="24"/>
        </w:rPr>
        <w:t xml:space="preserve"> (1.52</w:t>
      </w:r>
      <w:r w:rsidR="0050081D">
        <w:rPr>
          <w:sz w:val="24"/>
          <w:szCs w:val="24"/>
        </w:rPr>
        <w:t> </w:t>
      </w:r>
      <w:r w:rsidR="00544D5C" w:rsidRPr="0050081D">
        <w:rPr>
          <w:sz w:val="24"/>
          <w:szCs w:val="24"/>
        </w:rPr>
        <w:t>pounds per square inch absolute (psia))</w:t>
      </w:r>
      <w:r w:rsidRPr="0050081D">
        <w:rPr>
          <w:sz w:val="24"/>
          <w:szCs w:val="24"/>
        </w:rPr>
        <w:t xml:space="preserve"> to </w:t>
      </w:r>
      <w:r w:rsidR="009924E3" w:rsidRPr="0050081D">
        <w:rPr>
          <w:sz w:val="24"/>
          <w:szCs w:val="24"/>
        </w:rPr>
        <w:t xml:space="preserve">operate </w:t>
      </w:r>
      <w:r w:rsidRPr="0050081D">
        <w:rPr>
          <w:sz w:val="24"/>
          <w:szCs w:val="24"/>
        </w:rPr>
        <w:t>floating roofs to reduce</w:t>
      </w:r>
      <w:r w:rsidR="005845B3" w:rsidRPr="0050081D">
        <w:rPr>
          <w:sz w:val="24"/>
          <w:szCs w:val="24"/>
        </w:rPr>
        <w:t xml:space="preserve"> emissions of volatile organic compounds (VOC)</w:t>
      </w:r>
      <w:r w:rsidRPr="0050081D">
        <w:rPr>
          <w:sz w:val="24"/>
          <w:szCs w:val="24"/>
        </w:rPr>
        <w:t xml:space="preserve">. </w:t>
      </w:r>
    </w:p>
    <w:p w14:paraId="5BD6C6B1" w14:textId="77777777" w:rsidR="00B72063" w:rsidRPr="0050081D" w:rsidRDefault="00B72063">
      <w:pPr>
        <w:tabs>
          <w:tab w:val="left" w:pos="360"/>
          <w:tab w:val="left" w:pos="720"/>
          <w:tab w:val="left" w:pos="1080"/>
          <w:tab w:val="left" w:pos="1440"/>
          <w:tab w:val="left" w:pos="1800"/>
          <w:tab w:val="left" w:pos="2160"/>
        </w:tabs>
        <w:spacing w:line="240" w:lineRule="atLeast"/>
        <w:rPr>
          <w:sz w:val="24"/>
          <w:szCs w:val="24"/>
        </w:rPr>
      </w:pPr>
    </w:p>
    <w:p w14:paraId="599163F1" w14:textId="243B6159" w:rsidR="00B72063" w:rsidRPr="0050081D" w:rsidRDefault="00B72063">
      <w:pPr>
        <w:pStyle w:val="RulesSection"/>
        <w:rPr>
          <w:b/>
          <w:sz w:val="24"/>
          <w:szCs w:val="24"/>
        </w:rPr>
      </w:pPr>
      <w:r w:rsidRPr="0050081D">
        <w:rPr>
          <w:b/>
          <w:sz w:val="24"/>
          <w:szCs w:val="24"/>
        </w:rPr>
        <w:t>1.</w:t>
      </w:r>
      <w:r w:rsidRPr="0050081D">
        <w:rPr>
          <w:b/>
          <w:sz w:val="24"/>
          <w:szCs w:val="24"/>
        </w:rPr>
        <w:tab/>
      </w:r>
      <w:r w:rsidR="005C1F5C" w:rsidRPr="0050081D">
        <w:rPr>
          <w:b/>
          <w:sz w:val="24"/>
          <w:szCs w:val="24"/>
        </w:rPr>
        <w:t>Applicability</w:t>
      </w:r>
    </w:p>
    <w:p w14:paraId="39B4071E" w14:textId="77777777" w:rsidR="00B72063" w:rsidRPr="0050081D" w:rsidRDefault="00B72063">
      <w:pPr>
        <w:tabs>
          <w:tab w:val="left" w:pos="360"/>
          <w:tab w:val="left" w:pos="720"/>
          <w:tab w:val="left" w:pos="1080"/>
          <w:tab w:val="left" w:pos="1440"/>
          <w:tab w:val="left" w:pos="1800"/>
          <w:tab w:val="left" w:pos="2160"/>
        </w:tabs>
        <w:spacing w:line="240" w:lineRule="atLeast"/>
        <w:rPr>
          <w:sz w:val="24"/>
          <w:szCs w:val="24"/>
        </w:rPr>
      </w:pPr>
    </w:p>
    <w:p w14:paraId="4A81D952" w14:textId="15125BF1" w:rsidR="00B72063" w:rsidRPr="0050081D" w:rsidRDefault="00B72063">
      <w:pPr>
        <w:pStyle w:val="RulesSub-section"/>
        <w:rPr>
          <w:sz w:val="24"/>
          <w:szCs w:val="24"/>
        </w:rPr>
      </w:pPr>
      <w:r w:rsidRPr="0050081D">
        <w:rPr>
          <w:b/>
          <w:sz w:val="24"/>
          <w:szCs w:val="24"/>
        </w:rPr>
        <w:t>A.</w:t>
      </w:r>
      <w:r w:rsidRPr="0050081D">
        <w:rPr>
          <w:sz w:val="24"/>
          <w:szCs w:val="24"/>
        </w:rPr>
        <w:tab/>
        <w:t xml:space="preserve">This </w:t>
      </w:r>
      <w:r w:rsidR="005C1F5C" w:rsidRPr="0050081D">
        <w:rPr>
          <w:sz w:val="24"/>
          <w:szCs w:val="24"/>
        </w:rPr>
        <w:t xml:space="preserve">Chapter </w:t>
      </w:r>
      <w:r w:rsidRPr="0050081D">
        <w:rPr>
          <w:sz w:val="24"/>
          <w:szCs w:val="24"/>
        </w:rPr>
        <w:t>applies in all ambient air quality regions of the State of Maine.</w:t>
      </w:r>
    </w:p>
    <w:p w14:paraId="727B0D4E" w14:textId="77777777" w:rsidR="00B72063" w:rsidRPr="0050081D" w:rsidRDefault="00B72063">
      <w:pPr>
        <w:pStyle w:val="RulesSub-section"/>
        <w:rPr>
          <w:sz w:val="24"/>
          <w:szCs w:val="24"/>
        </w:rPr>
      </w:pPr>
    </w:p>
    <w:p w14:paraId="75BA6677" w14:textId="67FA5A80" w:rsidR="00B72063" w:rsidRPr="006E57E5" w:rsidRDefault="00B72063">
      <w:pPr>
        <w:pStyle w:val="RulesSub-section"/>
        <w:rPr>
          <w:i/>
          <w:iCs/>
          <w:sz w:val="24"/>
          <w:szCs w:val="24"/>
        </w:rPr>
      </w:pPr>
      <w:r w:rsidRPr="0050081D">
        <w:rPr>
          <w:b/>
          <w:sz w:val="24"/>
          <w:szCs w:val="24"/>
        </w:rPr>
        <w:t>B.</w:t>
      </w:r>
      <w:r w:rsidRPr="0050081D">
        <w:rPr>
          <w:sz w:val="24"/>
          <w:szCs w:val="24"/>
        </w:rPr>
        <w:tab/>
        <w:t xml:space="preserve">This </w:t>
      </w:r>
      <w:r w:rsidR="005C1F5C" w:rsidRPr="0050081D">
        <w:rPr>
          <w:sz w:val="24"/>
          <w:szCs w:val="24"/>
        </w:rPr>
        <w:t xml:space="preserve">Chapter </w:t>
      </w:r>
      <w:r w:rsidRPr="0050081D">
        <w:rPr>
          <w:sz w:val="24"/>
          <w:szCs w:val="24"/>
        </w:rPr>
        <w:t xml:space="preserve">applies to all </w:t>
      </w:r>
      <w:r w:rsidR="009924E3" w:rsidRPr="0050081D">
        <w:rPr>
          <w:sz w:val="24"/>
          <w:szCs w:val="24"/>
        </w:rPr>
        <w:t xml:space="preserve">IFR </w:t>
      </w:r>
      <w:r w:rsidR="005C1F5C" w:rsidRPr="0050081D">
        <w:rPr>
          <w:sz w:val="24"/>
          <w:szCs w:val="24"/>
        </w:rPr>
        <w:t>petroleum storage tanks</w:t>
      </w:r>
      <w:r w:rsidRPr="0050081D">
        <w:rPr>
          <w:sz w:val="24"/>
          <w:szCs w:val="24"/>
        </w:rPr>
        <w:t xml:space="preserve"> with capacities greater than 150,000 liters (39,000 gallons) </w:t>
      </w:r>
      <w:r w:rsidR="002D0522" w:rsidRPr="0050081D">
        <w:rPr>
          <w:sz w:val="24"/>
          <w:szCs w:val="24"/>
        </w:rPr>
        <w:t>storing a liquid petroleum product with a</w:t>
      </w:r>
      <w:r w:rsidRPr="0050081D">
        <w:rPr>
          <w:sz w:val="24"/>
          <w:szCs w:val="24"/>
        </w:rPr>
        <w:t xml:space="preserve"> true vapor pressure greater than</w:t>
      </w:r>
      <w:r w:rsidR="002D0522" w:rsidRPr="0050081D">
        <w:rPr>
          <w:sz w:val="24"/>
          <w:szCs w:val="24"/>
        </w:rPr>
        <w:t xml:space="preserve"> </w:t>
      </w:r>
      <w:proofErr w:type="gramStart"/>
      <w:r w:rsidR="002D0522" w:rsidRPr="0050081D">
        <w:rPr>
          <w:sz w:val="24"/>
          <w:szCs w:val="24"/>
        </w:rPr>
        <w:t>either</w:t>
      </w:r>
      <w:r w:rsidRPr="0050081D">
        <w:rPr>
          <w:sz w:val="24"/>
          <w:szCs w:val="24"/>
        </w:rPr>
        <w:t xml:space="preserve"> 10.5</w:t>
      </w:r>
      <w:proofErr w:type="gramEnd"/>
      <w:r w:rsidR="002D0522" w:rsidRPr="0050081D">
        <w:rPr>
          <w:sz w:val="24"/>
          <w:szCs w:val="24"/>
        </w:rPr>
        <w:t> </w:t>
      </w:r>
      <w:r w:rsidRPr="0050081D">
        <w:rPr>
          <w:sz w:val="24"/>
          <w:szCs w:val="24"/>
        </w:rPr>
        <w:t xml:space="preserve">kilopascals (1.52 psia). Such </w:t>
      </w:r>
      <w:r w:rsidR="00C86AF2" w:rsidRPr="006E57E5">
        <w:rPr>
          <w:sz w:val="24"/>
          <w:szCs w:val="24"/>
        </w:rPr>
        <w:t xml:space="preserve"> IFR</w:t>
      </w:r>
      <w:r w:rsidR="00C86AF2" w:rsidRPr="0050081D">
        <w:rPr>
          <w:sz w:val="24"/>
          <w:szCs w:val="24"/>
        </w:rPr>
        <w:t xml:space="preserve"> </w:t>
      </w:r>
      <w:r w:rsidR="005C1F5C" w:rsidRPr="0050081D">
        <w:rPr>
          <w:sz w:val="24"/>
          <w:szCs w:val="24"/>
        </w:rPr>
        <w:t>petroleum storage tanks</w:t>
      </w:r>
      <w:r w:rsidRPr="0050081D">
        <w:rPr>
          <w:sz w:val="24"/>
          <w:szCs w:val="24"/>
        </w:rPr>
        <w:t xml:space="preserve"> are subject to New Source Performance Standards as of the dates specified in and in accordance with the requirements contained in 40</w:t>
      </w:r>
      <w:r w:rsidR="00652251" w:rsidRPr="0050081D">
        <w:rPr>
          <w:sz w:val="24"/>
          <w:szCs w:val="24"/>
        </w:rPr>
        <w:t xml:space="preserve"> Code of Federal Regulations</w:t>
      </w:r>
      <w:r w:rsidRPr="0050081D">
        <w:rPr>
          <w:sz w:val="24"/>
          <w:szCs w:val="24"/>
        </w:rPr>
        <w:t xml:space="preserve"> </w:t>
      </w:r>
      <w:r w:rsidR="00652251" w:rsidRPr="0050081D">
        <w:rPr>
          <w:sz w:val="24"/>
          <w:szCs w:val="24"/>
        </w:rPr>
        <w:t>(</w:t>
      </w:r>
      <w:r w:rsidRPr="0050081D">
        <w:rPr>
          <w:sz w:val="24"/>
          <w:szCs w:val="24"/>
        </w:rPr>
        <w:t>C</w:t>
      </w:r>
      <w:r w:rsidR="005C1F5C" w:rsidRPr="0050081D">
        <w:rPr>
          <w:sz w:val="24"/>
          <w:szCs w:val="24"/>
        </w:rPr>
        <w:t>.</w:t>
      </w:r>
      <w:r w:rsidRPr="0050081D">
        <w:rPr>
          <w:sz w:val="24"/>
          <w:szCs w:val="24"/>
        </w:rPr>
        <w:t>F</w:t>
      </w:r>
      <w:r w:rsidR="005C1F5C" w:rsidRPr="0050081D">
        <w:rPr>
          <w:sz w:val="24"/>
          <w:szCs w:val="24"/>
        </w:rPr>
        <w:t>.</w:t>
      </w:r>
      <w:r w:rsidRPr="0050081D">
        <w:rPr>
          <w:sz w:val="24"/>
          <w:szCs w:val="24"/>
        </w:rPr>
        <w:t>R</w:t>
      </w:r>
      <w:r w:rsidR="005C1F5C" w:rsidRPr="0050081D">
        <w:rPr>
          <w:sz w:val="24"/>
          <w:szCs w:val="24"/>
        </w:rPr>
        <w:t>.</w:t>
      </w:r>
      <w:r w:rsidR="00652251" w:rsidRPr="0050081D">
        <w:rPr>
          <w:sz w:val="24"/>
          <w:szCs w:val="24"/>
        </w:rPr>
        <w:t>)</w:t>
      </w:r>
      <w:r w:rsidRPr="0050081D">
        <w:rPr>
          <w:sz w:val="24"/>
          <w:szCs w:val="24"/>
        </w:rPr>
        <w:t xml:space="preserve"> Part 60, Subparts K, Ka, and </w:t>
      </w:r>
      <w:proofErr w:type="spellStart"/>
      <w:r w:rsidRPr="0050081D">
        <w:rPr>
          <w:sz w:val="24"/>
          <w:szCs w:val="24"/>
        </w:rPr>
        <w:t>Kb</w:t>
      </w:r>
      <w:proofErr w:type="spellEnd"/>
      <w:r w:rsidRPr="0050081D">
        <w:rPr>
          <w:sz w:val="24"/>
          <w:szCs w:val="24"/>
        </w:rPr>
        <w:t xml:space="preserve">. </w:t>
      </w:r>
      <w:r w:rsidR="00652251" w:rsidRPr="0050081D">
        <w:rPr>
          <w:sz w:val="24"/>
          <w:szCs w:val="24"/>
        </w:rPr>
        <w:t xml:space="preserve">Such </w:t>
      </w:r>
      <w:r w:rsidR="00C86AF2" w:rsidRPr="006E57E5">
        <w:rPr>
          <w:sz w:val="24"/>
          <w:szCs w:val="24"/>
        </w:rPr>
        <w:t>IFR</w:t>
      </w:r>
      <w:r w:rsidR="00C86AF2" w:rsidRPr="0050081D">
        <w:rPr>
          <w:sz w:val="24"/>
          <w:szCs w:val="24"/>
        </w:rPr>
        <w:t xml:space="preserve"> </w:t>
      </w:r>
      <w:r w:rsidR="00652251" w:rsidRPr="0050081D">
        <w:rPr>
          <w:sz w:val="24"/>
          <w:szCs w:val="24"/>
        </w:rPr>
        <w:t>petroleum storage tanks which store gasoline, aviation gasoline, ethanol, or crude oil are subject to 06</w:t>
      </w:r>
      <w:r w:rsidR="0050081D">
        <w:rPr>
          <w:sz w:val="24"/>
          <w:szCs w:val="24"/>
        </w:rPr>
        <w:noBreakHyphen/>
      </w:r>
      <w:r w:rsidR="00652251" w:rsidRPr="0050081D">
        <w:rPr>
          <w:sz w:val="24"/>
          <w:szCs w:val="24"/>
        </w:rPr>
        <w:t>096</w:t>
      </w:r>
      <w:r w:rsidR="0050081D">
        <w:rPr>
          <w:sz w:val="24"/>
          <w:szCs w:val="24"/>
        </w:rPr>
        <w:t> </w:t>
      </w:r>
      <w:r w:rsidR="00652251" w:rsidRPr="0050081D">
        <w:rPr>
          <w:sz w:val="24"/>
          <w:szCs w:val="24"/>
        </w:rPr>
        <w:t xml:space="preserve">Code of Maine Rules (C.M.R.) ch. 170, </w:t>
      </w:r>
      <w:r w:rsidR="00652251" w:rsidRPr="0050081D">
        <w:rPr>
          <w:i/>
          <w:iCs/>
          <w:sz w:val="24"/>
          <w:szCs w:val="24"/>
        </w:rPr>
        <w:t>Degassing of Petroleum Storage Tanks, Marine Vessels, and Transport Vessels.</w:t>
      </w:r>
    </w:p>
    <w:p w14:paraId="0AF9CA43" w14:textId="77777777" w:rsidR="00B72063" w:rsidRPr="0050081D" w:rsidRDefault="00B72063">
      <w:pPr>
        <w:pStyle w:val="RulesSub-section"/>
        <w:rPr>
          <w:sz w:val="24"/>
          <w:szCs w:val="24"/>
        </w:rPr>
      </w:pPr>
    </w:p>
    <w:p w14:paraId="2BD11687" w14:textId="5183D5F2" w:rsidR="00B72063" w:rsidRPr="0050081D" w:rsidRDefault="00B72063">
      <w:pPr>
        <w:pStyle w:val="RulesSub-section"/>
        <w:rPr>
          <w:sz w:val="24"/>
          <w:szCs w:val="24"/>
        </w:rPr>
      </w:pPr>
      <w:r w:rsidRPr="0050081D">
        <w:rPr>
          <w:b/>
          <w:sz w:val="24"/>
          <w:szCs w:val="24"/>
        </w:rPr>
        <w:t>C.</w:t>
      </w:r>
      <w:r w:rsidRPr="0050081D">
        <w:rPr>
          <w:sz w:val="24"/>
          <w:szCs w:val="24"/>
        </w:rPr>
        <w:tab/>
        <w:t xml:space="preserve">Section 5(B) of this </w:t>
      </w:r>
      <w:r w:rsidR="005C1F5C" w:rsidRPr="0050081D">
        <w:rPr>
          <w:sz w:val="24"/>
          <w:szCs w:val="24"/>
        </w:rPr>
        <w:t>Chapter applies</w:t>
      </w:r>
      <w:r w:rsidRPr="0050081D">
        <w:rPr>
          <w:sz w:val="24"/>
          <w:szCs w:val="24"/>
        </w:rPr>
        <w:t xml:space="preserve"> to all </w:t>
      </w:r>
      <w:r w:rsidR="00C86AF2" w:rsidRPr="006E57E5">
        <w:rPr>
          <w:sz w:val="24"/>
          <w:szCs w:val="24"/>
        </w:rPr>
        <w:t>IFR</w:t>
      </w:r>
      <w:r w:rsidR="00C86AF2" w:rsidRPr="0050081D">
        <w:rPr>
          <w:sz w:val="24"/>
          <w:szCs w:val="24"/>
        </w:rPr>
        <w:t xml:space="preserve"> </w:t>
      </w:r>
      <w:r w:rsidR="005C1F5C" w:rsidRPr="0050081D">
        <w:rPr>
          <w:sz w:val="24"/>
          <w:szCs w:val="24"/>
        </w:rPr>
        <w:t>petroleum storage tanks</w:t>
      </w:r>
      <w:r w:rsidRPr="0050081D">
        <w:rPr>
          <w:sz w:val="24"/>
          <w:szCs w:val="24"/>
        </w:rPr>
        <w:t xml:space="preserve"> with capacities greater than 150,000 liters (39,000 gallons) </w:t>
      </w:r>
      <w:r w:rsidR="00064DCA" w:rsidRPr="0050081D">
        <w:rPr>
          <w:sz w:val="24"/>
          <w:szCs w:val="24"/>
        </w:rPr>
        <w:t>storing liquid</w:t>
      </w:r>
      <w:r w:rsidRPr="0050081D">
        <w:rPr>
          <w:sz w:val="24"/>
          <w:szCs w:val="24"/>
        </w:rPr>
        <w:t xml:space="preserve"> petroleum </w:t>
      </w:r>
      <w:r w:rsidR="00064DCA" w:rsidRPr="0050081D">
        <w:rPr>
          <w:sz w:val="24"/>
          <w:szCs w:val="24"/>
        </w:rPr>
        <w:t xml:space="preserve">products </w:t>
      </w:r>
      <w:r w:rsidRPr="0050081D">
        <w:rPr>
          <w:sz w:val="24"/>
          <w:szCs w:val="24"/>
        </w:rPr>
        <w:t xml:space="preserve">whose true vapor pressure is greater than 1.0 psia but less than </w:t>
      </w:r>
      <w:r w:rsidR="00064DCA" w:rsidRPr="0050081D">
        <w:rPr>
          <w:sz w:val="24"/>
          <w:szCs w:val="24"/>
        </w:rPr>
        <w:t>or equal to</w:t>
      </w:r>
      <w:r w:rsidRPr="0050081D">
        <w:rPr>
          <w:sz w:val="24"/>
          <w:szCs w:val="24"/>
        </w:rPr>
        <w:t>1.52 psia.</w:t>
      </w:r>
    </w:p>
    <w:p w14:paraId="0F59F6A3" w14:textId="77777777" w:rsidR="00B72063" w:rsidRPr="0050081D" w:rsidRDefault="00B72063">
      <w:pPr>
        <w:tabs>
          <w:tab w:val="left" w:pos="360"/>
          <w:tab w:val="left" w:pos="720"/>
          <w:tab w:val="left" w:pos="1080"/>
          <w:tab w:val="left" w:pos="1440"/>
          <w:tab w:val="left" w:pos="1800"/>
          <w:tab w:val="left" w:pos="2160"/>
        </w:tabs>
        <w:spacing w:line="240" w:lineRule="atLeast"/>
        <w:rPr>
          <w:sz w:val="24"/>
          <w:szCs w:val="24"/>
        </w:rPr>
      </w:pPr>
    </w:p>
    <w:p w14:paraId="03B12804" w14:textId="01D99F0D" w:rsidR="005845B3" w:rsidRPr="0050081D" w:rsidRDefault="005845B3" w:rsidP="005845B3">
      <w:pPr>
        <w:pStyle w:val="RulesSection"/>
        <w:rPr>
          <w:b/>
          <w:sz w:val="24"/>
          <w:szCs w:val="24"/>
        </w:rPr>
      </w:pPr>
      <w:r w:rsidRPr="0050081D">
        <w:rPr>
          <w:b/>
          <w:sz w:val="24"/>
          <w:szCs w:val="24"/>
        </w:rPr>
        <w:t>2.</w:t>
      </w:r>
      <w:r w:rsidRPr="0050081D">
        <w:rPr>
          <w:sz w:val="24"/>
          <w:szCs w:val="24"/>
        </w:rPr>
        <w:tab/>
      </w:r>
      <w:r w:rsidRPr="0050081D">
        <w:rPr>
          <w:b/>
          <w:sz w:val="24"/>
          <w:szCs w:val="24"/>
        </w:rPr>
        <w:t>Definitions</w:t>
      </w:r>
    </w:p>
    <w:p w14:paraId="5BD6D027" w14:textId="77777777" w:rsidR="005A36DC" w:rsidRPr="0050081D" w:rsidRDefault="005A36DC" w:rsidP="006E57E5">
      <w:pPr>
        <w:pStyle w:val="ListParagraph"/>
        <w:spacing w:line="240" w:lineRule="atLeast"/>
        <w:jc w:val="both"/>
        <w:rPr>
          <w:b/>
          <w:bCs/>
          <w:sz w:val="24"/>
          <w:szCs w:val="24"/>
        </w:rPr>
      </w:pPr>
    </w:p>
    <w:p w14:paraId="45692E32" w14:textId="435D7FED" w:rsidR="00453700" w:rsidRPr="006E57E5" w:rsidRDefault="00453700" w:rsidP="006E57E5">
      <w:pPr>
        <w:pStyle w:val="ListParagraph"/>
        <w:numPr>
          <w:ilvl w:val="0"/>
          <w:numId w:val="1"/>
        </w:numPr>
        <w:spacing w:line="240" w:lineRule="atLeast"/>
        <w:jc w:val="both"/>
        <w:rPr>
          <w:b/>
          <w:bCs/>
          <w:sz w:val="24"/>
          <w:szCs w:val="24"/>
        </w:rPr>
      </w:pPr>
      <w:r w:rsidRPr="006E57E5">
        <w:rPr>
          <w:b/>
          <w:bCs/>
          <w:sz w:val="24"/>
          <w:szCs w:val="24"/>
        </w:rPr>
        <w:t>Liquid Petroleum Product</w:t>
      </w:r>
      <w:r w:rsidR="007051E4" w:rsidRPr="0050081D">
        <w:rPr>
          <w:b/>
          <w:bCs/>
          <w:sz w:val="24"/>
          <w:szCs w:val="24"/>
        </w:rPr>
        <w:t>s</w:t>
      </w:r>
      <w:r w:rsidRPr="006E57E5">
        <w:rPr>
          <w:b/>
          <w:bCs/>
          <w:sz w:val="24"/>
          <w:szCs w:val="24"/>
        </w:rPr>
        <w:t xml:space="preserve">. </w:t>
      </w:r>
      <w:r w:rsidRPr="006E57E5">
        <w:rPr>
          <w:sz w:val="24"/>
          <w:szCs w:val="24"/>
        </w:rPr>
        <w:t>“Liquid petroleum product</w:t>
      </w:r>
      <w:r w:rsidR="007051E4" w:rsidRPr="0050081D">
        <w:rPr>
          <w:sz w:val="24"/>
          <w:szCs w:val="24"/>
        </w:rPr>
        <w:t>s</w:t>
      </w:r>
      <w:r w:rsidRPr="006E57E5">
        <w:rPr>
          <w:sz w:val="24"/>
          <w:szCs w:val="24"/>
        </w:rPr>
        <w:t xml:space="preserve">” means a broad class of liquid hydrocarbon mixtures of oily, flammable material; oil additives; and petroleum products and petroleum by-products of any kind and in any form including, but not limited to, petroleum, fuel oil, sludge, oil refuse, oil mixed with other nonhazardous waste, crude oils, and all other liquid hydrocarbons regardless of specific gravity. For the purposes of this Chapter, </w:t>
      </w:r>
      <w:r w:rsidR="007051E4" w:rsidRPr="0050081D">
        <w:rPr>
          <w:sz w:val="24"/>
          <w:szCs w:val="24"/>
        </w:rPr>
        <w:t xml:space="preserve">neither </w:t>
      </w:r>
      <w:r w:rsidRPr="006E57E5">
        <w:rPr>
          <w:sz w:val="24"/>
          <w:szCs w:val="24"/>
        </w:rPr>
        <w:t xml:space="preserve">propane </w:t>
      </w:r>
      <w:r w:rsidR="007051E4" w:rsidRPr="0050081D">
        <w:rPr>
          <w:sz w:val="24"/>
          <w:szCs w:val="24"/>
        </w:rPr>
        <w:t>nor</w:t>
      </w:r>
      <w:r w:rsidRPr="006E57E5">
        <w:rPr>
          <w:sz w:val="24"/>
          <w:szCs w:val="24"/>
        </w:rPr>
        <w:t xml:space="preserve"> compressed gases are considered liquid petroleum products.</w:t>
      </w:r>
    </w:p>
    <w:p w14:paraId="21BD8349" w14:textId="77777777" w:rsidR="00453700" w:rsidRPr="006E57E5" w:rsidRDefault="00453700" w:rsidP="006E57E5">
      <w:pPr>
        <w:pStyle w:val="ListParagraph"/>
        <w:tabs>
          <w:tab w:val="left" w:pos="360"/>
          <w:tab w:val="left" w:pos="720"/>
          <w:tab w:val="left" w:pos="1080"/>
          <w:tab w:val="left" w:pos="1440"/>
          <w:tab w:val="left" w:pos="1800"/>
          <w:tab w:val="left" w:pos="2160"/>
        </w:tabs>
        <w:spacing w:line="240" w:lineRule="atLeast"/>
        <w:jc w:val="both"/>
        <w:rPr>
          <w:sz w:val="24"/>
          <w:szCs w:val="24"/>
        </w:rPr>
      </w:pPr>
    </w:p>
    <w:p w14:paraId="54182798" w14:textId="03378633" w:rsidR="00453700" w:rsidRPr="006E57E5" w:rsidRDefault="009924E3" w:rsidP="006E57E5">
      <w:pPr>
        <w:pStyle w:val="ListParagraph"/>
        <w:numPr>
          <w:ilvl w:val="0"/>
          <w:numId w:val="1"/>
        </w:numPr>
        <w:tabs>
          <w:tab w:val="left" w:pos="360"/>
          <w:tab w:val="left" w:pos="720"/>
          <w:tab w:val="left" w:pos="1080"/>
          <w:tab w:val="left" w:pos="1440"/>
          <w:tab w:val="left" w:pos="1800"/>
          <w:tab w:val="left" w:pos="2160"/>
        </w:tabs>
        <w:spacing w:line="240" w:lineRule="atLeast"/>
        <w:jc w:val="both"/>
        <w:rPr>
          <w:sz w:val="24"/>
          <w:szCs w:val="24"/>
        </w:rPr>
      </w:pPr>
      <w:r w:rsidRPr="0050081D">
        <w:rPr>
          <w:b/>
          <w:bCs/>
          <w:sz w:val="24"/>
          <w:szCs w:val="24"/>
        </w:rPr>
        <w:t xml:space="preserve">IFR </w:t>
      </w:r>
      <w:r w:rsidR="00453700" w:rsidRPr="0050081D">
        <w:rPr>
          <w:b/>
          <w:bCs/>
          <w:sz w:val="24"/>
          <w:szCs w:val="24"/>
        </w:rPr>
        <w:t>Petroleum Storage Tank.</w:t>
      </w:r>
      <w:r w:rsidR="00453700" w:rsidRPr="0050081D">
        <w:rPr>
          <w:sz w:val="24"/>
          <w:szCs w:val="24"/>
        </w:rPr>
        <w:t xml:space="preserve"> “</w:t>
      </w:r>
      <w:r w:rsidRPr="0050081D">
        <w:rPr>
          <w:sz w:val="24"/>
          <w:szCs w:val="24"/>
        </w:rPr>
        <w:t xml:space="preserve">IFR </w:t>
      </w:r>
      <w:r w:rsidR="00453700" w:rsidRPr="0050081D">
        <w:rPr>
          <w:sz w:val="24"/>
          <w:szCs w:val="24"/>
        </w:rPr>
        <w:t xml:space="preserve">Petroleum storage tank” means any aboveground container </w:t>
      </w:r>
      <w:r w:rsidRPr="0050081D">
        <w:rPr>
          <w:sz w:val="24"/>
          <w:szCs w:val="24"/>
        </w:rPr>
        <w:t>equipped with an internal floating roof that</w:t>
      </w:r>
      <w:r w:rsidR="000E3F21">
        <w:rPr>
          <w:sz w:val="24"/>
          <w:szCs w:val="24"/>
        </w:rPr>
        <w:t xml:space="preserve"> is</w:t>
      </w:r>
      <w:r w:rsidRPr="0050081D">
        <w:rPr>
          <w:sz w:val="24"/>
          <w:szCs w:val="24"/>
        </w:rPr>
        <w:t xml:space="preserve"> </w:t>
      </w:r>
      <w:r w:rsidR="00453700" w:rsidRPr="0050081D">
        <w:rPr>
          <w:sz w:val="24"/>
          <w:szCs w:val="24"/>
        </w:rPr>
        <w:t xml:space="preserve">used or intended to be used for the storage, use, treatment, collection, capture, or supply of liquid petroleum products as defined in this Chapter. </w:t>
      </w:r>
    </w:p>
    <w:p w14:paraId="506EBC83" w14:textId="77777777" w:rsidR="005845B3" w:rsidRPr="0050081D" w:rsidRDefault="005845B3">
      <w:pPr>
        <w:tabs>
          <w:tab w:val="left" w:pos="360"/>
          <w:tab w:val="left" w:pos="720"/>
          <w:tab w:val="left" w:pos="1080"/>
          <w:tab w:val="left" w:pos="1440"/>
          <w:tab w:val="left" w:pos="1800"/>
          <w:tab w:val="left" w:pos="2160"/>
        </w:tabs>
        <w:spacing w:line="240" w:lineRule="atLeast"/>
        <w:rPr>
          <w:sz w:val="24"/>
          <w:szCs w:val="24"/>
        </w:rPr>
      </w:pPr>
    </w:p>
    <w:p w14:paraId="09578A88" w14:textId="6330A33D" w:rsidR="00B72063" w:rsidRPr="0050081D" w:rsidRDefault="00453700">
      <w:pPr>
        <w:pStyle w:val="RulesSection"/>
        <w:rPr>
          <w:b/>
          <w:sz w:val="24"/>
          <w:szCs w:val="24"/>
        </w:rPr>
      </w:pPr>
      <w:r w:rsidRPr="0050081D">
        <w:rPr>
          <w:b/>
          <w:sz w:val="24"/>
          <w:szCs w:val="24"/>
        </w:rPr>
        <w:t>3</w:t>
      </w:r>
      <w:r w:rsidR="00B72063" w:rsidRPr="0050081D">
        <w:rPr>
          <w:b/>
          <w:sz w:val="24"/>
          <w:szCs w:val="24"/>
        </w:rPr>
        <w:t>.</w:t>
      </w:r>
      <w:r w:rsidR="00B72063" w:rsidRPr="0050081D">
        <w:rPr>
          <w:sz w:val="24"/>
          <w:szCs w:val="24"/>
        </w:rPr>
        <w:tab/>
      </w:r>
      <w:r w:rsidR="005C1F5C" w:rsidRPr="0050081D">
        <w:rPr>
          <w:b/>
          <w:sz w:val="24"/>
          <w:szCs w:val="24"/>
        </w:rPr>
        <w:t>Standards</w:t>
      </w:r>
    </w:p>
    <w:p w14:paraId="7E6A4989" w14:textId="77777777" w:rsidR="00B72063" w:rsidRPr="0050081D" w:rsidRDefault="00B72063">
      <w:pPr>
        <w:pStyle w:val="RulesSection"/>
        <w:rPr>
          <w:b/>
          <w:sz w:val="24"/>
          <w:szCs w:val="24"/>
        </w:rPr>
      </w:pPr>
    </w:p>
    <w:p w14:paraId="4E940D92" w14:textId="0423FA51" w:rsidR="00B72063" w:rsidRPr="0050081D" w:rsidRDefault="00B72063">
      <w:pPr>
        <w:pStyle w:val="RulesSection"/>
        <w:ind w:left="720"/>
        <w:rPr>
          <w:sz w:val="24"/>
          <w:szCs w:val="24"/>
        </w:rPr>
      </w:pPr>
      <w:r w:rsidRPr="0050081D">
        <w:rPr>
          <w:b/>
          <w:sz w:val="24"/>
          <w:szCs w:val="24"/>
        </w:rPr>
        <w:t>A.</w:t>
      </w:r>
      <w:r w:rsidRPr="0050081D">
        <w:rPr>
          <w:sz w:val="24"/>
          <w:szCs w:val="24"/>
        </w:rPr>
        <w:tab/>
      </w:r>
      <w:r w:rsidR="00066ED7" w:rsidRPr="0050081D">
        <w:rPr>
          <w:sz w:val="24"/>
          <w:szCs w:val="24"/>
        </w:rPr>
        <w:t xml:space="preserve">The </w:t>
      </w:r>
      <w:r w:rsidRPr="0050081D">
        <w:rPr>
          <w:sz w:val="24"/>
          <w:szCs w:val="24"/>
        </w:rPr>
        <w:t>owner or operator of a</w:t>
      </w:r>
      <w:r w:rsidR="000E3F21">
        <w:rPr>
          <w:sz w:val="24"/>
          <w:szCs w:val="24"/>
        </w:rPr>
        <w:t>n</w:t>
      </w:r>
      <w:r w:rsidRPr="0050081D">
        <w:rPr>
          <w:sz w:val="24"/>
          <w:szCs w:val="24"/>
        </w:rPr>
        <w:t xml:space="preserve"> </w:t>
      </w:r>
      <w:r w:rsidR="009924E3" w:rsidRPr="0050081D">
        <w:rPr>
          <w:sz w:val="24"/>
          <w:szCs w:val="24"/>
        </w:rPr>
        <w:t xml:space="preserve">IFR </w:t>
      </w:r>
      <w:r w:rsidR="00066ED7" w:rsidRPr="0050081D">
        <w:rPr>
          <w:sz w:val="24"/>
          <w:szCs w:val="24"/>
        </w:rPr>
        <w:t>petroleum storage tank with a capacity greater than 150,000</w:t>
      </w:r>
      <w:r w:rsidR="006E57E5">
        <w:rPr>
          <w:sz w:val="24"/>
          <w:szCs w:val="24"/>
        </w:rPr>
        <w:t> </w:t>
      </w:r>
      <w:r w:rsidR="00066ED7" w:rsidRPr="0050081D">
        <w:rPr>
          <w:sz w:val="24"/>
          <w:szCs w:val="24"/>
        </w:rPr>
        <w:t xml:space="preserve">liters (39,000 </w:t>
      </w:r>
      <w:proofErr w:type="spellStart"/>
      <w:r w:rsidR="00066ED7" w:rsidRPr="0050081D">
        <w:rPr>
          <w:sz w:val="24"/>
          <w:szCs w:val="24"/>
        </w:rPr>
        <w:t>gallongs</w:t>
      </w:r>
      <w:proofErr w:type="spellEnd"/>
      <w:r w:rsidR="00066ED7" w:rsidRPr="0050081D">
        <w:rPr>
          <w:sz w:val="24"/>
          <w:szCs w:val="24"/>
        </w:rPr>
        <w:t>) storing a liquid petroleum product whose true vapor pressure is greater than 10.5 kilopascals (1.52 psia) must comply with the following</w:t>
      </w:r>
      <w:r w:rsidRPr="0050081D">
        <w:rPr>
          <w:sz w:val="24"/>
          <w:szCs w:val="24"/>
        </w:rPr>
        <w:t>:</w:t>
      </w:r>
    </w:p>
    <w:p w14:paraId="20D97D2C" w14:textId="77777777" w:rsidR="00B72063" w:rsidRPr="0050081D" w:rsidRDefault="00B72063">
      <w:pPr>
        <w:tabs>
          <w:tab w:val="left" w:pos="360"/>
          <w:tab w:val="left" w:pos="720"/>
          <w:tab w:val="left" w:pos="1080"/>
          <w:tab w:val="left" w:pos="1440"/>
          <w:tab w:val="left" w:pos="1800"/>
          <w:tab w:val="left" w:pos="2160"/>
        </w:tabs>
        <w:spacing w:line="240" w:lineRule="atLeast"/>
        <w:rPr>
          <w:sz w:val="24"/>
          <w:szCs w:val="24"/>
        </w:rPr>
      </w:pPr>
    </w:p>
    <w:p w14:paraId="52A3C05F" w14:textId="4DDDF0D9" w:rsidR="00B72063" w:rsidRPr="0050081D" w:rsidRDefault="00B72063" w:rsidP="006E57E5">
      <w:pPr>
        <w:pStyle w:val="RulesSub-section"/>
        <w:ind w:left="1080"/>
        <w:rPr>
          <w:sz w:val="24"/>
          <w:szCs w:val="24"/>
        </w:rPr>
      </w:pPr>
      <w:r w:rsidRPr="0050081D">
        <w:rPr>
          <w:sz w:val="24"/>
          <w:szCs w:val="24"/>
        </w:rPr>
        <w:lastRenderedPageBreak/>
        <w:t>(1)</w:t>
      </w:r>
      <w:r w:rsidRPr="0050081D">
        <w:rPr>
          <w:sz w:val="24"/>
          <w:szCs w:val="24"/>
        </w:rPr>
        <w:tab/>
        <w:t xml:space="preserve">The </w:t>
      </w:r>
      <w:r w:rsidR="009924E3" w:rsidRPr="0050081D">
        <w:rPr>
          <w:sz w:val="24"/>
          <w:szCs w:val="24"/>
        </w:rPr>
        <w:t xml:space="preserve">IFR </w:t>
      </w:r>
      <w:r w:rsidR="00F158CF" w:rsidRPr="0050081D">
        <w:rPr>
          <w:sz w:val="24"/>
          <w:szCs w:val="24"/>
        </w:rPr>
        <w:t xml:space="preserve">petroleum storage tank </w:t>
      </w:r>
      <w:r w:rsidR="00066ED7" w:rsidRPr="0050081D">
        <w:rPr>
          <w:sz w:val="24"/>
          <w:szCs w:val="24"/>
        </w:rPr>
        <w:t>must have a</w:t>
      </w:r>
      <w:r w:rsidRPr="0050081D">
        <w:rPr>
          <w:sz w:val="24"/>
          <w:szCs w:val="24"/>
        </w:rPr>
        <w:t xml:space="preserve"> floating roof equipped with a closure seal or seals to reduce the space between the roof edge and tank wall; or </w:t>
      </w:r>
      <w:r w:rsidR="00066ED7" w:rsidRPr="0050081D">
        <w:rPr>
          <w:sz w:val="24"/>
          <w:szCs w:val="24"/>
        </w:rPr>
        <w:t xml:space="preserve">an </w:t>
      </w:r>
      <w:r w:rsidRPr="0050081D">
        <w:rPr>
          <w:sz w:val="24"/>
          <w:szCs w:val="24"/>
        </w:rPr>
        <w:t xml:space="preserve">equally effective alternative control as approved by the </w:t>
      </w:r>
      <w:r w:rsidR="00F158CF" w:rsidRPr="0050081D">
        <w:rPr>
          <w:sz w:val="24"/>
          <w:szCs w:val="24"/>
        </w:rPr>
        <w:t xml:space="preserve">Department </w:t>
      </w:r>
      <w:r w:rsidRPr="0050081D">
        <w:rPr>
          <w:sz w:val="24"/>
          <w:szCs w:val="24"/>
        </w:rPr>
        <w:t>and the United States Environmental Protection Agency</w:t>
      </w:r>
      <w:r w:rsidR="00A25D55" w:rsidRPr="0050081D">
        <w:rPr>
          <w:sz w:val="24"/>
          <w:szCs w:val="24"/>
        </w:rPr>
        <w:t xml:space="preserve"> (EPA)</w:t>
      </w:r>
      <w:r w:rsidRPr="0050081D">
        <w:rPr>
          <w:sz w:val="24"/>
          <w:szCs w:val="24"/>
        </w:rPr>
        <w:t xml:space="preserve">; </w:t>
      </w:r>
    </w:p>
    <w:p w14:paraId="6F17EFF9" w14:textId="77777777" w:rsidR="00B72063" w:rsidRPr="0050081D" w:rsidRDefault="00B72063">
      <w:pPr>
        <w:pStyle w:val="RulesSub-section"/>
        <w:rPr>
          <w:sz w:val="24"/>
          <w:szCs w:val="24"/>
        </w:rPr>
      </w:pPr>
    </w:p>
    <w:p w14:paraId="045E2024" w14:textId="14FC1295" w:rsidR="00B72063" w:rsidRPr="0050081D" w:rsidRDefault="00B72063" w:rsidP="00F158CF">
      <w:pPr>
        <w:pStyle w:val="RulesSub-section"/>
        <w:ind w:left="1080"/>
        <w:rPr>
          <w:sz w:val="24"/>
          <w:szCs w:val="24"/>
        </w:rPr>
      </w:pPr>
      <w:r w:rsidRPr="0050081D">
        <w:rPr>
          <w:sz w:val="24"/>
          <w:szCs w:val="24"/>
        </w:rPr>
        <w:t>(2)</w:t>
      </w:r>
      <w:r w:rsidRPr="0050081D">
        <w:rPr>
          <w:sz w:val="24"/>
          <w:szCs w:val="24"/>
        </w:rPr>
        <w:tab/>
        <w:t xml:space="preserve">The </w:t>
      </w:r>
      <w:r w:rsidR="009924E3" w:rsidRPr="006E57E5">
        <w:rPr>
          <w:sz w:val="24"/>
          <w:szCs w:val="24"/>
        </w:rPr>
        <w:t>IFR</w:t>
      </w:r>
      <w:r w:rsidR="009924E3" w:rsidRPr="0050081D">
        <w:rPr>
          <w:sz w:val="24"/>
          <w:szCs w:val="24"/>
        </w:rPr>
        <w:t xml:space="preserve"> </w:t>
      </w:r>
      <w:r w:rsidR="00F158CF" w:rsidRPr="0050081D">
        <w:rPr>
          <w:sz w:val="24"/>
          <w:szCs w:val="24"/>
        </w:rPr>
        <w:t xml:space="preserve">petroleum storage tank </w:t>
      </w:r>
      <w:r w:rsidR="00A25D55" w:rsidRPr="0050081D">
        <w:rPr>
          <w:sz w:val="24"/>
          <w:szCs w:val="24"/>
        </w:rPr>
        <w:t xml:space="preserve">must be </w:t>
      </w:r>
      <w:r w:rsidRPr="0050081D">
        <w:rPr>
          <w:sz w:val="24"/>
          <w:szCs w:val="24"/>
        </w:rPr>
        <w:t xml:space="preserve">maintained such that there are no visible holes, tears, or other openings in the seal or any seal fabric or materials; </w:t>
      </w:r>
    </w:p>
    <w:p w14:paraId="2A03C225" w14:textId="77777777" w:rsidR="00B72063" w:rsidRPr="0050081D" w:rsidRDefault="00B72063">
      <w:pPr>
        <w:pStyle w:val="RulesSub-section"/>
        <w:rPr>
          <w:sz w:val="24"/>
          <w:szCs w:val="24"/>
        </w:rPr>
      </w:pPr>
    </w:p>
    <w:p w14:paraId="6D3BE0B4" w14:textId="25619CB2" w:rsidR="00B72063" w:rsidRPr="0050081D" w:rsidRDefault="00B72063" w:rsidP="006E57E5">
      <w:pPr>
        <w:pStyle w:val="RulesSub-section"/>
        <w:ind w:left="1080"/>
        <w:rPr>
          <w:sz w:val="24"/>
          <w:szCs w:val="24"/>
        </w:rPr>
      </w:pPr>
      <w:r w:rsidRPr="0050081D">
        <w:rPr>
          <w:sz w:val="24"/>
          <w:szCs w:val="24"/>
        </w:rPr>
        <w:t>(3)</w:t>
      </w:r>
      <w:r w:rsidRPr="0050081D">
        <w:rPr>
          <w:sz w:val="24"/>
          <w:szCs w:val="24"/>
        </w:rPr>
        <w:tab/>
        <w:t xml:space="preserve">All openings except stub drains </w:t>
      </w:r>
      <w:r w:rsidR="00A25D55" w:rsidRPr="0050081D">
        <w:rPr>
          <w:sz w:val="24"/>
          <w:szCs w:val="24"/>
        </w:rPr>
        <w:t xml:space="preserve">must be </w:t>
      </w:r>
      <w:r w:rsidRPr="0050081D">
        <w:rPr>
          <w:sz w:val="24"/>
          <w:szCs w:val="24"/>
        </w:rPr>
        <w:t>equipped with covers, lids, or seals such that:</w:t>
      </w:r>
    </w:p>
    <w:p w14:paraId="2D283C5F" w14:textId="77777777" w:rsidR="00B72063" w:rsidRPr="0050081D" w:rsidRDefault="00B72063">
      <w:pPr>
        <w:pStyle w:val="TOC1"/>
        <w:tabs>
          <w:tab w:val="clear" w:pos="9360"/>
          <w:tab w:val="left" w:pos="360"/>
          <w:tab w:val="left" w:pos="720"/>
          <w:tab w:val="left" w:pos="1080"/>
          <w:tab w:val="left" w:pos="1440"/>
          <w:tab w:val="left" w:pos="1800"/>
          <w:tab w:val="left" w:pos="2160"/>
        </w:tabs>
        <w:spacing w:before="0" w:line="240" w:lineRule="atLeast"/>
        <w:rPr>
          <w:sz w:val="24"/>
          <w:szCs w:val="24"/>
        </w:rPr>
      </w:pPr>
    </w:p>
    <w:p w14:paraId="7BA0E066" w14:textId="77777777" w:rsidR="00B72063" w:rsidRPr="0050081D" w:rsidRDefault="00B72063" w:rsidP="006E57E5">
      <w:pPr>
        <w:pStyle w:val="RulesParagraph"/>
        <w:ind w:left="1440"/>
        <w:rPr>
          <w:sz w:val="24"/>
          <w:szCs w:val="24"/>
        </w:rPr>
      </w:pPr>
      <w:r w:rsidRPr="0050081D">
        <w:rPr>
          <w:sz w:val="24"/>
          <w:szCs w:val="24"/>
        </w:rPr>
        <w:t>(a)</w:t>
      </w:r>
      <w:r w:rsidRPr="0050081D">
        <w:rPr>
          <w:sz w:val="24"/>
          <w:szCs w:val="24"/>
        </w:rPr>
        <w:tab/>
        <w:t xml:space="preserve">the cover, lid, or seal </w:t>
      </w:r>
      <w:proofErr w:type="gramStart"/>
      <w:r w:rsidRPr="0050081D">
        <w:rPr>
          <w:sz w:val="24"/>
          <w:szCs w:val="24"/>
        </w:rPr>
        <w:t>is in the closed position at all times</w:t>
      </w:r>
      <w:proofErr w:type="gramEnd"/>
      <w:r w:rsidRPr="0050081D">
        <w:rPr>
          <w:sz w:val="24"/>
          <w:szCs w:val="24"/>
        </w:rPr>
        <w:t xml:space="preserve"> except when in actual use;</w:t>
      </w:r>
    </w:p>
    <w:p w14:paraId="65CDABBA" w14:textId="77777777" w:rsidR="00B72063" w:rsidRPr="0050081D" w:rsidRDefault="00B72063" w:rsidP="006E57E5">
      <w:pPr>
        <w:pStyle w:val="RulesParagraph"/>
        <w:ind w:left="1440"/>
        <w:rPr>
          <w:sz w:val="24"/>
          <w:szCs w:val="24"/>
        </w:rPr>
      </w:pPr>
    </w:p>
    <w:p w14:paraId="1E41F662" w14:textId="10EF4A87" w:rsidR="00B72063" w:rsidRPr="0050081D" w:rsidRDefault="00B72063" w:rsidP="006E57E5">
      <w:pPr>
        <w:pStyle w:val="RulesParagraph"/>
        <w:ind w:left="1440"/>
        <w:rPr>
          <w:sz w:val="24"/>
          <w:szCs w:val="24"/>
        </w:rPr>
      </w:pPr>
      <w:r w:rsidRPr="0050081D">
        <w:rPr>
          <w:sz w:val="24"/>
          <w:szCs w:val="24"/>
        </w:rPr>
        <w:t>(b)</w:t>
      </w:r>
      <w:r w:rsidRPr="0050081D">
        <w:rPr>
          <w:sz w:val="24"/>
          <w:szCs w:val="24"/>
        </w:rPr>
        <w:tab/>
        <w:t xml:space="preserve">automatic bleeder vents are </w:t>
      </w:r>
      <w:proofErr w:type="gramStart"/>
      <w:r w:rsidRPr="0050081D">
        <w:rPr>
          <w:sz w:val="24"/>
          <w:szCs w:val="24"/>
        </w:rPr>
        <w:t>closed at all times</w:t>
      </w:r>
      <w:proofErr w:type="gramEnd"/>
      <w:r w:rsidRPr="0050081D">
        <w:rPr>
          <w:sz w:val="24"/>
          <w:szCs w:val="24"/>
        </w:rPr>
        <w:t xml:space="preserve"> except when the</w:t>
      </w:r>
      <w:r w:rsidR="00064DCA" w:rsidRPr="0050081D">
        <w:rPr>
          <w:sz w:val="24"/>
          <w:szCs w:val="24"/>
        </w:rPr>
        <w:t xml:space="preserve"> floating</w:t>
      </w:r>
      <w:r w:rsidRPr="0050081D">
        <w:rPr>
          <w:sz w:val="24"/>
          <w:szCs w:val="24"/>
        </w:rPr>
        <w:t xml:space="preserve"> roof is being floated off or being landed on the </w:t>
      </w:r>
      <w:r w:rsidR="00064DCA" w:rsidRPr="0050081D">
        <w:rPr>
          <w:sz w:val="24"/>
          <w:szCs w:val="24"/>
        </w:rPr>
        <w:t xml:space="preserve">floating </w:t>
      </w:r>
      <w:r w:rsidRPr="0050081D">
        <w:rPr>
          <w:sz w:val="24"/>
          <w:szCs w:val="24"/>
        </w:rPr>
        <w:t>roof leg supports; and</w:t>
      </w:r>
    </w:p>
    <w:p w14:paraId="6395D216" w14:textId="77777777" w:rsidR="00B72063" w:rsidRPr="0050081D" w:rsidRDefault="00B72063" w:rsidP="006E57E5">
      <w:pPr>
        <w:pStyle w:val="RulesParagraph"/>
        <w:ind w:left="1440"/>
        <w:rPr>
          <w:sz w:val="24"/>
          <w:szCs w:val="24"/>
        </w:rPr>
      </w:pPr>
    </w:p>
    <w:p w14:paraId="05A97096" w14:textId="7CB521D8" w:rsidR="00B72063" w:rsidRPr="0050081D" w:rsidRDefault="00B72063" w:rsidP="006E57E5">
      <w:pPr>
        <w:pStyle w:val="RulesParagraph"/>
        <w:ind w:left="1440"/>
        <w:rPr>
          <w:sz w:val="24"/>
          <w:szCs w:val="24"/>
        </w:rPr>
      </w:pPr>
      <w:r w:rsidRPr="0050081D">
        <w:rPr>
          <w:sz w:val="24"/>
          <w:szCs w:val="24"/>
        </w:rPr>
        <w:t>(c)</w:t>
      </w:r>
      <w:r w:rsidRPr="0050081D">
        <w:rPr>
          <w:sz w:val="24"/>
          <w:szCs w:val="24"/>
        </w:rPr>
        <w:tab/>
        <w:t xml:space="preserve">rim vents, if provided, are set to open only when the </w:t>
      </w:r>
      <w:r w:rsidR="00064DCA" w:rsidRPr="0050081D">
        <w:rPr>
          <w:sz w:val="24"/>
          <w:szCs w:val="24"/>
        </w:rPr>
        <w:t xml:space="preserve">floating </w:t>
      </w:r>
      <w:r w:rsidRPr="0050081D">
        <w:rPr>
          <w:sz w:val="24"/>
          <w:szCs w:val="24"/>
        </w:rPr>
        <w:t xml:space="preserve">roof is being floated off the </w:t>
      </w:r>
      <w:r w:rsidR="00064DCA" w:rsidRPr="0050081D">
        <w:rPr>
          <w:sz w:val="24"/>
          <w:szCs w:val="24"/>
        </w:rPr>
        <w:t xml:space="preserve">floating </w:t>
      </w:r>
      <w:r w:rsidRPr="0050081D">
        <w:rPr>
          <w:sz w:val="24"/>
          <w:szCs w:val="24"/>
        </w:rPr>
        <w:t>roof leg supports or at the manufacturer's recommended setting;</w:t>
      </w:r>
    </w:p>
    <w:p w14:paraId="5050CEC2" w14:textId="77777777" w:rsidR="00B72063" w:rsidRPr="0050081D" w:rsidRDefault="00B72063">
      <w:pPr>
        <w:pStyle w:val="TOC1"/>
        <w:tabs>
          <w:tab w:val="clear" w:pos="9360"/>
          <w:tab w:val="left" w:pos="360"/>
          <w:tab w:val="left" w:pos="720"/>
          <w:tab w:val="left" w:pos="1080"/>
          <w:tab w:val="left" w:pos="1440"/>
          <w:tab w:val="left" w:pos="1800"/>
          <w:tab w:val="left" w:pos="2160"/>
        </w:tabs>
        <w:spacing w:before="0" w:line="240" w:lineRule="atLeast"/>
        <w:rPr>
          <w:sz w:val="24"/>
          <w:szCs w:val="24"/>
        </w:rPr>
      </w:pPr>
    </w:p>
    <w:p w14:paraId="4718BF05" w14:textId="4C6200F9" w:rsidR="00B72063" w:rsidRPr="0050081D" w:rsidRDefault="00B72063" w:rsidP="006E57E5">
      <w:pPr>
        <w:pStyle w:val="RulesSub-section"/>
        <w:ind w:left="1080"/>
        <w:rPr>
          <w:sz w:val="24"/>
          <w:szCs w:val="24"/>
        </w:rPr>
      </w:pPr>
      <w:r w:rsidRPr="0050081D">
        <w:rPr>
          <w:sz w:val="24"/>
          <w:szCs w:val="24"/>
        </w:rPr>
        <w:t>(4)</w:t>
      </w:r>
      <w:r w:rsidRPr="0050081D">
        <w:rPr>
          <w:sz w:val="24"/>
          <w:szCs w:val="24"/>
        </w:rPr>
        <w:tab/>
        <w:t>Routine visual inspections</w:t>
      </w:r>
      <w:r w:rsidR="00064DCA" w:rsidRPr="0050081D">
        <w:rPr>
          <w:sz w:val="24"/>
          <w:szCs w:val="24"/>
        </w:rPr>
        <w:t xml:space="preserve"> of the floating roof</w:t>
      </w:r>
      <w:r w:rsidRPr="0050081D">
        <w:rPr>
          <w:sz w:val="24"/>
          <w:szCs w:val="24"/>
        </w:rPr>
        <w:t xml:space="preserve"> </w:t>
      </w:r>
      <w:r w:rsidR="00A25D55" w:rsidRPr="0050081D">
        <w:rPr>
          <w:sz w:val="24"/>
          <w:szCs w:val="24"/>
        </w:rPr>
        <w:t xml:space="preserve">must be </w:t>
      </w:r>
      <w:r w:rsidRPr="0050081D">
        <w:rPr>
          <w:sz w:val="24"/>
          <w:szCs w:val="24"/>
        </w:rPr>
        <w:t xml:space="preserve">conducted </w:t>
      </w:r>
      <w:r w:rsidR="00CA31CB" w:rsidRPr="0050081D">
        <w:rPr>
          <w:sz w:val="24"/>
          <w:szCs w:val="24"/>
        </w:rPr>
        <w:t>at least</w:t>
      </w:r>
      <w:r w:rsidRPr="0050081D">
        <w:rPr>
          <w:sz w:val="24"/>
          <w:szCs w:val="24"/>
        </w:rPr>
        <w:t xml:space="preserve"> once every month</w:t>
      </w:r>
      <w:r w:rsidR="00064DCA" w:rsidRPr="0050081D">
        <w:rPr>
          <w:sz w:val="24"/>
          <w:szCs w:val="24"/>
        </w:rPr>
        <w:t xml:space="preserve">. </w:t>
      </w:r>
      <w:r w:rsidR="009924E3" w:rsidRPr="0050081D">
        <w:rPr>
          <w:sz w:val="24"/>
          <w:szCs w:val="24"/>
        </w:rPr>
        <w:t>T</w:t>
      </w:r>
      <w:r w:rsidR="00064DCA" w:rsidRPr="0050081D">
        <w:rPr>
          <w:sz w:val="24"/>
          <w:szCs w:val="24"/>
        </w:rPr>
        <w:t>his may be accomplished by visual inspection through hatches on the fixed roof tank</w:t>
      </w:r>
      <w:r w:rsidRPr="0050081D">
        <w:rPr>
          <w:sz w:val="24"/>
          <w:szCs w:val="24"/>
        </w:rPr>
        <w:t>; and</w:t>
      </w:r>
    </w:p>
    <w:p w14:paraId="1B64F4CA" w14:textId="77777777" w:rsidR="00B72063" w:rsidRPr="0050081D" w:rsidRDefault="00B72063">
      <w:pPr>
        <w:pStyle w:val="RulesSub-section"/>
        <w:rPr>
          <w:sz w:val="24"/>
          <w:szCs w:val="24"/>
        </w:rPr>
      </w:pPr>
    </w:p>
    <w:p w14:paraId="0B0FB849" w14:textId="40264930" w:rsidR="00B72063" w:rsidRPr="0050081D" w:rsidRDefault="00B72063" w:rsidP="006E57E5">
      <w:pPr>
        <w:pStyle w:val="RulesSub-section"/>
        <w:ind w:left="1080"/>
        <w:rPr>
          <w:sz w:val="24"/>
          <w:szCs w:val="24"/>
        </w:rPr>
      </w:pPr>
      <w:r w:rsidRPr="0050081D">
        <w:rPr>
          <w:sz w:val="24"/>
          <w:szCs w:val="24"/>
        </w:rPr>
        <w:t>(5)</w:t>
      </w:r>
      <w:r w:rsidRPr="0050081D">
        <w:rPr>
          <w:sz w:val="24"/>
          <w:szCs w:val="24"/>
        </w:rPr>
        <w:tab/>
        <w:t xml:space="preserve">A complete inspection of </w:t>
      </w:r>
      <w:r w:rsidR="00A25D55" w:rsidRPr="0050081D">
        <w:rPr>
          <w:sz w:val="24"/>
          <w:szCs w:val="24"/>
        </w:rPr>
        <w:t xml:space="preserve">the </w:t>
      </w:r>
      <w:r w:rsidR="00064DCA" w:rsidRPr="0050081D">
        <w:rPr>
          <w:sz w:val="24"/>
          <w:szCs w:val="24"/>
        </w:rPr>
        <w:t xml:space="preserve">floating roof </w:t>
      </w:r>
      <w:r w:rsidRPr="0050081D">
        <w:rPr>
          <w:sz w:val="24"/>
          <w:szCs w:val="24"/>
        </w:rPr>
        <w:t xml:space="preserve">and seal </w:t>
      </w:r>
      <w:r w:rsidR="00A25D55" w:rsidRPr="0050081D">
        <w:rPr>
          <w:sz w:val="24"/>
          <w:szCs w:val="24"/>
        </w:rPr>
        <w:t xml:space="preserve">must be </w:t>
      </w:r>
      <w:r w:rsidRPr="0050081D">
        <w:rPr>
          <w:sz w:val="24"/>
          <w:szCs w:val="24"/>
        </w:rPr>
        <w:t xml:space="preserve">performed at least once every ten (10) </w:t>
      </w:r>
      <w:r w:rsidR="00F717DD" w:rsidRPr="0050081D">
        <w:rPr>
          <w:sz w:val="24"/>
          <w:szCs w:val="24"/>
        </w:rPr>
        <w:t xml:space="preserve">calendar </w:t>
      </w:r>
      <w:r w:rsidRPr="0050081D">
        <w:rPr>
          <w:sz w:val="24"/>
          <w:szCs w:val="24"/>
        </w:rPr>
        <w:t xml:space="preserve">years and each time the </w:t>
      </w:r>
      <w:r w:rsidR="009924E3" w:rsidRPr="006E57E5">
        <w:rPr>
          <w:sz w:val="24"/>
          <w:szCs w:val="24"/>
        </w:rPr>
        <w:t>IFR</w:t>
      </w:r>
      <w:r w:rsidR="009924E3" w:rsidRPr="0050081D">
        <w:rPr>
          <w:sz w:val="24"/>
          <w:szCs w:val="24"/>
        </w:rPr>
        <w:t xml:space="preserve"> </w:t>
      </w:r>
      <w:r w:rsidR="00064DCA" w:rsidRPr="0050081D">
        <w:rPr>
          <w:sz w:val="24"/>
          <w:szCs w:val="24"/>
        </w:rPr>
        <w:t xml:space="preserve">petroleum storage tank </w:t>
      </w:r>
      <w:r w:rsidRPr="0050081D">
        <w:rPr>
          <w:sz w:val="24"/>
          <w:szCs w:val="24"/>
        </w:rPr>
        <w:t xml:space="preserve">is emptied and degassed. These inspections </w:t>
      </w:r>
      <w:r w:rsidR="00A91551" w:rsidRPr="0050081D">
        <w:rPr>
          <w:sz w:val="24"/>
          <w:szCs w:val="24"/>
        </w:rPr>
        <w:t xml:space="preserve">must </w:t>
      </w:r>
      <w:r w:rsidRPr="0050081D">
        <w:rPr>
          <w:sz w:val="24"/>
          <w:szCs w:val="24"/>
        </w:rPr>
        <w:t xml:space="preserve">be conducted by visually inspecting the floating roof deck, deck fittings, and rim seals from within the </w:t>
      </w:r>
      <w:r w:rsidR="009924E3" w:rsidRPr="006E57E5">
        <w:rPr>
          <w:sz w:val="24"/>
          <w:szCs w:val="24"/>
        </w:rPr>
        <w:t>IFR</w:t>
      </w:r>
      <w:r w:rsidR="009924E3" w:rsidRPr="0050081D">
        <w:rPr>
          <w:sz w:val="24"/>
          <w:szCs w:val="24"/>
        </w:rPr>
        <w:t xml:space="preserve"> </w:t>
      </w:r>
      <w:r w:rsidR="00064DCA" w:rsidRPr="0050081D">
        <w:rPr>
          <w:sz w:val="24"/>
          <w:szCs w:val="24"/>
        </w:rPr>
        <w:t xml:space="preserve">petroleum </w:t>
      </w:r>
      <w:r w:rsidRPr="0050081D">
        <w:rPr>
          <w:sz w:val="24"/>
          <w:szCs w:val="24"/>
        </w:rPr>
        <w:t xml:space="preserve">storage </w:t>
      </w:r>
      <w:r w:rsidR="00064DCA" w:rsidRPr="0050081D">
        <w:rPr>
          <w:sz w:val="24"/>
          <w:szCs w:val="24"/>
        </w:rPr>
        <w:t>tank</w:t>
      </w:r>
      <w:r w:rsidRPr="0050081D">
        <w:rPr>
          <w:sz w:val="24"/>
          <w:szCs w:val="24"/>
        </w:rPr>
        <w:t xml:space="preserve">. The inspection may be performed entirely from the top side of the floating roof </w:t>
      </w:r>
      <w:proofErr w:type="gramStart"/>
      <w:r w:rsidRPr="0050081D">
        <w:rPr>
          <w:sz w:val="24"/>
          <w:szCs w:val="24"/>
        </w:rPr>
        <w:t>as long as</w:t>
      </w:r>
      <w:proofErr w:type="gramEnd"/>
      <w:r w:rsidRPr="0050081D">
        <w:rPr>
          <w:sz w:val="24"/>
          <w:szCs w:val="24"/>
        </w:rPr>
        <w:t xml:space="preserve"> there is visual access to all deck components.</w:t>
      </w:r>
    </w:p>
    <w:p w14:paraId="751D8642" w14:textId="77777777" w:rsidR="00B72063" w:rsidRPr="0050081D" w:rsidRDefault="00B72063">
      <w:pPr>
        <w:pStyle w:val="RulesSub-section"/>
        <w:ind w:firstLine="0"/>
        <w:rPr>
          <w:sz w:val="24"/>
          <w:szCs w:val="24"/>
          <w:u w:val="single"/>
        </w:rPr>
      </w:pPr>
    </w:p>
    <w:p w14:paraId="1075D630" w14:textId="7EA2AAD9" w:rsidR="00B72063" w:rsidRPr="0050081D" w:rsidRDefault="00B72063" w:rsidP="006E57E5">
      <w:pPr>
        <w:pStyle w:val="RulesSub-section"/>
        <w:rPr>
          <w:b/>
          <w:sz w:val="24"/>
          <w:szCs w:val="24"/>
        </w:rPr>
      </w:pPr>
      <w:r w:rsidRPr="0050081D">
        <w:rPr>
          <w:b/>
          <w:sz w:val="24"/>
          <w:szCs w:val="24"/>
        </w:rPr>
        <w:t>B.</w:t>
      </w:r>
      <w:r w:rsidRPr="0050081D">
        <w:rPr>
          <w:b/>
          <w:sz w:val="24"/>
          <w:szCs w:val="24"/>
        </w:rPr>
        <w:tab/>
      </w:r>
      <w:r w:rsidR="00502D64" w:rsidRPr="0050081D">
        <w:rPr>
          <w:sz w:val="24"/>
          <w:szCs w:val="24"/>
        </w:rPr>
        <w:t>The owner or operator must notify the Department at least seven days in advance of any planned degassing of a</w:t>
      </w:r>
      <w:r w:rsidR="00C86AF2" w:rsidRPr="0050081D">
        <w:rPr>
          <w:sz w:val="24"/>
          <w:szCs w:val="24"/>
        </w:rPr>
        <w:t xml:space="preserve">n </w:t>
      </w:r>
      <w:r w:rsidR="00C86AF2" w:rsidRPr="006E57E5">
        <w:rPr>
          <w:sz w:val="24"/>
          <w:szCs w:val="24"/>
        </w:rPr>
        <w:t>IFR</w:t>
      </w:r>
      <w:r w:rsidR="00502D64" w:rsidRPr="0050081D">
        <w:rPr>
          <w:sz w:val="24"/>
          <w:szCs w:val="24"/>
        </w:rPr>
        <w:t xml:space="preserve"> petroleum storage tank. </w:t>
      </w:r>
    </w:p>
    <w:p w14:paraId="7C03CE52" w14:textId="77777777" w:rsidR="00B72063" w:rsidRPr="0050081D" w:rsidRDefault="00B72063" w:rsidP="006E57E5">
      <w:pPr>
        <w:pStyle w:val="RulesSub-section"/>
        <w:rPr>
          <w:b/>
          <w:sz w:val="24"/>
          <w:szCs w:val="24"/>
        </w:rPr>
      </w:pPr>
    </w:p>
    <w:p w14:paraId="390F2277" w14:textId="4199561E" w:rsidR="00B72063" w:rsidRPr="0050081D" w:rsidRDefault="005D59BC" w:rsidP="006E57E5">
      <w:pPr>
        <w:pStyle w:val="RulesSub-section"/>
        <w:rPr>
          <w:sz w:val="24"/>
          <w:szCs w:val="24"/>
        </w:rPr>
      </w:pPr>
      <w:r w:rsidRPr="0050081D">
        <w:rPr>
          <w:b/>
          <w:sz w:val="24"/>
          <w:szCs w:val="24"/>
        </w:rPr>
        <w:t>C</w:t>
      </w:r>
      <w:r w:rsidR="00B72063" w:rsidRPr="0050081D">
        <w:rPr>
          <w:b/>
          <w:sz w:val="24"/>
          <w:szCs w:val="24"/>
        </w:rPr>
        <w:t>.</w:t>
      </w:r>
      <w:r w:rsidR="00B72063" w:rsidRPr="0050081D">
        <w:rPr>
          <w:b/>
          <w:sz w:val="24"/>
          <w:szCs w:val="24"/>
        </w:rPr>
        <w:tab/>
      </w:r>
      <w:r w:rsidR="00B72063" w:rsidRPr="0050081D">
        <w:rPr>
          <w:sz w:val="24"/>
          <w:szCs w:val="24"/>
        </w:rPr>
        <w:t>Notwithstanding subsection (</w:t>
      </w:r>
      <w:r w:rsidR="00A91551" w:rsidRPr="0050081D">
        <w:rPr>
          <w:sz w:val="24"/>
          <w:szCs w:val="24"/>
        </w:rPr>
        <w:t>3</w:t>
      </w:r>
      <w:r w:rsidR="00B72063" w:rsidRPr="0050081D">
        <w:rPr>
          <w:sz w:val="24"/>
          <w:szCs w:val="24"/>
        </w:rPr>
        <w:t>)(B) of this Chapter, an owner or operator may empty and degas a</w:t>
      </w:r>
      <w:r w:rsidR="009924E3" w:rsidRPr="0050081D">
        <w:rPr>
          <w:sz w:val="24"/>
          <w:szCs w:val="24"/>
        </w:rPr>
        <w:t>n</w:t>
      </w:r>
      <w:r w:rsidR="00B72063" w:rsidRPr="0050081D">
        <w:rPr>
          <w:sz w:val="24"/>
          <w:szCs w:val="24"/>
        </w:rPr>
        <w:t xml:space="preserve"> </w:t>
      </w:r>
      <w:r w:rsidR="009924E3" w:rsidRPr="006E57E5">
        <w:rPr>
          <w:sz w:val="24"/>
          <w:szCs w:val="24"/>
        </w:rPr>
        <w:t>IFR</w:t>
      </w:r>
      <w:r w:rsidR="009924E3" w:rsidRPr="0050081D">
        <w:rPr>
          <w:sz w:val="24"/>
          <w:szCs w:val="24"/>
        </w:rPr>
        <w:t xml:space="preserve"> </w:t>
      </w:r>
      <w:r w:rsidR="00F73D00" w:rsidRPr="0050081D">
        <w:rPr>
          <w:sz w:val="24"/>
          <w:szCs w:val="24"/>
        </w:rPr>
        <w:t xml:space="preserve">petroleum storage tank </w:t>
      </w:r>
      <w:r w:rsidR="00B72063" w:rsidRPr="0050081D">
        <w:rPr>
          <w:sz w:val="24"/>
          <w:szCs w:val="24"/>
        </w:rPr>
        <w:t xml:space="preserve">for the purpose of performing a repair which is immediately necessary for the proper function of the </w:t>
      </w:r>
      <w:r w:rsidR="009924E3" w:rsidRPr="006E57E5">
        <w:rPr>
          <w:sz w:val="24"/>
          <w:szCs w:val="24"/>
        </w:rPr>
        <w:t>IFR</w:t>
      </w:r>
      <w:r w:rsidR="009924E3" w:rsidRPr="0050081D">
        <w:rPr>
          <w:sz w:val="24"/>
          <w:szCs w:val="24"/>
        </w:rPr>
        <w:t xml:space="preserve"> </w:t>
      </w:r>
      <w:r w:rsidR="00064DCA" w:rsidRPr="0050081D">
        <w:rPr>
          <w:sz w:val="24"/>
          <w:szCs w:val="24"/>
        </w:rPr>
        <w:t>petroleum storage tank</w:t>
      </w:r>
      <w:r w:rsidR="00B72063" w:rsidRPr="0050081D">
        <w:rPr>
          <w:sz w:val="24"/>
          <w:szCs w:val="24"/>
        </w:rPr>
        <w:t xml:space="preserve">. An owner or operator must notify the Department within 24 hours </w:t>
      </w:r>
      <w:r w:rsidR="00064DCA" w:rsidRPr="0050081D">
        <w:rPr>
          <w:sz w:val="24"/>
          <w:szCs w:val="24"/>
        </w:rPr>
        <w:t xml:space="preserve">of </w:t>
      </w:r>
      <w:r w:rsidR="00B72063" w:rsidRPr="0050081D">
        <w:rPr>
          <w:sz w:val="24"/>
          <w:szCs w:val="24"/>
        </w:rPr>
        <w:t>a</w:t>
      </w:r>
      <w:r w:rsidR="00F80A2E">
        <w:rPr>
          <w:sz w:val="24"/>
          <w:szCs w:val="24"/>
        </w:rPr>
        <w:t>n</w:t>
      </w:r>
      <w:r w:rsidR="00B72063" w:rsidRPr="0050081D">
        <w:rPr>
          <w:sz w:val="24"/>
          <w:szCs w:val="24"/>
        </w:rPr>
        <w:t xml:space="preserve"> </w:t>
      </w:r>
      <w:r w:rsidR="009924E3" w:rsidRPr="006E57E5">
        <w:rPr>
          <w:sz w:val="24"/>
          <w:szCs w:val="24"/>
        </w:rPr>
        <w:t>IFR</w:t>
      </w:r>
      <w:r w:rsidR="009924E3" w:rsidRPr="0050081D">
        <w:rPr>
          <w:sz w:val="24"/>
          <w:szCs w:val="24"/>
        </w:rPr>
        <w:t xml:space="preserve"> </w:t>
      </w:r>
      <w:r w:rsidR="00C43A14" w:rsidRPr="0050081D">
        <w:rPr>
          <w:sz w:val="24"/>
          <w:szCs w:val="24"/>
        </w:rPr>
        <w:t>petroleum storage tank being</w:t>
      </w:r>
      <w:r w:rsidR="00B72063" w:rsidRPr="0050081D">
        <w:rPr>
          <w:sz w:val="24"/>
          <w:szCs w:val="24"/>
        </w:rPr>
        <w:t xml:space="preserve"> emptied and degassed </w:t>
      </w:r>
      <w:r w:rsidR="00C43A14" w:rsidRPr="0050081D">
        <w:rPr>
          <w:sz w:val="24"/>
          <w:szCs w:val="24"/>
        </w:rPr>
        <w:t xml:space="preserve">for reasons described </w:t>
      </w:r>
      <w:r w:rsidR="00502D64" w:rsidRPr="0050081D">
        <w:rPr>
          <w:sz w:val="24"/>
          <w:szCs w:val="24"/>
        </w:rPr>
        <w:t>in this subsection</w:t>
      </w:r>
      <w:r w:rsidR="00B72063" w:rsidRPr="0050081D">
        <w:rPr>
          <w:sz w:val="24"/>
          <w:szCs w:val="24"/>
        </w:rPr>
        <w:t>.</w:t>
      </w:r>
    </w:p>
    <w:p w14:paraId="14AA00AE" w14:textId="77777777" w:rsidR="00B72063" w:rsidRPr="0050081D" w:rsidRDefault="00B72063">
      <w:pPr>
        <w:pStyle w:val="RulesSub-section"/>
        <w:rPr>
          <w:sz w:val="24"/>
          <w:szCs w:val="24"/>
        </w:rPr>
      </w:pPr>
    </w:p>
    <w:p w14:paraId="58E8D7B2" w14:textId="64BABF2A" w:rsidR="00B72063" w:rsidRPr="0050081D" w:rsidRDefault="00453700">
      <w:pPr>
        <w:pStyle w:val="RulesSection"/>
        <w:rPr>
          <w:sz w:val="24"/>
          <w:szCs w:val="24"/>
        </w:rPr>
      </w:pPr>
      <w:r w:rsidRPr="0050081D">
        <w:rPr>
          <w:b/>
          <w:sz w:val="24"/>
          <w:szCs w:val="24"/>
        </w:rPr>
        <w:t>4</w:t>
      </w:r>
      <w:r w:rsidR="00B72063" w:rsidRPr="0050081D">
        <w:rPr>
          <w:b/>
          <w:sz w:val="24"/>
          <w:szCs w:val="24"/>
        </w:rPr>
        <w:t>.</w:t>
      </w:r>
      <w:r w:rsidR="00B72063" w:rsidRPr="0050081D">
        <w:rPr>
          <w:sz w:val="24"/>
          <w:szCs w:val="24"/>
        </w:rPr>
        <w:tab/>
      </w:r>
      <w:r w:rsidR="00F73D00" w:rsidRPr="0050081D">
        <w:rPr>
          <w:b/>
          <w:sz w:val="24"/>
          <w:szCs w:val="24"/>
        </w:rPr>
        <w:t>Compliance</w:t>
      </w:r>
      <w:r w:rsidR="00B72063" w:rsidRPr="0050081D">
        <w:rPr>
          <w:b/>
          <w:sz w:val="24"/>
          <w:szCs w:val="24"/>
        </w:rPr>
        <w:t xml:space="preserve">. </w:t>
      </w:r>
      <w:r w:rsidR="00B72063" w:rsidRPr="0050081D">
        <w:rPr>
          <w:sz w:val="24"/>
          <w:szCs w:val="24"/>
        </w:rPr>
        <w:t xml:space="preserve">The determination of compliance under this section may be made by visual inspection of the floating </w:t>
      </w:r>
      <w:r w:rsidR="00C43A14" w:rsidRPr="0050081D">
        <w:rPr>
          <w:sz w:val="24"/>
          <w:szCs w:val="24"/>
        </w:rPr>
        <w:t xml:space="preserve">roof </w:t>
      </w:r>
      <w:r w:rsidR="00B72063" w:rsidRPr="0050081D">
        <w:rPr>
          <w:sz w:val="24"/>
          <w:szCs w:val="24"/>
        </w:rPr>
        <w:t>by Department staff or other qualified representatives of the Department.</w:t>
      </w:r>
      <w:r w:rsidR="00C43A14" w:rsidRPr="0050081D">
        <w:rPr>
          <w:sz w:val="24"/>
          <w:szCs w:val="24"/>
        </w:rPr>
        <w:t xml:space="preserve"> </w:t>
      </w:r>
      <w:r w:rsidR="009924E3" w:rsidRPr="0050081D">
        <w:rPr>
          <w:sz w:val="24"/>
          <w:szCs w:val="24"/>
        </w:rPr>
        <w:t>T</w:t>
      </w:r>
      <w:r w:rsidR="00C43A14" w:rsidRPr="0050081D">
        <w:rPr>
          <w:sz w:val="24"/>
          <w:szCs w:val="24"/>
        </w:rPr>
        <w:t xml:space="preserve">he visual inspection may be conducted through the roof hatches on the fixed roof </w:t>
      </w:r>
      <w:r w:rsidR="00862CFD">
        <w:rPr>
          <w:sz w:val="24"/>
          <w:szCs w:val="24"/>
        </w:rPr>
        <w:t>above the IFR petroleum storage tank</w:t>
      </w:r>
      <w:r w:rsidR="00C43A14" w:rsidRPr="0050081D">
        <w:rPr>
          <w:sz w:val="24"/>
          <w:szCs w:val="24"/>
        </w:rPr>
        <w:t>.</w:t>
      </w:r>
      <w:r w:rsidR="00B72063" w:rsidRPr="0050081D">
        <w:rPr>
          <w:sz w:val="24"/>
          <w:szCs w:val="24"/>
        </w:rPr>
        <w:t xml:space="preserve"> The source </w:t>
      </w:r>
      <w:r w:rsidR="00A91551" w:rsidRPr="0050081D">
        <w:rPr>
          <w:sz w:val="24"/>
          <w:szCs w:val="24"/>
        </w:rPr>
        <w:t xml:space="preserve">will </w:t>
      </w:r>
      <w:r w:rsidR="00B72063" w:rsidRPr="0050081D">
        <w:rPr>
          <w:sz w:val="24"/>
          <w:szCs w:val="24"/>
        </w:rPr>
        <w:t>be found in compliance if:</w:t>
      </w:r>
    </w:p>
    <w:p w14:paraId="77A7A240" w14:textId="77777777" w:rsidR="00B72063" w:rsidRPr="0050081D" w:rsidRDefault="00B72063">
      <w:pPr>
        <w:tabs>
          <w:tab w:val="left" w:pos="360"/>
          <w:tab w:val="left" w:pos="720"/>
          <w:tab w:val="left" w:pos="1080"/>
          <w:tab w:val="left" w:pos="1440"/>
          <w:tab w:val="left" w:pos="1800"/>
          <w:tab w:val="left" w:pos="2160"/>
        </w:tabs>
        <w:spacing w:line="240" w:lineRule="atLeast"/>
        <w:rPr>
          <w:sz w:val="24"/>
          <w:szCs w:val="24"/>
        </w:rPr>
      </w:pPr>
    </w:p>
    <w:p w14:paraId="7508623D" w14:textId="039DD21F" w:rsidR="00B72063" w:rsidRPr="0050081D" w:rsidRDefault="00B72063">
      <w:pPr>
        <w:pStyle w:val="RulesSub-section"/>
        <w:rPr>
          <w:sz w:val="24"/>
          <w:szCs w:val="24"/>
        </w:rPr>
      </w:pPr>
      <w:r w:rsidRPr="0050081D">
        <w:rPr>
          <w:b/>
          <w:sz w:val="24"/>
          <w:szCs w:val="24"/>
        </w:rPr>
        <w:t>A.</w:t>
      </w:r>
      <w:r w:rsidRPr="0050081D">
        <w:rPr>
          <w:b/>
          <w:sz w:val="24"/>
          <w:szCs w:val="24"/>
        </w:rPr>
        <w:tab/>
      </w:r>
      <w:r w:rsidRPr="0050081D">
        <w:rPr>
          <w:sz w:val="24"/>
          <w:szCs w:val="24"/>
        </w:rPr>
        <w:t xml:space="preserve">The seal has no visible holes, tears, or other openings and is uniformly in place around the circumference of the </w:t>
      </w:r>
      <w:r w:rsidR="00C43A14" w:rsidRPr="0050081D">
        <w:rPr>
          <w:sz w:val="24"/>
          <w:szCs w:val="24"/>
        </w:rPr>
        <w:t xml:space="preserve">floating roof </w:t>
      </w:r>
      <w:r w:rsidRPr="0050081D">
        <w:rPr>
          <w:sz w:val="24"/>
          <w:szCs w:val="24"/>
        </w:rPr>
        <w:t xml:space="preserve">between the </w:t>
      </w:r>
      <w:r w:rsidR="00C43A14" w:rsidRPr="0050081D">
        <w:rPr>
          <w:sz w:val="24"/>
          <w:szCs w:val="24"/>
        </w:rPr>
        <w:t xml:space="preserve">floating roof </w:t>
      </w:r>
      <w:r w:rsidRPr="0050081D">
        <w:rPr>
          <w:sz w:val="24"/>
          <w:szCs w:val="24"/>
        </w:rPr>
        <w:t xml:space="preserve">and tank </w:t>
      </w:r>
      <w:r w:rsidR="00CA31CB" w:rsidRPr="0050081D">
        <w:rPr>
          <w:sz w:val="24"/>
          <w:szCs w:val="24"/>
        </w:rPr>
        <w:t>wall</w:t>
      </w:r>
      <w:r w:rsidRPr="0050081D">
        <w:rPr>
          <w:sz w:val="24"/>
          <w:szCs w:val="24"/>
        </w:rPr>
        <w:t>;</w:t>
      </w:r>
    </w:p>
    <w:p w14:paraId="5DADBB10" w14:textId="77777777" w:rsidR="00B72063" w:rsidRPr="0050081D" w:rsidRDefault="00B72063">
      <w:pPr>
        <w:pStyle w:val="RulesSub-section"/>
        <w:rPr>
          <w:sz w:val="24"/>
          <w:szCs w:val="24"/>
        </w:rPr>
      </w:pPr>
    </w:p>
    <w:p w14:paraId="6CEE4D38" w14:textId="430BC181" w:rsidR="00B72063" w:rsidRPr="0050081D" w:rsidRDefault="00B72063">
      <w:pPr>
        <w:pStyle w:val="RulesSub-section"/>
        <w:rPr>
          <w:sz w:val="24"/>
          <w:szCs w:val="24"/>
        </w:rPr>
      </w:pPr>
      <w:r w:rsidRPr="0050081D">
        <w:rPr>
          <w:b/>
          <w:sz w:val="24"/>
          <w:szCs w:val="24"/>
        </w:rPr>
        <w:lastRenderedPageBreak/>
        <w:t>B.</w:t>
      </w:r>
      <w:r w:rsidRPr="0050081D">
        <w:rPr>
          <w:b/>
          <w:sz w:val="24"/>
          <w:szCs w:val="24"/>
        </w:rPr>
        <w:tab/>
      </w:r>
      <w:r w:rsidRPr="0050081D">
        <w:rPr>
          <w:sz w:val="24"/>
          <w:szCs w:val="24"/>
        </w:rPr>
        <w:t xml:space="preserve">The </w:t>
      </w:r>
      <w:r w:rsidR="00C43A14" w:rsidRPr="0050081D">
        <w:rPr>
          <w:sz w:val="24"/>
          <w:szCs w:val="24"/>
        </w:rPr>
        <w:t xml:space="preserve">floating roof </w:t>
      </w:r>
      <w:r w:rsidRPr="0050081D">
        <w:rPr>
          <w:sz w:val="24"/>
          <w:szCs w:val="24"/>
        </w:rPr>
        <w:t xml:space="preserve">is uniformly floating on or above the liquid and there are no visible holes, tears, or other openings in the surface of the </w:t>
      </w:r>
      <w:r w:rsidR="00C43A14" w:rsidRPr="0050081D">
        <w:rPr>
          <w:sz w:val="24"/>
          <w:szCs w:val="24"/>
        </w:rPr>
        <w:t xml:space="preserve">floating roof </w:t>
      </w:r>
      <w:r w:rsidRPr="0050081D">
        <w:rPr>
          <w:sz w:val="24"/>
          <w:szCs w:val="24"/>
        </w:rPr>
        <w:t xml:space="preserve">and no liquid is accumulated on the </w:t>
      </w:r>
      <w:r w:rsidR="00C43A14" w:rsidRPr="0050081D">
        <w:rPr>
          <w:sz w:val="24"/>
          <w:szCs w:val="24"/>
        </w:rPr>
        <w:t>surface of the floating roof</w:t>
      </w:r>
      <w:r w:rsidRPr="0050081D">
        <w:rPr>
          <w:sz w:val="24"/>
          <w:szCs w:val="24"/>
        </w:rPr>
        <w:t>; and</w:t>
      </w:r>
    </w:p>
    <w:p w14:paraId="0D155994" w14:textId="77777777" w:rsidR="00B72063" w:rsidRPr="0050081D" w:rsidRDefault="00B72063">
      <w:pPr>
        <w:pStyle w:val="RulesSub-section"/>
        <w:rPr>
          <w:sz w:val="24"/>
          <w:szCs w:val="24"/>
        </w:rPr>
      </w:pPr>
    </w:p>
    <w:p w14:paraId="071A3C8A" w14:textId="350B42B6" w:rsidR="00B72063" w:rsidRPr="0050081D" w:rsidRDefault="00B72063">
      <w:pPr>
        <w:pStyle w:val="RulesSub-section"/>
        <w:rPr>
          <w:sz w:val="24"/>
          <w:szCs w:val="24"/>
        </w:rPr>
      </w:pPr>
      <w:r w:rsidRPr="0050081D">
        <w:rPr>
          <w:b/>
          <w:sz w:val="24"/>
          <w:szCs w:val="24"/>
        </w:rPr>
        <w:t>C.</w:t>
      </w:r>
      <w:r w:rsidRPr="0050081D">
        <w:rPr>
          <w:sz w:val="24"/>
          <w:szCs w:val="24"/>
        </w:rPr>
        <w:tab/>
        <w:t>All records</w:t>
      </w:r>
      <w:r w:rsidR="00502D64" w:rsidRPr="0050081D">
        <w:rPr>
          <w:sz w:val="24"/>
          <w:szCs w:val="24"/>
        </w:rPr>
        <w:t xml:space="preserve"> required by section 5 of this Chapter</w:t>
      </w:r>
      <w:r w:rsidRPr="0050081D">
        <w:rPr>
          <w:sz w:val="24"/>
          <w:szCs w:val="24"/>
        </w:rPr>
        <w:t xml:space="preserve"> are properly maintained.</w:t>
      </w:r>
    </w:p>
    <w:p w14:paraId="38B712F7" w14:textId="77777777" w:rsidR="00B72063" w:rsidRPr="0050081D" w:rsidRDefault="00B72063">
      <w:pPr>
        <w:tabs>
          <w:tab w:val="left" w:pos="360"/>
          <w:tab w:val="left" w:pos="720"/>
          <w:tab w:val="left" w:pos="1080"/>
          <w:tab w:val="left" w:pos="1440"/>
          <w:tab w:val="left" w:pos="1800"/>
          <w:tab w:val="left" w:pos="2160"/>
        </w:tabs>
        <w:spacing w:line="240" w:lineRule="atLeast"/>
        <w:rPr>
          <w:sz w:val="24"/>
          <w:szCs w:val="24"/>
        </w:rPr>
      </w:pPr>
    </w:p>
    <w:p w14:paraId="625F4D31" w14:textId="77777777" w:rsidR="00B72063" w:rsidRPr="0050081D" w:rsidRDefault="00B72063">
      <w:pPr>
        <w:pStyle w:val="RulesSection"/>
        <w:rPr>
          <w:b/>
          <w:sz w:val="24"/>
          <w:szCs w:val="24"/>
        </w:rPr>
      </w:pPr>
      <w:r w:rsidRPr="0050081D">
        <w:rPr>
          <w:b/>
          <w:sz w:val="24"/>
          <w:szCs w:val="24"/>
        </w:rPr>
        <w:t>5.</w:t>
      </w:r>
      <w:r w:rsidRPr="0050081D">
        <w:rPr>
          <w:b/>
          <w:sz w:val="24"/>
          <w:szCs w:val="24"/>
        </w:rPr>
        <w:tab/>
        <w:t>Records</w:t>
      </w:r>
    </w:p>
    <w:p w14:paraId="7D214B3B" w14:textId="77777777" w:rsidR="00B72063" w:rsidRPr="0050081D" w:rsidRDefault="00B72063">
      <w:pPr>
        <w:tabs>
          <w:tab w:val="left" w:pos="360"/>
          <w:tab w:val="left" w:pos="720"/>
          <w:tab w:val="left" w:pos="1080"/>
          <w:tab w:val="left" w:pos="1440"/>
          <w:tab w:val="left" w:pos="1800"/>
          <w:tab w:val="left" w:pos="2160"/>
        </w:tabs>
        <w:spacing w:line="240" w:lineRule="atLeast"/>
        <w:rPr>
          <w:sz w:val="24"/>
          <w:szCs w:val="24"/>
        </w:rPr>
      </w:pPr>
    </w:p>
    <w:p w14:paraId="01500EFF" w14:textId="6D4164D7" w:rsidR="00B72063" w:rsidRPr="0050081D" w:rsidRDefault="00B72063">
      <w:pPr>
        <w:pStyle w:val="RulesSub-section"/>
        <w:rPr>
          <w:sz w:val="24"/>
          <w:szCs w:val="24"/>
        </w:rPr>
      </w:pPr>
      <w:r w:rsidRPr="0050081D">
        <w:rPr>
          <w:b/>
          <w:sz w:val="24"/>
          <w:szCs w:val="24"/>
        </w:rPr>
        <w:t>A.</w:t>
      </w:r>
      <w:r w:rsidRPr="0050081D">
        <w:rPr>
          <w:sz w:val="24"/>
          <w:szCs w:val="24"/>
        </w:rPr>
        <w:tab/>
        <w:t>The owner or operator of a</w:t>
      </w:r>
      <w:r w:rsidR="009924E3" w:rsidRPr="0050081D">
        <w:rPr>
          <w:sz w:val="24"/>
          <w:szCs w:val="24"/>
        </w:rPr>
        <w:t xml:space="preserve">n </w:t>
      </w:r>
      <w:r w:rsidR="009924E3" w:rsidRPr="006E57E5">
        <w:rPr>
          <w:sz w:val="24"/>
          <w:szCs w:val="24"/>
        </w:rPr>
        <w:t>IFR</w:t>
      </w:r>
      <w:r w:rsidRPr="0050081D">
        <w:rPr>
          <w:sz w:val="24"/>
          <w:szCs w:val="24"/>
        </w:rPr>
        <w:t xml:space="preserve"> </w:t>
      </w:r>
      <w:r w:rsidR="00F73D00" w:rsidRPr="0050081D">
        <w:rPr>
          <w:sz w:val="24"/>
          <w:szCs w:val="24"/>
        </w:rPr>
        <w:t xml:space="preserve">petroleum storage tank with a capacity greater than 150,000 liters (39,000 gallons) storing a liquid petroleum product whose true vapor pressure is greater than 10.5 kilopascals (1.52 psia) must maintain </w:t>
      </w:r>
      <w:r w:rsidRPr="0050081D">
        <w:rPr>
          <w:sz w:val="24"/>
          <w:szCs w:val="24"/>
        </w:rPr>
        <w:t xml:space="preserve">the following records for a minimum of </w:t>
      </w:r>
      <w:r w:rsidR="00C43A14" w:rsidRPr="0050081D">
        <w:rPr>
          <w:sz w:val="24"/>
          <w:szCs w:val="24"/>
        </w:rPr>
        <w:t xml:space="preserve">six </w:t>
      </w:r>
      <w:r w:rsidRPr="0050081D">
        <w:rPr>
          <w:sz w:val="24"/>
          <w:szCs w:val="24"/>
        </w:rPr>
        <w:t xml:space="preserve">years. These records </w:t>
      </w:r>
      <w:r w:rsidR="00F73D00" w:rsidRPr="0050081D">
        <w:rPr>
          <w:sz w:val="24"/>
          <w:szCs w:val="24"/>
        </w:rPr>
        <w:t xml:space="preserve">must </w:t>
      </w:r>
      <w:r w:rsidRPr="0050081D">
        <w:rPr>
          <w:sz w:val="24"/>
          <w:szCs w:val="24"/>
        </w:rPr>
        <w:t xml:space="preserve">be available for inspection </w:t>
      </w:r>
      <w:r w:rsidR="00F73D00" w:rsidRPr="0050081D">
        <w:rPr>
          <w:sz w:val="24"/>
          <w:szCs w:val="24"/>
        </w:rPr>
        <w:t xml:space="preserve">by Department staff </w:t>
      </w:r>
      <w:r w:rsidRPr="0050081D">
        <w:rPr>
          <w:sz w:val="24"/>
          <w:szCs w:val="24"/>
        </w:rPr>
        <w:t>during normal business hours</w:t>
      </w:r>
      <w:r w:rsidR="00076E13" w:rsidRPr="0050081D">
        <w:rPr>
          <w:sz w:val="24"/>
          <w:szCs w:val="24"/>
        </w:rPr>
        <w:t>,</w:t>
      </w:r>
      <w:r w:rsidRPr="0050081D">
        <w:rPr>
          <w:sz w:val="24"/>
          <w:szCs w:val="24"/>
        </w:rPr>
        <w:t xml:space="preserve"> and copies </w:t>
      </w:r>
      <w:r w:rsidR="00A91551" w:rsidRPr="0050081D">
        <w:rPr>
          <w:sz w:val="24"/>
          <w:szCs w:val="24"/>
        </w:rPr>
        <w:t xml:space="preserve">must </w:t>
      </w:r>
      <w:r w:rsidRPr="0050081D">
        <w:rPr>
          <w:sz w:val="24"/>
          <w:szCs w:val="24"/>
        </w:rPr>
        <w:t xml:space="preserve">be provided to the </w:t>
      </w:r>
      <w:r w:rsidR="00F73D00" w:rsidRPr="0050081D">
        <w:rPr>
          <w:sz w:val="24"/>
          <w:szCs w:val="24"/>
        </w:rPr>
        <w:t>Department</w:t>
      </w:r>
      <w:r w:rsidRPr="0050081D">
        <w:rPr>
          <w:sz w:val="24"/>
          <w:szCs w:val="24"/>
        </w:rPr>
        <w:t xml:space="preserve"> </w:t>
      </w:r>
      <w:r w:rsidR="00944051" w:rsidRPr="0050081D">
        <w:rPr>
          <w:sz w:val="24"/>
          <w:szCs w:val="24"/>
        </w:rPr>
        <w:t xml:space="preserve">or the EPA </w:t>
      </w:r>
      <w:r w:rsidRPr="0050081D">
        <w:rPr>
          <w:sz w:val="24"/>
          <w:szCs w:val="24"/>
        </w:rPr>
        <w:t>upon request:</w:t>
      </w:r>
    </w:p>
    <w:p w14:paraId="775C0A26" w14:textId="77777777" w:rsidR="00B72063" w:rsidRPr="0050081D" w:rsidRDefault="00B72063">
      <w:pPr>
        <w:tabs>
          <w:tab w:val="left" w:pos="360"/>
          <w:tab w:val="left" w:pos="720"/>
          <w:tab w:val="left" w:pos="1080"/>
          <w:tab w:val="left" w:pos="1440"/>
          <w:tab w:val="left" w:pos="1800"/>
          <w:tab w:val="left" w:pos="2160"/>
        </w:tabs>
        <w:spacing w:line="240" w:lineRule="atLeast"/>
        <w:rPr>
          <w:sz w:val="24"/>
          <w:szCs w:val="24"/>
        </w:rPr>
      </w:pPr>
    </w:p>
    <w:p w14:paraId="20FE58E1" w14:textId="599D4011" w:rsidR="00B72063" w:rsidRPr="0050081D" w:rsidRDefault="00B72063">
      <w:pPr>
        <w:pStyle w:val="RulesParagraph"/>
        <w:rPr>
          <w:sz w:val="24"/>
          <w:szCs w:val="24"/>
        </w:rPr>
      </w:pPr>
      <w:r w:rsidRPr="0050081D">
        <w:rPr>
          <w:sz w:val="24"/>
          <w:szCs w:val="24"/>
        </w:rPr>
        <w:t>(1)</w:t>
      </w:r>
      <w:r w:rsidRPr="0050081D">
        <w:rPr>
          <w:sz w:val="24"/>
          <w:szCs w:val="24"/>
        </w:rPr>
        <w:tab/>
        <w:t>Reports of the results of inspections conducted under subsections (</w:t>
      </w:r>
      <w:r w:rsidR="00F73D00" w:rsidRPr="0050081D">
        <w:rPr>
          <w:sz w:val="24"/>
          <w:szCs w:val="24"/>
        </w:rPr>
        <w:t>3</w:t>
      </w:r>
      <w:r w:rsidRPr="0050081D">
        <w:rPr>
          <w:sz w:val="24"/>
          <w:szCs w:val="24"/>
        </w:rPr>
        <w:t>)(A)(4) and (</w:t>
      </w:r>
      <w:r w:rsidR="00F73D00" w:rsidRPr="0050081D">
        <w:rPr>
          <w:sz w:val="24"/>
          <w:szCs w:val="24"/>
        </w:rPr>
        <w:t>3</w:t>
      </w:r>
      <w:r w:rsidRPr="0050081D">
        <w:rPr>
          <w:sz w:val="24"/>
          <w:szCs w:val="24"/>
        </w:rPr>
        <w:t>)(A)(5);</w:t>
      </w:r>
    </w:p>
    <w:p w14:paraId="58A48588" w14:textId="77777777" w:rsidR="00B72063" w:rsidRPr="0050081D" w:rsidRDefault="00B72063">
      <w:pPr>
        <w:pStyle w:val="RulesParagraph"/>
        <w:rPr>
          <w:sz w:val="24"/>
          <w:szCs w:val="24"/>
        </w:rPr>
      </w:pPr>
    </w:p>
    <w:p w14:paraId="3AA38B6C" w14:textId="42BDDF38" w:rsidR="00B72063" w:rsidRPr="0050081D" w:rsidRDefault="00B72063">
      <w:pPr>
        <w:pStyle w:val="RulesParagraph"/>
        <w:rPr>
          <w:sz w:val="24"/>
          <w:szCs w:val="24"/>
        </w:rPr>
      </w:pPr>
      <w:r w:rsidRPr="0050081D">
        <w:rPr>
          <w:sz w:val="24"/>
          <w:szCs w:val="24"/>
        </w:rPr>
        <w:t>(2)</w:t>
      </w:r>
      <w:r w:rsidRPr="0050081D">
        <w:rPr>
          <w:sz w:val="24"/>
          <w:szCs w:val="24"/>
        </w:rPr>
        <w:tab/>
        <w:t xml:space="preserve">A record of the monthly throughput quantities and types of </w:t>
      </w:r>
      <w:r w:rsidR="00F73D00" w:rsidRPr="0050081D">
        <w:rPr>
          <w:sz w:val="24"/>
          <w:szCs w:val="24"/>
        </w:rPr>
        <w:t xml:space="preserve">liquid petroleum products </w:t>
      </w:r>
      <w:r w:rsidR="00C43A14" w:rsidRPr="0050081D">
        <w:rPr>
          <w:sz w:val="24"/>
          <w:szCs w:val="24"/>
        </w:rPr>
        <w:t xml:space="preserve">stored in </w:t>
      </w:r>
      <w:r w:rsidRPr="0050081D">
        <w:rPr>
          <w:sz w:val="24"/>
          <w:szCs w:val="24"/>
        </w:rPr>
        <w:t xml:space="preserve">each </w:t>
      </w:r>
      <w:r w:rsidR="009924E3" w:rsidRPr="006E57E5">
        <w:rPr>
          <w:sz w:val="24"/>
          <w:szCs w:val="24"/>
        </w:rPr>
        <w:t>IFR</w:t>
      </w:r>
      <w:r w:rsidR="009924E3" w:rsidRPr="0050081D">
        <w:rPr>
          <w:sz w:val="24"/>
          <w:szCs w:val="24"/>
        </w:rPr>
        <w:t xml:space="preserve"> </w:t>
      </w:r>
      <w:r w:rsidR="00F73D00" w:rsidRPr="0050081D">
        <w:rPr>
          <w:sz w:val="24"/>
          <w:szCs w:val="24"/>
        </w:rPr>
        <w:t xml:space="preserve">petroleum storage tank </w:t>
      </w:r>
      <w:r w:rsidRPr="0050081D">
        <w:rPr>
          <w:sz w:val="24"/>
          <w:szCs w:val="24"/>
        </w:rPr>
        <w:t>and period of storage; and</w:t>
      </w:r>
    </w:p>
    <w:p w14:paraId="2F287FFC" w14:textId="77777777" w:rsidR="00B72063" w:rsidRPr="0050081D" w:rsidRDefault="00B72063">
      <w:pPr>
        <w:pStyle w:val="RulesParagraph"/>
        <w:rPr>
          <w:sz w:val="24"/>
          <w:szCs w:val="24"/>
        </w:rPr>
      </w:pPr>
    </w:p>
    <w:p w14:paraId="3FC2A08B" w14:textId="3AE78515" w:rsidR="00B72063" w:rsidRPr="0050081D" w:rsidRDefault="00B72063">
      <w:pPr>
        <w:pStyle w:val="RulesParagraph"/>
        <w:rPr>
          <w:sz w:val="24"/>
          <w:szCs w:val="24"/>
        </w:rPr>
      </w:pPr>
      <w:r w:rsidRPr="0050081D">
        <w:rPr>
          <w:sz w:val="24"/>
          <w:szCs w:val="24"/>
        </w:rPr>
        <w:t>(3)</w:t>
      </w:r>
      <w:r w:rsidRPr="0050081D">
        <w:rPr>
          <w:sz w:val="24"/>
          <w:szCs w:val="24"/>
        </w:rPr>
        <w:tab/>
        <w:t xml:space="preserve">Records of the average monthly storage temperature and </w:t>
      </w:r>
      <w:r w:rsidR="007C37C6" w:rsidRPr="0050081D">
        <w:rPr>
          <w:sz w:val="24"/>
          <w:szCs w:val="24"/>
        </w:rPr>
        <w:t xml:space="preserve">average monthly </w:t>
      </w:r>
      <w:r w:rsidRPr="0050081D">
        <w:rPr>
          <w:sz w:val="24"/>
          <w:szCs w:val="24"/>
        </w:rPr>
        <w:t>true vapor pressures</w:t>
      </w:r>
      <w:r w:rsidR="00C43A14" w:rsidRPr="0050081D">
        <w:rPr>
          <w:sz w:val="24"/>
          <w:szCs w:val="24"/>
        </w:rPr>
        <w:t xml:space="preserve"> </w:t>
      </w:r>
      <w:r w:rsidRPr="0050081D">
        <w:rPr>
          <w:sz w:val="24"/>
          <w:szCs w:val="24"/>
        </w:rPr>
        <w:t xml:space="preserve">of </w:t>
      </w:r>
      <w:r w:rsidR="00C43A14" w:rsidRPr="0050081D">
        <w:rPr>
          <w:sz w:val="24"/>
          <w:szCs w:val="24"/>
        </w:rPr>
        <w:t xml:space="preserve">each </w:t>
      </w:r>
      <w:r w:rsidR="007A5BB2" w:rsidRPr="0050081D">
        <w:rPr>
          <w:sz w:val="24"/>
          <w:szCs w:val="24"/>
        </w:rPr>
        <w:t xml:space="preserve">liquid petroleum product </w:t>
      </w:r>
      <w:r w:rsidRPr="0050081D">
        <w:rPr>
          <w:sz w:val="24"/>
          <w:szCs w:val="24"/>
        </w:rPr>
        <w:t>stored.</w:t>
      </w:r>
    </w:p>
    <w:p w14:paraId="2895BE9A" w14:textId="77777777" w:rsidR="00B72063" w:rsidRPr="0050081D" w:rsidRDefault="00B72063">
      <w:pPr>
        <w:tabs>
          <w:tab w:val="left" w:pos="360"/>
          <w:tab w:val="left" w:pos="720"/>
          <w:tab w:val="left" w:pos="1080"/>
          <w:tab w:val="left" w:pos="1440"/>
          <w:tab w:val="left" w:pos="1800"/>
          <w:tab w:val="left" w:pos="2160"/>
        </w:tabs>
        <w:spacing w:line="240" w:lineRule="atLeast"/>
        <w:rPr>
          <w:sz w:val="24"/>
          <w:szCs w:val="24"/>
        </w:rPr>
      </w:pPr>
    </w:p>
    <w:p w14:paraId="13BDE613" w14:textId="41BF3E42" w:rsidR="00B72063" w:rsidRPr="0050081D" w:rsidRDefault="00B72063">
      <w:pPr>
        <w:pStyle w:val="RulesSub-section"/>
        <w:rPr>
          <w:sz w:val="24"/>
          <w:szCs w:val="24"/>
        </w:rPr>
      </w:pPr>
      <w:r w:rsidRPr="0050081D">
        <w:rPr>
          <w:b/>
          <w:sz w:val="24"/>
          <w:szCs w:val="24"/>
        </w:rPr>
        <w:t>B.</w:t>
      </w:r>
      <w:r w:rsidRPr="0050081D">
        <w:rPr>
          <w:sz w:val="24"/>
          <w:szCs w:val="24"/>
        </w:rPr>
        <w:tab/>
        <w:t>The owner or operator of a</w:t>
      </w:r>
      <w:r w:rsidR="009924E3" w:rsidRPr="0050081D">
        <w:rPr>
          <w:sz w:val="24"/>
          <w:szCs w:val="24"/>
        </w:rPr>
        <w:t xml:space="preserve">n </w:t>
      </w:r>
      <w:r w:rsidR="009924E3" w:rsidRPr="006E57E5">
        <w:rPr>
          <w:sz w:val="24"/>
          <w:szCs w:val="24"/>
        </w:rPr>
        <w:t>IFR</w:t>
      </w:r>
      <w:r w:rsidRPr="0050081D">
        <w:rPr>
          <w:sz w:val="24"/>
          <w:szCs w:val="24"/>
        </w:rPr>
        <w:t xml:space="preserve"> </w:t>
      </w:r>
      <w:r w:rsidR="007A5BB2" w:rsidRPr="0050081D">
        <w:rPr>
          <w:sz w:val="24"/>
          <w:szCs w:val="24"/>
        </w:rPr>
        <w:t xml:space="preserve">petroleum storage tank </w:t>
      </w:r>
      <w:r w:rsidRPr="0050081D">
        <w:rPr>
          <w:sz w:val="24"/>
          <w:szCs w:val="24"/>
        </w:rPr>
        <w:t>with capacity greater than 150,000</w:t>
      </w:r>
      <w:r w:rsidR="006E57E5">
        <w:rPr>
          <w:sz w:val="24"/>
          <w:szCs w:val="24"/>
        </w:rPr>
        <w:t> </w:t>
      </w:r>
      <w:r w:rsidRPr="0050081D">
        <w:rPr>
          <w:sz w:val="24"/>
          <w:szCs w:val="24"/>
        </w:rPr>
        <w:t xml:space="preserve">liters (39,000 gallons) </w:t>
      </w:r>
      <w:r w:rsidR="00C43A14" w:rsidRPr="0050081D">
        <w:rPr>
          <w:sz w:val="24"/>
          <w:szCs w:val="24"/>
        </w:rPr>
        <w:t>storing liquid</w:t>
      </w:r>
      <w:r w:rsidRPr="0050081D">
        <w:rPr>
          <w:sz w:val="24"/>
          <w:szCs w:val="24"/>
        </w:rPr>
        <w:t xml:space="preserve"> petroleum </w:t>
      </w:r>
      <w:r w:rsidR="00C43A14" w:rsidRPr="0050081D">
        <w:rPr>
          <w:sz w:val="24"/>
          <w:szCs w:val="24"/>
        </w:rPr>
        <w:t xml:space="preserve">products </w:t>
      </w:r>
      <w:r w:rsidRPr="0050081D">
        <w:rPr>
          <w:sz w:val="24"/>
          <w:szCs w:val="24"/>
        </w:rPr>
        <w:t>whose true vapor pressure is greater than</w:t>
      </w:r>
      <w:r w:rsidR="00F6231F" w:rsidRPr="0050081D">
        <w:rPr>
          <w:sz w:val="24"/>
          <w:szCs w:val="24"/>
        </w:rPr>
        <w:t xml:space="preserve"> 6.9 kilopascals</w:t>
      </w:r>
      <w:r w:rsidRPr="0050081D">
        <w:rPr>
          <w:sz w:val="24"/>
          <w:szCs w:val="24"/>
        </w:rPr>
        <w:t xml:space="preserve"> </w:t>
      </w:r>
      <w:r w:rsidR="00F6231F" w:rsidRPr="0050081D">
        <w:rPr>
          <w:sz w:val="24"/>
          <w:szCs w:val="24"/>
        </w:rPr>
        <w:t>(</w:t>
      </w:r>
      <w:r w:rsidRPr="0050081D">
        <w:rPr>
          <w:sz w:val="24"/>
          <w:szCs w:val="24"/>
        </w:rPr>
        <w:t>1.0</w:t>
      </w:r>
      <w:r w:rsidR="007A5BB2" w:rsidRPr="0050081D">
        <w:rPr>
          <w:sz w:val="24"/>
          <w:szCs w:val="24"/>
        </w:rPr>
        <w:t> </w:t>
      </w:r>
      <w:r w:rsidRPr="0050081D">
        <w:rPr>
          <w:sz w:val="24"/>
          <w:szCs w:val="24"/>
        </w:rPr>
        <w:t>psia</w:t>
      </w:r>
      <w:r w:rsidR="00F6231F" w:rsidRPr="0050081D">
        <w:rPr>
          <w:sz w:val="24"/>
          <w:szCs w:val="24"/>
        </w:rPr>
        <w:t>)</w:t>
      </w:r>
      <w:r w:rsidRPr="0050081D">
        <w:rPr>
          <w:sz w:val="24"/>
          <w:szCs w:val="24"/>
        </w:rPr>
        <w:t xml:space="preserve"> but less than</w:t>
      </w:r>
      <w:r w:rsidR="00C43A14" w:rsidRPr="0050081D">
        <w:rPr>
          <w:sz w:val="24"/>
          <w:szCs w:val="24"/>
        </w:rPr>
        <w:t xml:space="preserve"> or equal to</w:t>
      </w:r>
      <w:r w:rsidR="00F6231F" w:rsidRPr="0050081D">
        <w:rPr>
          <w:sz w:val="24"/>
          <w:szCs w:val="24"/>
        </w:rPr>
        <w:t xml:space="preserve"> 10.5</w:t>
      </w:r>
      <w:r w:rsidR="00054CFC" w:rsidRPr="0050081D">
        <w:rPr>
          <w:sz w:val="24"/>
          <w:szCs w:val="24"/>
        </w:rPr>
        <w:t> </w:t>
      </w:r>
      <w:r w:rsidR="00F6231F" w:rsidRPr="0050081D">
        <w:rPr>
          <w:sz w:val="24"/>
          <w:szCs w:val="24"/>
        </w:rPr>
        <w:t>kilopascals</w:t>
      </w:r>
      <w:r w:rsidRPr="0050081D">
        <w:rPr>
          <w:sz w:val="24"/>
          <w:szCs w:val="24"/>
        </w:rPr>
        <w:t xml:space="preserve"> </w:t>
      </w:r>
      <w:r w:rsidR="00F6231F" w:rsidRPr="0050081D">
        <w:rPr>
          <w:sz w:val="24"/>
          <w:szCs w:val="24"/>
        </w:rPr>
        <w:t>(</w:t>
      </w:r>
      <w:r w:rsidRPr="0050081D">
        <w:rPr>
          <w:sz w:val="24"/>
          <w:szCs w:val="24"/>
        </w:rPr>
        <w:t>1.52 psia</w:t>
      </w:r>
      <w:r w:rsidR="00F6231F" w:rsidRPr="0050081D">
        <w:rPr>
          <w:sz w:val="24"/>
          <w:szCs w:val="24"/>
        </w:rPr>
        <w:t>)</w:t>
      </w:r>
      <w:r w:rsidRPr="0050081D">
        <w:rPr>
          <w:sz w:val="24"/>
          <w:szCs w:val="24"/>
        </w:rPr>
        <w:t xml:space="preserve"> </w:t>
      </w:r>
      <w:r w:rsidR="007A5BB2" w:rsidRPr="0050081D">
        <w:rPr>
          <w:sz w:val="24"/>
          <w:szCs w:val="24"/>
        </w:rPr>
        <w:t>must maintain</w:t>
      </w:r>
      <w:r w:rsidRPr="0050081D">
        <w:rPr>
          <w:sz w:val="24"/>
          <w:szCs w:val="24"/>
        </w:rPr>
        <w:t xml:space="preserve"> records</w:t>
      </w:r>
      <w:r w:rsidR="007A5BB2" w:rsidRPr="0050081D">
        <w:rPr>
          <w:sz w:val="24"/>
          <w:szCs w:val="24"/>
        </w:rPr>
        <w:t xml:space="preserve"> of the average monthly storage temperature and the type and maximum true vapor pressure of </w:t>
      </w:r>
      <w:r w:rsidR="00C43A14" w:rsidRPr="0050081D">
        <w:rPr>
          <w:sz w:val="24"/>
          <w:szCs w:val="24"/>
        </w:rPr>
        <w:t>each</w:t>
      </w:r>
      <w:r w:rsidR="007A5BB2" w:rsidRPr="0050081D">
        <w:rPr>
          <w:sz w:val="24"/>
          <w:szCs w:val="24"/>
        </w:rPr>
        <w:t xml:space="preserve"> liquid petroleum product stored.</w:t>
      </w:r>
      <w:r w:rsidRPr="0050081D">
        <w:rPr>
          <w:sz w:val="24"/>
          <w:szCs w:val="24"/>
        </w:rPr>
        <w:t xml:space="preserve"> </w:t>
      </w:r>
      <w:r w:rsidR="007A5BB2" w:rsidRPr="0050081D">
        <w:rPr>
          <w:sz w:val="24"/>
          <w:szCs w:val="24"/>
        </w:rPr>
        <w:t xml:space="preserve">Records must be maintained </w:t>
      </w:r>
      <w:r w:rsidRPr="0050081D">
        <w:rPr>
          <w:sz w:val="24"/>
          <w:szCs w:val="24"/>
        </w:rPr>
        <w:t xml:space="preserve">for a minimum of </w:t>
      </w:r>
      <w:r w:rsidR="00C43A14" w:rsidRPr="0050081D">
        <w:rPr>
          <w:sz w:val="24"/>
          <w:szCs w:val="24"/>
        </w:rPr>
        <w:t xml:space="preserve">six </w:t>
      </w:r>
      <w:r w:rsidRPr="0050081D">
        <w:rPr>
          <w:sz w:val="24"/>
          <w:szCs w:val="24"/>
        </w:rPr>
        <w:t xml:space="preserve">years. These records </w:t>
      </w:r>
      <w:r w:rsidR="007A5BB2" w:rsidRPr="0050081D">
        <w:rPr>
          <w:sz w:val="24"/>
          <w:szCs w:val="24"/>
        </w:rPr>
        <w:t xml:space="preserve">must </w:t>
      </w:r>
      <w:r w:rsidRPr="0050081D">
        <w:rPr>
          <w:sz w:val="24"/>
          <w:szCs w:val="24"/>
        </w:rPr>
        <w:t>be available for inspection</w:t>
      </w:r>
      <w:r w:rsidR="007A5BB2" w:rsidRPr="0050081D">
        <w:rPr>
          <w:sz w:val="24"/>
          <w:szCs w:val="24"/>
        </w:rPr>
        <w:t xml:space="preserve"> by Department staff</w:t>
      </w:r>
      <w:r w:rsidRPr="0050081D">
        <w:rPr>
          <w:sz w:val="24"/>
          <w:szCs w:val="24"/>
        </w:rPr>
        <w:t xml:space="preserve"> during normal business hours</w:t>
      </w:r>
      <w:r w:rsidR="00076E13" w:rsidRPr="0050081D">
        <w:rPr>
          <w:sz w:val="24"/>
          <w:szCs w:val="24"/>
        </w:rPr>
        <w:t>,</w:t>
      </w:r>
      <w:r w:rsidRPr="0050081D">
        <w:rPr>
          <w:sz w:val="24"/>
          <w:szCs w:val="24"/>
        </w:rPr>
        <w:t xml:space="preserve"> and copies </w:t>
      </w:r>
      <w:r w:rsidR="00A91551" w:rsidRPr="0050081D">
        <w:rPr>
          <w:sz w:val="24"/>
          <w:szCs w:val="24"/>
        </w:rPr>
        <w:t xml:space="preserve">must </w:t>
      </w:r>
      <w:r w:rsidRPr="0050081D">
        <w:rPr>
          <w:sz w:val="24"/>
          <w:szCs w:val="24"/>
        </w:rPr>
        <w:t xml:space="preserve">be provided to the </w:t>
      </w:r>
      <w:r w:rsidR="007A5BB2" w:rsidRPr="0050081D">
        <w:rPr>
          <w:sz w:val="24"/>
          <w:szCs w:val="24"/>
        </w:rPr>
        <w:t>Department</w:t>
      </w:r>
      <w:r w:rsidR="00944051" w:rsidRPr="0050081D">
        <w:rPr>
          <w:sz w:val="24"/>
          <w:szCs w:val="24"/>
        </w:rPr>
        <w:t xml:space="preserve"> or EPA</w:t>
      </w:r>
      <w:r w:rsidRPr="0050081D">
        <w:rPr>
          <w:sz w:val="24"/>
          <w:szCs w:val="24"/>
        </w:rPr>
        <w:t xml:space="preserve"> upon request</w:t>
      </w:r>
      <w:r w:rsidR="007A5BB2" w:rsidRPr="0050081D">
        <w:rPr>
          <w:sz w:val="24"/>
          <w:szCs w:val="24"/>
        </w:rPr>
        <w:t>.</w:t>
      </w:r>
    </w:p>
    <w:p w14:paraId="7AA864AE" w14:textId="77777777" w:rsidR="00944051" w:rsidRPr="0050081D" w:rsidRDefault="00944051" w:rsidP="00944051">
      <w:pPr>
        <w:pStyle w:val="RulesParagraph"/>
        <w:ind w:left="0" w:firstLine="0"/>
        <w:rPr>
          <w:sz w:val="24"/>
          <w:szCs w:val="24"/>
        </w:rPr>
      </w:pPr>
    </w:p>
    <w:p w14:paraId="478CE53B" w14:textId="5D71819E" w:rsidR="00944051" w:rsidRPr="0050081D" w:rsidRDefault="00944051" w:rsidP="006E57E5">
      <w:pPr>
        <w:pStyle w:val="RulesParagraph"/>
        <w:ind w:left="720"/>
        <w:rPr>
          <w:sz w:val="24"/>
          <w:szCs w:val="24"/>
        </w:rPr>
      </w:pPr>
      <w:r w:rsidRPr="006E57E5">
        <w:rPr>
          <w:b/>
          <w:bCs/>
          <w:sz w:val="24"/>
          <w:szCs w:val="24"/>
        </w:rPr>
        <w:t>C.</w:t>
      </w:r>
      <w:r w:rsidRPr="0050081D">
        <w:rPr>
          <w:sz w:val="24"/>
          <w:szCs w:val="24"/>
        </w:rPr>
        <w:tab/>
        <w:t>The owner or operator of a</w:t>
      </w:r>
      <w:r w:rsidR="00A60A17" w:rsidRPr="0050081D">
        <w:rPr>
          <w:sz w:val="24"/>
          <w:szCs w:val="24"/>
        </w:rPr>
        <w:t>n</w:t>
      </w:r>
      <w:r w:rsidRPr="0050081D">
        <w:rPr>
          <w:sz w:val="24"/>
          <w:szCs w:val="24"/>
        </w:rPr>
        <w:t xml:space="preserve"> </w:t>
      </w:r>
      <w:r w:rsidR="00A60A17" w:rsidRPr="006E57E5">
        <w:rPr>
          <w:sz w:val="24"/>
          <w:szCs w:val="24"/>
        </w:rPr>
        <w:t>IFR</w:t>
      </w:r>
      <w:r w:rsidR="00A60A17" w:rsidRPr="0050081D">
        <w:rPr>
          <w:sz w:val="24"/>
          <w:szCs w:val="24"/>
        </w:rPr>
        <w:t xml:space="preserve"> petroleum storage tank subject to the requirements of this Chapter that is </w:t>
      </w:r>
      <w:r w:rsidRPr="0050081D">
        <w:rPr>
          <w:sz w:val="24"/>
          <w:szCs w:val="24"/>
        </w:rPr>
        <w:t>required to submit annual reports pursuant to 06</w:t>
      </w:r>
      <w:r w:rsidRPr="0050081D">
        <w:rPr>
          <w:sz w:val="24"/>
          <w:szCs w:val="24"/>
        </w:rPr>
        <w:noBreakHyphen/>
        <w:t xml:space="preserve">096 C.M.R. ch. 137, </w:t>
      </w:r>
      <w:r w:rsidRPr="0050081D">
        <w:rPr>
          <w:i/>
          <w:iCs/>
          <w:sz w:val="24"/>
          <w:szCs w:val="24"/>
        </w:rPr>
        <w:t>Emission Statements</w:t>
      </w:r>
      <w:r w:rsidRPr="0050081D">
        <w:rPr>
          <w:sz w:val="24"/>
          <w:szCs w:val="24"/>
        </w:rPr>
        <w:t xml:space="preserve">, must include the information in Sections 5(A)(2), 5(A)(3), and 5(B) above in such reports. </w:t>
      </w:r>
    </w:p>
    <w:p w14:paraId="242A0003" w14:textId="77777777" w:rsidR="00B72063" w:rsidRPr="0050081D" w:rsidRDefault="00B72063">
      <w:pPr>
        <w:tabs>
          <w:tab w:val="left" w:pos="360"/>
          <w:tab w:val="left" w:pos="720"/>
          <w:tab w:val="left" w:pos="1080"/>
          <w:tab w:val="left" w:pos="1440"/>
          <w:tab w:val="left" w:pos="1800"/>
          <w:tab w:val="left" w:pos="2160"/>
        </w:tabs>
        <w:spacing w:line="240" w:lineRule="atLeast"/>
        <w:rPr>
          <w:sz w:val="24"/>
          <w:szCs w:val="24"/>
        </w:rPr>
      </w:pPr>
    </w:p>
    <w:p w14:paraId="7A4F41FC" w14:textId="32899790" w:rsidR="00B72063" w:rsidRPr="0050081D" w:rsidRDefault="00B72063">
      <w:pPr>
        <w:pStyle w:val="RulesAuthorityEffec"/>
        <w:rPr>
          <w:sz w:val="24"/>
          <w:szCs w:val="24"/>
        </w:rPr>
      </w:pPr>
      <w:r w:rsidRPr="0050081D">
        <w:rPr>
          <w:sz w:val="24"/>
          <w:szCs w:val="24"/>
        </w:rPr>
        <w:t>AUTHORITY:</w:t>
      </w:r>
      <w:r w:rsidRPr="0050081D">
        <w:rPr>
          <w:sz w:val="24"/>
          <w:szCs w:val="24"/>
        </w:rPr>
        <w:tab/>
        <w:t xml:space="preserve">38 M.R.S. </w:t>
      </w:r>
      <w:r w:rsidR="00B07EFD" w:rsidRPr="0050081D">
        <w:rPr>
          <w:sz w:val="24"/>
          <w:szCs w:val="24"/>
        </w:rPr>
        <w:t xml:space="preserve">§§ </w:t>
      </w:r>
      <w:r w:rsidRPr="0050081D">
        <w:rPr>
          <w:sz w:val="24"/>
          <w:szCs w:val="24"/>
        </w:rPr>
        <w:t>585, 585</w:t>
      </w:r>
      <w:r w:rsidRPr="0050081D">
        <w:rPr>
          <w:sz w:val="24"/>
          <w:szCs w:val="24"/>
        </w:rPr>
        <w:noBreakHyphen/>
        <w:t>A</w:t>
      </w:r>
    </w:p>
    <w:p w14:paraId="4DA36B04" w14:textId="77777777" w:rsidR="00B72063" w:rsidRPr="0050081D" w:rsidRDefault="00B72063">
      <w:pPr>
        <w:pStyle w:val="RulesAuthorityEffec"/>
        <w:rPr>
          <w:sz w:val="24"/>
          <w:szCs w:val="24"/>
        </w:rPr>
      </w:pPr>
    </w:p>
    <w:p w14:paraId="114D45B5" w14:textId="77777777" w:rsidR="00B72063" w:rsidRPr="0050081D" w:rsidRDefault="00B72063">
      <w:pPr>
        <w:pStyle w:val="RulesAuthorityEffec"/>
        <w:rPr>
          <w:sz w:val="24"/>
          <w:szCs w:val="24"/>
        </w:rPr>
      </w:pPr>
      <w:r w:rsidRPr="0050081D">
        <w:rPr>
          <w:sz w:val="24"/>
          <w:szCs w:val="24"/>
        </w:rPr>
        <w:t>EFFECTIVE DATE:</w:t>
      </w:r>
      <w:r w:rsidRPr="0050081D">
        <w:rPr>
          <w:sz w:val="24"/>
          <w:szCs w:val="24"/>
        </w:rPr>
        <w:tab/>
        <w:t>May 7, 1979</w:t>
      </w:r>
    </w:p>
    <w:p w14:paraId="5C77EEA5" w14:textId="77777777" w:rsidR="00B72063" w:rsidRPr="0050081D" w:rsidRDefault="00B72063">
      <w:pPr>
        <w:pStyle w:val="RulesAuthorityEffec"/>
        <w:rPr>
          <w:sz w:val="24"/>
          <w:szCs w:val="24"/>
        </w:rPr>
      </w:pPr>
      <w:r w:rsidRPr="0050081D">
        <w:rPr>
          <w:sz w:val="24"/>
          <w:szCs w:val="24"/>
        </w:rPr>
        <w:tab/>
        <w:t>Amended: September 21, 1988</w:t>
      </w:r>
    </w:p>
    <w:p w14:paraId="000B0B22" w14:textId="77777777" w:rsidR="00B72063" w:rsidRPr="0050081D" w:rsidRDefault="00B72063">
      <w:pPr>
        <w:pStyle w:val="RulesAuthorityEffec"/>
        <w:rPr>
          <w:sz w:val="24"/>
          <w:szCs w:val="24"/>
        </w:rPr>
      </w:pPr>
      <w:r w:rsidRPr="0050081D">
        <w:rPr>
          <w:sz w:val="24"/>
          <w:szCs w:val="24"/>
        </w:rPr>
        <w:tab/>
        <w:t>Amended: October 3, 1989</w:t>
      </w:r>
    </w:p>
    <w:p w14:paraId="42B6CD00" w14:textId="77777777" w:rsidR="00B72063" w:rsidRPr="0050081D" w:rsidRDefault="00B72063">
      <w:pPr>
        <w:pStyle w:val="RulesAuthorityEffec"/>
        <w:rPr>
          <w:sz w:val="24"/>
          <w:szCs w:val="24"/>
        </w:rPr>
      </w:pPr>
      <w:r w:rsidRPr="0050081D">
        <w:rPr>
          <w:sz w:val="24"/>
          <w:szCs w:val="24"/>
        </w:rPr>
        <w:tab/>
        <w:t>Amended: November 3, 1990</w:t>
      </w:r>
    </w:p>
    <w:p w14:paraId="79E354EF" w14:textId="77777777" w:rsidR="00B72063" w:rsidRDefault="00B72063">
      <w:pPr>
        <w:pStyle w:val="RulesAuthorityEffec"/>
        <w:rPr>
          <w:sz w:val="24"/>
          <w:szCs w:val="24"/>
        </w:rPr>
      </w:pPr>
      <w:r w:rsidRPr="0050081D">
        <w:rPr>
          <w:sz w:val="24"/>
          <w:szCs w:val="24"/>
        </w:rPr>
        <w:tab/>
        <w:t>Amended: September 29, 1999</w:t>
      </w:r>
    </w:p>
    <w:p w14:paraId="3864B90B" w14:textId="7A31DD7A" w:rsidR="008D1510" w:rsidRDefault="008D1510">
      <w:pPr>
        <w:pStyle w:val="RulesAuthorityEffec"/>
        <w:rPr>
          <w:sz w:val="24"/>
          <w:szCs w:val="24"/>
        </w:rPr>
      </w:pPr>
    </w:p>
    <w:p w14:paraId="0C33CE30" w14:textId="55B47FDE" w:rsidR="008D1510" w:rsidRDefault="008D1510">
      <w:pPr>
        <w:pStyle w:val="RulesAuthorityEffec"/>
        <w:rPr>
          <w:sz w:val="24"/>
          <w:szCs w:val="24"/>
        </w:rPr>
      </w:pPr>
      <w:r>
        <w:rPr>
          <w:sz w:val="24"/>
          <w:szCs w:val="24"/>
        </w:rPr>
        <w:lastRenderedPageBreak/>
        <w:t>AMENDED:</w:t>
      </w:r>
    </w:p>
    <w:p w14:paraId="36EB15ED" w14:textId="17D3B429" w:rsidR="008D1510" w:rsidRPr="0050081D" w:rsidRDefault="008D1510" w:rsidP="008D1510">
      <w:pPr>
        <w:pStyle w:val="RulesAuthorityEffec"/>
        <w:ind w:left="2880" w:hanging="720"/>
        <w:rPr>
          <w:sz w:val="24"/>
          <w:szCs w:val="24"/>
        </w:rPr>
      </w:pPr>
      <w:r>
        <w:rPr>
          <w:sz w:val="24"/>
          <w:szCs w:val="24"/>
        </w:rPr>
        <w:tab/>
        <w:t>March 22, 2025 – filing 2025-057</w:t>
      </w:r>
    </w:p>
    <w:p w14:paraId="70A11015" w14:textId="77777777" w:rsidR="00B72063" w:rsidRPr="0050081D" w:rsidRDefault="00B72063">
      <w:pPr>
        <w:pStyle w:val="RulesBasisStatement"/>
        <w:jc w:val="center"/>
        <w:rPr>
          <w:b/>
          <w:sz w:val="24"/>
          <w:szCs w:val="24"/>
        </w:rPr>
      </w:pPr>
      <w:r w:rsidRPr="0050081D">
        <w:rPr>
          <w:b/>
          <w:sz w:val="24"/>
          <w:szCs w:val="24"/>
        </w:rPr>
        <w:t>_______________________________________</w:t>
      </w:r>
    </w:p>
    <w:sectPr w:rsidR="00B72063" w:rsidRPr="0050081D">
      <w:headerReference w:type="default" r:id="rId7"/>
      <w:footerReference w:type="default" r:id="rId8"/>
      <w:headerReference w:type="firs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0693A" w14:textId="77777777" w:rsidR="00A501F7" w:rsidRDefault="00A501F7">
      <w:r>
        <w:separator/>
      </w:r>
    </w:p>
  </w:endnote>
  <w:endnote w:type="continuationSeparator" w:id="0">
    <w:p w14:paraId="2609E7A2" w14:textId="77777777" w:rsidR="00A501F7" w:rsidRDefault="00A50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C74AD" w14:textId="77777777" w:rsidR="00B72063" w:rsidRDefault="00B72063">
    <w:pPr>
      <w:pStyle w:val="RulesFootertext"/>
    </w:pPr>
  </w:p>
  <w:p w14:paraId="33A50C8E" w14:textId="77777777" w:rsidR="00B72063" w:rsidRDefault="00B72063">
    <w:pPr>
      <w:pStyle w:val="RulesFootertext"/>
      <w:pBdr>
        <w:top w:val="single" w:sz="6" w:space="2" w:color="auto"/>
      </w:pBdr>
    </w:pPr>
    <w:r>
      <w:t>Chapter 111:  Petroleum Liquid Storage Vapor Control</w:t>
    </w:r>
  </w:p>
  <w:p w14:paraId="5DDF793A" w14:textId="77777777" w:rsidR="00B72063" w:rsidRDefault="00B72063">
    <w:pPr>
      <w:pStyle w:val="RulesFootertext"/>
    </w:pPr>
  </w:p>
  <w:p w14:paraId="613A9783" w14:textId="77777777" w:rsidR="00B72063" w:rsidRDefault="00B72063">
    <w:pPr>
      <w:pStyle w:val="RulesFootertext"/>
    </w:pPr>
    <w:r>
      <w:t xml:space="preserve">- </w:t>
    </w:r>
    <w:r>
      <w:fldChar w:fldCharType="begin"/>
    </w:r>
    <w:r>
      <w:instrText xml:space="preserve">page </w:instrText>
    </w:r>
    <w:r>
      <w:fldChar w:fldCharType="separate"/>
    </w:r>
    <w:r w:rsidR="00040346">
      <w:rPr>
        <w:noProof/>
      </w:rPr>
      <w:t>3</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5B867" w14:textId="77777777" w:rsidR="00A501F7" w:rsidRDefault="00A501F7">
      <w:r>
        <w:separator/>
      </w:r>
    </w:p>
  </w:footnote>
  <w:footnote w:type="continuationSeparator" w:id="0">
    <w:p w14:paraId="05FCE24D" w14:textId="77777777" w:rsidR="00A501F7" w:rsidRDefault="00A50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98CC5" w14:textId="77777777" w:rsidR="00B72063" w:rsidRDefault="00B72063">
    <w:pPr>
      <w:pStyle w:val="RulesHeader"/>
    </w:pPr>
    <w:r>
      <w:t>06-096</w:t>
    </w:r>
    <w:r>
      <w:tab/>
      <w:t>DEPARTMENT OF ENVIRONMENTAL PROTECTION</w:t>
    </w:r>
  </w:p>
  <w:p w14:paraId="156A5555" w14:textId="77777777" w:rsidR="00B72063" w:rsidRDefault="00B72063"/>
  <w:p w14:paraId="2B5869C8" w14:textId="77777777" w:rsidR="00B72063" w:rsidRDefault="00B720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D4B61" w14:textId="77777777" w:rsidR="00B72063" w:rsidRDefault="00B72063">
    <w:pPr>
      <w:pStyle w:val="RulesHeader"/>
    </w:pPr>
    <w:r>
      <w:t>06</w:t>
    </w:r>
    <w:r>
      <w:noBreakHyphen/>
      <w:t>096</w:t>
    </w:r>
    <w:r>
      <w:tab/>
      <w:t>DEPARTMENT OF ENVIRONMENTAL PROTECTION</w:t>
    </w:r>
  </w:p>
  <w:p w14:paraId="58317305" w14:textId="77777777" w:rsidR="00B72063" w:rsidRDefault="00B72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E08A9"/>
    <w:multiLevelType w:val="hybridMultilevel"/>
    <w:tmpl w:val="08D2B89A"/>
    <w:lvl w:ilvl="0" w:tplc="882A573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A42F43"/>
    <w:multiLevelType w:val="hybridMultilevel"/>
    <w:tmpl w:val="0C18458E"/>
    <w:lvl w:ilvl="0" w:tplc="AC885D3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4292897">
    <w:abstractNumId w:val="0"/>
  </w:num>
  <w:num w:numId="2" w16cid:durableId="254093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46"/>
    <w:rsid w:val="00040346"/>
    <w:rsid w:val="00054CFC"/>
    <w:rsid w:val="00064DCA"/>
    <w:rsid w:val="00066ED7"/>
    <w:rsid w:val="00076E13"/>
    <w:rsid w:val="000E3F21"/>
    <w:rsid w:val="001326E1"/>
    <w:rsid w:val="001F68AA"/>
    <w:rsid w:val="00203199"/>
    <w:rsid w:val="00234BA0"/>
    <w:rsid w:val="00297CE1"/>
    <w:rsid w:val="002C19B5"/>
    <w:rsid w:val="002D0522"/>
    <w:rsid w:val="00453700"/>
    <w:rsid w:val="004E3693"/>
    <w:rsid w:val="0050081D"/>
    <w:rsid w:val="00502D64"/>
    <w:rsid w:val="00544D5C"/>
    <w:rsid w:val="005845B3"/>
    <w:rsid w:val="005A36DC"/>
    <w:rsid w:val="005B3D42"/>
    <w:rsid w:val="005C1F5C"/>
    <w:rsid w:val="005D59BC"/>
    <w:rsid w:val="00626BEB"/>
    <w:rsid w:val="00652251"/>
    <w:rsid w:val="0067186E"/>
    <w:rsid w:val="006B12A5"/>
    <w:rsid w:val="006C50F2"/>
    <w:rsid w:val="006E57E5"/>
    <w:rsid w:val="007051E4"/>
    <w:rsid w:val="007324AB"/>
    <w:rsid w:val="0075079F"/>
    <w:rsid w:val="007A5BB2"/>
    <w:rsid w:val="007C37C6"/>
    <w:rsid w:val="0081630F"/>
    <w:rsid w:val="00827314"/>
    <w:rsid w:val="00862CFD"/>
    <w:rsid w:val="008911B7"/>
    <w:rsid w:val="008C30F7"/>
    <w:rsid w:val="008D1510"/>
    <w:rsid w:val="00944051"/>
    <w:rsid w:val="009924E3"/>
    <w:rsid w:val="009F6418"/>
    <w:rsid w:val="00A25D55"/>
    <w:rsid w:val="00A40942"/>
    <w:rsid w:val="00A501F7"/>
    <w:rsid w:val="00A60A17"/>
    <w:rsid w:val="00A91551"/>
    <w:rsid w:val="00AE2176"/>
    <w:rsid w:val="00AE64D4"/>
    <w:rsid w:val="00B07EFD"/>
    <w:rsid w:val="00B11262"/>
    <w:rsid w:val="00B72063"/>
    <w:rsid w:val="00B72393"/>
    <w:rsid w:val="00B8366C"/>
    <w:rsid w:val="00BD1F2C"/>
    <w:rsid w:val="00C05573"/>
    <w:rsid w:val="00C14B0E"/>
    <w:rsid w:val="00C43A14"/>
    <w:rsid w:val="00C86AF2"/>
    <w:rsid w:val="00CA31CB"/>
    <w:rsid w:val="00D20C95"/>
    <w:rsid w:val="00F158CF"/>
    <w:rsid w:val="00F259D4"/>
    <w:rsid w:val="00F5380C"/>
    <w:rsid w:val="00F6231F"/>
    <w:rsid w:val="00F717DD"/>
    <w:rsid w:val="00F73D00"/>
    <w:rsid w:val="00F80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2392C"/>
  <w15:chartTrackingRefBased/>
  <w15:docId w15:val="{38D8E9B9-78CA-4AFB-BE3A-174C7074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spacing w:before="240"/>
      <w:outlineLvl w:val="0"/>
    </w:pPr>
    <w:rPr>
      <w:rFonts w:ascii="Arial" w:hAnsi="Arial" w:cs="Arial"/>
      <w:b/>
      <w:sz w:val="24"/>
      <w:u w:val="single"/>
    </w:rPr>
  </w:style>
  <w:style w:type="paragraph" w:styleId="Heading2">
    <w:name w:val="heading 2"/>
    <w:basedOn w:val="Normal"/>
    <w:next w:val="Normal"/>
    <w:qFormat/>
    <w:pPr>
      <w:spacing w:before="120"/>
      <w:outlineLvl w:val="1"/>
    </w:pPr>
    <w:rPr>
      <w:rFonts w:ascii="Arial" w:hAnsi="Arial" w:cs="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pPr>
      <w:tabs>
        <w:tab w:val="right" w:leader="dot" w:pos="9360"/>
      </w:tabs>
      <w:spacing w:before="240"/>
    </w:pPr>
    <w:rPr>
      <w:sz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next w:val="Normal"/>
  </w:style>
  <w:style w:type="paragraph" w:styleId="NormalIndent">
    <w:name w:val="Normal Indent"/>
    <w:basedOn w:val="Normal"/>
    <w:next w:val="Normal"/>
    <w:pPr>
      <w:ind w:left="720"/>
    </w:p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styleId="Revision">
    <w:name w:val="Revision"/>
    <w:hidden/>
    <w:uiPriority w:val="99"/>
    <w:semiHidden/>
    <w:rsid w:val="002C19B5"/>
    <w:rPr>
      <w:rFonts w:ascii="Times New Roman" w:hAnsi="Times New Roman"/>
    </w:rPr>
  </w:style>
  <w:style w:type="paragraph" w:styleId="ListParagraph">
    <w:name w:val="List Paragraph"/>
    <w:basedOn w:val="Normal"/>
    <w:uiPriority w:val="34"/>
    <w:qFormat/>
    <w:rsid w:val="00453700"/>
    <w:pPr>
      <w:ind w:left="720"/>
      <w:contextualSpacing/>
    </w:pPr>
  </w:style>
  <w:style w:type="character" w:styleId="CommentReference">
    <w:name w:val="annotation reference"/>
    <w:basedOn w:val="DefaultParagraphFont"/>
    <w:uiPriority w:val="99"/>
    <w:semiHidden/>
    <w:unhideWhenUsed/>
    <w:rsid w:val="00A501F7"/>
    <w:rPr>
      <w:sz w:val="16"/>
      <w:szCs w:val="16"/>
    </w:rPr>
  </w:style>
  <w:style w:type="paragraph" w:styleId="CommentText">
    <w:name w:val="annotation text"/>
    <w:basedOn w:val="Normal"/>
    <w:link w:val="CommentTextChar"/>
    <w:uiPriority w:val="99"/>
    <w:unhideWhenUsed/>
    <w:rsid w:val="00A501F7"/>
  </w:style>
  <w:style w:type="character" w:customStyle="1" w:styleId="CommentTextChar">
    <w:name w:val="Comment Text Char"/>
    <w:basedOn w:val="DefaultParagraphFont"/>
    <w:link w:val="CommentText"/>
    <w:uiPriority w:val="99"/>
    <w:rsid w:val="00A501F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501F7"/>
    <w:rPr>
      <w:b/>
      <w:bCs/>
    </w:rPr>
  </w:style>
  <w:style w:type="character" w:customStyle="1" w:styleId="CommentSubjectChar">
    <w:name w:val="Comment Subject Char"/>
    <w:basedOn w:val="CommentTextChar"/>
    <w:link w:val="CommentSubject"/>
    <w:uiPriority w:val="99"/>
    <w:semiHidden/>
    <w:rsid w:val="00A501F7"/>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1227</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Chapter 111:</vt:lpstr>
    </vt:vector>
  </TitlesOfParts>
  <Company>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111:</dc:title>
  <dc:subject/>
  <dc:creator>dep</dc:creator>
  <cp:keywords/>
  <dc:description/>
  <cp:lastModifiedBy>Parr, J.Chris</cp:lastModifiedBy>
  <cp:revision>5</cp:revision>
  <cp:lastPrinted>1999-08-04T15:08:00Z</cp:lastPrinted>
  <dcterms:created xsi:type="dcterms:W3CDTF">2025-02-26T13:41:00Z</dcterms:created>
  <dcterms:modified xsi:type="dcterms:W3CDTF">2025-03-18T12:37:00Z</dcterms:modified>
</cp:coreProperties>
</file>