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F57D" w14:textId="77777777" w:rsidR="00AC7FCF" w:rsidRDefault="00AC7FCF" w:rsidP="00AC7FCF">
      <w:pPr>
        <w:spacing w:line="276" w:lineRule="auto"/>
        <w:jc w:val="center"/>
        <w:rPr>
          <w:rFonts w:eastAsia="Calibri" w:cs="Times New Roman"/>
          <w:b/>
          <w:bCs/>
          <w:sz w:val="28"/>
          <w:szCs w:val="28"/>
        </w:rPr>
      </w:pPr>
    </w:p>
    <w:p w14:paraId="0EA4E79E" w14:textId="5A05938D" w:rsidR="00AC7FCF" w:rsidRPr="00AC7FCF" w:rsidRDefault="00AC7FCF" w:rsidP="00AC7FCF">
      <w:pPr>
        <w:pStyle w:val="Title"/>
      </w:pPr>
      <w:r w:rsidRPr="00AC7FCF">
        <w:t>Payroll Processor Recovery Fund Claim Form</w:t>
      </w:r>
    </w:p>
    <w:p w14:paraId="76BD6A1E" w14:textId="69605D33" w:rsidR="00AC7FCF" w:rsidRPr="00AC7FCF" w:rsidRDefault="00AC7FCF" w:rsidP="00AC7FCF">
      <w:pPr>
        <w:spacing w:line="276" w:lineRule="auto"/>
        <w:ind w:firstLine="720"/>
        <w:rPr>
          <w:rFonts w:eastAsia="Calibri" w:cs="Times New Roman"/>
          <w:szCs w:val="24"/>
        </w:rPr>
      </w:pPr>
      <w:r w:rsidRPr="00AC7FCF">
        <w:rPr>
          <w:rFonts w:eastAsia="Calibri" w:cs="Times New Roman"/>
          <w:szCs w:val="24"/>
        </w:rPr>
        <w:t>The following Maine-based employer, or employer with Maine resident employees, hereby makes application to the Maine Bureau of Consumer Credit Protection for reimbursement of, or payment for, losses incurred as a result of a Maine-registered Payroll Processor’s failure to pay Maine state or federal taxes or unemployment insurance premiums on behalf of Maine-resident employees.</w:t>
      </w:r>
    </w:p>
    <w:p w14:paraId="5B9D0585" w14:textId="77777777" w:rsidR="00AC7FCF" w:rsidRPr="00AC7FCF" w:rsidRDefault="00AC7FCF" w:rsidP="00AC7FCF">
      <w:pPr>
        <w:spacing w:line="276" w:lineRule="auto"/>
        <w:rPr>
          <w:rFonts w:eastAsia="Calibri" w:cs="Times New Roman"/>
          <w:szCs w:val="24"/>
        </w:rPr>
      </w:pPr>
      <w:r w:rsidRPr="00AC7FCF">
        <w:rPr>
          <w:rFonts w:eastAsia="Calibri" w:cs="Times New Roman"/>
          <w:szCs w:val="24"/>
        </w:rPr>
        <w:t>EMPLOYER/CLAIMANT NAME: ____________________________________________</w:t>
      </w:r>
    </w:p>
    <w:p w14:paraId="6C90C393" w14:textId="204F0790" w:rsidR="00AC7FCF" w:rsidRPr="00AC7FCF" w:rsidRDefault="00AC7FCF" w:rsidP="00AC7FCF">
      <w:pPr>
        <w:spacing w:line="276" w:lineRule="auto"/>
        <w:rPr>
          <w:rFonts w:eastAsia="Calibri" w:cs="Times New Roman"/>
          <w:szCs w:val="24"/>
        </w:rPr>
      </w:pPr>
      <w:r w:rsidRPr="00AC7FCF">
        <w:rPr>
          <w:rFonts w:eastAsia="Calibri" w:cs="Times New Roman"/>
          <w:szCs w:val="24"/>
        </w:rPr>
        <w:t>____________________________________________________________________________</w:t>
      </w:r>
    </w:p>
    <w:p w14:paraId="08ABE0DB" w14:textId="77777777" w:rsidR="00AC7FCF" w:rsidRPr="00AC7FCF" w:rsidRDefault="00AC7FCF" w:rsidP="00AC7FCF">
      <w:pPr>
        <w:spacing w:line="276" w:lineRule="auto"/>
        <w:rPr>
          <w:rFonts w:eastAsia="Calibri" w:cs="Times New Roman"/>
          <w:szCs w:val="24"/>
        </w:rPr>
      </w:pPr>
      <w:r w:rsidRPr="00AC7FCF">
        <w:rPr>
          <w:rFonts w:eastAsia="Calibri" w:cs="Times New Roman"/>
          <w:szCs w:val="24"/>
        </w:rPr>
        <w:t>EMPLOYER/CLAIMANT ADDRESS:__________________________________________</w:t>
      </w:r>
    </w:p>
    <w:p w14:paraId="11070C2B" w14:textId="12E1DE8E" w:rsidR="00AC7FCF" w:rsidRPr="00AC7FCF" w:rsidRDefault="00AC7FCF" w:rsidP="00AC7FCF">
      <w:pPr>
        <w:spacing w:line="276" w:lineRule="auto"/>
        <w:rPr>
          <w:rFonts w:eastAsia="Calibri" w:cs="Times New Roman"/>
          <w:szCs w:val="24"/>
        </w:rPr>
      </w:pPr>
      <w:r w:rsidRPr="00AC7FCF">
        <w:rPr>
          <w:rFonts w:eastAsia="Calibri" w:cs="Times New Roman"/>
          <w:szCs w:val="24"/>
        </w:rPr>
        <w:t>_____________________________________________________________________________</w:t>
      </w:r>
    </w:p>
    <w:p w14:paraId="4E3AF583" w14:textId="7E23ACBF" w:rsidR="00AC7FCF" w:rsidRPr="00AC7FCF" w:rsidRDefault="00AC7FCF" w:rsidP="00AC7FCF">
      <w:pPr>
        <w:spacing w:line="276" w:lineRule="auto"/>
        <w:rPr>
          <w:rFonts w:eastAsia="Calibri" w:cs="Times New Roman"/>
          <w:szCs w:val="24"/>
        </w:rPr>
      </w:pPr>
      <w:r w:rsidRPr="00AC7FCF">
        <w:rPr>
          <w:rFonts w:eastAsia="Calibri" w:cs="Times New Roman"/>
          <w:szCs w:val="24"/>
        </w:rPr>
        <w:t>NAME AND TITLE OF CONTACT PERSON FOR EMPLOYER/CLAIMANT: ____________________________________________________________________________</w:t>
      </w:r>
    </w:p>
    <w:p w14:paraId="46E98D10" w14:textId="77777777" w:rsidR="00AC7FCF" w:rsidRPr="00AC7FCF" w:rsidRDefault="00AC7FCF" w:rsidP="00AC7FCF">
      <w:pPr>
        <w:spacing w:line="276" w:lineRule="auto"/>
        <w:rPr>
          <w:rFonts w:eastAsia="Calibri" w:cs="Times New Roman"/>
          <w:szCs w:val="24"/>
        </w:rPr>
      </w:pPr>
      <w:r w:rsidRPr="00AC7FCF">
        <w:rPr>
          <w:rFonts w:eastAsia="Calibri" w:cs="Times New Roman"/>
          <w:szCs w:val="24"/>
        </w:rPr>
        <w:t>PHONE: ____________________________________________________________________</w:t>
      </w:r>
    </w:p>
    <w:p w14:paraId="012648F9" w14:textId="39A7204F" w:rsidR="00AC7FCF" w:rsidRPr="00AC7FCF" w:rsidRDefault="00AC7FCF" w:rsidP="00AC7FCF">
      <w:pPr>
        <w:spacing w:line="276" w:lineRule="auto"/>
        <w:rPr>
          <w:rFonts w:eastAsia="Calibri" w:cs="Times New Roman"/>
          <w:szCs w:val="24"/>
        </w:rPr>
      </w:pPr>
      <w:r w:rsidRPr="00AC7FCF">
        <w:rPr>
          <w:rFonts w:eastAsia="Calibri" w:cs="Times New Roman"/>
          <w:szCs w:val="24"/>
        </w:rPr>
        <w:t>EMAIL ADDRESS: __________________________________________________________</w:t>
      </w:r>
    </w:p>
    <w:p w14:paraId="34CA26C4" w14:textId="77777777" w:rsidR="00AC7FCF" w:rsidRPr="00AC7FCF" w:rsidRDefault="00AC7FCF" w:rsidP="00AC7FCF">
      <w:pPr>
        <w:spacing w:line="276" w:lineRule="auto"/>
        <w:rPr>
          <w:rFonts w:eastAsia="Calibri" w:cs="Times New Roman"/>
          <w:szCs w:val="24"/>
        </w:rPr>
      </w:pPr>
      <w:r w:rsidRPr="00AC7FCF">
        <w:rPr>
          <w:rFonts w:eastAsia="Calibri" w:cs="Times New Roman"/>
          <w:szCs w:val="24"/>
        </w:rPr>
        <w:t>PAYROLL PROCESSOR AGAINST WHICH CLAIM IS BEING MADE:___________</w:t>
      </w:r>
    </w:p>
    <w:p w14:paraId="4456FF92" w14:textId="5B8F5987" w:rsidR="00AC7FCF" w:rsidRPr="00AC7FCF" w:rsidRDefault="00AC7FCF" w:rsidP="00AC7FCF">
      <w:pPr>
        <w:spacing w:line="276" w:lineRule="auto"/>
        <w:rPr>
          <w:rFonts w:eastAsia="Calibri" w:cs="Times New Roman"/>
          <w:szCs w:val="24"/>
        </w:rPr>
      </w:pPr>
      <w:r w:rsidRPr="00AC7FCF">
        <w:rPr>
          <w:rFonts w:eastAsia="Calibri" w:cs="Times New Roman"/>
          <w:szCs w:val="24"/>
        </w:rPr>
        <w:t>_____________________________________________________________________________</w:t>
      </w:r>
    </w:p>
    <w:p w14:paraId="58976D63" w14:textId="77777777" w:rsidR="00AC7FCF" w:rsidRPr="00AC7FCF" w:rsidRDefault="00AC7FCF" w:rsidP="00AC7FCF">
      <w:pPr>
        <w:spacing w:line="276" w:lineRule="auto"/>
        <w:rPr>
          <w:rFonts w:eastAsia="Calibri" w:cs="Times New Roman"/>
          <w:szCs w:val="24"/>
        </w:rPr>
      </w:pPr>
      <w:r w:rsidRPr="00AC7FCF">
        <w:rPr>
          <w:rFonts w:eastAsia="Calibri" w:cs="Times New Roman"/>
          <w:szCs w:val="24"/>
        </w:rPr>
        <w:t>PLEASE DESCRIBE IN NARRATIVE FORM HOW THE LOSS WAS INCURRED (USE ADDITIONAL SPACE IF NECESSARY):__________________________________</w:t>
      </w:r>
    </w:p>
    <w:p w14:paraId="444C57A4" w14:textId="77777777" w:rsidR="00AC7FCF" w:rsidRPr="00AC7FCF" w:rsidRDefault="00AC7FCF" w:rsidP="00AC7FCF">
      <w:pPr>
        <w:spacing w:line="276" w:lineRule="auto"/>
        <w:rPr>
          <w:rFonts w:eastAsia="Calibri" w:cs="Times New Roman"/>
          <w:szCs w:val="24"/>
        </w:rPr>
      </w:pPr>
      <w:r w:rsidRPr="00AC7FCF">
        <w:rPr>
          <w:rFonts w:eastAsia="Calibri" w:cs="Times New Roman"/>
          <w:szCs w:val="24"/>
        </w:rPr>
        <w:t>____________________________________________________________________________________________________________________________________________________________</w:t>
      </w:r>
    </w:p>
    <w:p w14:paraId="69A1B2F7" w14:textId="256A804A" w:rsidR="00AC7FCF" w:rsidRPr="00AC7FCF" w:rsidRDefault="00AC7FCF" w:rsidP="00AC7FCF">
      <w:pPr>
        <w:spacing w:line="276" w:lineRule="auto"/>
        <w:rPr>
          <w:rFonts w:eastAsia="Calibri" w:cs="Times New Roman"/>
          <w:szCs w:val="24"/>
        </w:rPr>
      </w:pPr>
      <w:r w:rsidRPr="00AC7FCF">
        <w:rPr>
          <w:rFonts w:eastAsia="Calibri" w:cs="Times New Roman"/>
          <w:szCs w:val="24"/>
        </w:rPr>
        <w:t>______________________________________________________________________________</w:t>
      </w:r>
    </w:p>
    <w:p w14:paraId="2CA435CD" w14:textId="77777777" w:rsidR="00AC7FCF" w:rsidRDefault="00AC7FCF" w:rsidP="00AC7FCF">
      <w:pPr>
        <w:spacing w:line="276" w:lineRule="auto"/>
        <w:rPr>
          <w:rFonts w:eastAsia="Calibri" w:cs="Times New Roman"/>
          <w:szCs w:val="24"/>
        </w:rPr>
      </w:pPr>
      <w:r w:rsidRPr="00AC7FCF">
        <w:rPr>
          <w:rFonts w:eastAsia="Calibri" w:cs="Times New Roman"/>
          <w:szCs w:val="24"/>
        </w:rPr>
        <w:t xml:space="preserve">DATE: </w:t>
      </w:r>
      <w:proofErr w:type="gramStart"/>
      <w:r w:rsidRPr="00AC7FCF">
        <w:rPr>
          <w:rFonts w:eastAsia="Calibri" w:cs="Times New Roman"/>
          <w:szCs w:val="24"/>
        </w:rPr>
        <w:t>___________________</w:t>
      </w:r>
      <w:r w:rsidRPr="00AC7FCF">
        <w:rPr>
          <w:rFonts w:eastAsia="Calibri" w:cs="Times New Roman"/>
          <w:szCs w:val="24"/>
        </w:rPr>
        <w:tab/>
      </w:r>
      <w:r w:rsidRPr="00AC7FCF">
        <w:rPr>
          <w:rFonts w:eastAsia="Calibri" w:cs="Times New Roman"/>
          <w:szCs w:val="24"/>
        </w:rPr>
        <w:tab/>
      </w:r>
      <w:r w:rsidRPr="00AC7FCF">
        <w:rPr>
          <w:rFonts w:eastAsia="Calibri" w:cs="Times New Roman"/>
          <w:szCs w:val="24"/>
        </w:rPr>
        <w:tab/>
      </w:r>
      <w:proofErr w:type="gramEnd"/>
      <w:r w:rsidRPr="00AC7FCF">
        <w:rPr>
          <w:rFonts w:eastAsia="Calibri" w:cs="Times New Roman"/>
          <w:szCs w:val="24"/>
        </w:rPr>
        <w:t>____________________________________</w:t>
      </w:r>
    </w:p>
    <w:p w14:paraId="7B5B9FC5" w14:textId="232C08E6" w:rsidR="00AC7FCF" w:rsidRPr="00AC7FCF" w:rsidRDefault="00AC7FCF" w:rsidP="00AC7FCF">
      <w:pPr>
        <w:spacing w:line="276" w:lineRule="auto"/>
        <w:ind w:left="5040"/>
        <w:rPr>
          <w:rFonts w:eastAsia="Calibri" w:cs="Times New Roman"/>
          <w:szCs w:val="24"/>
        </w:rPr>
      </w:pPr>
      <w:r>
        <w:rPr>
          <w:rFonts w:eastAsia="Calibri" w:cs="Times New Roman"/>
          <w:szCs w:val="24"/>
        </w:rPr>
        <w:t>Signature</w:t>
      </w:r>
      <w:r w:rsidRPr="00AC7FCF">
        <w:rPr>
          <w:rFonts w:eastAsia="Calibri" w:cs="Times New Roman"/>
          <w:szCs w:val="24"/>
        </w:rPr>
        <w:br w:type="page"/>
      </w:r>
    </w:p>
    <w:p w14:paraId="35A95A0F" w14:textId="754DF540" w:rsidR="00AC7FCF" w:rsidRPr="00AC7FCF" w:rsidRDefault="00AC7FCF" w:rsidP="00AC7FCF">
      <w:pPr>
        <w:pStyle w:val="Heading2"/>
      </w:pPr>
      <w:r w:rsidRPr="00AC7FCF">
        <w:lastRenderedPageBreak/>
        <w:t>Additional Information</w:t>
      </w:r>
    </w:p>
    <w:p w14:paraId="7DB37C0B" w14:textId="7B5B6418" w:rsidR="00AC7FCF" w:rsidRPr="00AC7FCF" w:rsidRDefault="00AC7FCF" w:rsidP="00AC7FCF">
      <w:pPr>
        <w:numPr>
          <w:ilvl w:val="0"/>
          <w:numId w:val="2"/>
        </w:numPr>
        <w:spacing w:line="276" w:lineRule="auto"/>
        <w:rPr>
          <w:rFonts w:cs="Times New Roman"/>
          <w:szCs w:val="24"/>
        </w:rPr>
      </w:pPr>
      <w:r w:rsidRPr="00AC7FCF">
        <w:rPr>
          <w:rFonts w:cs="Times New Roman"/>
          <w:szCs w:val="24"/>
        </w:rPr>
        <w:t>Claims must be made first against any available insurance policy held by the payroll processor; second against any surety bond or irrevocable letter of credit posted by the company with the State of Maine Bureau of Consumer Credit Protection; and third against the Bureau-administered Payroll Processor Recovery Fund.</w:t>
      </w:r>
    </w:p>
    <w:p w14:paraId="5138E63E" w14:textId="72D8E843" w:rsidR="00AC7FCF" w:rsidRPr="00AC7FCF" w:rsidRDefault="00AC7FCF" w:rsidP="00AC7FCF">
      <w:pPr>
        <w:numPr>
          <w:ilvl w:val="0"/>
          <w:numId w:val="2"/>
        </w:numPr>
        <w:spacing w:line="276" w:lineRule="auto"/>
        <w:rPr>
          <w:rFonts w:cs="Times New Roman"/>
          <w:szCs w:val="24"/>
        </w:rPr>
      </w:pPr>
      <w:r w:rsidRPr="00AC7FCF">
        <w:rPr>
          <w:rFonts w:cs="Times New Roman"/>
          <w:szCs w:val="24"/>
        </w:rPr>
        <w:t>Attach proof of loss; if additional information is required to complete the claim, a representative of the Bureau will contact you.</w:t>
      </w:r>
    </w:p>
    <w:p w14:paraId="0EE5ABB2" w14:textId="089BB87D" w:rsidR="00AC7FCF" w:rsidRPr="00AC7FCF" w:rsidRDefault="00AC7FCF" w:rsidP="00AC7FCF">
      <w:pPr>
        <w:numPr>
          <w:ilvl w:val="0"/>
          <w:numId w:val="2"/>
        </w:numPr>
        <w:spacing w:after="0" w:line="276" w:lineRule="auto"/>
        <w:contextualSpacing/>
        <w:rPr>
          <w:rFonts w:cs="Times New Roman"/>
          <w:szCs w:val="24"/>
        </w:rPr>
      </w:pPr>
      <w:r w:rsidRPr="00AC7FCF">
        <w:rPr>
          <w:rFonts w:cs="Times New Roman"/>
          <w:szCs w:val="24"/>
        </w:rPr>
        <w:t>Recovery from the fund is limited by the provisions of Title 10 M.R.S. §</w:t>
      </w:r>
      <w:r>
        <w:rPr>
          <w:rFonts w:cs="Times New Roman"/>
          <w:szCs w:val="24"/>
        </w:rPr>
        <w:t xml:space="preserve"> </w:t>
      </w:r>
      <w:r w:rsidRPr="00AC7FCF">
        <w:rPr>
          <w:rFonts w:cs="Times New Roman"/>
          <w:szCs w:val="24"/>
        </w:rPr>
        <w:t>1495-E(2-A):</w:t>
      </w:r>
    </w:p>
    <w:p w14:paraId="1BF896F8" w14:textId="77777777" w:rsidR="00AC7FCF" w:rsidRPr="00AC7FCF" w:rsidRDefault="00AC7FCF" w:rsidP="00AC7FCF">
      <w:pPr>
        <w:ind w:left="1080"/>
        <w:contextualSpacing/>
        <w:rPr>
          <w:rFonts w:eastAsia="Calibri" w:cs="Times New Roman"/>
          <w:sz w:val="28"/>
          <w:szCs w:val="28"/>
        </w:rPr>
      </w:pPr>
    </w:p>
    <w:p w14:paraId="4D217D5F" w14:textId="590151AD" w:rsidR="00AC7FCF" w:rsidRPr="00AC7FCF" w:rsidRDefault="00AC7FCF" w:rsidP="00AC7FCF">
      <w:pPr>
        <w:spacing w:line="276" w:lineRule="auto"/>
        <w:ind w:left="1080"/>
        <w:rPr>
          <w:rFonts w:eastAsia="Calibri" w:cs="Times New Roman"/>
          <w:szCs w:val="24"/>
        </w:rPr>
      </w:pPr>
      <w:r w:rsidRPr="00AC7FCF">
        <w:rPr>
          <w:rFonts w:eastAsia="Calibri" w:cs="Times New Roman"/>
          <w:szCs w:val="24"/>
        </w:rPr>
        <w:t xml:space="preserve">If an employer's loss due to a participating payroll processor's failure to pay taxes or unemployment insurance premiums is demonstrated to the satisfaction of the fund administrator, the fund administrator shall require release of funds to the fund administrator for the benefit of the employer. If employer losses exceed the maximum amount recoverable pursuant to this subsection, funds are distributed to employers on a pro rata basis, based on the magnitude of the demonstrated loss. In the event an initial claim is made against the fund, any other claims arising within 45 days of the initial claim must be treated as having arisen on the same day as the initial claim for purposes of allocating recoveries to affected employers. Total funds released </w:t>
      </w:r>
      <w:proofErr w:type="gramStart"/>
      <w:r w:rsidRPr="00AC7FCF">
        <w:rPr>
          <w:rFonts w:eastAsia="Calibri" w:cs="Times New Roman"/>
          <w:szCs w:val="24"/>
        </w:rPr>
        <w:t>as a result of</w:t>
      </w:r>
      <w:proofErr w:type="gramEnd"/>
      <w:r w:rsidRPr="00AC7FCF">
        <w:rPr>
          <w:rFonts w:eastAsia="Calibri" w:cs="Times New Roman"/>
          <w:szCs w:val="24"/>
        </w:rPr>
        <w:t xml:space="preserve"> the failure of any one payroll processor to pay taxes or unemployment insurance premiums may not exceed 50% of the current fund balance. Fund proceeds must be used only for recovery of unpaid taxes and unemployment insurance premiums and may not be used for any other purpose.</w:t>
      </w:r>
    </w:p>
    <w:p w14:paraId="35C22D57" w14:textId="18D377C9" w:rsidR="00837B18" w:rsidRPr="00AC7FCF" w:rsidRDefault="00AC7FCF" w:rsidP="00AC7FCF">
      <w:pPr>
        <w:rPr>
          <w:rFonts w:cs="Times New Roman"/>
        </w:rPr>
      </w:pPr>
      <w:r w:rsidRPr="00AC7FCF">
        <w:rPr>
          <w:rFonts w:cs="Times New Roman"/>
          <w:szCs w:val="24"/>
        </w:rPr>
        <w:t xml:space="preserve">Submit claim by certified mail to Maine Bureau of Consumer Credit </w:t>
      </w:r>
      <w:proofErr w:type="gramStart"/>
      <w:r w:rsidRPr="00AC7FCF">
        <w:rPr>
          <w:rFonts w:cs="Times New Roman"/>
          <w:szCs w:val="24"/>
        </w:rPr>
        <w:t>Protection, #</w:t>
      </w:r>
      <w:proofErr w:type="gramEnd"/>
      <w:r w:rsidRPr="00AC7FCF">
        <w:rPr>
          <w:rFonts w:cs="Times New Roman"/>
          <w:szCs w:val="24"/>
        </w:rPr>
        <w:t>35 State House Station, Augusta, ME 04333-0035.</w:t>
      </w:r>
    </w:p>
    <w:sectPr w:rsidR="00837B18" w:rsidRPr="00AC7FCF" w:rsidSect="00A914A4">
      <w:headerReference w:type="default" r:id="rId11"/>
      <w:headerReference w:type="first" r:id="rId12"/>
      <w:footerReference w:type="first" r:id="rId13"/>
      <w:pgSz w:w="12240" w:h="15840"/>
      <w:pgMar w:top="126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1A826" w14:textId="77777777" w:rsidR="007F716A" w:rsidRDefault="007F716A" w:rsidP="00CB7495">
      <w:pPr>
        <w:spacing w:after="0" w:line="240" w:lineRule="auto"/>
      </w:pPr>
      <w:r>
        <w:separator/>
      </w:r>
    </w:p>
  </w:endnote>
  <w:endnote w:type="continuationSeparator" w:id="0">
    <w:p w14:paraId="4071C1FD" w14:textId="77777777" w:rsidR="007F716A" w:rsidRDefault="007F716A" w:rsidP="00CB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AF0B" w14:textId="648EFF04" w:rsidR="0074452A" w:rsidRPr="0050703C" w:rsidRDefault="0074452A" w:rsidP="0074452A">
    <w:pPr>
      <w:pStyle w:val="Footer"/>
      <w:jc w:val="center"/>
      <w:rPr>
        <w:sz w:val="18"/>
        <w:szCs w:val="18"/>
      </w:rPr>
    </w:pPr>
    <w:r w:rsidRPr="0050703C">
      <w:rPr>
        <w:sz w:val="18"/>
        <w:szCs w:val="18"/>
      </w:rPr>
      <w:t xml:space="preserve">Office </w:t>
    </w:r>
    <w:r w:rsidR="00A86A14" w:rsidRPr="0050703C">
      <w:rPr>
        <w:sz w:val="18"/>
        <w:szCs w:val="18"/>
      </w:rPr>
      <w:t>L</w:t>
    </w:r>
    <w:r w:rsidRPr="0050703C">
      <w:rPr>
        <w:sz w:val="18"/>
        <w:szCs w:val="18"/>
      </w:rPr>
      <w:t>ocat</w:t>
    </w:r>
    <w:r w:rsidR="005D166D" w:rsidRPr="0050703C">
      <w:rPr>
        <w:sz w:val="18"/>
        <w:szCs w:val="18"/>
      </w:rPr>
      <w:t>ion</w:t>
    </w:r>
    <w:r w:rsidR="00D86E47" w:rsidRPr="0050703C">
      <w:rPr>
        <w:sz w:val="18"/>
        <w:szCs w:val="18"/>
      </w:rPr>
      <w:t>:</w:t>
    </w:r>
    <w:r w:rsidR="005D166D" w:rsidRPr="0050703C">
      <w:rPr>
        <w:sz w:val="18"/>
        <w:szCs w:val="18"/>
      </w:rPr>
      <w:t xml:space="preserve"> </w:t>
    </w:r>
    <w:r w:rsidRPr="0050703C">
      <w:rPr>
        <w:sz w:val="18"/>
        <w:szCs w:val="18"/>
      </w:rPr>
      <w:t>76 Northern Avenue, Gardiner, Maine 04345</w:t>
    </w:r>
  </w:p>
  <w:p w14:paraId="17896B2E" w14:textId="39F36B66" w:rsidR="00642E7C" w:rsidRPr="0050703C" w:rsidRDefault="00642E7C" w:rsidP="0074452A">
    <w:pPr>
      <w:pStyle w:val="Footer"/>
      <w:jc w:val="center"/>
      <w:rPr>
        <w:sz w:val="18"/>
        <w:szCs w:val="18"/>
      </w:rPr>
    </w:pPr>
    <w:r w:rsidRPr="0050703C">
      <w:rPr>
        <w:sz w:val="18"/>
        <w:szCs w:val="18"/>
      </w:rPr>
      <w:t xml:space="preserve">Mailing </w:t>
    </w:r>
    <w:r w:rsidR="00A86A14" w:rsidRPr="0050703C">
      <w:rPr>
        <w:sz w:val="18"/>
        <w:szCs w:val="18"/>
      </w:rPr>
      <w:t>A</w:t>
    </w:r>
    <w:r w:rsidRPr="0050703C">
      <w:rPr>
        <w:sz w:val="18"/>
        <w:szCs w:val="18"/>
      </w:rPr>
      <w:t>ddress</w:t>
    </w:r>
    <w:r w:rsidR="00D86E47" w:rsidRPr="0050703C">
      <w:rPr>
        <w:sz w:val="18"/>
        <w:szCs w:val="18"/>
      </w:rPr>
      <w:t>:</w:t>
    </w:r>
    <w:r w:rsidRPr="0050703C">
      <w:rPr>
        <w:sz w:val="18"/>
        <w:szCs w:val="18"/>
      </w:rPr>
      <w:t xml:space="preserve"> 3</w:t>
    </w:r>
    <w:r w:rsidR="00926122" w:rsidRPr="0050703C">
      <w:rPr>
        <w:sz w:val="18"/>
        <w:szCs w:val="18"/>
      </w:rPr>
      <w:t>5</w:t>
    </w:r>
    <w:r w:rsidRPr="0050703C">
      <w:rPr>
        <w:sz w:val="18"/>
        <w:szCs w:val="18"/>
      </w:rPr>
      <w:t xml:space="preserve"> State House Station, Augusta, Maine 0433</w:t>
    </w:r>
    <w:r w:rsidR="007D221D" w:rsidRPr="0050703C">
      <w:rPr>
        <w:sz w:val="18"/>
        <w:szCs w:val="18"/>
      </w:rPr>
      <w:t>3</w:t>
    </w:r>
  </w:p>
  <w:p w14:paraId="48A021F8" w14:textId="0E317D47" w:rsidR="0074452A" w:rsidRPr="0050703C" w:rsidRDefault="00926122" w:rsidP="00F456A9">
    <w:pPr>
      <w:pStyle w:val="Footer"/>
      <w:spacing w:after="80"/>
      <w:jc w:val="center"/>
      <w:rPr>
        <w:sz w:val="18"/>
        <w:szCs w:val="18"/>
      </w:rPr>
    </w:pPr>
    <w:r w:rsidRPr="0050703C">
      <w:rPr>
        <w:sz w:val="18"/>
        <w:szCs w:val="18"/>
      </w:rPr>
      <w:t>www.Credit.Maine.gov</w:t>
    </w:r>
  </w:p>
  <w:p w14:paraId="277E4AB7" w14:textId="418810E5" w:rsidR="0074452A" w:rsidRPr="002775B0" w:rsidRDefault="00783E09" w:rsidP="002F5660">
    <w:pPr>
      <w:jc w:val="center"/>
      <w:rPr>
        <w:sz w:val="18"/>
        <w:szCs w:val="16"/>
      </w:rPr>
    </w:pPr>
    <w:r w:rsidRPr="00783E09">
      <w:rPr>
        <w:sz w:val="18"/>
        <w:szCs w:val="16"/>
      </w:rPr>
      <w:t>Phone: (207) 624-8527</w:t>
    </w:r>
    <w:r w:rsidRPr="00783E09">
      <w:rPr>
        <w:sz w:val="18"/>
        <w:szCs w:val="16"/>
      </w:rPr>
      <w:tab/>
      <w:t>TTY: Please Call Maine Relay 711</w:t>
    </w:r>
    <w:r w:rsidRPr="00783E09">
      <w:rPr>
        <w:sz w:val="18"/>
        <w:szCs w:val="16"/>
      </w:rPr>
      <w:tab/>
      <w:t>Consumer Assistance: 1-800-332-8529</w:t>
    </w:r>
    <w:r w:rsidRPr="00783E09">
      <w:rPr>
        <w:sz w:val="18"/>
        <w:szCs w:val="16"/>
      </w:rPr>
      <w:tab/>
      <w:t>Fax: (207) 582-7699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0A479" w14:textId="77777777" w:rsidR="007F716A" w:rsidRDefault="007F716A" w:rsidP="00CB7495">
      <w:pPr>
        <w:spacing w:after="0" w:line="240" w:lineRule="auto"/>
      </w:pPr>
      <w:r>
        <w:separator/>
      </w:r>
    </w:p>
  </w:footnote>
  <w:footnote w:type="continuationSeparator" w:id="0">
    <w:p w14:paraId="3470D856" w14:textId="77777777" w:rsidR="007F716A" w:rsidRDefault="007F716A" w:rsidP="00CB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1AC7D" w14:textId="53BE8B6F" w:rsidR="001E2EF4" w:rsidRDefault="001E2EF4" w:rsidP="001E2EF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5C01" w14:textId="45C88139" w:rsidR="0074452A" w:rsidRPr="005752CB" w:rsidRDefault="00C17540" w:rsidP="00052BAB">
    <w:pPr>
      <w:spacing w:after="0" w:line="240" w:lineRule="auto"/>
      <w:ind w:left="1620" w:right="1620"/>
      <w:jc w:val="center"/>
      <w:rPr>
        <w:rFonts w:cs="Times New Roman"/>
        <w:b/>
        <w:bCs/>
        <w:smallCaps/>
        <w:color w:val="2F5496" w:themeColor="accent1" w:themeShade="BF"/>
        <w:spacing w:val="22"/>
        <w:szCs w:val="28"/>
      </w:rPr>
    </w:pPr>
    <w:r>
      <w:rPr>
        <w:noProof/>
      </w:rPr>
      <w:drawing>
        <wp:anchor distT="0" distB="0" distL="114300" distR="114300" simplePos="0" relativeHeight="251673600" behindDoc="0" locked="0" layoutInCell="1" allowOverlap="1" wp14:anchorId="61ADD512" wp14:editId="7A9F43C1">
          <wp:simplePos x="0" y="0"/>
          <wp:positionH relativeFrom="column">
            <wp:posOffset>5810250</wp:posOffset>
          </wp:positionH>
          <wp:positionV relativeFrom="paragraph">
            <wp:posOffset>-53975</wp:posOffset>
          </wp:positionV>
          <wp:extent cx="1028700" cy="10287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4A4">
      <w:rPr>
        <w:rFonts w:cs="Times New Roman"/>
        <w:b/>
        <w:bCs/>
        <w:smallCaps/>
        <w:noProof/>
        <w:color w:val="2F5496" w:themeColor="accent1" w:themeShade="BF"/>
        <w:spacing w:val="22"/>
        <w:szCs w:val="28"/>
      </w:rPr>
      <w:drawing>
        <wp:anchor distT="0" distB="0" distL="114300" distR="114300" simplePos="0" relativeHeight="251667456" behindDoc="0" locked="0" layoutInCell="1" allowOverlap="1" wp14:anchorId="34B7B812" wp14:editId="00E31EC0">
          <wp:simplePos x="0" y="0"/>
          <wp:positionH relativeFrom="column">
            <wp:posOffset>0</wp:posOffset>
          </wp:positionH>
          <wp:positionV relativeFrom="page">
            <wp:posOffset>314325</wp:posOffset>
          </wp:positionV>
          <wp:extent cx="914400" cy="1118137"/>
          <wp:effectExtent l="0" t="0" r="0" b="6350"/>
          <wp:wrapNone/>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6991" cy="11213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F35" w:rsidRPr="005752CB">
      <w:rPr>
        <w:rFonts w:cs="Times New Roman"/>
        <w:b/>
        <w:bCs/>
        <w:smallCaps/>
        <w:color w:val="2F5496" w:themeColor="accent1" w:themeShade="BF"/>
        <w:spacing w:val="22"/>
        <w:szCs w:val="28"/>
      </w:rPr>
      <w:t>State of Maine</w:t>
    </w:r>
  </w:p>
  <w:p w14:paraId="76EC87BF" w14:textId="717D1950" w:rsidR="0074452A" w:rsidRPr="005752CB" w:rsidRDefault="0074452A" w:rsidP="001C2B61">
    <w:pPr>
      <w:spacing w:after="0" w:line="240" w:lineRule="auto"/>
      <w:ind w:left="1530" w:right="1620"/>
      <w:jc w:val="center"/>
      <w:rPr>
        <w:rFonts w:cs="Times New Roman"/>
        <w:b/>
        <w:bCs/>
        <w:smallCaps/>
        <w:color w:val="2F5496" w:themeColor="accent1" w:themeShade="BF"/>
        <w:spacing w:val="22"/>
        <w:szCs w:val="28"/>
      </w:rPr>
    </w:pPr>
    <w:r w:rsidRPr="005752CB">
      <w:rPr>
        <w:rFonts w:cs="Times New Roman"/>
        <w:b/>
        <w:bCs/>
        <w:smallCaps/>
        <w:color w:val="2F5496" w:themeColor="accent1" w:themeShade="BF"/>
        <w:spacing w:val="22"/>
        <w:szCs w:val="28"/>
      </w:rPr>
      <w:t>D</w:t>
    </w:r>
    <w:r w:rsidR="00980B10" w:rsidRPr="005752CB">
      <w:rPr>
        <w:rFonts w:cs="Times New Roman"/>
        <w:b/>
        <w:bCs/>
        <w:smallCaps/>
        <w:color w:val="2F5496" w:themeColor="accent1" w:themeShade="BF"/>
        <w:spacing w:val="22"/>
        <w:szCs w:val="28"/>
      </w:rPr>
      <w:t xml:space="preserve">epartment of </w:t>
    </w:r>
    <w:r w:rsidRPr="005752CB">
      <w:rPr>
        <w:rFonts w:cs="Times New Roman"/>
        <w:b/>
        <w:bCs/>
        <w:smallCaps/>
        <w:color w:val="2F5496" w:themeColor="accent1" w:themeShade="BF"/>
        <w:spacing w:val="22"/>
        <w:szCs w:val="28"/>
      </w:rPr>
      <w:t>P</w:t>
    </w:r>
    <w:r w:rsidR="001908BF" w:rsidRPr="005752CB">
      <w:rPr>
        <w:rFonts w:cs="Times New Roman"/>
        <w:b/>
        <w:bCs/>
        <w:smallCaps/>
        <w:color w:val="2F5496" w:themeColor="accent1" w:themeShade="BF"/>
        <w:spacing w:val="22"/>
        <w:szCs w:val="28"/>
      </w:rPr>
      <w:t>rofessional</w:t>
    </w:r>
    <w:r w:rsidR="00C64084">
      <w:rPr>
        <w:rFonts w:cs="Times New Roman"/>
        <w:b/>
        <w:bCs/>
        <w:smallCaps/>
        <w:color w:val="2F5496" w:themeColor="accent1" w:themeShade="BF"/>
        <w:spacing w:val="22"/>
        <w:szCs w:val="28"/>
      </w:rPr>
      <w:t xml:space="preserve"> </w:t>
    </w:r>
    <w:r w:rsidR="001908BF" w:rsidRPr="005752CB">
      <w:rPr>
        <w:rFonts w:cs="Times New Roman"/>
        <w:b/>
        <w:bCs/>
        <w:smallCaps/>
        <w:color w:val="2F5496" w:themeColor="accent1" w:themeShade="BF"/>
        <w:spacing w:val="22"/>
        <w:szCs w:val="28"/>
      </w:rPr>
      <w:t>&amp;</w:t>
    </w:r>
    <w:r w:rsidRPr="005752CB">
      <w:rPr>
        <w:rFonts w:cs="Times New Roman"/>
        <w:b/>
        <w:bCs/>
        <w:smallCaps/>
        <w:color w:val="2F5496" w:themeColor="accent1" w:themeShade="BF"/>
        <w:spacing w:val="22"/>
        <w:szCs w:val="28"/>
      </w:rPr>
      <w:t xml:space="preserve"> F</w:t>
    </w:r>
    <w:r w:rsidR="001908BF" w:rsidRPr="005752CB">
      <w:rPr>
        <w:rFonts w:cs="Times New Roman"/>
        <w:b/>
        <w:bCs/>
        <w:smallCaps/>
        <w:color w:val="2F5496" w:themeColor="accent1" w:themeShade="BF"/>
        <w:spacing w:val="22"/>
        <w:szCs w:val="28"/>
      </w:rPr>
      <w:t>inancial</w:t>
    </w:r>
    <w:r w:rsidRPr="005752CB">
      <w:rPr>
        <w:rFonts w:cs="Times New Roman"/>
        <w:b/>
        <w:bCs/>
        <w:smallCaps/>
        <w:color w:val="2F5496" w:themeColor="accent1" w:themeShade="BF"/>
        <w:spacing w:val="22"/>
        <w:szCs w:val="28"/>
      </w:rPr>
      <w:t xml:space="preserve"> R</w:t>
    </w:r>
    <w:r w:rsidR="001908BF" w:rsidRPr="005752CB">
      <w:rPr>
        <w:rFonts w:cs="Times New Roman"/>
        <w:b/>
        <w:bCs/>
        <w:smallCaps/>
        <w:color w:val="2F5496" w:themeColor="accent1" w:themeShade="BF"/>
        <w:spacing w:val="22"/>
        <w:szCs w:val="28"/>
      </w:rPr>
      <w:t>egulation</w:t>
    </w:r>
  </w:p>
  <w:p w14:paraId="6B20AB7C" w14:textId="0C565588" w:rsidR="0074452A" w:rsidRPr="005752CB" w:rsidRDefault="00926122" w:rsidP="00052BAB">
    <w:pPr>
      <w:spacing w:line="240" w:lineRule="auto"/>
      <w:ind w:left="1800" w:right="1620"/>
      <w:jc w:val="center"/>
      <w:rPr>
        <w:rFonts w:cs="Times New Roman"/>
        <w:b/>
        <w:bCs/>
        <w:smallCaps/>
        <w:color w:val="2F5496" w:themeColor="accent1" w:themeShade="BF"/>
        <w:spacing w:val="22"/>
        <w:szCs w:val="28"/>
      </w:rPr>
    </w:pPr>
    <w:r>
      <w:rPr>
        <w:rFonts w:cs="Times New Roman"/>
        <w:b/>
        <w:bCs/>
        <w:smallCaps/>
        <w:color w:val="2F5496" w:themeColor="accent1" w:themeShade="BF"/>
        <w:spacing w:val="22"/>
        <w:szCs w:val="28"/>
      </w:rPr>
      <w:t>Bureau of Consumer Credit Protection</w:t>
    </w:r>
  </w:p>
  <w:p w14:paraId="41349F3F" w14:textId="77777777" w:rsidR="00052BAB" w:rsidRDefault="00052BAB" w:rsidP="0074452A">
    <w:pPr>
      <w:spacing w:after="0" w:line="240" w:lineRule="auto"/>
      <w:jc w:val="center"/>
      <w:rPr>
        <w:rFonts w:cs="Times New Roman"/>
        <w:smallCaps/>
        <w:color w:val="2F5496" w:themeColor="accent1" w:themeShade="BF"/>
        <w:spacing w:val="22"/>
        <w:sz w:val="20"/>
      </w:rPr>
    </w:pPr>
  </w:p>
  <w:p w14:paraId="6EFCBE36" w14:textId="4C088113" w:rsidR="00052BAB" w:rsidRDefault="00052BAB" w:rsidP="0074452A">
    <w:pPr>
      <w:spacing w:after="0" w:line="240" w:lineRule="auto"/>
      <w:jc w:val="center"/>
      <w:rPr>
        <w:rFonts w:cs="Times New Roman"/>
        <w:smallCaps/>
        <w:color w:val="2F5496" w:themeColor="accent1" w:themeShade="BF"/>
        <w:spacing w:val="22"/>
        <w:sz w:val="20"/>
      </w:rPr>
    </w:pPr>
  </w:p>
  <w:p w14:paraId="7564CF10" w14:textId="37A9AD6D" w:rsidR="0074452A" w:rsidRPr="00050699" w:rsidRDefault="0037468E" w:rsidP="0074452A">
    <w:pPr>
      <w:spacing w:after="0" w:line="240" w:lineRule="auto"/>
      <w:jc w:val="center"/>
      <w:rPr>
        <w:rFonts w:cs="Times New Roman"/>
        <w:smallCaps/>
        <w:color w:val="2F5496" w:themeColor="accent1" w:themeShade="BF"/>
        <w:spacing w:val="22"/>
        <w:sz w:val="20"/>
      </w:rPr>
    </w:pPr>
    <w:r>
      <w:rPr>
        <w:rFonts w:cs="Times New Roman"/>
        <w:smallCaps/>
        <w:noProof/>
        <w:color w:val="2F5496" w:themeColor="accent1" w:themeShade="BF"/>
        <w:spacing w:val="22"/>
        <w:sz w:val="20"/>
      </w:rPr>
      <mc:AlternateContent>
        <mc:Choice Requires="wps">
          <w:drawing>
            <wp:anchor distT="0" distB="0" distL="114300" distR="114300" simplePos="0" relativeHeight="251670528" behindDoc="0" locked="0" layoutInCell="1" allowOverlap="1" wp14:anchorId="5C61ED9A" wp14:editId="34F70B7D">
              <wp:simplePos x="0" y="0"/>
              <wp:positionH relativeFrom="column">
                <wp:posOffset>5413375</wp:posOffset>
              </wp:positionH>
              <wp:positionV relativeFrom="paragraph">
                <wp:posOffset>64770</wp:posOffset>
              </wp:positionV>
              <wp:extent cx="1771650" cy="392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92430"/>
                      </a:xfrm>
                      <a:prstGeom prst="rect">
                        <a:avLst/>
                      </a:prstGeom>
                      <a:noFill/>
                      <a:ln w="9525">
                        <a:noFill/>
                        <a:miter lim="800000"/>
                        <a:headEnd/>
                        <a:tailEnd/>
                      </a:ln>
                    </wps:spPr>
                    <wps:txbx>
                      <w:txbxContent>
                        <w:p w14:paraId="57C4F703" w14:textId="4C10E76F" w:rsidR="00BD0A56" w:rsidRPr="005A7007" w:rsidRDefault="00160CE7" w:rsidP="00BD0A56">
                          <w:pPr>
                            <w:spacing w:after="0" w:line="240" w:lineRule="auto"/>
                            <w:jc w:val="center"/>
                            <w:rPr>
                              <w:color w:val="2F5496" w:themeColor="accent1" w:themeShade="BF"/>
                              <w:sz w:val="20"/>
                              <w:szCs w:val="20"/>
                            </w:rPr>
                          </w:pPr>
                          <w:r>
                            <w:rPr>
                              <w:color w:val="2F5496" w:themeColor="accent1" w:themeShade="BF"/>
                              <w:sz w:val="20"/>
                              <w:szCs w:val="20"/>
                            </w:rPr>
                            <w:t>Joan F. Cohen</w:t>
                          </w:r>
                        </w:p>
                        <w:p w14:paraId="3A450B73" w14:textId="4AED09D5" w:rsidR="00BD0A56" w:rsidRPr="003D14A8" w:rsidRDefault="00BD0A56" w:rsidP="00F5043B">
                          <w:pPr>
                            <w:spacing w:after="0" w:line="240" w:lineRule="auto"/>
                            <w:jc w:val="center"/>
                            <w:rPr>
                              <w:color w:val="2F5496" w:themeColor="accent1" w:themeShade="BF"/>
                              <w:sz w:val="20"/>
                              <w:szCs w:val="20"/>
                            </w:rPr>
                          </w:pPr>
                          <w:r>
                            <w:rPr>
                              <w:color w:val="2F5496" w:themeColor="accent1" w:themeShade="BF"/>
                              <w:sz w:val="20"/>
                              <w:szCs w:val="20"/>
                            </w:rPr>
                            <w:t>Commissioner</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5C61ED9A" id="_x0000_t202" coordsize="21600,21600" o:spt="202" path="m,l,21600r21600,l21600,xe">
              <v:stroke joinstyle="miter"/>
              <v:path gradientshapeok="t" o:connecttype="rect"/>
            </v:shapetype>
            <v:shape id="Text Box 2" o:spid="_x0000_s1026" type="#_x0000_t202" style="position:absolute;left:0;text-align:left;margin-left:426.25pt;margin-top:5.1pt;width:139.5pt;height:30.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" filled="f" stroked="f">
              <v:textbox style="mso-fit-shape-to-text:t">
                <w:txbxContent>
                  <w:p w14:paraId="57C4F703" w14:textId="4C10E76F" w:rsidR="00BD0A56" w:rsidRPr="005A7007" w:rsidRDefault="00160CE7" w:rsidP="00BD0A56">
                    <w:pPr>
                      <w:spacing w:after="0" w:line="240" w:lineRule="auto"/>
                      <w:jc w:val="center"/>
                      <w:rPr>
                        <w:color w:val="2F5496" w:themeColor="accent1" w:themeShade="BF"/>
                        <w:sz w:val="20"/>
                        <w:szCs w:val="20"/>
                      </w:rPr>
                    </w:pPr>
                    <w:r>
                      <w:rPr>
                        <w:color w:val="2F5496" w:themeColor="accent1" w:themeShade="BF"/>
                        <w:sz w:val="20"/>
                        <w:szCs w:val="20"/>
                      </w:rPr>
                      <w:t>Joan F. Cohen</w:t>
                    </w:r>
                  </w:p>
                  <w:p w14:paraId="3A450B73" w14:textId="4AED09D5" w:rsidR="00BD0A56" w:rsidRPr="003D14A8" w:rsidRDefault="00BD0A56" w:rsidP="00F5043B">
                    <w:pPr>
                      <w:spacing w:after="0" w:line="240" w:lineRule="auto"/>
                      <w:jc w:val="center"/>
                      <w:rPr>
                        <w:color w:val="2F5496" w:themeColor="accent1" w:themeShade="BF"/>
                        <w:sz w:val="20"/>
                        <w:szCs w:val="20"/>
                      </w:rPr>
                    </w:pPr>
                    <w:r>
                      <w:rPr>
                        <w:color w:val="2F5496" w:themeColor="accent1" w:themeShade="BF"/>
                        <w:sz w:val="20"/>
                        <w:szCs w:val="20"/>
                      </w:rPr>
                      <w:t>Commissioner</w:t>
                    </w:r>
                  </w:p>
                </w:txbxContent>
              </v:textbox>
            </v:shape>
          </w:pict>
        </mc:Fallback>
      </mc:AlternateContent>
    </w:r>
    <w:r>
      <w:rPr>
        <w:rFonts w:cs="Times New Roman"/>
        <w:smallCaps/>
        <w:noProof/>
        <w:color w:val="2F5496" w:themeColor="accent1" w:themeShade="BF"/>
        <w:spacing w:val="22"/>
        <w:sz w:val="20"/>
      </w:rPr>
      <mc:AlternateContent>
        <mc:Choice Requires="wps">
          <w:drawing>
            <wp:anchor distT="0" distB="0" distL="114300" distR="114300" simplePos="0" relativeHeight="251672576" behindDoc="0" locked="0" layoutInCell="1" allowOverlap="1" wp14:anchorId="11986980" wp14:editId="4EEF3B66">
              <wp:simplePos x="0" y="0"/>
              <wp:positionH relativeFrom="column">
                <wp:posOffset>2543175</wp:posOffset>
              </wp:positionH>
              <wp:positionV relativeFrom="paragraph">
                <wp:posOffset>45720</wp:posOffset>
              </wp:positionV>
              <wp:extent cx="1829434" cy="109156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4" cy="1091564"/>
                      </a:xfrm>
                      <a:prstGeom prst="rect">
                        <a:avLst/>
                      </a:prstGeom>
                      <a:noFill/>
                      <a:ln w="9525">
                        <a:noFill/>
                        <a:miter lim="800000"/>
                        <a:headEnd/>
                        <a:tailEnd/>
                      </a:ln>
                    </wps:spPr>
                    <wps:txbx>
                      <w:txbxContent>
                        <w:p w14:paraId="202529A8" w14:textId="02193317" w:rsidR="00550108" w:rsidRPr="00926122" w:rsidRDefault="00926122" w:rsidP="0069159F">
                          <w:pPr>
                            <w:spacing w:after="0" w:line="240" w:lineRule="auto"/>
                            <w:jc w:val="center"/>
                            <w:rPr>
                              <w:color w:val="2F5496" w:themeColor="accent1" w:themeShade="BF"/>
                              <w:sz w:val="20"/>
                              <w:szCs w:val="20"/>
                            </w:rPr>
                          </w:pPr>
                          <w:r w:rsidRPr="00926122">
                            <w:rPr>
                              <w:color w:val="2F5496" w:themeColor="accent1" w:themeShade="BF"/>
                              <w:sz w:val="20"/>
                              <w:szCs w:val="20"/>
                            </w:rPr>
                            <w:t>Linda Conti</w:t>
                          </w:r>
                        </w:p>
                        <w:p w14:paraId="7256A171" w14:textId="76B209A7" w:rsidR="00550108" w:rsidRPr="003D14A8" w:rsidRDefault="00550108" w:rsidP="0069159F">
                          <w:pPr>
                            <w:spacing w:after="0" w:line="240" w:lineRule="auto"/>
                            <w:jc w:val="center"/>
                            <w:rPr>
                              <w:color w:val="2F5496" w:themeColor="accent1" w:themeShade="BF"/>
                              <w:sz w:val="20"/>
                              <w:szCs w:val="20"/>
                            </w:rPr>
                          </w:pPr>
                          <w:r w:rsidRPr="00926122">
                            <w:rPr>
                              <w:color w:val="2F5496" w:themeColor="accent1" w:themeShade="BF"/>
                              <w:sz w:val="20"/>
                              <w:szCs w:val="20"/>
                            </w:rPr>
                            <w:t>Superintendent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986980" id="Text Box 3" o:spid="_x0000_s1027" type="#_x0000_t202" style="position:absolute;left:0;text-align:left;margin-left:200.25pt;margin-top:3.6pt;width:144.05pt;height:8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" filled="f" stroked="f">
              <v:textbox style="mso-fit-shape-to-text:t">
                <w:txbxContent>
                  <w:p w14:paraId="202529A8" w14:textId="02193317" w:rsidR="00550108" w:rsidRPr="00926122" w:rsidRDefault="00926122" w:rsidP="0069159F">
                    <w:pPr>
                      <w:spacing w:after="0" w:line="240" w:lineRule="auto"/>
                      <w:jc w:val="center"/>
                      <w:rPr>
                        <w:color w:val="2F5496" w:themeColor="accent1" w:themeShade="BF"/>
                        <w:sz w:val="20"/>
                        <w:szCs w:val="20"/>
                      </w:rPr>
                    </w:pPr>
                    <w:r w:rsidRPr="00926122">
                      <w:rPr>
                        <w:color w:val="2F5496" w:themeColor="accent1" w:themeShade="BF"/>
                        <w:sz w:val="20"/>
                        <w:szCs w:val="20"/>
                      </w:rPr>
                      <w:t>Linda Conti</w:t>
                    </w:r>
                  </w:p>
                  <w:p w14:paraId="7256A171" w14:textId="76B209A7" w:rsidR="00550108" w:rsidRPr="003D14A8" w:rsidRDefault="00550108" w:rsidP="0069159F">
                    <w:pPr>
                      <w:spacing w:after="0" w:line="240" w:lineRule="auto"/>
                      <w:jc w:val="center"/>
                      <w:rPr>
                        <w:color w:val="2F5496" w:themeColor="accent1" w:themeShade="BF"/>
                        <w:sz w:val="20"/>
                        <w:szCs w:val="20"/>
                      </w:rPr>
                    </w:pPr>
                    <w:r w:rsidRPr="00926122">
                      <w:rPr>
                        <w:color w:val="2F5496" w:themeColor="accent1" w:themeShade="BF"/>
                        <w:sz w:val="20"/>
                        <w:szCs w:val="20"/>
                      </w:rPr>
                      <w:t>Superintendent</w:t>
                    </w:r>
                  </w:p>
                </w:txbxContent>
              </v:textbox>
            </v:shape>
          </w:pict>
        </mc:Fallback>
      </mc:AlternateContent>
    </w:r>
    <w:r w:rsidR="00A914A4">
      <w:rPr>
        <w:rFonts w:cs="Times New Roman"/>
        <w:smallCaps/>
        <w:noProof/>
        <w:color w:val="2F5496" w:themeColor="accent1" w:themeShade="BF"/>
        <w:spacing w:val="22"/>
        <w:sz w:val="20"/>
      </w:rPr>
      <mc:AlternateContent>
        <mc:Choice Requires="wps">
          <w:drawing>
            <wp:anchor distT="0" distB="0" distL="114300" distR="114300" simplePos="0" relativeHeight="251668480" behindDoc="0" locked="0" layoutInCell="1" allowOverlap="1" wp14:anchorId="3A84816B" wp14:editId="1B0FEAA2">
              <wp:simplePos x="0" y="0"/>
              <wp:positionH relativeFrom="column">
                <wp:posOffset>0</wp:posOffset>
              </wp:positionH>
              <wp:positionV relativeFrom="paragraph">
                <wp:posOffset>121920</wp:posOffset>
              </wp:positionV>
              <wp:extent cx="914400" cy="393064"/>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3064"/>
                      </a:xfrm>
                      <a:prstGeom prst="rect">
                        <a:avLst/>
                      </a:prstGeom>
                      <a:noFill/>
                      <a:ln w="9525">
                        <a:noFill/>
                        <a:miter lim="800000"/>
                        <a:headEnd/>
                        <a:tailEnd/>
                      </a:ln>
                    </wps:spPr>
                    <wps:txbx>
                      <w:txbxContent>
                        <w:p w14:paraId="1F26BE7B" w14:textId="54D001A3" w:rsidR="004C7413" w:rsidRPr="005A7007" w:rsidRDefault="003D14A8" w:rsidP="00DC314F">
                          <w:pPr>
                            <w:spacing w:after="0" w:line="240" w:lineRule="auto"/>
                            <w:jc w:val="center"/>
                            <w:rPr>
                              <w:color w:val="2F5496" w:themeColor="accent1" w:themeShade="BF"/>
                              <w:sz w:val="20"/>
                              <w:szCs w:val="20"/>
                            </w:rPr>
                          </w:pPr>
                          <w:r w:rsidRPr="003D14A8">
                            <w:rPr>
                              <w:color w:val="2F5496" w:themeColor="accent1" w:themeShade="BF"/>
                              <w:sz w:val="20"/>
                              <w:szCs w:val="20"/>
                            </w:rPr>
                            <w:t>Janet T. Mi</w:t>
                          </w:r>
                          <w:r w:rsidR="00DC314F">
                            <w:rPr>
                              <w:color w:val="2F5496" w:themeColor="accent1" w:themeShade="BF"/>
                              <w:sz w:val="20"/>
                              <w:szCs w:val="20"/>
                            </w:rPr>
                            <w:t>lls</w:t>
                          </w:r>
                        </w:p>
                        <w:p w14:paraId="768E63A9" w14:textId="7AD0926F" w:rsidR="003D14A8" w:rsidRPr="003D14A8" w:rsidRDefault="003D14A8" w:rsidP="00DC314F">
                          <w:pPr>
                            <w:spacing w:after="0" w:line="240" w:lineRule="auto"/>
                            <w:jc w:val="center"/>
                            <w:rPr>
                              <w:color w:val="2F5496" w:themeColor="accent1" w:themeShade="BF"/>
                              <w:sz w:val="20"/>
                              <w:szCs w:val="20"/>
                            </w:rPr>
                          </w:pPr>
                          <w:r w:rsidRPr="003D14A8">
                            <w:rPr>
                              <w:color w:val="2F5496" w:themeColor="accent1" w:themeShade="BF"/>
                              <w:sz w:val="20"/>
                              <w:szCs w:val="20"/>
                            </w:rPr>
                            <w:t>Governor</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A84816B" id="_x0000_s1028" type="#_x0000_t202" style="position:absolute;left:0;text-align:left;margin-left:0;margin-top:9.6pt;width:1in;height:30.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" filled="f" stroked="f">
              <v:textbox style="mso-fit-shape-to-text:t">
                <w:txbxContent>
                  <w:p w14:paraId="1F26BE7B" w14:textId="54D001A3" w:rsidR="004C7413" w:rsidRPr="005A7007" w:rsidRDefault="003D14A8" w:rsidP="00DC314F">
                    <w:pPr>
                      <w:spacing w:after="0" w:line="240" w:lineRule="auto"/>
                      <w:jc w:val="center"/>
                      <w:rPr>
                        <w:color w:val="2F5496" w:themeColor="accent1" w:themeShade="BF"/>
                        <w:sz w:val="20"/>
                        <w:szCs w:val="20"/>
                      </w:rPr>
                    </w:pPr>
                    <w:r w:rsidRPr="003D14A8">
                      <w:rPr>
                        <w:color w:val="2F5496" w:themeColor="accent1" w:themeShade="BF"/>
                        <w:sz w:val="20"/>
                        <w:szCs w:val="20"/>
                      </w:rPr>
                      <w:t>Janet T. Mi</w:t>
                    </w:r>
                    <w:r w:rsidR="00DC314F">
                      <w:rPr>
                        <w:color w:val="2F5496" w:themeColor="accent1" w:themeShade="BF"/>
                        <w:sz w:val="20"/>
                        <w:szCs w:val="20"/>
                      </w:rPr>
                      <w:t>lls</w:t>
                    </w:r>
                  </w:p>
                  <w:p w14:paraId="768E63A9" w14:textId="7AD0926F" w:rsidR="003D14A8" w:rsidRPr="003D14A8" w:rsidRDefault="003D14A8" w:rsidP="00DC314F">
                    <w:pPr>
                      <w:spacing w:after="0" w:line="240" w:lineRule="auto"/>
                      <w:jc w:val="center"/>
                      <w:rPr>
                        <w:color w:val="2F5496" w:themeColor="accent1" w:themeShade="BF"/>
                        <w:sz w:val="20"/>
                        <w:szCs w:val="20"/>
                      </w:rPr>
                    </w:pPr>
                    <w:r w:rsidRPr="003D14A8">
                      <w:rPr>
                        <w:color w:val="2F5496" w:themeColor="accent1" w:themeShade="BF"/>
                        <w:sz w:val="20"/>
                        <w:szCs w:val="20"/>
                      </w:rPr>
                      <w:t>Governor</w:t>
                    </w:r>
                  </w:p>
                </w:txbxContent>
              </v:textbox>
            </v:shape>
          </w:pict>
        </mc:Fallback>
      </mc:AlternateContent>
    </w:r>
  </w:p>
  <w:p w14:paraId="376894BF" w14:textId="77695AF1" w:rsidR="0074452A" w:rsidRPr="00050699" w:rsidRDefault="0074452A" w:rsidP="0074452A">
    <w:pPr>
      <w:pStyle w:val="Header"/>
      <w:jc w:val="center"/>
      <w:rPr>
        <w:rFonts w:cs="Times New Roman"/>
        <w:smallCaps/>
        <w:spacing w:val="22"/>
        <w:sz w:val="20"/>
      </w:rPr>
    </w:pPr>
  </w:p>
  <w:p w14:paraId="776CA505" w14:textId="7D89C9E6" w:rsidR="0074452A" w:rsidRDefault="00744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B3404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81E5AFA"/>
    <w:multiLevelType w:val="hybridMultilevel"/>
    <w:tmpl w:val="542C9A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3839020">
    <w:abstractNumId w:val="0"/>
  </w:num>
  <w:num w:numId="2" w16cid:durableId="397830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95"/>
    <w:rsid w:val="000061FA"/>
    <w:rsid w:val="00024C50"/>
    <w:rsid w:val="00036AEE"/>
    <w:rsid w:val="00037868"/>
    <w:rsid w:val="000436D4"/>
    <w:rsid w:val="0004396D"/>
    <w:rsid w:val="00050699"/>
    <w:rsid w:val="00052BAB"/>
    <w:rsid w:val="000949DB"/>
    <w:rsid w:val="000A5F92"/>
    <w:rsid w:val="000B62C1"/>
    <w:rsid w:val="00114CDC"/>
    <w:rsid w:val="0015642E"/>
    <w:rsid w:val="00160CE7"/>
    <w:rsid w:val="00161BC8"/>
    <w:rsid w:val="001674CF"/>
    <w:rsid w:val="00177DCC"/>
    <w:rsid w:val="001908BF"/>
    <w:rsid w:val="00196632"/>
    <w:rsid w:val="001A39FC"/>
    <w:rsid w:val="001C2B61"/>
    <w:rsid w:val="001D0640"/>
    <w:rsid w:val="001D327F"/>
    <w:rsid w:val="001E09E3"/>
    <w:rsid w:val="001E2EF4"/>
    <w:rsid w:val="00201549"/>
    <w:rsid w:val="002033CE"/>
    <w:rsid w:val="00207E9F"/>
    <w:rsid w:val="002101E7"/>
    <w:rsid w:val="00223AE8"/>
    <w:rsid w:val="0023799C"/>
    <w:rsid w:val="0025347A"/>
    <w:rsid w:val="00262661"/>
    <w:rsid w:val="002775B0"/>
    <w:rsid w:val="00277D0D"/>
    <w:rsid w:val="00286E69"/>
    <w:rsid w:val="002B545F"/>
    <w:rsid w:val="002D4091"/>
    <w:rsid w:val="002E352C"/>
    <w:rsid w:val="002F2F9D"/>
    <w:rsid w:val="002F5660"/>
    <w:rsid w:val="00316EF3"/>
    <w:rsid w:val="00337712"/>
    <w:rsid w:val="003434A2"/>
    <w:rsid w:val="0037468E"/>
    <w:rsid w:val="00381F4D"/>
    <w:rsid w:val="003A2628"/>
    <w:rsid w:val="003A34B7"/>
    <w:rsid w:val="003B4DDB"/>
    <w:rsid w:val="003B71D2"/>
    <w:rsid w:val="003D14A8"/>
    <w:rsid w:val="003D18D8"/>
    <w:rsid w:val="003D672C"/>
    <w:rsid w:val="003D71AF"/>
    <w:rsid w:val="003F4E15"/>
    <w:rsid w:val="004479C2"/>
    <w:rsid w:val="00451457"/>
    <w:rsid w:val="004A4753"/>
    <w:rsid w:val="004C7413"/>
    <w:rsid w:val="004D3F3B"/>
    <w:rsid w:val="0050703C"/>
    <w:rsid w:val="0051127C"/>
    <w:rsid w:val="005452E6"/>
    <w:rsid w:val="00550108"/>
    <w:rsid w:val="00560D97"/>
    <w:rsid w:val="00563D46"/>
    <w:rsid w:val="0056491A"/>
    <w:rsid w:val="005752CB"/>
    <w:rsid w:val="00581294"/>
    <w:rsid w:val="00595F80"/>
    <w:rsid w:val="005A7007"/>
    <w:rsid w:val="005C63E2"/>
    <w:rsid w:val="005C7589"/>
    <w:rsid w:val="005C7ED7"/>
    <w:rsid w:val="005D166D"/>
    <w:rsid w:val="006411C8"/>
    <w:rsid w:val="00642E7C"/>
    <w:rsid w:val="006437BE"/>
    <w:rsid w:val="006537D5"/>
    <w:rsid w:val="006812B1"/>
    <w:rsid w:val="0069159F"/>
    <w:rsid w:val="0069232F"/>
    <w:rsid w:val="00696F98"/>
    <w:rsid w:val="006A2564"/>
    <w:rsid w:val="006B0F2B"/>
    <w:rsid w:val="006C5834"/>
    <w:rsid w:val="006D5039"/>
    <w:rsid w:val="006D79C7"/>
    <w:rsid w:val="006E2FC0"/>
    <w:rsid w:val="0072289B"/>
    <w:rsid w:val="0074452A"/>
    <w:rsid w:val="00757B46"/>
    <w:rsid w:val="00780A4F"/>
    <w:rsid w:val="00783E09"/>
    <w:rsid w:val="007B4DFE"/>
    <w:rsid w:val="007D221D"/>
    <w:rsid w:val="007F60AF"/>
    <w:rsid w:val="007F716A"/>
    <w:rsid w:val="0082541F"/>
    <w:rsid w:val="00837B18"/>
    <w:rsid w:val="00850309"/>
    <w:rsid w:val="008576E5"/>
    <w:rsid w:val="008A0DFD"/>
    <w:rsid w:val="008B0121"/>
    <w:rsid w:val="008B18BF"/>
    <w:rsid w:val="008E1059"/>
    <w:rsid w:val="0092040B"/>
    <w:rsid w:val="009213B8"/>
    <w:rsid w:val="00926122"/>
    <w:rsid w:val="00933C00"/>
    <w:rsid w:val="00934B0F"/>
    <w:rsid w:val="00936E8F"/>
    <w:rsid w:val="00941FF0"/>
    <w:rsid w:val="0097037D"/>
    <w:rsid w:val="0097574B"/>
    <w:rsid w:val="00980B10"/>
    <w:rsid w:val="00981F24"/>
    <w:rsid w:val="00985766"/>
    <w:rsid w:val="00993D80"/>
    <w:rsid w:val="009A481A"/>
    <w:rsid w:val="00A057B6"/>
    <w:rsid w:val="00A0750C"/>
    <w:rsid w:val="00A20FF9"/>
    <w:rsid w:val="00A26592"/>
    <w:rsid w:val="00A52462"/>
    <w:rsid w:val="00A86A14"/>
    <w:rsid w:val="00A90FC3"/>
    <w:rsid w:val="00A914A4"/>
    <w:rsid w:val="00A97B50"/>
    <w:rsid w:val="00AA3DFB"/>
    <w:rsid w:val="00AA5024"/>
    <w:rsid w:val="00AC7FCF"/>
    <w:rsid w:val="00AD4691"/>
    <w:rsid w:val="00B04DAB"/>
    <w:rsid w:val="00B053A4"/>
    <w:rsid w:val="00B226ED"/>
    <w:rsid w:val="00B26D13"/>
    <w:rsid w:val="00B55381"/>
    <w:rsid w:val="00B731AA"/>
    <w:rsid w:val="00BC0970"/>
    <w:rsid w:val="00BC5F75"/>
    <w:rsid w:val="00BD0A56"/>
    <w:rsid w:val="00BE59E1"/>
    <w:rsid w:val="00BF60D9"/>
    <w:rsid w:val="00C1606C"/>
    <w:rsid w:val="00C17540"/>
    <w:rsid w:val="00C2311E"/>
    <w:rsid w:val="00C64084"/>
    <w:rsid w:val="00C75415"/>
    <w:rsid w:val="00C82E58"/>
    <w:rsid w:val="00C92BAB"/>
    <w:rsid w:val="00CB7495"/>
    <w:rsid w:val="00CD346E"/>
    <w:rsid w:val="00CE3E10"/>
    <w:rsid w:val="00CF4765"/>
    <w:rsid w:val="00D07F95"/>
    <w:rsid w:val="00D17172"/>
    <w:rsid w:val="00D57AC6"/>
    <w:rsid w:val="00D710E3"/>
    <w:rsid w:val="00D84207"/>
    <w:rsid w:val="00D86E47"/>
    <w:rsid w:val="00DB3159"/>
    <w:rsid w:val="00DC314F"/>
    <w:rsid w:val="00DE030F"/>
    <w:rsid w:val="00E76B39"/>
    <w:rsid w:val="00E924CA"/>
    <w:rsid w:val="00EA3F35"/>
    <w:rsid w:val="00EB7C91"/>
    <w:rsid w:val="00EC1036"/>
    <w:rsid w:val="00EF1FCA"/>
    <w:rsid w:val="00EF5038"/>
    <w:rsid w:val="00F143B6"/>
    <w:rsid w:val="00F2268C"/>
    <w:rsid w:val="00F226D7"/>
    <w:rsid w:val="00F456A9"/>
    <w:rsid w:val="00F5043B"/>
    <w:rsid w:val="00F55CFF"/>
    <w:rsid w:val="00F83799"/>
    <w:rsid w:val="00FC6F31"/>
    <w:rsid w:val="00FD67FB"/>
    <w:rsid w:val="00FF4305"/>
    <w:rsid w:val="00FF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D4CF"/>
  <w15:chartTrackingRefBased/>
  <w15:docId w15:val="{F8A65476-499E-4469-BD21-DBC6DA00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36"/>
  </w:style>
  <w:style w:type="paragraph" w:styleId="Heading1">
    <w:name w:val="heading 1"/>
    <w:basedOn w:val="Normal"/>
    <w:link w:val="Heading1Char"/>
    <w:uiPriority w:val="9"/>
    <w:qFormat/>
    <w:rsid w:val="003F4E15"/>
    <w:pPr>
      <w:keepNext/>
      <w:spacing w:after="0" w:line="360" w:lineRule="auto"/>
      <w:jc w:val="center"/>
      <w:outlineLvl w:val="0"/>
    </w:pPr>
    <w:rPr>
      <w:rFonts w:cs="Times New Roman"/>
      <w:b/>
      <w:bCs/>
      <w:kern w:val="36"/>
      <w:sz w:val="28"/>
      <w:szCs w:val="28"/>
    </w:rPr>
  </w:style>
  <w:style w:type="paragraph" w:styleId="Heading2">
    <w:name w:val="heading 2"/>
    <w:basedOn w:val="Normal"/>
    <w:next w:val="Normal"/>
    <w:link w:val="Heading2Char"/>
    <w:uiPriority w:val="9"/>
    <w:unhideWhenUsed/>
    <w:qFormat/>
    <w:rsid w:val="00AC7FCF"/>
    <w:pPr>
      <w:spacing w:line="276" w:lineRule="auto"/>
      <w:ind w:left="720"/>
      <w:jc w:val="center"/>
      <w:outlineLvl w:val="1"/>
    </w:pPr>
    <w:rPr>
      <w:rFonts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495"/>
  </w:style>
  <w:style w:type="paragraph" w:styleId="Footer">
    <w:name w:val="footer"/>
    <w:basedOn w:val="Normal"/>
    <w:link w:val="FooterChar"/>
    <w:uiPriority w:val="99"/>
    <w:unhideWhenUsed/>
    <w:rsid w:val="00CB7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495"/>
  </w:style>
  <w:style w:type="table" w:styleId="TableGrid">
    <w:name w:val="Table Grid"/>
    <w:basedOn w:val="TableNormal"/>
    <w:uiPriority w:val="39"/>
    <w:rsid w:val="00CB7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41F"/>
    <w:rPr>
      <w:color w:val="0563C1" w:themeColor="hyperlink"/>
      <w:u w:val="single"/>
    </w:rPr>
  </w:style>
  <w:style w:type="character" w:styleId="UnresolvedMention">
    <w:name w:val="Unresolved Mention"/>
    <w:basedOn w:val="DefaultParagraphFont"/>
    <w:uiPriority w:val="99"/>
    <w:semiHidden/>
    <w:unhideWhenUsed/>
    <w:rsid w:val="0082541F"/>
    <w:rPr>
      <w:color w:val="605E5C"/>
      <w:shd w:val="clear" w:color="auto" w:fill="E1DFDD"/>
    </w:rPr>
  </w:style>
  <w:style w:type="paragraph" w:customStyle="1" w:styleId="Default">
    <w:name w:val="Default"/>
    <w:rsid w:val="003434A2"/>
    <w:pPr>
      <w:autoSpaceDE w:val="0"/>
      <w:autoSpaceDN w:val="0"/>
      <w:adjustRightInd w:val="0"/>
      <w:spacing w:after="0" w:line="240" w:lineRule="auto"/>
    </w:pPr>
    <w:rPr>
      <w:rFonts w:ascii="Arial" w:hAnsi="Arial" w:cs="Arial"/>
      <w:color w:val="000000"/>
      <w:szCs w:val="24"/>
    </w:rPr>
  </w:style>
  <w:style w:type="paragraph" w:styleId="FootnoteText">
    <w:name w:val="footnote text"/>
    <w:basedOn w:val="Normal"/>
    <w:link w:val="FootnoteTextChar"/>
    <w:uiPriority w:val="99"/>
    <w:semiHidden/>
    <w:unhideWhenUsed/>
    <w:rsid w:val="003434A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434A2"/>
    <w:rPr>
      <w:rFonts w:asciiTheme="minorHAnsi" w:hAnsiTheme="minorHAnsi"/>
      <w:sz w:val="20"/>
      <w:szCs w:val="20"/>
    </w:rPr>
  </w:style>
  <w:style w:type="character" w:styleId="FootnoteReference">
    <w:name w:val="footnote reference"/>
    <w:basedOn w:val="DefaultParagraphFont"/>
    <w:uiPriority w:val="99"/>
    <w:semiHidden/>
    <w:unhideWhenUsed/>
    <w:rsid w:val="003434A2"/>
    <w:rPr>
      <w:vertAlign w:val="superscript"/>
    </w:rPr>
  </w:style>
  <w:style w:type="character" w:customStyle="1" w:styleId="Heading1Char">
    <w:name w:val="Heading 1 Char"/>
    <w:basedOn w:val="DefaultParagraphFont"/>
    <w:link w:val="Heading1"/>
    <w:uiPriority w:val="9"/>
    <w:rsid w:val="003F4E15"/>
    <w:rPr>
      <w:rFonts w:cs="Times New Roman"/>
      <w:b/>
      <w:bCs/>
      <w:kern w:val="36"/>
      <w:sz w:val="28"/>
      <w:szCs w:val="28"/>
    </w:rPr>
  </w:style>
  <w:style w:type="paragraph" w:styleId="NormalWeb">
    <w:name w:val="Normal (Web)"/>
    <w:basedOn w:val="Normal"/>
    <w:uiPriority w:val="99"/>
    <w:unhideWhenUsed/>
    <w:rsid w:val="003F4E15"/>
    <w:pPr>
      <w:spacing w:before="100" w:beforeAutospacing="1" w:after="100" w:afterAutospacing="1" w:line="240" w:lineRule="auto"/>
    </w:pPr>
    <w:rPr>
      <w:rFonts w:cs="Times New Roman"/>
      <w:szCs w:val="24"/>
    </w:rPr>
  </w:style>
  <w:style w:type="paragraph" w:styleId="Title">
    <w:name w:val="Title"/>
    <w:basedOn w:val="Normal"/>
    <w:link w:val="TitleChar"/>
    <w:uiPriority w:val="10"/>
    <w:qFormat/>
    <w:rsid w:val="00AC7FCF"/>
    <w:pPr>
      <w:spacing w:line="276" w:lineRule="auto"/>
      <w:jc w:val="center"/>
    </w:pPr>
    <w:rPr>
      <w:rFonts w:eastAsia="Calibri" w:cs="Times New Roman"/>
      <w:b/>
      <w:bCs/>
      <w:sz w:val="36"/>
      <w:szCs w:val="36"/>
    </w:rPr>
  </w:style>
  <w:style w:type="character" w:customStyle="1" w:styleId="TitleChar">
    <w:name w:val="Title Char"/>
    <w:basedOn w:val="DefaultParagraphFont"/>
    <w:link w:val="Title"/>
    <w:uiPriority w:val="10"/>
    <w:rsid w:val="00AC7FCF"/>
    <w:rPr>
      <w:rFonts w:eastAsia="Calibri" w:cs="Times New Roman"/>
      <w:b/>
      <w:bCs/>
      <w:sz w:val="36"/>
      <w:szCs w:val="36"/>
    </w:rPr>
  </w:style>
  <w:style w:type="paragraph" w:styleId="ListBullet">
    <w:name w:val="List Bullet"/>
    <w:basedOn w:val="Normal"/>
    <w:uiPriority w:val="99"/>
    <w:unhideWhenUsed/>
    <w:rsid w:val="003F4E15"/>
    <w:pPr>
      <w:numPr>
        <w:numId w:val="1"/>
      </w:numPr>
      <w:spacing w:after="0" w:line="240" w:lineRule="auto"/>
      <w:contextualSpacing/>
    </w:pPr>
    <w:rPr>
      <w:rFonts w:ascii="Calibri" w:hAnsi="Calibri" w:cs="Times New Roman"/>
      <w:sz w:val="22"/>
    </w:rPr>
  </w:style>
  <w:style w:type="character" w:customStyle="1" w:styleId="Heading2Char">
    <w:name w:val="Heading 2 Char"/>
    <w:basedOn w:val="DefaultParagraphFont"/>
    <w:link w:val="Heading2"/>
    <w:uiPriority w:val="9"/>
    <w:rsid w:val="00AC7FCF"/>
    <w:rPr>
      <w:rFonts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7EA3F4946DF4BABBC61D53C9E9F84" ma:contentTypeVersion="5" ma:contentTypeDescription="Create a new document." ma:contentTypeScope="" ma:versionID="4e852256a0837ac3fa5e14c641819d3c">
  <xsd:schema xmlns:xsd="http://www.w3.org/2001/XMLSchema" xmlns:xs="http://www.w3.org/2001/XMLSchema" xmlns:p="http://schemas.microsoft.com/office/2006/metadata/properties" xmlns:ns1="http://schemas.microsoft.com/sharepoint/v3" xmlns:ns2="e187ecec-1c99-4547-89f2-cdd2fa5bd1d6" targetNamespace="http://schemas.microsoft.com/office/2006/metadata/properties" ma:root="true" ma:fieldsID="47bb396fcca279cc77fd3b9dc66f7d01" ns1:_="" ns2:_="">
    <xsd:import namespace="http://schemas.microsoft.com/sharepoint/v3"/>
    <xsd:import namespace="e187ecec-1c99-4547-89f2-cdd2fa5bd1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87ecec-1c99-4547-89f2-cdd2fa5bd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7616-3D5E-4F9C-BAB0-C4D57C568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87ecec-1c99-4547-89f2-cdd2fa5bd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F1B6A-FDC3-43D4-B03C-E04F1AEAC379}">
  <ds:schemaRefs>
    <ds:schemaRef ds:uri="http://schemas.microsoft.com/sharepoint/v3/contenttype/forms"/>
  </ds:schemaRefs>
</ds:datastoreItem>
</file>

<file path=customXml/itemProps3.xml><?xml version="1.0" encoding="utf-8"?>
<ds:datastoreItem xmlns:ds="http://schemas.openxmlformats.org/officeDocument/2006/customXml" ds:itemID="{D5A00350-5EBC-49D6-B36E-38587726B22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EF07A9-704B-414D-829C-9E1AD4AF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Greenleaf, Brittnee L</dc:creator>
  <cp:keywords/>
  <dc:description/>
  <cp:lastModifiedBy>Lemieux, Steven</cp:lastModifiedBy>
  <cp:revision>3</cp:revision>
  <cp:lastPrinted>2022-07-01T18:55:00Z</cp:lastPrinted>
  <dcterms:created xsi:type="dcterms:W3CDTF">2025-08-07T15:18:00Z</dcterms:created>
  <dcterms:modified xsi:type="dcterms:W3CDTF">2025-08-07T15:22:00Z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0x010100B367EA3F4946DF4BABBC61D53C9E9F84</vt:lpwstr>
  </property>
  <property fmtid="{D5CDD505-2E9C-101B-9397-08002B2CF9AE}" pid="3" name="MediaServiceImageTags">
    <vt:lpwstr/>
  </property>
  <property fmtid="{D5CDD505-2E9C-101B-9397-08002B2CF9AE}" pid="4" name="Order">
    <vt:r8>4926900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