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CCC8A" w14:textId="77777777" w:rsidR="00447ABC" w:rsidRPr="007D7803" w:rsidRDefault="00932FC4" w:rsidP="007D7803">
      <w:pPr>
        <w:pStyle w:val="Heading10"/>
        <w:bidi/>
        <w:spacing w:after="0"/>
        <w:ind w:left="0" w:right="340"/>
        <w:jc w:val="right"/>
        <w:rPr>
          <w:rtl/>
        </w:rPr>
      </w:pPr>
      <w:bookmarkStart w:id="0" w:name="bookmark0"/>
      <w:r>
        <w:rPr>
          <w:rFonts w:hint="cs"/>
          <w:rtl/>
        </w:rPr>
        <w:t>المرفق (4)</w:t>
      </w:r>
      <w:bookmarkEnd w:id="0"/>
    </w:p>
    <w:p w14:paraId="6F2F8B8B" w14:textId="5B2D0BE3" w:rsidR="00447ABC" w:rsidRPr="007D7803" w:rsidRDefault="00932FC4" w:rsidP="00F94ABC">
      <w:pPr>
        <w:pStyle w:val="Heading10"/>
        <w:bidi/>
        <w:spacing w:after="240"/>
        <w:ind w:left="0"/>
        <w:jc w:val="center"/>
        <w:rPr>
          <w:rtl/>
        </w:rPr>
      </w:pPr>
      <w:r>
        <w:rPr>
          <w:rFonts w:hint="cs"/>
          <w:rtl/>
        </w:rPr>
        <w:t>مستلزمات الوجبات النموذجية في برنامج الخدمات الغذائية الصيفية</w:t>
      </w:r>
    </w:p>
    <w:tbl>
      <w:tblPr>
        <w:tblOverlap w:val="never"/>
        <w:bidiVisual/>
        <w:tblW w:w="0" w:type="auto"/>
        <w:jc w:val="center"/>
        <w:tblBorders>
          <w:top w:val="single" w:sz="36" w:space="0" w:color="auto"/>
          <w:left w:val="single" w:sz="36" w:space="0" w:color="auto"/>
          <w:bottom w:val="single" w:sz="36" w:space="0" w:color="auto"/>
          <w:right w:val="single" w:sz="36"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66"/>
        <w:gridCol w:w="2136"/>
        <w:gridCol w:w="2011"/>
        <w:gridCol w:w="2530"/>
      </w:tblGrid>
      <w:tr w:rsidR="00447ABC" w:rsidRPr="007D7803" w14:paraId="42E66B06" w14:textId="77777777" w:rsidTr="00566E80">
        <w:trPr>
          <w:trHeight w:hRule="exact" w:val="794"/>
          <w:jc w:val="center"/>
        </w:trPr>
        <w:tc>
          <w:tcPr>
            <w:tcW w:w="3466" w:type="dxa"/>
            <w:shd w:val="clear" w:color="auto" w:fill="auto"/>
          </w:tcPr>
          <w:p w14:paraId="0E09434B" w14:textId="77777777" w:rsidR="00447ABC" w:rsidRPr="007D7803" w:rsidRDefault="00447ABC" w:rsidP="007D7803">
            <w:pPr>
              <w:rPr>
                <w:rFonts w:ascii="Times New Roman" w:hAnsi="Times New Roman" w:cs="Times New Roman"/>
                <w:sz w:val="10"/>
                <w:szCs w:val="10"/>
              </w:rPr>
            </w:pPr>
          </w:p>
        </w:tc>
        <w:tc>
          <w:tcPr>
            <w:tcW w:w="2136" w:type="dxa"/>
            <w:shd w:val="clear" w:color="auto" w:fill="auto"/>
            <w:vAlign w:val="center"/>
          </w:tcPr>
          <w:p w14:paraId="14674806" w14:textId="77777777" w:rsidR="00447ABC" w:rsidRPr="007D7803" w:rsidRDefault="00932FC4" w:rsidP="007D7803">
            <w:pPr>
              <w:pStyle w:val="Other0"/>
              <w:bidi/>
              <w:ind w:firstLine="640"/>
              <w:jc w:val="center"/>
              <w:rPr>
                <w:rtl/>
              </w:rPr>
            </w:pPr>
            <w:r>
              <w:rPr>
                <w:rFonts w:hint="cs"/>
                <w:b/>
                <w:bCs/>
                <w:rtl/>
              </w:rPr>
              <w:t>الإفطار</w:t>
            </w:r>
          </w:p>
        </w:tc>
        <w:tc>
          <w:tcPr>
            <w:tcW w:w="2011" w:type="dxa"/>
            <w:shd w:val="clear" w:color="auto" w:fill="auto"/>
            <w:vAlign w:val="center"/>
          </w:tcPr>
          <w:p w14:paraId="5942D55C" w14:textId="77777777" w:rsidR="00447ABC" w:rsidRPr="007D7803" w:rsidRDefault="00932FC4" w:rsidP="007D7803">
            <w:pPr>
              <w:pStyle w:val="Other0"/>
              <w:bidi/>
              <w:ind w:firstLine="260"/>
              <w:jc w:val="center"/>
              <w:rPr>
                <w:rtl/>
              </w:rPr>
            </w:pPr>
            <w:r>
              <w:rPr>
                <w:rFonts w:hint="cs"/>
                <w:b/>
                <w:bCs/>
                <w:rtl/>
              </w:rPr>
              <w:t>الغذاء أو العشاء</w:t>
            </w:r>
          </w:p>
        </w:tc>
        <w:tc>
          <w:tcPr>
            <w:tcW w:w="2530" w:type="dxa"/>
            <w:shd w:val="clear" w:color="auto" w:fill="auto"/>
            <w:vAlign w:val="center"/>
          </w:tcPr>
          <w:p w14:paraId="740019B0" w14:textId="15F8B1FF" w:rsidR="00447ABC" w:rsidRPr="007D7803" w:rsidRDefault="00932FC4" w:rsidP="007D7803">
            <w:pPr>
              <w:pStyle w:val="Other0"/>
              <w:bidi/>
              <w:jc w:val="center"/>
              <w:rPr>
                <w:rtl/>
              </w:rPr>
            </w:pPr>
            <w:r>
              <w:rPr>
                <w:rFonts w:hint="cs"/>
                <w:b/>
                <w:bCs/>
                <w:rtl/>
              </w:rPr>
              <w:t>الوجبة الخفيفة</w:t>
            </w:r>
            <w:r>
              <w:rPr>
                <w:rFonts w:hint="cs"/>
                <w:b/>
                <w:bCs/>
                <w:vertAlign w:val="superscript"/>
                <w:rtl/>
              </w:rPr>
              <w:t xml:space="preserve">1 </w:t>
            </w:r>
            <w:r>
              <w:rPr>
                <w:rFonts w:hint="cs"/>
                <w:b/>
                <w:bCs/>
                <w:vertAlign w:val="superscript"/>
                <w:rtl/>
              </w:rPr>
              <w:br/>
            </w:r>
            <w:r>
              <w:rPr>
                <w:rFonts w:hint="cs"/>
                <w:b/>
                <w:bCs/>
                <w:rtl/>
              </w:rPr>
              <w:t xml:space="preserve">(اختر اثنين من </w:t>
            </w:r>
            <w:r>
              <w:rPr>
                <w:rFonts w:hint="cs"/>
                <w:b/>
                <w:bCs/>
                <w:rtl/>
              </w:rPr>
              <w:br/>
              <w:t>هذه العناصر الأربعة)</w:t>
            </w:r>
          </w:p>
        </w:tc>
      </w:tr>
      <w:tr w:rsidR="00447ABC" w:rsidRPr="007D7803" w14:paraId="058ACDCE" w14:textId="77777777" w:rsidTr="00566E80">
        <w:trPr>
          <w:trHeight w:hRule="exact" w:val="567"/>
          <w:jc w:val="center"/>
        </w:trPr>
        <w:tc>
          <w:tcPr>
            <w:tcW w:w="3466" w:type="dxa"/>
            <w:tcBorders>
              <w:bottom w:val="single" w:sz="4" w:space="0" w:color="auto"/>
            </w:tcBorders>
            <w:shd w:val="clear" w:color="auto" w:fill="auto"/>
          </w:tcPr>
          <w:p w14:paraId="1CA4A936" w14:textId="77777777" w:rsidR="00447ABC" w:rsidRPr="007D7803" w:rsidRDefault="00932FC4" w:rsidP="007D7803">
            <w:pPr>
              <w:pStyle w:val="Other0"/>
              <w:bidi/>
              <w:jc w:val="center"/>
              <w:rPr>
                <w:rtl/>
              </w:rPr>
            </w:pPr>
            <w:r>
              <w:rPr>
                <w:rFonts w:hint="cs"/>
                <w:b/>
                <w:bCs/>
                <w:rtl/>
              </w:rPr>
              <w:t>الحليب</w:t>
            </w:r>
          </w:p>
          <w:p w14:paraId="73FC42E6" w14:textId="77777777" w:rsidR="00447ABC" w:rsidRPr="007D7803" w:rsidRDefault="00932FC4" w:rsidP="007D7803">
            <w:pPr>
              <w:pStyle w:val="Other0"/>
              <w:bidi/>
              <w:ind w:firstLine="140"/>
              <w:rPr>
                <w:rtl/>
              </w:rPr>
            </w:pPr>
            <w:r>
              <w:rPr>
                <w:rFonts w:hint="cs"/>
                <w:rtl/>
              </w:rPr>
              <w:t>الحليب السائل</w:t>
            </w:r>
          </w:p>
        </w:tc>
        <w:tc>
          <w:tcPr>
            <w:tcW w:w="2136" w:type="dxa"/>
            <w:tcBorders>
              <w:bottom w:val="single" w:sz="4" w:space="0" w:color="auto"/>
            </w:tcBorders>
            <w:shd w:val="clear" w:color="auto" w:fill="auto"/>
            <w:vAlign w:val="center"/>
          </w:tcPr>
          <w:p w14:paraId="2F9F59EE" w14:textId="77777777" w:rsidR="00447ABC" w:rsidRPr="007D7803" w:rsidRDefault="00932FC4" w:rsidP="007D7803">
            <w:pPr>
              <w:pStyle w:val="Other0"/>
              <w:bidi/>
              <w:rPr>
                <w:rtl/>
              </w:rPr>
            </w:pPr>
            <w:r>
              <w:rPr>
                <w:rFonts w:hint="cs"/>
                <w:rtl/>
              </w:rPr>
              <w:t>كوب واحد (8 أونصات سائلة)</w:t>
            </w:r>
            <w:r>
              <w:rPr>
                <w:rFonts w:hint="cs"/>
                <w:vertAlign w:val="superscript"/>
                <w:rtl/>
              </w:rPr>
              <w:t>2</w:t>
            </w:r>
          </w:p>
        </w:tc>
        <w:tc>
          <w:tcPr>
            <w:tcW w:w="2011" w:type="dxa"/>
            <w:tcBorders>
              <w:bottom w:val="single" w:sz="4" w:space="0" w:color="auto"/>
            </w:tcBorders>
            <w:shd w:val="clear" w:color="auto" w:fill="auto"/>
            <w:vAlign w:val="center"/>
          </w:tcPr>
          <w:p w14:paraId="0F49DA5A" w14:textId="77777777" w:rsidR="00447ABC" w:rsidRPr="007D7803" w:rsidRDefault="00932FC4" w:rsidP="007D7803">
            <w:pPr>
              <w:pStyle w:val="Other0"/>
              <w:bidi/>
              <w:rPr>
                <w:rtl/>
              </w:rPr>
            </w:pPr>
            <w:r>
              <w:rPr>
                <w:rFonts w:hint="cs"/>
                <w:rtl/>
              </w:rPr>
              <w:t>كوب واحد (8 أونصات سائلة)</w:t>
            </w:r>
            <w:r>
              <w:rPr>
                <w:rFonts w:hint="cs"/>
                <w:vertAlign w:val="superscript"/>
                <w:rtl/>
              </w:rPr>
              <w:t>3</w:t>
            </w:r>
          </w:p>
        </w:tc>
        <w:tc>
          <w:tcPr>
            <w:tcW w:w="2530" w:type="dxa"/>
            <w:tcBorders>
              <w:bottom w:val="single" w:sz="4" w:space="0" w:color="auto"/>
            </w:tcBorders>
            <w:shd w:val="clear" w:color="auto" w:fill="auto"/>
            <w:vAlign w:val="center"/>
          </w:tcPr>
          <w:p w14:paraId="1F4A6ED6" w14:textId="77777777" w:rsidR="00447ABC" w:rsidRPr="007D7803" w:rsidRDefault="00932FC4" w:rsidP="007D7803">
            <w:pPr>
              <w:pStyle w:val="Other0"/>
              <w:bidi/>
              <w:rPr>
                <w:rtl/>
              </w:rPr>
            </w:pPr>
            <w:r>
              <w:rPr>
                <w:rFonts w:hint="cs"/>
                <w:rtl/>
              </w:rPr>
              <w:t>كوب واحد (8 أونصات سائلة)</w:t>
            </w:r>
            <w:r>
              <w:rPr>
                <w:rFonts w:hint="cs"/>
                <w:vertAlign w:val="superscript"/>
                <w:rtl/>
              </w:rPr>
              <w:t>2</w:t>
            </w:r>
          </w:p>
        </w:tc>
      </w:tr>
      <w:tr w:rsidR="00447ABC" w:rsidRPr="007D7803" w14:paraId="4F88C012" w14:textId="77777777" w:rsidTr="00566E80">
        <w:trPr>
          <w:trHeight w:hRule="exact" w:val="1587"/>
          <w:jc w:val="center"/>
        </w:trPr>
        <w:tc>
          <w:tcPr>
            <w:tcW w:w="3466" w:type="dxa"/>
            <w:tcBorders>
              <w:top w:val="single" w:sz="4" w:space="0" w:color="auto"/>
              <w:bottom w:val="double" w:sz="4" w:space="0" w:color="auto"/>
            </w:tcBorders>
            <w:shd w:val="clear" w:color="auto" w:fill="auto"/>
          </w:tcPr>
          <w:p w14:paraId="390604F2" w14:textId="77777777" w:rsidR="00447ABC" w:rsidRPr="007D7803" w:rsidRDefault="00932FC4" w:rsidP="007D7803">
            <w:pPr>
              <w:pStyle w:val="Other0"/>
              <w:bidi/>
              <w:jc w:val="center"/>
              <w:rPr>
                <w:rtl/>
              </w:rPr>
            </w:pPr>
            <w:r>
              <w:rPr>
                <w:rFonts w:hint="cs"/>
                <w:b/>
                <w:bCs/>
                <w:rtl/>
              </w:rPr>
              <w:t>الخضراوات أو الفواكه أو كلتاهما</w:t>
            </w:r>
          </w:p>
          <w:p w14:paraId="48844931" w14:textId="77777777" w:rsidR="00566E80" w:rsidRPr="007D7803" w:rsidRDefault="00932FC4" w:rsidP="007D7803">
            <w:pPr>
              <w:pStyle w:val="Other0"/>
              <w:bidi/>
              <w:ind w:left="1200" w:hanging="1060"/>
              <w:rPr>
                <w:rtl/>
              </w:rPr>
            </w:pPr>
            <w:r>
              <w:rPr>
                <w:rFonts w:hint="cs"/>
                <w:rtl/>
              </w:rPr>
              <w:t>الخضراوات أو الفواكه، أو كلتاهما،</w:t>
            </w:r>
            <w:r>
              <w:t xml:space="preserve"> </w:t>
            </w:r>
          </w:p>
          <w:p w14:paraId="36F878BA" w14:textId="7C118E12" w:rsidR="00447ABC" w:rsidRPr="007D7803" w:rsidRDefault="00932FC4" w:rsidP="007D7803">
            <w:pPr>
              <w:pStyle w:val="Other0"/>
              <w:bidi/>
              <w:ind w:left="1200" w:hanging="1060"/>
              <w:jc w:val="center"/>
              <w:rPr>
                <w:rtl/>
              </w:rPr>
            </w:pPr>
            <w:r>
              <w:rPr>
                <w:rFonts w:hint="cs"/>
                <w:rtl/>
              </w:rPr>
              <w:t>أو</w:t>
            </w:r>
          </w:p>
          <w:p w14:paraId="753C55FA" w14:textId="77777777" w:rsidR="00447ABC" w:rsidRPr="007D7803" w:rsidRDefault="00932FC4" w:rsidP="007D7803">
            <w:pPr>
              <w:pStyle w:val="Other0"/>
              <w:bidi/>
              <w:ind w:left="140"/>
              <w:rPr>
                <w:rtl/>
              </w:rPr>
            </w:pPr>
            <w:r>
              <w:rPr>
                <w:rFonts w:hint="cs"/>
                <w:rtl/>
              </w:rPr>
              <w:t>عصير الخضراوات أو الفواكه المُركَّز أو ما يعادله كميةً من أي مزيج من  الخضراوات والفواكه والعصير</w:t>
            </w:r>
          </w:p>
        </w:tc>
        <w:tc>
          <w:tcPr>
            <w:tcW w:w="2136" w:type="dxa"/>
            <w:tcBorders>
              <w:top w:val="single" w:sz="4" w:space="0" w:color="auto"/>
              <w:bottom w:val="double" w:sz="4" w:space="0" w:color="auto"/>
            </w:tcBorders>
            <w:shd w:val="clear" w:color="auto" w:fill="auto"/>
          </w:tcPr>
          <w:p w14:paraId="26BB52EE" w14:textId="51A37678" w:rsidR="00447ABC" w:rsidRPr="007D7803" w:rsidRDefault="00802EA2" w:rsidP="007D7803">
            <w:pPr>
              <w:pStyle w:val="Other0"/>
              <w:bidi/>
              <w:spacing w:before="200" w:after="200"/>
              <w:rPr>
                <w:rtl/>
              </w:rPr>
            </w:pPr>
            <w:r>
              <w:rPr>
                <w:rFonts w:hint="cs"/>
                <w:rtl/>
              </w:rPr>
              <w:t>½ كوب</w:t>
            </w:r>
          </w:p>
          <w:p w14:paraId="7B6938B8" w14:textId="2398888A" w:rsidR="00447ABC" w:rsidRPr="007D7803" w:rsidRDefault="00802EA2" w:rsidP="007D7803">
            <w:pPr>
              <w:pStyle w:val="Other0"/>
              <w:bidi/>
              <w:rPr>
                <w:rtl/>
              </w:rPr>
            </w:pPr>
            <w:r>
              <w:rPr>
                <w:rFonts w:hint="cs"/>
                <w:rtl/>
              </w:rPr>
              <w:t>½ كوب (4 أونصات سائلة)</w:t>
            </w:r>
          </w:p>
        </w:tc>
        <w:tc>
          <w:tcPr>
            <w:tcW w:w="2011" w:type="dxa"/>
            <w:tcBorders>
              <w:top w:val="single" w:sz="4" w:space="0" w:color="auto"/>
              <w:bottom w:val="double" w:sz="4" w:space="0" w:color="auto"/>
            </w:tcBorders>
            <w:shd w:val="clear" w:color="auto" w:fill="auto"/>
          </w:tcPr>
          <w:p w14:paraId="0EB1D6E5" w14:textId="716D3378" w:rsidR="00447ABC" w:rsidRPr="007D7803" w:rsidRDefault="00802EA2" w:rsidP="007D7803">
            <w:pPr>
              <w:pStyle w:val="Other0"/>
              <w:bidi/>
              <w:spacing w:before="200"/>
              <w:rPr>
                <w:rtl/>
              </w:rPr>
            </w:pPr>
            <w:r>
              <w:rPr>
                <w:rFonts w:hint="cs"/>
                <w:rtl/>
              </w:rPr>
              <w:t>¾ كوب إجمالاً</w:t>
            </w:r>
            <w:r>
              <w:rPr>
                <w:rFonts w:hint="cs"/>
                <w:vertAlign w:val="superscript"/>
                <w:rtl/>
              </w:rPr>
              <w:t>4</w:t>
            </w:r>
          </w:p>
        </w:tc>
        <w:tc>
          <w:tcPr>
            <w:tcW w:w="2530" w:type="dxa"/>
            <w:tcBorders>
              <w:top w:val="single" w:sz="4" w:space="0" w:color="auto"/>
              <w:bottom w:val="double" w:sz="4" w:space="0" w:color="auto"/>
            </w:tcBorders>
            <w:shd w:val="clear" w:color="auto" w:fill="auto"/>
          </w:tcPr>
          <w:p w14:paraId="578DBFF8" w14:textId="5B9F4697" w:rsidR="00447ABC" w:rsidRPr="007D7803" w:rsidRDefault="00802EA2" w:rsidP="007D7803">
            <w:pPr>
              <w:pStyle w:val="Other0"/>
              <w:bidi/>
              <w:spacing w:before="200" w:after="200"/>
              <w:rPr>
                <w:rtl/>
              </w:rPr>
            </w:pPr>
            <w:r>
              <w:rPr>
                <w:rFonts w:hint="cs"/>
                <w:rtl/>
              </w:rPr>
              <w:t>¾ كوب</w:t>
            </w:r>
          </w:p>
          <w:p w14:paraId="740A7072" w14:textId="02BF3AD3" w:rsidR="00447ABC" w:rsidRPr="007D7803" w:rsidRDefault="00802EA2" w:rsidP="007D7803">
            <w:pPr>
              <w:pStyle w:val="Other0"/>
              <w:bidi/>
              <w:rPr>
                <w:rtl/>
              </w:rPr>
            </w:pPr>
            <w:r>
              <w:rPr>
                <w:rFonts w:hint="cs"/>
                <w:rtl/>
              </w:rPr>
              <w:t>¾ كوب (6 أونصات سائلة)</w:t>
            </w:r>
          </w:p>
        </w:tc>
      </w:tr>
      <w:tr w:rsidR="00447ABC" w:rsidRPr="007D7803" w14:paraId="3353056E" w14:textId="77777777" w:rsidTr="00566E80">
        <w:trPr>
          <w:trHeight w:hRule="exact" w:val="2789"/>
          <w:jc w:val="center"/>
        </w:trPr>
        <w:tc>
          <w:tcPr>
            <w:tcW w:w="3466" w:type="dxa"/>
            <w:tcBorders>
              <w:top w:val="double" w:sz="4" w:space="0" w:color="auto"/>
              <w:bottom w:val="single" w:sz="4" w:space="0" w:color="auto"/>
            </w:tcBorders>
            <w:shd w:val="clear" w:color="auto" w:fill="auto"/>
          </w:tcPr>
          <w:p w14:paraId="4C3D59B7" w14:textId="77777777" w:rsidR="00447ABC" w:rsidRPr="007D7803" w:rsidRDefault="00932FC4" w:rsidP="007D7803">
            <w:pPr>
              <w:pStyle w:val="Other0"/>
              <w:bidi/>
              <w:jc w:val="center"/>
              <w:rPr>
                <w:rtl/>
              </w:rPr>
            </w:pPr>
            <w:r>
              <w:rPr>
                <w:rFonts w:hint="cs"/>
                <w:b/>
                <w:bCs/>
                <w:rtl/>
              </w:rPr>
              <w:t>الحبوب والمخبوزات</w:t>
            </w:r>
            <w:r>
              <w:rPr>
                <w:rFonts w:hint="cs"/>
                <w:b/>
                <w:bCs/>
                <w:vertAlign w:val="superscript"/>
                <w:rtl/>
              </w:rPr>
              <w:t>5</w:t>
            </w:r>
          </w:p>
          <w:p w14:paraId="68A79FE3" w14:textId="77777777" w:rsidR="00447ABC" w:rsidRPr="007D7803" w:rsidRDefault="00932FC4" w:rsidP="007D7803">
            <w:pPr>
              <w:pStyle w:val="Other0"/>
              <w:bidi/>
              <w:ind w:firstLine="140"/>
              <w:rPr>
                <w:rtl/>
              </w:rPr>
            </w:pPr>
            <w:r>
              <w:rPr>
                <w:rFonts w:hint="cs"/>
                <w:rtl/>
              </w:rPr>
              <w:t>الخبز</w:t>
            </w:r>
          </w:p>
          <w:p w14:paraId="01ADC293" w14:textId="77777777" w:rsidR="00447ABC" w:rsidRPr="007D7803" w:rsidRDefault="00932FC4" w:rsidP="007D7803">
            <w:pPr>
              <w:pStyle w:val="Other0"/>
              <w:bidi/>
              <w:ind w:left="1300"/>
              <w:rPr>
                <w:rtl/>
              </w:rPr>
            </w:pPr>
            <w:r>
              <w:rPr>
                <w:rFonts w:hint="cs"/>
                <w:rtl/>
              </w:rPr>
              <w:t>أو</w:t>
            </w:r>
          </w:p>
          <w:p w14:paraId="020E4597" w14:textId="77777777" w:rsidR="00447ABC" w:rsidRPr="007D7803" w:rsidRDefault="00932FC4" w:rsidP="007D7803">
            <w:pPr>
              <w:pStyle w:val="Other0"/>
              <w:bidi/>
              <w:ind w:firstLine="140"/>
              <w:rPr>
                <w:rtl/>
              </w:rPr>
            </w:pPr>
            <w:r>
              <w:rPr>
                <w:rFonts w:hint="cs"/>
                <w:rtl/>
              </w:rPr>
              <w:t>خبز الذرة، أو مخبوزات البسكويت، أو اللفائف، أو مخبوزات المافن، وما إليها</w:t>
            </w:r>
          </w:p>
          <w:p w14:paraId="78907092" w14:textId="77777777" w:rsidR="00447ABC" w:rsidRPr="007D7803" w:rsidRDefault="00932FC4" w:rsidP="007D7803">
            <w:pPr>
              <w:pStyle w:val="Other0"/>
              <w:bidi/>
              <w:ind w:left="1300"/>
              <w:rPr>
                <w:rtl/>
              </w:rPr>
            </w:pPr>
            <w:r>
              <w:rPr>
                <w:rFonts w:hint="cs"/>
                <w:rtl/>
              </w:rPr>
              <w:t>أو</w:t>
            </w:r>
          </w:p>
          <w:p w14:paraId="583B8326" w14:textId="77777777" w:rsidR="00447ABC" w:rsidRPr="007D7803" w:rsidRDefault="00932FC4" w:rsidP="007D7803">
            <w:pPr>
              <w:pStyle w:val="Other0"/>
              <w:bidi/>
              <w:ind w:firstLine="140"/>
              <w:rPr>
                <w:rtl/>
              </w:rPr>
            </w:pPr>
            <w:r>
              <w:rPr>
                <w:rFonts w:hint="cs"/>
                <w:rtl/>
              </w:rPr>
              <w:t>الحبوب الجافة غير المُسخَّنة</w:t>
            </w:r>
          </w:p>
          <w:p w14:paraId="7E233393" w14:textId="77777777" w:rsidR="00447ABC" w:rsidRPr="007D7803" w:rsidRDefault="00932FC4" w:rsidP="007D7803">
            <w:pPr>
              <w:pStyle w:val="Other0"/>
              <w:bidi/>
              <w:ind w:left="1300"/>
              <w:rPr>
                <w:rtl/>
              </w:rPr>
            </w:pPr>
            <w:r>
              <w:rPr>
                <w:rFonts w:hint="cs"/>
                <w:rtl/>
              </w:rPr>
              <w:t>أو</w:t>
            </w:r>
          </w:p>
          <w:p w14:paraId="277E8863" w14:textId="77777777" w:rsidR="00447ABC" w:rsidRPr="007D7803" w:rsidRDefault="00932FC4" w:rsidP="007D7803">
            <w:pPr>
              <w:pStyle w:val="Other0"/>
              <w:bidi/>
              <w:ind w:firstLine="140"/>
              <w:rPr>
                <w:rtl/>
              </w:rPr>
            </w:pPr>
            <w:r>
              <w:rPr>
                <w:rFonts w:hint="cs"/>
                <w:rtl/>
              </w:rPr>
              <w:t>المكرونة المطهوة أو المكرونة الشعرية</w:t>
            </w:r>
          </w:p>
          <w:p w14:paraId="3C430CB7" w14:textId="77777777" w:rsidR="00447ABC" w:rsidRPr="007D7803" w:rsidRDefault="00932FC4" w:rsidP="007D7803">
            <w:pPr>
              <w:pStyle w:val="Other0"/>
              <w:bidi/>
              <w:ind w:left="1240"/>
              <w:rPr>
                <w:rtl/>
              </w:rPr>
            </w:pPr>
            <w:r>
              <w:rPr>
                <w:rFonts w:hint="cs"/>
                <w:rtl/>
              </w:rPr>
              <w:t>أو</w:t>
            </w:r>
          </w:p>
          <w:p w14:paraId="734B9EA5" w14:textId="77777777" w:rsidR="00447ABC" w:rsidRPr="007D7803" w:rsidRDefault="00932FC4" w:rsidP="007D7803">
            <w:pPr>
              <w:pStyle w:val="Other0"/>
              <w:bidi/>
              <w:ind w:left="200" w:hanging="60"/>
              <w:rPr>
                <w:rtl/>
              </w:rPr>
            </w:pPr>
            <w:r>
              <w:rPr>
                <w:rFonts w:hint="cs"/>
                <w:rtl/>
              </w:rPr>
              <w:t>الحبوب المطهوة أو بذور الحبوب أو ما يعادلها كميةً من أي مزيج من الحبوب والمخبوزات</w:t>
            </w:r>
          </w:p>
        </w:tc>
        <w:tc>
          <w:tcPr>
            <w:tcW w:w="2136" w:type="dxa"/>
            <w:tcBorders>
              <w:top w:val="double" w:sz="4" w:space="0" w:color="auto"/>
              <w:bottom w:val="single" w:sz="4" w:space="0" w:color="auto"/>
            </w:tcBorders>
            <w:shd w:val="clear" w:color="auto" w:fill="auto"/>
          </w:tcPr>
          <w:p w14:paraId="000E27B9" w14:textId="77777777" w:rsidR="00566E80" w:rsidRPr="007D7803" w:rsidRDefault="00566E80" w:rsidP="007D7803">
            <w:pPr>
              <w:pStyle w:val="Other0"/>
            </w:pPr>
          </w:p>
          <w:p w14:paraId="37121BCC" w14:textId="1B2BF2CB" w:rsidR="00447ABC" w:rsidRPr="007D7803" w:rsidRDefault="00932FC4" w:rsidP="007D7803">
            <w:pPr>
              <w:pStyle w:val="Other0"/>
              <w:bidi/>
              <w:spacing w:after="200"/>
              <w:rPr>
                <w:rtl/>
              </w:rPr>
            </w:pPr>
            <w:r>
              <w:rPr>
                <w:rFonts w:hint="cs"/>
                <w:rtl/>
              </w:rPr>
              <w:t>شريحة واحدة</w:t>
            </w:r>
          </w:p>
          <w:p w14:paraId="4CC144B0" w14:textId="77777777" w:rsidR="00447ABC" w:rsidRPr="007D7803" w:rsidRDefault="00932FC4" w:rsidP="007D7803">
            <w:pPr>
              <w:pStyle w:val="Other0"/>
              <w:bidi/>
              <w:spacing w:after="200"/>
              <w:rPr>
                <w:rtl/>
              </w:rPr>
            </w:pPr>
            <w:r>
              <w:rPr>
                <w:rFonts w:hint="cs"/>
                <w:rtl/>
              </w:rPr>
              <w:t>حصة واحدة</w:t>
            </w:r>
          </w:p>
          <w:p w14:paraId="2D74FD23" w14:textId="0D25DBBA" w:rsidR="00447ABC" w:rsidRPr="007D7803" w:rsidRDefault="00566E80" w:rsidP="007D7803">
            <w:pPr>
              <w:pStyle w:val="Other0"/>
              <w:bidi/>
              <w:spacing w:after="200"/>
              <w:rPr>
                <w:rtl/>
              </w:rPr>
            </w:pPr>
            <w:r>
              <w:rPr>
                <w:rFonts w:hint="cs"/>
                <w:rtl/>
              </w:rPr>
              <w:t>¾ كوب أو أونصة واحدة</w:t>
            </w:r>
            <w:r>
              <w:rPr>
                <w:rFonts w:hint="cs"/>
                <w:vertAlign w:val="superscript"/>
                <w:rtl/>
              </w:rPr>
              <w:t>6</w:t>
            </w:r>
          </w:p>
          <w:p w14:paraId="7C200273" w14:textId="7ED0BEFA" w:rsidR="00447ABC" w:rsidRPr="007D7803" w:rsidRDefault="00566E80" w:rsidP="007D7803">
            <w:pPr>
              <w:pStyle w:val="Other0"/>
              <w:bidi/>
              <w:spacing w:after="200"/>
              <w:rPr>
                <w:rtl/>
              </w:rPr>
            </w:pPr>
            <w:r>
              <w:rPr>
                <w:rFonts w:hint="cs"/>
                <w:rtl/>
              </w:rPr>
              <w:t>½ كوب</w:t>
            </w:r>
          </w:p>
          <w:p w14:paraId="730AF4B4" w14:textId="671624EE" w:rsidR="00447ABC" w:rsidRPr="007D7803" w:rsidRDefault="00566E80" w:rsidP="007D7803">
            <w:pPr>
              <w:pStyle w:val="Other0"/>
              <w:bidi/>
              <w:spacing w:after="200"/>
              <w:rPr>
                <w:rtl/>
              </w:rPr>
            </w:pPr>
            <w:r>
              <w:rPr>
                <w:rFonts w:hint="cs"/>
                <w:rtl/>
              </w:rPr>
              <w:t>½ كوب</w:t>
            </w:r>
          </w:p>
        </w:tc>
        <w:tc>
          <w:tcPr>
            <w:tcW w:w="2011" w:type="dxa"/>
            <w:tcBorders>
              <w:top w:val="double" w:sz="4" w:space="0" w:color="auto"/>
              <w:bottom w:val="single" w:sz="4" w:space="0" w:color="auto"/>
            </w:tcBorders>
            <w:shd w:val="clear" w:color="auto" w:fill="auto"/>
          </w:tcPr>
          <w:p w14:paraId="0E223922" w14:textId="77777777" w:rsidR="00566E80" w:rsidRPr="007D7803" w:rsidRDefault="00566E80" w:rsidP="007D7803">
            <w:pPr>
              <w:pStyle w:val="Other0"/>
            </w:pPr>
          </w:p>
          <w:p w14:paraId="065A9235" w14:textId="3A168CBE" w:rsidR="00447ABC" w:rsidRPr="007D7803" w:rsidRDefault="00932FC4" w:rsidP="007D7803">
            <w:pPr>
              <w:pStyle w:val="Other0"/>
              <w:bidi/>
              <w:spacing w:after="200"/>
              <w:rPr>
                <w:rtl/>
              </w:rPr>
            </w:pPr>
            <w:r>
              <w:rPr>
                <w:rFonts w:hint="cs"/>
                <w:rtl/>
              </w:rPr>
              <w:t>شريحة واحدة</w:t>
            </w:r>
          </w:p>
          <w:p w14:paraId="5BA7B59F" w14:textId="77777777" w:rsidR="00447ABC" w:rsidRPr="007D7803" w:rsidRDefault="00932FC4" w:rsidP="007D7803">
            <w:pPr>
              <w:pStyle w:val="Other0"/>
              <w:bidi/>
              <w:spacing w:after="640"/>
              <w:rPr>
                <w:rtl/>
              </w:rPr>
            </w:pPr>
            <w:r>
              <w:rPr>
                <w:rFonts w:hint="cs"/>
                <w:rtl/>
              </w:rPr>
              <w:t>حصة واحدة</w:t>
            </w:r>
          </w:p>
          <w:p w14:paraId="4BEF81B5" w14:textId="1CBF17BB" w:rsidR="00447ABC" w:rsidRPr="007D7803" w:rsidRDefault="00566E80" w:rsidP="007D7803">
            <w:pPr>
              <w:pStyle w:val="Other0"/>
              <w:bidi/>
              <w:spacing w:after="200"/>
              <w:rPr>
                <w:rtl/>
              </w:rPr>
            </w:pPr>
            <w:r>
              <w:rPr>
                <w:rFonts w:hint="cs"/>
                <w:rtl/>
              </w:rPr>
              <w:t>½ كوب</w:t>
            </w:r>
          </w:p>
          <w:p w14:paraId="3E4FDAA4" w14:textId="057A4EF7" w:rsidR="00447ABC" w:rsidRPr="007D7803" w:rsidRDefault="00566E80" w:rsidP="007D7803">
            <w:pPr>
              <w:pStyle w:val="Other0"/>
              <w:bidi/>
              <w:rPr>
                <w:rtl/>
              </w:rPr>
            </w:pPr>
            <w:r>
              <w:rPr>
                <w:rFonts w:hint="cs"/>
                <w:rtl/>
              </w:rPr>
              <w:t>½ كوب</w:t>
            </w:r>
          </w:p>
        </w:tc>
        <w:tc>
          <w:tcPr>
            <w:tcW w:w="2530" w:type="dxa"/>
            <w:tcBorders>
              <w:top w:val="double" w:sz="4" w:space="0" w:color="auto"/>
              <w:bottom w:val="single" w:sz="4" w:space="0" w:color="auto"/>
            </w:tcBorders>
            <w:shd w:val="clear" w:color="auto" w:fill="auto"/>
          </w:tcPr>
          <w:p w14:paraId="78E154E0" w14:textId="77777777" w:rsidR="00566E80" w:rsidRPr="007D7803" w:rsidRDefault="00566E80" w:rsidP="007D7803">
            <w:pPr>
              <w:pStyle w:val="Other0"/>
            </w:pPr>
          </w:p>
          <w:p w14:paraId="18838FE9" w14:textId="51F681E0" w:rsidR="00447ABC" w:rsidRPr="007D7803" w:rsidRDefault="00932FC4" w:rsidP="007D7803">
            <w:pPr>
              <w:pStyle w:val="Other0"/>
              <w:bidi/>
              <w:spacing w:after="200"/>
              <w:rPr>
                <w:rtl/>
              </w:rPr>
            </w:pPr>
            <w:r>
              <w:rPr>
                <w:rFonts w:hint="cs"/>
                <w:rtl/>
              </w:rPr>
              <w:t>شريحة واحدة</w:t>
            </w:r>
          </w:p>
          <w:p w14:paraId="0A349851" w14:textId="77777777" w:rsidR="00447ABC" w:rsidRPr="007D7803" w:rsidRDefault="00932FC4" w:rsidP="007D7803">
            <w:pPr>
              <w:pStyle w:val="Other0"/>
              <w:bidi/>
              <w:spacing w:after="200"/>
              <w:rPr>
                <w:rtl/>
              </w:rPr>
            </w:pPr>
            <w:r>
              <w:rPr>
                <w:rFonts w:hint="cs"/>
                <w:rtl/>
              </w:rPr>
              <w:t>حصة واحدة</w:t>
            </w:r>
          </w:p>
          <w:p w14:paraId="1EC41785" w14:textId="2C2DF9D1" w:rsidR="00447ABC" w:rsidRPr="007D7803" w:rsidRDefault="00566E80" w:rsidP="007D7803">
            <w:pPr>
              <w:pStyle w:val="Other0"/>
              <w:bidi/>
              <w:spacing w:after="200"/>
              <w:rPr>
                <w:rtl/>
              </w:rPr>
            </w:pPr>
            <w:r>
              <w:rPr>
                <w:rFonts w:hint="cs"/>
                <w:rtl/>
              </w:rPr>
              <w:t>¾ كوب أو أونصة واحدة</w:t>
            </w:r>
            <w:r>
              <w:rPr>
                <w:rFonts w:hint="cs"/>
                <w:vertAlign w:val="superscript"/>
                <w:rtl/>
              </w:rPr>
              <w:t>6</w:t>
            </w:r>
          </w:p>
          <w:p w14:paraId="63C716B7" w14:textId="1C3E5C5F" w:rsidR="00447ABC" w:rsidRPr="007D7803" w:rsidRDefault="00566E80" w:rsidP="007D7803">
            <w:pPr>
              <w:pStyle w:val="Other0"/>
              <w:bidi/>
              <w:spacing w:after="200"/>
              <w:rPr>
                <w:rtl/>
              </w:rPr>
            </w:pPr>
            <w:r>
              <w:rPr>
                <w:rFonts w:hint="cs"/>
                <w:rtl/>
              </w:rPr>
              <w:t>½ كوب</w:t>
            </w:r>
          </w:p>
          <w:p w14:paraId="67BF5CAB" w14:textId="48F807E4" w:rsidR="00447ABC" w:rsidRPr="007D7803" w:rsidRDefault="00566E80" w:rsidP="007D7803">
            <w:pPr>
              <w:pStyle w:val="Other0"/>
              <w:bidi/>
              <w:spacing w:after="200"/>
              <w:rPr>
                <w:rtl/>
              </w:rPr>
            </w:pPr>
            <w:r>
              <w:rPr>
                <w:rFonts w:hint="cs"/>
                <w:rtl/>
              </w:rPr>
              <w:t>½ كوب</w:t>
            </w:r>
          </w:p>
        </w:tc>
      </w:tr>
      <w:tr w:rsidR="00447ABC" w:rsidRPr="007D7803" w14:paraId="3EC35BD1" w14:textId="77777777" w:rsidTr="00566E80">
        <w:trPr>
          <w:trHeight w:hRule="exact" w:val="5256"/>
          <w:jc w:val="center"/>
        </w:trPr>
        <w:tc>
          <w:tcPr>
            <w:tcW w:w="3466" w:type="dxa"/>
            <w:tcBorders>
              <w:top w:val="single" w:sz="4" w:space="0" w:color="auto"/>
            </w:tcBorders>
            <w:shd w:val="clear" w:color="auto" w:fill="auto"/>
          </w:tcPr>
          <w:p w14:paraId="130429BA" w14:textId="77777777" w:rsidR="00447ABC" w:rsidRPr="007D7803" w:rsidRDefault="00932FC4" w:rsidP="007D7803">
            <w:pPr>
              <w:pStyle w:val="Other0"/>
              <w:bidi/>
              <w:spacing w:after="240"/>
              <w:jc w:val="center"/>
              <w:rPr>
                <w:rtl/>
              </w:rPr>
            </w:pPr>
            <w:r>
              <w:rPr>
                <w:rFonts w:hint="cs"/>
                <w:b/>
                <w:bCs/>
                <w:rtl/>
              </w:rPr>
              <w:t>اللحوم وبدائلها</w:t>
            </w:r>
          </w:p>
          <w:p w14:paraId="21C1731A" w14:textId="6A2DFAD3" w:rsidR="00447ABC" w:rsidRPr="007D7803" w:rsidRDefault="00932FC4" w:rsidP="007D7803">
            <w:pPr>
              <w:pStyle w:val="Other0"/>
              <w:tabs>
                <w:tab w:val="left" w:pos="1302"/>
                <w:tab w:val="left" w:pos="1810"/>
                <w:tab w:val="left" w:pos="2156"/>
              </w:tabs>
              <w:bidi/>
              <w:ind w:left="200" w:hanging="60"/>
              <w:rPr>
                <w:rtl/>
              </w:rPr>
            </w:pPr>
            <w:r>
              <w:rPr>
                <w:rFonts w:hint="cs"/>
                <w:rtl/>
              </w:rPr>
              <w:t>اللحوم القليلة الدهون أو الدواجن أو الأسماك أو</w:t>
            </w:r>
          </w:p>
          <w:p w14:paraId="15697E92" w14:textId="366180B5" w:rsidR="00447ABC" w:rsidRPr="007D7803" w:rsidRDefault="00932FC4" w:rsidP="007D7803">
            <w:pPr>
              <w:pStyle w:val="Other0"/>
              <w:bidi/>
              <w:ind w:firstLine="140"/>
              <w:rPr>
                <w:rtl/>
              </w:rPr>
            </w:pPr>
            <w:r>
              <w:rPr>
                <w:rFonts w:hint="cs"/>
                <w:rtl/>
              </w:rPr>
              <w:t>بدائلها من المنتجات البروتينية</w:t>
            </w:r>
            <w:r>
              <w:rPr>
                <w:rFonts w:hint="cs"/>
                <w:vertAlign w:val="superscript"/>
                <w:rtl/>
              </w:rPr>
              <w:t>7</w:t>
            </w:r>
          </w:p>
          <w:p w14:paraId="0B295D84" w14:textId="77777777" w:rsidR="00447ABC" w:rsidRPr="007D7803" w:rsidRDefault="00932FC4" w:rsidP="007D7803">
            <w:pPr>
              <w:pStyle w:val="Other0"/>
              <w:bidi/>
              <w:ind w:left="1140"/>
              <w:rPr>
                <w:rtl/>
              </w:rPr>
            </w:pPr>
            <w:r>
              <w:rPr>
                <w:rFonts w:hint="cs"/>
                <w:rtl/>
              </w:rPr>
              <w:t>أو</w:t>
            </w:r>
          </w:p>
          <w:p w14:paraId="4CF54674" w14:textId="77777777" w:rsidR="00447ABC" w:rsidRPr="007D7803" w:rsidRDefault="00932FC4" w:rsidP="007D7803">
            <w:pPr>
              <w:pStyle w:val="Other0"/>
              <w:bidi/>
              <w:ind w:firstLine="140"/>
              <w:rPr>
                <w:rtl/>
              </w:rPr>
            </w:pPr>
            <w:r>
              <w:rPr>
                <w:rFonts w:hint="cs"/>
                <w:rtl/>
              </w:rPr>
              <w:t>الجبن</w:t>
            </w:r>
          </w:p>
          <w:p w14:paraId="789C9E23" w14:textId="77777777" w:rsidR="00447ABC" w:rsidRPr="007D7803" w:rsidRDefault="00932FC4" w:rsidP="007D7803">
            <w:pPr>
              <w:pStyle w:val="Other0"/>
              <w:bidi/>
              <w:ind w:left="1140"/>
              <w:rPr>
                <w:rtl/>
              </w:rPr>
            </w:pPr>
            <w:r>
              <w:rPr>
                <w:rFonts w:hint="cs"/>
                <w:rtl/>
              </w:rPr>
              <w:t>أو</w:t>
            </w:r>
          </w:p>
          <w:p w14:paraId="2B6BA84A" w14:textId="77777777" w:rsidR="00447ABC" w:rsidRPr="007D7803" w:rsidRDefault="00932FC4" w:rsidP="007D7803">
            <w:pPr>
              <w:pStyle w:val="Other0"/>
              <w:bidi/>
              <w:ind w:firstLine="140"/>
              <w:rPr>
                <w:rtl/>
              </w:rPr>
            </w:pPr>
            <w:r>
              <w:rPr>
                <w:rFonts w:hint="cs"/>
                <w:rtl/>
              </w:rPr>
              <w:t>البيض</w:t>
            </w:r>
          </w:p>
          <w:p w14:paraId="5C23F739" w14:textId="77777777" w:rsidR="00447ABC" w:rsidRPr="007D7803" w:rsidRDefault="00932FC4" w:rsidP="007D7803">
            <w:pPr>
              <w:pStyle w:val="Other0"/>
              <w:bidi/>
              <w:ind w:left="1140"/>
              <w:rPr>
                <w:rtl/>
              </w:rPr>
            </w:pPr>
            <w:r>
              <w:rPr>
                <w:rFonts w:hint="cs"/>
                <w:rtl/>
              </w:rPr>
              <w:t>أو</w:t>
            </w:r>
          </w:p>
          <w:p w14:paraId="6AD02577" w14:textId="77777777" w:rsidR="00447ABC" w:rsidRPr="007D7803" w:rsidRDefault="00932FC4" w:rsidP="007D7803">
            <w:pPr>
              <w:pStyle w:val="Other0"/>
              <w:bidi/>
              <w:ind w:firstLine="140"/>
              <w:rPr>
                <w:rtl/>
              </w:rPr>
            </w:pPr>
            <w:r>
              <w:rPr>
                <w:rFonts w:hint="cs"/>
                <w:rtl/>
              </w:rPr>
              <w:t>الفاصوليا أو البازلاء الجافة المطهوة</w:t>
            </w:r>
          </w:p>
          <w:p w14:paraId="4E3A2550" w14:textId="77777777" w:rsidR="00447ABC" w:rsidRPr="007D7803" w:rsidRDefault="00932FC4" w:rsidP="007D7803">
            <w:pPr>
              <w:pStyle w:val="Other0"/>
              <w:bidi/>
              <w:ind w:left="1140"/>
              <w:rPr>
                <w:rtl/>
              </w:rPr>
            </w:pPr>
            <w:r>
              <w:rPr>
                <w:rFonts w:hint="cs"/>
                <w:rtl/>
              </w:rPr>
              <w:t>أو</w:t>
            </w:r>
          </w:p>
          <w:p w14:paraId="27B65B3C" w14:textId="77777777" w:rsidR="00447ABC" w:rsidRPr="007D7803" w:rsidRDefault="00932FC4" w:rsidP="007D7803">
            <w:pPr>
              <w:pStyle w:val="Other0"/>
              <w:bidi/>
              <w:ind w:left="200" w:hanging="60"/>
              <w:rPr>
                <w:rtl/>
              </w:rPr>
            </w:pPr>
            <w:r>
              <w:rPr>
                <w:rFonts w:hint="cs"/>
                <w:rtl/>
              </w:rPr>
              <w:t>زبدة الفول السوداني، أو زبدة فول الصويا، أو زبدة غيرها من المكسرات أو البذور</w:t>
            </w:r>
          </w:p>
          <w:p w14:paraId="19D6D93A" w14:textId="77777777" w:rsidR="00447ABC" w:rsidRPr="007D7803" w:rsidRDefault="00932FC4" w:rsidP="007D7803">
            <w:pPr>
              <w:pStyle w:val="Other0"/>
              <w:bidi/>
              <w:ind w:left="1100"/>
              <w:rPr>
                <w:rtl/>
              </w:rPr>
            </w:pPr>
            <w:r>
              <w:rPr>
                <w:rFonts w:hint="cs"/>
                <w:rtl/>
              </w:rPr>
              <w:t>أو</w:t>
            </w:r>
          </w:p>
          <w:p w14:paraId="62584409" w14:textId="77777777" w:rsidR="00447ABC" w:rsidRPr="007D7803" w:rsidRDefault="00932FC4" w:rsidP="007D7803">
            <w:pPr>
              <w:pStyle w:val="Other0"/>
              <w:bidi/>
              <w:ind w:left="140"/>
              <w:rPr>
                <w:rtl/>
              </w:rPr>
            </w:pPr>
            <w:r>
              <w:rPr>
                <w:rFonts w:hint="cs"/>
                <w:rtl/>
              </w:rPr>
              <w:t>الفول السوداني أو فول الصويا أو المكسرات أو البذور</w:t>
            </w:r>
          </w:p>
          <w:p w14:paraId="6F36EF6C" w14:textId="77777777" w:rsidR="00447ABC" w:rsidRPr="007D7803" w:rsidRDefault="00932FC4" w:rsidP="007D7803">
            <w:pPr>
              <w:pStyle w:val="Other0"/>
              <w:bidi/>
              <w:ind w:left="1060"/>
              <w:rPr>
                <w:rtl/>
              </w:rPr>
            </w:pPr>
            <w:r>
              <w:rPr>
                <w:rFonts w:hint="cs"/>
                <w:rtl/>
              </w:rPr>
              <w:t>أو</w:t>
            </w:r>
          </w:p>
          <w:p w14:paraId="298C007E" w14:textId="77777777" w:rsidR="00447ABC" w:rsidRPr="007D7803" w:rsidRDefault="00932FC4" w:rsidP="007D7803">
            <w:pPr>
              <w:pStyle w:val="Other0"/>
              <w:bidi/>
              <w:ind w:left="140"/>
              <w:rPr>
                <w:rtl/>
              </w:rPr>
            </w:pPr>
            <w:r>
              <w:rPr>
                <w:rFonts w:hint="cs"/>
                <w:rtl/>
              </w:rPr>
              <w:t>الزبادي الصِرف أو المُحلّى أو ذو النكهة</w:t>
            </w:r>
          </w:p>
          <w:p w14:paraId="7AFB97CB" w14:textId="77777777" w:rsidR="00447ABC" w:rsidRPr="007D7803" w:rsidRDefault="00932FC4" w:rsidP="007D7803">
            <w:pPr>
              <w:pStyle w:val="Other0"/>
              <w:bidi/>
              <w:ind w:left="1060"/>
              <w:rPr>
                <w:rtl/>
              </w:rPr>
            </w:pPr>
            <w:r>
              <w:rPr>
                <w:rFonts w:hint="cs"/>
                <w:rtl/>
              </w:rPr>
              <w:t>أو</w:t>
            </w:r>
          </w:p>
          <w:p w14:paraId="20FB4587" w14:textId="77777777" w:rsidR="00447ABC" w:rsidRPr="007D7803" w:rsidRDefault="00932FC4" w:rsidP="007D7803">
            <w:pPr>
              <w:pStyle w:val="Other0"/>
              <w:bidi/>
              <w:spacing w:after="120"/>
              <w:ind w:left="140"/>
              <w:rPr>
                <w:rtl/>
              </w:rPr>
            </w:pPr>
            <w:r>
              <w:rPr>
                <w:rFonts w:hint="cs"/>
                <w:rtl/>
              </w:rPr>
              <w:t>ما يعادلها كميةً من أي مزيج من اللحوم أو بدائلها المذكورة أعلاه</w:t>
            </w:r>
          </w:p>
        </w:tc>
        <w:tc>
          <w:tcPr>
            <w:tcW w:w="2136" w:type="dxa"/>
            <w:tcBorders>
              <w:top w:val="single" w:sz="4" w:space="0" w:color="auto"/>
            </w:tcBorders>
            <w:shd w:val="clear" w:color="auto" w:fill="auto"/>
          </w:tcPr>
          <w:p w14:paraId="62A70C68" w14:textId="77777777" w:rsidR="00447ABC" w:rsidRPr="007D7803" w:rsidRDefault="00932FC4" w:rsidP="007D7803">
            <w:pPr>
              <w:pStyle w:val="Other0"/>
              <w:bidi/>
              <w:spacing w:before="80" w:after="200"/>
              <w:jc w:val="center"/>
              <w:rPr>
                <w:rtl/>
              </w:rPr>
            </w:pPr>
            <w:r>
              <w:rPr>
                <w:rFonts w:hint="cs"/>
                <w:rtl/>
              </w:rPr>
              <w:t>(اختياري)</w:t>
            </w:r>
          </w:p>
          <w:p w14:paraId="3D93CCBF" w14:textId="4B6A9A39" w:rsidR="00447ABC" w:rsidRPr="007D7803" w:rsidRDefault="007D7803" w:rsidP="007D7803">
            <w:pPr>
              <w:pStyle w:val="Other0"/>
              <w:tabs>
                <w:tab w:val="left" w:pos="134"/>
              </w:tabs>
              <w:bidi/>
              <w:spacing w:after="420"/>
              <w:rPr>
                <w:rtl/>
              </w:rPr>
            </w:pPr>
            <w:r>
              <w:rPr>
                <w:rFonts w:hint="cs"/>
                <w:rtl/>
              </w:rPr>
              <w:t>أونصة واحدة</w:t>
            </w:r>
          </w:p>
          <w:p w14:paraId="6A22827E" w14:textId="00FC580F" w:rsidR="00447ABC" w:rsidRPr="007D7803" w:rsidRDefault="007D7803" w:rsidP="007A27CF">
            <w:pPr>
              <w:pStyle w:val="Other0"/>
              <w:tabs>
                <w:tab w:val="left" w:pos="134"/>
              </w:tabs>
              <w:bidi/>
              <w:spacing w:after="200"/>
              <w:rPr>
                <w:rtl/>
                <w:lang w:bidi="ar-SA"/>
              </w:rPr>
            </w:pPr>
            <w:r>
              <w:rPr>
                <w:rFonts w:hint="cs"/>
                <w:rtl/>
              </w:rPr>
              <w:t>أونص</w:t>
            </w:r>
            <w:r w:rsidR="007A27CF">
              <w:rPr>
                <w:rFonts w:hint="cs"/>
                <w:rtl/>
              </w:rPr>
              <w:t>ة واحدة</w:t>
            </w:r>
          </w:p>
          <w:p w14:paraId="48F50413" w14:textId="74C3D662" w:rsidR="00447ABC" w:rsidRPr="007D7803" w:rsidRDefault="007D7803" w:rsidP="007D7803">
            <w:pPr>
              <w:pStyle w:val="Other0"/>
              <w:bidi/>
              <w:spacing w:after="200"/>
              <w:rPr>
                <w:rtl/>
              </w:rPr>
            </w:pPr>
            <w:r>
              <w:rPr>
                <w:rFonts w:hint="cs"/>
                <w:rtl/>
              </w:rPr>
              <w:t>½ بيضة كبيرة</w:t>
            </w:r>
          </w:p>
          <w:p w14:paraId="7AAA20BE" w14:textId="755D46CE" w:rsidR="00447ABC" w:rsidRPr="007D7803" w:rsidRDefault="007D7803" w:rsidP="007D7803">
            <w:pPr>
              <w:pStyle w:val="Other0"/>
              <w:bidi/>
              <w:spacing w:after="200"/>
              <w:rPr>
                <w:rtl/>
              </w:rPr>
            </w:pPr>
            <w:r>
              <w:rPr>
                <w:rFonts w:hint="cs"/>
                <w:rtl/>
              </w:rPr>
              <w:t>¼ كوب</w:t>
            </w:r>
          </w:p>
          <w:p w14:paraId="6BB7230A" w14:textId="0078C371" w:rsidR="00447ABC" w:rsidRPr="007D7803" w:rsidRDefault="007A27CF" w:rsidP="00CA60B4">
            <w:pPr>
              <w:pStyle w:val="Other0"/>
              <w:tabs>
                <w:tab w:val="left" w:pos="134"/>
              </w:tabs>
              <w:bidi/>
              <w:spacing w:after="300"/>
              <w:rPr>
                <w:rtl/>
              </w:rPr>
            </w:pPr>
            <w:r>
              <w:rPr>
                <w:rFonts w:hint="cs"/>
                <w:rtl/>
              </w:rPr>
              <w:t xml:space="preserve">2 </w:t>
            </w:r>
            <w:r w:rsidR="00932FC4">
              <w:rPr>
                <w:rFonts w:hint="cs"/>
                <w:rtl/>
              </w:rPr>
              <w:t xml:space="preserve">ملعقة </w:t>
            </w:r>
          </w:p>
          <w:p w14:paraId="6BC826F3" w14:textId="77777777" w:rsidR="00447ABC" w:rsidRPr="007D7803" w:rsidRDefault="00932FC4" w:rsidP="007D7803">
            <w:pPr>
              <w:pStyle w:val="Other0"/>
              <w:bidi/>
              <w:spacing w:after="300"/>
              <w:rPr>
                <w:rtl/>
              </w:rPr>
            </w:pPr>
            <w:r>
              <w:rPr>
                <w:rFonts w:hint="cs"/>
                <w:rtl/>
              </w:rPr>
              <w:t>أونصة واحدة</w:t>
            </w:r>
          </w:p>
          <w:p w14:paraId="788B1CE7" w14:textId="4250D35A" w:rsidR="00447ABC" w:rsidRPr="007D7803" w:rsidRDefault="00932FC4" w:rsidP="007D7803">
            <w:pPr>
              <w:pStyle w:val="Other0"/>
              <w:bidi/>
              <w:spacing w:after="240"/>
              <w:rPr>
                <w:rtl/>
              </w:rPr>
            </w:pPr>
            <w:r>
              <w:rPr>
                <w:rFonts w:hint="cs"/>
                <w:rtl/>
              </w:rPr>
              <w:t>4 أونصات أو ½ كوب</w:t>
            </w:r>
          </w:p>
        </w:tc>
        <w:tc>
          <w:tcPr>
            <w:tcW w:w="2011" w:type="dxa"/>
            <w:tcBorders>
              <w:top w:val="single" w:sz="4" w:space="0" w:color="auto"/>
            </w:tcBorders>
            <w:shd w:val="clear" w:color="auto" w:fill="auto"/>
          </w:tcPr>
          <w:p w14:paraId="0BE0C807" w14:textId="77777777" w:rsidR="00447ABC" w:rsidRPr="007D7803" w:rsidRDefault="00932FC4" w:rsidP="007D7803">
            <w:pPr>
              <w:pStyle w:val="Other0"/>
              <w:bidi/>
              <w:spacing w:before="440" w:after="420"/>
              <w:rPr>
                <w:rtl/>
              </w:rPr>
            </w:pPr>
            <w:r>
              <w:rPr>
                <w:rFonts w:hint="cs"/>
                <w:rtl/>
              </w:rPr>
              <w:t>أونصتان</w:t>
            </w:r>
          </w:p>
          <w:p w14:paraId="49665CA1" w14:textId="77777777" w:rsidR="00447ABC" w:rsidRPr="007D7803" w:rsidRDefault="00932FC4" w:rsidP="007D7803">
            <w:pPr>
              <w:pStyle w:val="Other0"/>
              <w:bidi/>
              <w:spacing w:after="200"/>
              <w:rPr>
                <w:rtl/>
              </w:rPr>
            </w:pPr>
            <w:r>
              <w:rPr>
                <w:rFonts w:hint="cs"/>
                <w:rtl/>
              </w:rPr>
              <w:t>أونصتان</w:t>
            </w:r>
          </w:p>
          <w:p w14:paraId="76FC6D25" w14:textId="77777777" w:rsidR="00447ABC" w:rsidRPr="007D7803" w:rsidRDefault="00932FC4" w:rsidP="007D7803">
            <w:pPr>
              <w:pStyle w:val="Other0"/>
              <w:bidi/>
              <w:spacing w:after="200"/>
              <w:rPr>
                <w:rtl/>
              </w:rPr>
            </w:pPr>
            <w:r>
              <w:rPr>
                <w:rFonts w:hint="cs"/>
                <w:rtl/>
              </w:rPr>
              <w:t>بيضة كبيرة واحدة</w:t>
            </w:r>
          </w:p>
          <w:p w14:paraId="4CF40A6B" w14:textId="51E030A9" w:rsidR="00447ABC" w:rsidRPr="007D7803" w:rsidRDefault="00566E80" w:rsidP="007D7803">
            <w:pPr>
              <w:pStyle w:val="Other0"/>
              <w:bidi/>
              <w:spacing w:after="200"/>
              <w:rPr>
                <w:rtl/>
              </w:rPr>
            </w:pPr>
            <w:r>
              <w:rPr>
                <w:rFonts w:hint="cs"/>
                <w:rtl/>
              </w:rPr>
              <w:t>½ كوب</w:t>
            </w:r>
          </w:p>
          <w:p w14:paraId="49408CF4" w14:textId="33EE74E2" w:rsidR="00447ABC" w:rsidRPr="007D7803" w:rsidRDefault="00932FC4" w:rsidP="007D7803">
            <w:pPr>
              <w:pStyle w:val="Other0"/>
              <w:bidi/>
              <w:spacing w:after="200"/>
              <w:rPr>
                <w:rtl/>
              </w:rPr>
            </w:pPr>
            <w:r>
              <w:rPr>
                <w:rFonts w:hint="cs"/>
                <w:rtl/>
              </w:rPr>
              <w:t xml:space="preserve">4 ملاعق </w:t>
            </w:r>
          </w:p>
          <w:p w14:paraId="4C6C3D90" w14:textId="5E06C9BC" w:rsidR="00447ABC" w:rsidRPr="007D7803" w:rsidRDefault="00932FC4" w:rsidP="007D7803">
            <w:pPr>
              <w:pStyle w:val="Other0"/>
              <w:bidi/>
              <w:spacing w:after="320"/>
              <w:rPr>
                <w:rtl/>
              </w:rPr>
            </w:pPr>
            <w:r>
              <w:rPr>
                <w:rFonts w:hint="cs"/>
                <w:rtl/>
              </w:rPr>
              <w:t>أونصة واحدة = %50</w:t>
            </w:r>
            <w:r>
              <w:t xml:space="preserve"> </w:t>
            </w:r>
            <w:r>
              <w:rPr>
                <w:rFonts w:hint="cs"/>
                <w:vertAlign w:val="superscript"/>
                <w:rtl/>
              </w:rPr>
              <w:t>8</w:t>
            </w:r>
          </w:p>
          <w:p w14:paraId="6F829DBE" w14:textId="77777777" w:rsidR="00447ABC" w:rsidRPr="007D7803" w:rsidRDefault="00932FC4" w:rsidP="007D7803">
            <w:pPr>
              <w:pStyle w:val="Other0"/>
              <w:bidi/>
              <w:spacing w:after="200"/>
              <w:rPr>
                <w:rtl/>
              </w:rPr>
            </w:pPr>
            <w:r>
              <w:rPr>
                <w:rFonts w:hint="cs"/>
                <w:rtl/>
              </w:rPr>
              <w:t>8 أونصات أو كوب واحد</w:t>
            </w:r>
          </w:p>
        </w:tc>
        <w:tc>
          <w:tcPr>
            <w:tcW w:w="2530" w:type="dxa"/>
            <w:tcBorders>
              <w:top w:val="single" w:sz="4" w:space="0" w:color="auto"/>
            </w:tcBorders>
            <w:shd w:val="clear" w:color="auto" w:fill="auto"/>
          </w:tcPr>
          <w:p w14:paraId="00EA7977" w14:textId="77777777" w:rsidR="00447ABC" w:rsidRPr="007D7803" w:rsidRDefault="00932FC4" w:rsidP="007D7803">
            <w:pPr>
              <w:pStyle w:val="Other0"/>
              <w:bidi/>
              <w:spacing w:before="520" w:after="200"/>
              <w:rPr>
                <w:rtl/>
              </w:rPr>
            </w:pPr>
            <w:r>
              <w:rPr>
                <w:rFonts w:hint="cs"/>
                <w:rtl/>
              </w:rPr>
              <w:t>أونصة واحدة</w:t>
            </w:r>
          </w:p>
          <w:p w14:paraId="3E426C06" w14:textId="03B44902" w:rsidR="00447ABC" w:rsidRPr="007D7803" w:rsidRDefault="007D7803" w:rsidP="007D7803">
            <w:pPr>
              <w:pStyle w:val="Other0"/>
              <w:tabs>
                <w:tab w:val="left" w:pos="134"/>
              </w:tabs>
              <w:bidi/>
              <w:spacing w:after="200"/>
              <w:rPr>
                <w:rtl/>
              </w:rPr>
            </w:pPr>
            <w:r>
              <w:rPr>
                <w:rFonts w:hint="cs"/>
                <w:rtl/>
              </w:rPr>
              <w:t>أونصة واحدة</w:t>
            </w:r>
          </w:p>
          <w:p w14:paraId="1536F8F3" w14:textId="7B295E46" w:rsidR="00447ABC" w:rsidRPr="007D7803" w:rsidRDefault="007D7803" w:rsidP="007D7803">
            <w:pPr>
              <w:pStyle w:val="Other0"/>
              <w:bidi/>
              <w:spacing w:after="200"/>
              <w:rPr>
                <w:rtl/>
              </w:rPr>
            </w:pPr>
            <w:r>
              <w:rPr>
                <w:rFonts w:hint="cs"/>
                <w:rtl/>
              </w:rPr>
              <w:t>½ بيضة كبيرة</w:t>
            </w:r>
          </w:p>
          <w:p w14:paraId="78F94E40" w14:textId="45760926" w:rsidR="00447ABC" w:rsidRPr="007D7803" w:rsidRDefault="00A57B67" w:rsidP="007D7803">
            <w:pPr>
              <w:pStyle w:val="Other0"/>
              <w:bidi/>
              <w:spacing w:after="200"/>
              <w:rPr>
                <w:rtl/>
              </w:rPr>
            </w:pPr>
            <w:r>
              <w:rPr>
                <w:rFonts w:hint="cs"/>
                <w:rtl/>
              </w:rPr>
              <w:t>¼</w:t>
            </w:r>
            <w:r w:rsidR="00566E80">
              <w:rPr>
                <w:rFonts w:hint="cs"/>
                <w:rtl/>
              </w:rPr>
              <w:t xml:space="preserve"> كوب</w:t>
            </w:r>
          </w:p>
          <w:p w14:paraId="0F3BF480" w14:textId="19909C31" w:rsidR="00447ABC" w:rsidRPr="007D7803" w:rsidRDefault="007A27CF" w:rsidP="00CA60B4">
            <w:pPr>
              <w:pStyle w:val="Other0"/>
              <w:tabs>
                <w:tab w:val="left" w:pos="134"/>
              </w:tabs>
              <w:bidi/>
              <w:spacing w:after="320"/>
              <w:rPr>
                <w:rtl/>
              </w:rPr>
            </w:pPr>
            <w:r>
              <w:rPr>
                <w:rFonts w:hint="cs"/>
                <w:rtl/>
              </w:rPr>
              <w:t xml:space="preserve">2 </w:t>
            </w:r>
            <w:r w:rsidR="00932FC4">
              <w:rPr>
                <w:rFonts w:hint="cs"/>
                <w:rtl/>
              </w:rPr>
              <w:t xml:space="preserve">ملعقة </w:t>
            </w:r>
          </w:p>
          <w:p w14:paraId="0A1F80BC" w14:textId="77777777" w:rsidR="00447ABC" w:rsidRPr="007D7803" w:rsidRDefault="00932FC4" w:rsidP="007D7803">
            <w:pPr>
              <w:pStyle w:val="Other0"/>
              <w:bidi/>
              <w:spacing w:after="320"/>
              <w:rPr>
                <w:rtl/>
              </w:rPr>
            </w:pPr>
            <w:r>
              <w:rPr>
                <w:rFonts w:hint="cs"/>
                <w:rtl/>
              </w:rPr>
              <w:t>أونصة واحدة</w:t>
            </w:r>
          </w:p>
          <w:p w14:paraId="759A628B" w14:textId="43FFD384" w:rsidR="00447ABC" w:rsidRPr="007D7803" w:rsidRDefault="00932FC4" w:rsidP="007D7803">
            <w:pPr>
              <w:pStyle w:val="Other0"/>
              <w:bidi/>
              <w:spacing w:after="200"/>
              <w:rPr>
                <w:rtl/>
              </w:rPr>
            </w:pPr>
            <w:r>
              <w:rPr>
                <w:rFonts w:hint="cs"/>
                <w:rtl/>
              </w:rPr>
              <w:t>4 أونصات أو ½ كوب</w:t>
            </w:r>
          </w:p>
        </w:tc>
      </w:tr>
    </w:tbl>
    <w:p w14:paraId="04C7E0B9" w14:textId="77777777" w:rsidR="00F94ABC" w:rsidRDefault="00932FC4" w:rsidP="00F94ABC">
      <w:pPr>
        <w:pStyle w:val="Tablecaption0"/>
        <w:bidi/>
        <w:spacing w:line="240" w:lineRule="auto"/>
        <w:ind w:left="170"/>
        <w:rPr>
          <w:rtl/>
        </w:rPr>
      </w:pPr>
      <w:r>
        <w:rPr>
          <w:rFonts w:hint="cs"/>
          <w:rtl/>
        </w:rPr>
        <w:t>يُقصَد بالكوب، في هذا الجدول، كوب المعايرة المعتاد.</w:t>
      </w:r>
      <w:r>
        <w:t xml:space="preserve"> </w:t>
      </w:r>
    </w:p>
    <w:p w14:paraId="67A63B5D" w14:textId="5BC4B2DB" w:rsidR="00447ABC" w:rsidRPr="007D7803" w:rsidRDefault="00932FC4" w:rsidP="00F94ABC">
      <w:pPr>
        <w:pStyle w:val="Tablecaption0"/>
        <w:bidi/>
        <w:spacing w:line="240" w:lineRule="auto"/>
        <w:ind w:left="227"/>
        <w:rPr>
          <w:rtl/>
        </w:rPr>
      </w:pPr>
      <w:r>
        <w:rPr>
          <w:rFonts w:hint="cs"/>
          <w:rtl/>
        </w:rPr>
        <w:t>للاطلاع على الملاحظات، انظر الصفحة التالية.</w:t>
      </w:r>
    </w:p>
    <w:p w14:paraId="6F4041D6" w14:textId="77777777" w:rsidR="00447ABC" w:rsidRPr="007D7803" w:rsidRDefault="00447ABC" w:rsidP="007D7803">
      <w:pPr>
        <w:rPr>
          <w:rFonts w:ascii="Times New Roman" w:hAnsi="Times New Roman" w:cs="Times New Roman"/>
        </w:rPr>
        <w:sectPr w:rsidR="00447ABC" w:rsidRPr="007D7803" w:rsidSect="00802EA2">
          <w:pgSz w:w="12240" w:h="15840"/>
          <w:pgMar w:top="1134" w:right="907" w:bottom="1134" w:left="1021" w:header="0" w:footer="6" w:gutter="0"/>
          <w:cols w:space="720"/>
          <w:noEndnote/>
          <w:docGrid w:linePitch="360"/>
        </w:sectPr>
      </w:pPr>
    </w:p>
    <w:p w14:paraId="0F2AB3E5" w14:textId="77777777" w:rsidR="00447ABC" w:rsidRPr="007D7803" w:rsidRDefault="00447ABC" w:rsidP="00F94ABC">
      <w:pPr>
        <w:spacing w:after="960"/>
        <w:rPr>
          <w:rFonts w:ascii="Times New Roman" w:hAnsi="Times New Roman" w:cs="Times New Roman"/>
        </w:rPr>
      </w:pPr>
    </w:p>
    <w:tbl>
      <w:tblPr>
        <w:tblOverlap w:val="never"/>
        <w:bidiVisual/>
        <w:tblW w:w="0" w:type="auto"/>
        <w:jc w:val="center"/>
        <w:tblBorders>
          <w:top w:val="single" w:sz="18" w:space="0" w:color="auto"/>
          <w:left w:val="single" w:sz="18" w:space="0" w:color="auto"/>
          <w:bottom w:val="single" w:sz="36" w:space="0" w:color="auto"/>
          <w:right w:val="single" w:sz="36" w:space="0" w:color="auto"/>
        </w:tblBorders>
        <w:tblLayout w:type="fixed"/>
        <w:tblCellMar>
          <w:left w:w="10" w:type="dxa"/>
          <w:right w:w="10" w:type="dxa"/>
        </w:tblCellMar>
        <w:tblLook w:val="04A0" w:firstRow="1" w:lastRow="0" w:firstColumn="1" w:lastColumn="0" w:noHBand="0" w:noVBand="1"/>
      </w:tblPr>
      <w:tblGrid>
        <w:gridCol w:w="552"/>
        <w:gridCol w:w="6725"/>
      </w:tblGrid>
      <w:tr w:rsidR="00447ABC" w:rsidRPr="007D7803" w14:paraId="7038BF89" w14:textId="77777777" w:rsidTr="00F94ABC">
        <w:trPr>
          <w:trHeight w:hRule="exact" w:val="677"/>
          <w:jc w:val="center"/>
        </w:trPr>
        <w:tc>
          <w:tcPr>
            <w:tcW w:w="7277" w:type="dxa"/>
            <w:gridSpan w:val="2"/>
            <w:shd w:val="clear" w:color="auto" w:fill="auto"/>
            <w:vAlign w:val="center"/>
          </w:tcPr>
          <w:p w14:paraId="7444031F" w14:textId="77777777" w:rsidR="00447ABC" w:rsidRPr="007D7803" w:rsidRDefault="00932FC4" w:rsidP="000D762E">
            <w:pPr>
              <w:pStyle w:val="Other0"/>
              <w:bidi/>
              <w:ind w:firstLine="300"/>
              <w:rPr>
                <w:sz w:val="24"/>
                <w:szCs w:val="24"/>
                <w:rtl/>
              </w:rPr>
            </w:pPr>
            <w:r>
              <w:rPr>
                <w:rFonts w:hint="cs"/>
                <w:b/>
                <w:bCs/>
                <w:sz w:val="24"/>
                <w:szCs w:val="24"/>
                <w:rtl/>
              </w:rPr>
              <w:t>الملاحظات</w:t>
            </w:r>
          </w:p>
        </w:tc>
      </w:tr>
      <w:tr w:rsidR="00447ABC" w:rsidRPr="007D7803" w14:paraId="4BD69A1C" w14:textId="77777777" w:rsidTr="00F94ABC">
        <w:trPr>
          <w:trHeight w:hRule="exact" w:val="1123"/>
          <w:jc w:val="center"/>
        </w:trPr>
        <w:tc>
          <w:tcPr>
            <w:tcW w:w="552" w:type="dxa"/>
            <w:shd w:val="clear" w:color="auto" w:fill="auto"/>
          </w:tcPr>
          <w:p w14:paraId="4C18CD99" w14:textId="77777777" w:rsidR="00447ABC" w:rsidRPr="007D7803" w:rsidRDefault="00932FC4" w:rsidP="00F94ABC">
            <w:pPr>
              <w:pStyle w:val="Other0"/>
              <w:bidi/>
              <w:spacing w:after="240"/>
              <w:ind w:left="113" w:right="113"/>
              <w:jc w:val="right"/>
              <w:rPr>
                <w:sz w:val="24"/>
                <w:szCs w:val="24"/>
                <w:rtl/>
              </w:rPr>
            </w:pPr>
            <w:r>
              <w:rPr>
                <w:rFonts w:hint="cs"/>
                <w:sz w:val="24"/>
                <w:szCs w:val="24"/>
                <w:rtl/>
              </w:rPr>
              <w:t>1.</w:t>
            </w:r>
          </w:p>
        </w:tc>
        <w:tc>
          <w:tcPr>
            <w:tcW w:w="6725" w:type="dxa"/>
            <w:shd w:val="clear" w:color="auto" w:fill="auto"/>
          </w:tcPr>
          <w:p w14:paraId="6E9456E6" w14:textId="77777777" w:rsidR="00447ABC" w:rsidRPr="007D7803" w:rsidRDefault="00932FC4" w:rsidP="00F94ABC">
            <w:pPr>
              <w:pStyle w:val="Other0"/>
              <w:bidi/>
              <w:spacing w:after="240"/>
              <w:ind w:left="113" w:right="113"/>
              <w:rPr>
                <w:sz w:val="24"/>
                <w:szCs w:val="24"/>
                <w:rtl/>
              </w:rPr>
            </w:pPr>
            <w:r>
              <w:rPr>
                <w:rFonts w:hint="cs"/>
                <w:sz w:val="24"/>
                <w:szCs w:val="24"/>
                <w:rtl/>
              </w:rPr>
              <w:t>يجب تقديم عنصرين من المواد الغذائية؛</w:t>
            </w:r>
            <w:r>
              <w:rPr>
                <w:sz w:val="24"/>
                <w:szCs w:val="24"/>
              </w:rPr>
              <w:t xml:space="preserve"> </w:t>
            </w:r>
            <w:r>
              <w:rPr>
                <w:rFonts w:hint="cs"/>
                <w:sz w:val="24"/>
                <w:szCs w:val="24"/>
                <w:rtl/>
              </w:rPr>
              <w:t>على أن يكون كل عنصر منهما من مُكوِّنات غذائية مختلفة عن مُكوِّنات العنصر الآخر.</w:t>
            </w:r>
            <w:r>
              <w:rPr>
                <w:sz w:val="24"/>
                <w:szCs w:val="24"/>
              </w:rPr>
              <w:t xml:space="preserve"> </w:t>
            </w:r>
            <w:r>
              <w:rPr>
                <w:rFonts w:hint="cs"/>
                <w:sz w:val="24"/>
                <w:szCs w:val="24"/>
                <w:rtl/>
              </w:rPr>
              <w:t>ولا يجوز أن يكون أحد هذين العنصرين عصيرًا، إذا كان الحليب هو المُكوِّن الغذائي الوحيد في العنصر الآخر.</w:t>
            </w:r>
          </w:p>
        </w:tc>
      </w:tr>
      <w:tr w:rsidR="00447ABC" w:rsidRPr="007D7803" w14:paraId="11D1915B" w14:textId="77777777" w:rsidTr="00F94ABC">
        <w:trPr>
          <w:trHeight w:hRule="exact" w:val="826"/>
          <w:jc w:val="center"/>
        </w:trPr>
        <w:tc>
          <w:tcPr>
            <w:tcW w:w="552" w:type="dxa"/>
            <w:shd w:val="clear" w:color="auto" w:fill="auto"/>
          </w:tcPr>
          <w:p w14:paraId="02E2F506" w14:textId="77777777" w:rsidR="00447ABC" w:rsidRPr="007D7803" w:rsidRDefault="00932FC4" w:rsidP="00F94ABC">
            <w:pPr>
              <w:pStyle w:val="Other0"/>
              <w:bidi/>
              <w:spacing w:after="240"/>
              <w:ind w:left="113" w:right="113"/>
              <w:jc w:val="right"/>
              <w:rPr>
                <w:sz w:val="24"/>
                <w:szCs w:val="24"/>
                <w:rtl/>
              </w:rPr>
            </w:pPr>
            <w:r>
              <w:rPr>
                <w:rFonts w:hint="cs"/>
                <w:sz w:val="24"/>
                <w:szCs w:val="24"/>
                <w:rtl/>
              </w:rPr>
              <w:t>2.</w:t>
            </w:r>
          </w:p>
        </w:tc>
        <w:tc>
          <w:tcPr>
            <w:tcW w:w="6725" w:type="dxa"/>
            <w:shd w:val="clear" w:color="auto" w:fill="auto"/>
          </w:tcPr>
          <w:p w14:paraId="57DE9A48" w14:textId="77777777" w:rsidR="00447ABC" w:rsidRPr="007D7803" w:rsidRDefault="00932FC4" w:rsidP="00F94ABC">
            <w:pPr>
              <w:pStyle w:val="Other0"/>
              <w:bidi/>
              <w:spacing w:after="240"/>
              <w:ind w:left="113" w:right="113"/>
              <w:rPr>
                <w:sz w:val="24"/>
                <w:szCs w:val="24"/>
                <w:rtl/>
              </w:rPr>
            </w:pPr>
            <w:r>
              <w:rPr>
                <w:rFonts w:hint="cs"/>
                <w:sz w:val="24"/>
                <w:szCs w:val="24"/>
                <w:rtl/>
              </w:rPr>
              <w:t>يجب تقديمه على هيئة مشروب أو مخلوطًا بالحبوب، أو تقديم قدر منه مشروبًا مع خلط القدر الآخر بالحبوب.</w:t>
            </w:r>
          </w:p>
        </w:tc>
      </w:tr>
      <w:tr w:rsidR="00447ABC" w:rsidRPr="007D7803" w14:paraId="7396F171" w14:textId="77777777" w:rsidTr="00F94ABC">
        <w:trPr>
          <w:trHeight w:hRule="exact" w:val="547"/>
          <w:jc w:val="center"/>
        </w:trPr>
        <w:tc>
          <w:tcPr>
            <w:tcW w:w="552" w:type="dxa"/>
            <w:shd w:val="clear" w:color="auto" w:fill="auto"/>
          </w:tcPr>
          <w:p w14:paraId="2FC20855" w14:textId="77777777" w:rsidR="00447ABC" w:rsidRPr="007D7803" w:rsidRDefault="00932FC4" w:rsidP="00F94ABC">
            <w:pPr>
              <w:pStyle w:val="Other0"/>
              <w:bidi/>
              <w:spacing w:after="240"/>
              <w:ind w:left="113" w:right="113"/>
              <w:jc w:val="right"/>
              <w:rPr>
                <w:sz w:val="24"/>
                <w:szCs w:val="24"/>
                <w:rtl/>
              </w:rPr>
            </w:pPr>
            <w:r>
              <w:rPr>
                <w:rFonts w:hint="cs"/>
                <w:sz w:val="24"/>
                <w:szCs w:val="24"/>
                <w:rtl/>
              </w:rPr>
              <w:t>3.</w:t>
            </w:r>
          </w:p>
        </w:tc>
        <w:tc>
          <w:tcPr>
            <w:tcW w:w="6725" w:type="dxa"/>
            <w:shd w:val="clear" w:color="auto" w:fill="auto"/>
          </w:tcPr>
          <w:p w14:paraId="41C6682A" w14:textId="77777777" w:rsidR="00447ABC" w:rsidRPr="007D7803" w:rsidRDefault="00932FC4" w:rsidP="00F94ABC">
            <w:pPr>
              <w:pStyle w:val="Other0"/>
              <w:bidi/>
              <w:spacing w:after="240"/>
              <w:ind w:left="113" w:right="113"/>
              <w:rPr>
                <w:sz w:val="24"/>
                <w:szCs w:val="24"/>
                <w:rtl/>
              </w:rPr>
            </w:pPr>
            <w:r>
              <w:rPr>
                <w:rFonts w:hint="cs"/>
                <w:sz w:val="24"/>
                <w:szCs w:val="24"/>
                <w:rtl/>
              </w:rPr>
              <w:t>يجب تقديمه على هيئة مشروب.</w:t>
            </w:r>
          </w:p>
        </w:tc>
      </w:tr>
      <w:tr w:rsidR="00447ABC" w:rsidRPr="007D7803" w14:paraId="584090D9" w14:textId="77777777" w:rsidTr="00F94ABC">
        <w:trPr>
          <w:trHeight w:hRule="exact" w:val="1090"/>
          <w:jc w:val="center"/>
        </w:trPr>
        <w:tc>
          <w:tcPr>
            <w:tcW w:w="552" w:type="dxa"/>
            <w:shd w:val="clear" w:color="auto" w:fill="auto"/>
          </w:tcPr>
          <w:p w14:paraId="00B96242" w14:textId="77777777" w:rsidR="00447ABC" w:rsidRPr="007D7803" w:rsidRDefault="00932FC4" w:rsidP="00F94ABC">
            <w:pPr>
              <w:pStyle w:val="Other0"/>
              <w:bidi/>
              <w:spacing w:after="240"/>
              <w:ind w:left="113" w:right="113"/>
              <w:jc w:val="right"/>
              <w:rPr>
                <w:sz w:val="24"/>
                <w:szCs w:val="24"/>
                <w:rtl/>
              </w:rPr>
            </w:pPr>
            <w:r>
              <w:rPr>
                <w:rFonts w:hint="cs"/>
                <w:sz w:val="24"/>
                <w:szCs w:val="24"/>
                <w:rtl/>
              </w:rPr>
              <w:t>4.</w:t>
            </w:r>
          </w:p>
        </w:tc>
        <w:tc>
          <w:tcPr>
            <w:tcW w:w="6725" w:type="dxa"/>
            <w:shd w:val="clear" w:color="auto" w:fill="auto"/>
          </w:tcPr>
          <w:p w14:paraId="62FB2829" w14:textId="77777777" w:rsidR="00447ABC" w:rsidRPr="007D7803" w:rsidRDefault="00932FC4" w:rsidP="00F94ABC">
            <w:pPr>
              <w:pStyle w:val="Other0"/>
              <w:bidi/>
              <w:spacing w:after="240"/>
              <w:ind w:left="113" w:right="113"/>
              <w:rPr>
                <w:sz w:val="24"/>
                <w:szCs w:val="24"/>
                <w:rtl/>
              </w:rPr>
            </w:pPr>
            <w:r>
              <w:rPr>
                <w:rFonts w:hint="cs"/>
                <w:sz w:val="24"/>
                <w:szCs w:val="24"/>
                <w:rtl/>
              </w:rPr>
              <w:t>يجب تقديم نوعين أو أكثر من الخضراوات أو الفواكه، أو منهما كلتيهما معًا، أو مزيج من الخضراوات والفواكه معًا.</w:t>
            </w:r>
            <w:r>
              <w:rPr>
                <w:sz w:val="24"/>
                <w:szCs w:val="24"/>
              </w:rPr>
              <w:t xml:space="preserve"> </w:t>
            </w:r>
            <w:r>
              <w:rPr>
                <w:rFonts w:hint="cs"/>
                <w:sz w:val="24"/>
                <w:szCs w:val="24"/>
                <w:rtl/>
              </w:rPr>
              <w:t>ويُمكِن الاستعانة بالعصير المُركَّز من الخضراوات أو الفواكه لتلبية نصف هذه الكمية اللازمة لا أكثر.</w:t>
            </w:r>
          </w:p>
        </w:tc>
      </w:tr>
      <w:tr w:rsidR="00447ABC" w:rsidRPr="007D7803" w14:paraId="7AFA51EA" w14:textId="77777777" w:rsidTr="00F94ABC">
        <w:trPr>
          <w:trHeight w:hRule="exact" w:val="1646"/>
          <w:jc w:val="center"/>
        </w:trPr>
        <w:tc>
          <w:tcPr>
            <w:tcW w:w="552" w:type="dxa"/>
            <w:shd w:val="clear" w:color="auto" w:fill="auto"/>
          </w:tcPr>
          <w:p w14:paraId="4001C5F9" w14:textId="77777777" w:rsidR="00447ABC" w:rsidRPr="007D7803" w:rsidRDefault="00932FC4" w:rsidP="00F94ABC">
            <w:pPr>
              <w:pStyle w:val="Other0"/>
              <w:bidi/>
              <w:spacing w:after="240"/>
              <w:ind w:left="113" w:right="113"/>
              <w:jc w:val="right"/>
              <w:rPr>
                <w:sz w:val="24"/>
                <w:szCs w:val="24"/>
                <w:rtl/>
              </w:rPr>
            </w:pPr>
            <w:r>
              <w:rPr>
                <w:rFonts w:hint="cs"/>
                <w:sz w:val="24"/>
                <w:szCs w:val="24"/>
                <w:rtl/>
              </w:rPr>
              <w:t>5.</w:t>
            </w:r>
          </w:p>
        </w:tc>
        <w:tc>
          <w:tcPr>
            <w:tcW w:w="6725" w:type="dxa"/>
            <w:shd w:val="clear" w:color="auto" w:fill="auto"/>
          </w:tcPr>
          <w:p w14:paraId="1F14C5F0" w14:textId="77777777" w:rsidR="00447ABC" w:rsidRPr="007D7803" w:rsidRDefault="00932FC4" w:rsidP="00F94ABC">
            <w:pPr>
              <w:pStyle w:val="Other0"/>
              <w:bidi/>
              <w:spacing w:after="240"/>
              <w:ind w:left="113" w:right="113"/>
              <w:rPr>
                <w:sz w:val="24"/>
                <w:szCs w:val="24"/>
                <w:rtl/>
              </w:rPr>
            </w:pPr>
            <w:r>
              <w:rPr>
                <w:rFonts w:hint="cs"/>
                <w:sz w:val="24"/>
                <w:szCs w:val="24"/>
                <w:rtl/>
              </w:rPr>
              <w:t>يجب أن تكون جميع أصناف الحبوب أو المخبوزات مُخصَّبة أو من الحبوب الكاملة، أو أن تكون مصنوعة من دقيق الحبوب الكاملة أو الدقيق المُخصَّب. فإذا كان العنصر المُقدَّم من الحبوب، يجب أن يكون من الحبوب الكاملة أو المُخصَّبة أو المُعزَّزة.</w:t>
            </w:r>
            <w:r>
              <w:rPr>
                <w:sz w:val="24"/>
                <w:szCs w:val="24"/>
              </w:rPr>
              <w:t xml:space="preserve"> </w:t>
            </w:r>
            <w:r>
              <w:rPr>
                <w:rFonts w:hint="cs"/>
                <w:sz w:val="24"/>
                <w:szCs w:val="24"/>
                <w:rtl/>
              </w:rPr>
              <w:t>وتُحتسَب النخالة وجنين القمح بوصفهما معادلين للدقيق أو الحبوب الكاملة أو المُخصَّبة.</w:t>
            </w:r>
          </w:p>
        </w:tc>
      </w:tr>
      <w:tr w:rsidR="00447ABC" w:rsidRPr="007D7803" w14:paraId="34572217" w14:textId="77777777" w:rsidTr="00F94ABC">
        <w:trPr>
          <w:trHeight w:hRule="exact" w:val="571"/>
          <w:jc w:val="center"/>
        </w:trPr>
        <w:tc>
          <w:tcPr>
            <w:tcW w:w="552" w:type="dxa"/>
            <w:shd w:val="clear" w:color="auto" w:fill="auto"/>
          </w:tcPr>
          <w:p w14:paraId="70257404" w14:textId="77777777" w:rsidR="00447ABC" w:rsidRPr="007D7803" w:rsidRDefault="00932FC4" w:rsidP="00F94ABC">
            <w:pPr>
              <w:pStyle w:val="Other0"/>
              <w:bidi/>
              <w:spacing w:after="240"/>
              <w:ind w:left="113" w:right="113"/>
              <w:jc w:val="right"/>
              <w:rPr>
                <w:sz w:val="24"/>
                <w:szCs w:val="24"/>
                <w:rtl/>
              </w:rPr>
            </w:pPr>
            <w:r>
              <w:rPr>
                <w:rFonts w:hint="cs"/>
                <w:sz w:val="24"/>
                <w:szCs w:val="24"/>
                <w:rtl/>
              </w:rPr>
              <w:t>6.</w:t>
            </w:r>
          </w:p>
        </w:tc>
        <w:tc>
          <w:tcPr>
            <w:tcW w:w="6725" w:type="dxa"/>
            <w:shd w:val="clear" w:color="auto" w:fill="auto"/>
          </w:tcPr>
          <w:p w14:paraId="67E0C0F3" w14:textId="77777777" w:rsidR="00447ABC" w:rsidRPr="007D7803" w:rsidRDefault="00932FC4" w:rsidP="00F94ABC">
            <w:pPr>
              <w:pStyle w:val="Other0"/>
              <w:bidi/>
              <w:spacing w:after="240"/>
              <w:ind w:left="113" w:right="113"/>
              <w:rPr>
                <w:sz w:val="24"/>
                <w:szCs w:val="24"/>
                <w:rtl/>
              </w:rPr>
            </w:pPr>
            <w:r>
              <w:rPr>
                <w:rFonts w:hint="cs"/>
                <w:sz w:val="24"/>
                <w:szCs w:val="24"/>
                <w:rtl/>
              </w:rPr>
              <w:t>تُجرَى معايرة الكمية المطلوبة إما بالحجم (أي بالكوب) وإما بالوزن (أي بالأونصة)، أيهما كان أقل قدرًا.</w:t>
            </w:r>
          </w:p>
        </w:tc>
      </w:tr>
      <w:tr w:rsidR="00447ABC" w:rsidRPr="007D7803" w14:paraId="4B0F114B" w14:textId="77777777" w:rsidTr="00F94ABC">
        <w:trPr>
          <w:trHeight w:hRule="exact" w:val="830"/>
          <w:jc w:val="center"/>
        </w:trPr>
        <w:tc>
          <w:tcPr>
            <w:tcW w:w="552" w:type="dxa"/>
            <w:shd w:val="clear" w:color="auto" w:fill="auto"/>
          </w:tcPr>
          <w:p w14:paraId="0DC390D8" w14:textId="77777777" w:rsidR="00447ABC" w:rsidRPr="007D7803" w:rsidRDefault="00932FC4" w:rsidP="00F94ABC">
            <w:pPr>
              <w:pStyle w:val="Other0"/>
              <w:bidi/>
              <w:spacing w:after="240"/>
              <w:ind w:left="113" w:right="113"/>
              <w:jc w:val="right"/>
              <w:rPr>
                <w:sz w:val="24"/>
                <w:szCs w:val="24"/>
                <w:rtl/>
              </w:rPr>
            </w:pPr>
            <w:r>
              <w:rPr>
                <w:rFonts w:hint="cs"/>
                <w:sz w:val="24"/>
                <w:szCs w:val="24"/>
                <w:rtl/>
              </w:rPr>
              <w:t>7.</w:t>
            </w:r>
          </w:p>
        </w:tc>
        <w:tc>
          <w:tcPr>
            <w:tcW w:w="6725" w:type="dxa"/>
            <w:shd w:val="clear" w:color="auto" w:fill="auto"/>
          </w:tcPr>
          <w:p w14:paraId="229862B2" w14:textId="77777777" w:rsidR="00447ABC" w:rsidRPr="007D7803" w:rsidRDefault="00932FC4" w:rsidP="00F94ABC">
            <w:pPr>
              <w:pStyle w:val="Other0"/>
              <w:bidi/>
              <w:spacing w:after="240"/>
              <w:ind w:left="113" w:right="113"/>
              <w:rPr>
                <w:sz w:val="24"/>
                <w:szCs w:val="24"/>
                <w:rtl/>
              </w:rPr>
            </w:pPr>
            <w:r>
              <w:rPr>
                <w:rFonts w:hint="cs"/>
                <w:sz w:val="24"/>
                <w:szCs w:val="24"/>
                <w:rtl/>
              </w:rPr>
              <w:t>يجب استيفاء المستلزمات الواردة في الملحق (أ) من لوائح برنامج الخدمات الغذائية الصيفية (</w:t>
            </w:r>
            <w:r>
              <w:rPr>
                <w:sz w:val="24"/>
                <w:szCs w:val="24"/>
              </w:rPr>
              <w:t>SFSP</w:t>
            </w:r>
            <w:r>
              <w:rPr>
                <w:rFonts w:hint="cs"/>
                <w:sz w:val="24"/>
                <w:szCs w:val="24"/>
                <w:rtl/>
              </w:rPr>
              <w:t>) في هذا الشأن.</w:t>
            </w:r>
          </w:p>
        </w:tc>
      </w:tr>
      <w:tr w:rsidR="00447ABC" w:rsidRPr="007D7803" w14:paraId="57AD0CF5" w14:textId="77777777" w:rsidTr="00F94ABC">
        <w:trPr>
          <w:trHeight w:hRule="exact" w:val="2112"/>
          <w:jc w:val="center"/>
        </w:trPr>
        <w:tc>
          <w:tcPr>
            <w:tcW w:w="552" w:type="dxa"/>
            <w:shd w:val="clear" w:color="auto" w:fill="auto"/>
          </w:tcPr>
          <w:p w14:paraId="1C1740CA" w14:textId="77777777" w:rsidR="00447ABC" w:rsidRPr="007D7803" w:rsidRDefault="00932FC4" w:rsidP="00F94ABC">
            <w:pPr>
              <w:pStyle w:val="Other0"/>
              <w:bidi/>
              <w:spacing w:after="240"/>
              <w:ind w:left="113" w:right="113"/>
              <w:jc w:val="right"/>
              <w:rPr>
                <w:sz w:val="24"/>
                <w:szCs w:val="24"/>
                <w:rtl/>
              </w:rPr>
            </w:pPr>
            <w:r>
              <w:rPr>
                <w:rFonts w:hint="cs"/>
                <w:sz w:val="24"/>
                <w:szCs w:val="24"/>
                <w:rtl/>
              </w:rPr>
              <w:t>8.</w:t>
            </w:r>
          </w:p>
        </w:tc>
        <w:tc>
          <w:tcPr>
            <w:tcW w:w="6725" w:type="dxa"/>
            <w:shd w:val="clear" w:color="auto" w:fill="auto"/>
          </w:tcPr>
          <w:p w14:paraId="431D575B" w14:textId="77777777" w:rsidR="00447ABC" w:rsidRPr="007D7803" w:rsidRDefault="00932FC4" w:rsidP="00F94ABC">
            <w:pPr>
              <w:pStyle w:val="Other0"/>
              <w:bidi/>
              <w:spacing w:after="240"/>
              <w:ind w:left="113" w:right="113"/>
              <w:rPr>
                <w:sz w:val="24"/>
                <w:szCs w:val="24"/>
                <w:rtl/>
              </w:rPr>
            </w:pPr>
            <w:r>
              <w:rPr>
                <w:rFonts w:hint="cs"/>
                <w:sz w:val="24"/>
                <w:szCs w:val="24"/>
                <w:rtl/>
              </w:rPr>
              <w:t>يجب ألا تزيد نسبة المكسرات أو البذور عن 50% من الكمية اللازم استيفاؤها.</w:t>
            </w:r>
            <w:r>
              <w:rPr>
                <w:sz w:val="24"/>
                <w:szCs w:val="24"/>
              </w:rPr>
              <w:t xml:space="preserve"> </w:t>
            </w:r>
            <w:r>
              <w:rPr>
                <w:rFonts w:hint="cs"/>
                <w:sz w:val="24"/>
                <w:szCs w:val="24"/>
                <w:rtl/>
              </w:rPr>
              <w:t>ويجب الجمع ما بين المكسرات أو البذور مع اللحوم أو غيرها من بدائل اللحوم للوفاء بهذه الكمية المطلوبة.</w:t>
            </w:r>
            <w:r>
              <w:rPr>
                <w:sz w:val="24"/>
                <w:szCs w:val="24"/>
              </w:rPr>
              <w:t xml:space="preserve"> </w:t>
            </w:r>
            <w:r>
              <w:rPr>
                <w:rFonts w:hint="cs"/>
                <w:sz w:val="24"/>
                <w:szCs w:val="24"/>
                <w:rtl/>
              </w:rPr>
              <w:t>وعند تحديد مقادير العناصر التي تدخل في تركيبة المزيج، فإن أونصة واحدة من المكسرات أو البذور تُعادِل أونصة واحدة من اللحوم أو الدواجن أو الأسماك القليلة الدهون.</w:t>
            </w:r>
          </w:p>
        </w:tc>
      </w:tr>
    </w:tbl>
    <w:p w14:paraId="24D6F71C" w14:textId="77777777" w:rsidR="00447ABC" w:rsidRPr="007D7803" w:rsidRDefault="00447ABC" w:rsidP="007D7803">
      <w:pPr>
        <w:rPr>
          <w:rFonts w:ascii="Times New Roman" w:hAnsi="Times New Roman" w:cs="Times New Roman"/>
        </w:rPr>
      </w:pPr>
    </w:p>
    <w:sectPr w:rsidR="00447ABC" w:rsidRPr="007D7803">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827B7" w14:textId="77777777" w:rsidR="00E70139" w:rsidRDefault="00E70139">
      <w:r>
        <w:separator/>
      </w:r>
    </w:p>
  </w:endnote>
  <w:endnote w:type="continuationSeparator" w:id="0">
    <w:p w14:paraId="15B0031B" w14:textId="77777777" w:rsidR="00E70139" w:rsidRDefault="00E7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378B8" w14:textId="77777777" w:rsidR="00E70139" w:rsidRDefault="00E70139"/>
  </w:footnote>
  <w:footnote w:type="continuationSeparator" w:id="0">
    <w:p w14:paraId="3D6FA79B" w14:textId="77777777" w:rsidR="00E70139" w:rsidRDefault="00E701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9901C9"/>
    <w:multiLevelType w:val="multilevel"/>
    <w:tmpl w:val="3AB8F0F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1809EF"/>
    <w:multiLevelType w:val="multilevel"/>
    <w:tmpl w:val="6AD260A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ABC"/>
    <w:rsid w:val="000D762E"/>
    <w:rsid w:val="003824B6"/>
    <w:rsid w:val="00447ABC"/>
    <w:rsid w:val="00566E80"/>
    <w:rsid w:val="0076781B"/>
    <w:rsid w:val="007A27CF"/>
    <w:rsid w:val="007D7803"/>
    <w:rsid w:val="00802EA2"/>
    <w:rsid w:val="00932FC4"/>
    <w:rsid w:val="00A57B67"/>
    <w:rsid w:val="00CA60B4"/>
    <w:rsid w:val="00E576B3"/>
    <w:rsid w:val="00E70139"/>
    <w:rsid w:val="00F94A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3216"/>
  <w15:docId w15:val="{96C6AF13-6A06-47B3-8101-BC034E15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n-US" w:eastAsia="en-US" w:bidi="ar-J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color w:val="231F2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31F20"/>
      <w:sz w:val="20"/>
      <w:szCs w:val="2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color w:val="231F20"/>
      <w:sz w:val="20"/>
      <w:szCs w:val="20"/>
      <w:u w:val="none"/>
    </w:rPr>
  </w:style>
  <w:style w:type="paragraph" w:customStyle="1" w:styleId="Heading10">
    <w:name w:val="Heading #1"/>
    <w:basedOn w:val="Normal"/>
    <w:link w:val="Heading1"/>
    <w:pPr>
      <w:spacing w:after="200"/>
      <w:ind w:left="2140"/>
      <w:outlineLvl w:val="0"/>
    </w:pPr>
    <w:rPr>
      <w:rFonts w:ascii="Times New Roman" w:eastAsia="Times New Roman" w:hAnsi="Times New Roman" w:cs="Times New Roman"/>
      <w:b/>
      <w:bCs/>
      <w:color w:val="231F20"/>
    </w:rPr>
  </w:style>
  <w:style w:type="paragraph" w:customStyle="1" w:styleId="Other0">
    <w:name w:val="Other"/>
    <w:basedOn w:val="Normal"/>
    <w:link w:val="Other"/>
    <w:rPr>
      <w:rFonts w:ascii="Times New Roman" w:eastAsia="Times New Roman" w:hAnsi="Times New Roman" w:cs="Times New Roman"/>
      <w:color w:val="231F20"/>
      <w:sz w:val="20"/>
      <w:szCs w:val="20"/>
    </w:rPr>
  </w:style>
  <w:style w:type="paragraph" w:customStyle="1" w:styleId="Tablecaption0">
    <w:name w:val="Table caption"/>
    <w:basedOn w:val="Normal"/>
    <w:link w:val="Tablecaption"/>
    <w:pPr>
      <w:spacing w:line="226" w:lineRule="auto"/>
    </w:pPr>
    <w:rPr>
      <w:rFonts w:ascii="Times New Roman" w:eastAsia="Times New Roman" w:hAnsi="Times New Roman" w:cs="Times New Roman"/>
      <w:color w:val="231F20"/>
      <w:sz w:val="20"/>
      <w:szCs w:val="20"/>
    </w:rPr>
  </w:style>
  <w:style w:type="paragraph" w:styleId="BalloonText">
    <w:name w:val="Balloon Text"/>
    <w:basedOn w:val="Normal"/>
    <w:link w:val="BalloonTextChar"/>
    <w:uiPriority w:val="99"/>
    <w:semiHidden/>
    <w:unhideWhenUsed/>
    <w:rsid w:val="007A2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7C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77B17-124B-4DCD-8E8B-9E4B83E7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Dagher</dc:creator>
  <cp:lastModifiedBy>Irene Reyna</cp:lastModifiedBy>
  <cp:revision>3</cp:revision>
  <dcterms:created xsi:type="dcterms:W3CDTF">2021-03-29T19:19:00Z</dcterms:created>
  <dcterms:modified xsi:type="dcterms:W3CDTF">2021-03-29T19:19:00Z</dcterms:modified>
</cp:coreProperties>
</file>