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glossary/styles.xml" ContentType="application/vnd.openxmlformats-officedocument.wordprocessingml.styles+xml"/>
  <Override PartName="/word/commentsExtensible.xml" ContentType="application/vnd.openxmlformats-officedocument.wordprocessingml.commentsExtensible+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word/commentsIds.xml" ContentType="application/vnd.openxmlformats-officedocument.wordprocessingml.commentsId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009BD" w14:textId="77777777" w:rsidR="0077720A" w:rsidRPr="0077720A" w:rsidRDefault="0077720A" w:rsidP="0077720A">
      <w:pPr>
        <w:spacing w:line="245" w:lineRule="exact"/>
        <w:jc w:val="center"/>
        <w:rPr>
          <w:rFonts w:ascii="Sitka Text" w:hAnsi="Sitka Text"/>
          <w:b/>
          <w:bCs/>
          <w:smallCaps/>
          <w:color w:val="17365D"/>
          <w:sz w:val="28"/>
          <w:szCs w:val="28"/>
        </w:rPr>
      </w:pPr>
      <w:r w:rsidRPr="0077720A">
        <w:rPr>
          <w:rFonts w:ascii="Sitka Text" w:hAnsi="Sitka Text"/>
          <w:b/>
          <w:bCs/>
          <w:smallCaps/>
          <w:color w:val="17365D"/>
          <w:sz w:val="28"/>
          <w:szCs w:val="28"/>
        </w:rPr>
        <w:t>State of Maine</w:t>
      </w:r>
    </w:p>
    <w:p w14:paraId="62B24F55" w14:textId="77777777" w:rsidR="0077720A" w:rsidRPr="0077720A" w:rsidRDefault="0077720A" w:rsidP="0077720A">
      <w:pPr>
        <w:spacing w:line="245" w:lineRule="exact"/>
        <w:jc w:val="center"/>
        <w:rPr>
          <w:rFonts w:ascii="Sitka Text" w:hAnsi="Sitka Text"/>
          <w:b/>
          <w:bCs/>
          <w:smallCaps/>
          <w:color w:val="17365D"/>
          <w:sz w:val="28"/>
          <w:szCs w:val="28"/>
        </w:rPr>
      </w:pPr>
      <w:r w:rsidRPr="0077720A">
        <w:rPr>
          <w:rFonts w:ascii="Sitka Text" w:hAnsi="Sitka Text"/>
          <w:b/>
          <w:bCs/>
          <w:smallCaps/>
          <w:color w:val="17365D"/>
          <w:sz w:val="28"/>
          <w:szCs w:val="28"/>
        </w:rPr>
        <w:t>Department of the Secretary of State</w:t>
      </w:r>
    </w:p>
    <w:p w14:paraId="6D9A4824" w14:textId="77777777" w:rsidR="0077720A" w:rsidRPr="0077720A" w:rsidRDefault="0077720A" w:rsidP="0077720A">
      <w:pPr>
        <w:spacing w:line="245" w:lineRule="exact"/>
        <w:jc w:val="center"/>
        <w:rPr>
          <w:rFonts w:ascii="Book Antiqua" w:hAnsi="Book Antiqua"/>
          <w:sz w:val="24"/>
          <w:szCs w:val="24"/>
        </w:rPr>
      </w:pPr>
    </w:p>
    <w:p w14:paraId="577E1370" w14:textId="62E98358" w:rsidR="00CE57CF" w:rsidRPr="0077720A" w:rsidRDefault="0077720A" w:rsidP="0077720A">
      <w:pPr>
        <w:keepNext/>
        <w:keepLines/>
        <w:jc w:val="center"/>
        <w:outlineLvl w:val="0"/>
        <w:rPr>
          <w:rFonts w:ascii="Aptos" w:hAnsi="Aptos"/>
          <w:b/>
          <w:bCs/>
          <w:color w:val="1F497D"/>
          <w:sz w:val="28"/>
          <w:szCs w:val="28"/>
        </w:rPr>
      </w:pPr>
      <w:r w:rsidRPr="0077720A">
        <w:rPr>
          <w:rFonts w:ascii="Aptos" w:hAnsi="Aptos"/>
          <w:b/>
          <w:bCs/>
          <w:color w:val="1F497D"/>
          <w:sz w:val="28"/>
          <w:szCs w:val="28"/>
        </w:rPr>
        <w:t>Notice of Agency Rulemaking Adoption</w:t>
      </w:r>
    </w:p>
    <w:p w14:paraId="5078B4BF" w14:textId="77777777" w:rsidR="00CE57CF" w:rsidRDefault="00CE57CF" w:rsidP="00CE57CF">
      <w:pPr>
        <w:spacing w:line="245" w:lineRule="exact"/>
        <w:jc w:val="both"/>
        <w:rPr>
          <w:rFonts w:ascii="Book Antiqua" w:hAnsi="Book Antiqua"/>
          <w:sz w:val="24"/>
          <w:szCs w:val="24"/>
        </w:rPr>
      </w:pPr>
    </w:p>
    <w:p w14:paraId="206CEFB0" w14:textId="77777777" w:rsidR="0077720A" w:rsidRPr="0046150E" w:rsidRDefault="0077720A" w:rsidP="00CE57CF">
      <w:pPr>
        <w:spacing w:line="245" w:lineRule="exact"/>
        <w:jc w:val="both"/>
        <w:rPr>
          <w:rFonts w:ascii="Book Antiqua" w:hAnsi="Book Antiqua"/>
          <w:sz w:val="24"/>
          <w:szCs w:val="24"/>
        </w:rPr>
      </w:pPr>
    </w:p>
    <w:p w14:paraId="41BADA61" w14:textId="71FB7210" w:rsidR="00CE57CF" w:rsidRPr="003B0FFE" w:rsidRDefault="00CE57CF" w:rsidP="00CE57CF">
      <w:pPr>
        <w:spacing w:line="245" w:lineRule="exact"/>
        <w:jc w:val="both"/>
        <w:rPr>
          <w:rFonts w:ascii="Aptos" w:hAnsi="Aptos"/>
          <w:b/>
          <w:sz w:val="24"/>
          <w:szCs w:val="24"/>
        </w:rPr>
      </w:pPr>
      <w:r w:rsidRPr="003B0FFE">
        <w:rPr>
          <w:rFonts w:ascii="Aptos" w:hAnsi="Aptos"/>
          <w:b/>
          <w:sz w:val="24"/>
          <w:szCs w:val="24"/>
        </w:rPr>
        <w:t xml:space="preserve">AGENCY NAME: </w:t>
      </w:r>
      <w:bookmarkStart w:id="0" w:name="_Hlk213059067"/>
      <w:sdt>
        <w:sdtPr>
          <w:rPr>
            <w:rFonts w:ascii="Aptos" w:hAnsi="Aptos"/>
            <w:b/>
            <w:sz w:val="24"/>
            <w:szCs w:val="24"/>
          </w:rPr>
          <w:alias w:val="Agency Name"/>
          <w:tag w:val="Agency Name"/>
          <w:id w:val="-133184050"/>
          <w:placeholder>
            <w:docPart w:val="9248357B79B44F0BA54076E3CDE90EF6"/>
          </w:placeholder>
          <w15:color w:val="003366"/>
        </w:sdtPr>
        <w:sdtEndPr/>
        <w:sdtContent>
          <w:r>
            <w:rPr>
              <w:rFonts w:ascii="Aptos" w:hAnsi="Aptos"/>
              <w:bCs/>
              <w:sz w:val="24"/>
              <w:szCs w:val="24"/>
            </w:rPr>
            <w:t>Department of Marine Resources</w:t>
          </w:r>
        </w:sdtContent>
      </w:sdt>
      <w:bookmarkEnd w:id="0"/>
    </w:p>
    <w:p w14:paraId="385890A8" w14:textId="2B8EE1B8" w:rsidR="00CE57CF" w:rsidRPr="003B0FFE" w:rsidRDefault="00CE57CF" w:rsidP="00CE57CF">
      <w:pPr>
        <w:spacing w:line="245" w:lineRule="exact"/>
        <w:jc w:val="both"/>
        <w:rPr>
          <w:rFonts w:ascii="Aptos" w:hAnsi="Aptos"/>
          <w:b/>
          <w:sz w:val="24"/>
          <w:szCs w:val="24"/>
        </w:rPr>
      </w:pPr>
      <w:r w:rsidRPr="003B0FFE">
        <w:rPr>
          <w:rFonts w:ascii="Aptos" w:hAnsi="Aptos"/>
          <w:b/>
          <w:sz w:val="24"/>
          <w:szCs w:val="24"/>
        </w:rPr>
        <w:t xml:space="preserve">CHAPTER NUMBER AND RULE TITLE: </w:t>
      </w:r>
      <w:sdt>
        <w:sdtPr>
          <w:rPr>
            <w:rFonts w:ascii="Aptos" w:hAnsi="Aptos"/>
            <w:b/>
            <w:sz w:val="24"/>
            <w:szCs w:val="24"/>
          </w:rPr>
          <w:alias w:val="Chapter Number and Rule Title"/>
          <w:tag w:val="Agency"/>
          <w:id w:val="1120883458"/>
          <w:placeholder>
            <w:docPart w:val="D5A76D5F0A2342EB89D9AA5AF07039FA"/>
          </w:placeholder>
          <w15:color w:val="003366"/>
        </w:sdtPr>
        <w:sdtEndPr/>
        <w:sdtContent>
          <w:sdt>
            <w:sdtPr>
              <w:rPr>
                <w:rFonts w:ascii="Aptos" w:hAnsi="Aptos"/>
                <w:bCs/>
                <w:sz w:val="24"/>
                <w:szCs w:val="24"/>
              </w:rPr>
              <w:alias w:val="Chapter Number and Rule Title"/>
              <w:tag w:val="Chapter Number and Rule Title"/>
              <w:id w:val="-934125106"/>
              <w:placeholder>
                <w:docPart w:val="42A7DE8919024B3DBE6EF8B1A0CEAF9A"/>
              </w:placeholder>
              <w15:color w:val="003366"/>
            </w:sdtPr>
            <w:sdtEndPr/>
            <w:sdtContent>
              <w:r w:rsidR="0077720A" w:rsidRPr="0077720A">
                <w:rPr>
                  <w:rFonts w:ascii="Aptos" w:hAnsi="Aptos"/>
                  <w:bCs/>
                  <w:sz w:val="24"/>
                  <w:szCs w:val="24"/>
                </w:rPr>
                <w:t xml:space="preserve">Chapter </w:t>
              </w:r>
              <w:r w:rsidR="00CA0979">
                <w:rPr>
                  <w:rFonts w:ascii="Aptos" w:hAnsi="Aptos"/>
                  <w:bCs/>
                  <w:sz w:val="24"/>
                  <w:szCs w:val="24"/>
                </w:rPr>
                <w:t>9</w:t>
              </w:r>
              <w:r w:rsidR="0077720A" w:rsidRPr="0077720A">
                <w:rPr>
                  <w:rFonts w:ascii="Aptos" w:hAnsi="Aptos"/>
                  <w:bCs/>
                  <w:sz w:val="24"/>
                  <w:szCs w:val="24"/>
                </w:rPr>
                <w:t xml:space="preserve">: </w:t>
              </w:r>
              <w:r w:rsidR="00CA0979">
                <w:rPr>
                  <w:rFonts w:ascii="Aptos" w:hAnsi="Aptos"/>
                  <w:bCs/>
                  <w:sz w:val="24"/>
                  <w:szCs w:val="24"/>
                </w:rPr>
                <w:t>Harvester: Shellstock Harvesting, Handling and Sanitation</w:t>
              </w:r>
              <w:r w:rsidR="0077720A" w:rsidRPr="0077720A">
                <w:rPr>
                  <w:rFonts w:ascii="Aptos" w:hAnsi="Aptos"/>
                  <w:bCs/>
                  <w:sz w:val="24"/>
                  <w:szCs w:val="24"/>
                </w:rPr>
                <w:t xml:space="preserve"> [Targeted Closures]</w:t>
              </w:r>
            </w:sdtContent>
          </w:sdt>
        </w:sdtContent>
      </w:sdt>
    </w:p>
    <w:p w14:paraId="38B25992" w14:textId="0F541782" w:rsidR="00CE57CF" w:rsidRPr="003B0FFE" w:rsidRDefault="00CE57CF" w:rsidP="00CE57CF">
      <w:pPr>
        <w:spacing w:line="245" w:lineRule="exact"/>
        <w:jc w:val="both"/>
        <w:rPr>
          <w:rFonts w:ascii="Aptos" w:hAnsi="Aptos"/>
          <w:b/>
          <w:sz w:val="24"/>
          <w:szCs w:val="24"/>
        </w:rPr>
      </w:pPr>
      <w:r w:rsidRPr="003B0FFE">
        <w:rPr>
          <w:rFonts w:ascii="Aptos" w:hAnsi="Aptos"/>
          <w:b/>
          <w:sz w:val="24"/>
          <w:szCs w:val="24"/>
        </w:rPr>
        <w:t xml:space="preserve">TYPE OF RULE: </w:t>
      </w:r>
      <w:sdt>
        <w:sdtPr>
          <w:rPr>
            <w:rFonts w:ascii="Aptos" w:hAnsi="Aptos"/>
            <w:b/>
            <w:sz w:val="24"/>
            <w:szCs w:val="24"/>
          </w:rPr>
          <w:alias w:val="Type of Rule"/>
          <w:tag w:val="Type of Rule"/>
          <w:id w:val="-1483536798"/>
          <w:placeholder>
            <w:docPart w:val="CCDB5A585CAE4108B234AEAD67D9CA01"/>
          </w:placeholder>
          <w15:color w:val="003366"/>
          <w:comboBox>
            <w:listItem w:value="Choose an item."/>
            <w:listItem w:displayText="Routine Technical" w:value="Routine Technical"/>
            <w:listItem w:displayText="Major Substantive" w:value="Major Substantive"/>
          </w:comboBox>
        </w:sdtPr>
        <w:sdtEndPr/>
        <w:sdtContent>
          <w:r>
            <w:rPr>
              <w:rFonts w:ascii="Aptos" w:hAnsi="Aptos"/>
              <w:b/>
              <w:sz w:val="24"/>
              <w:szCs w:val="24"/>
            </w:rPr>
            <w:t>Routine Technical</w:t>
          </w:r>
        </w:sdtContent>
      </w:sdt>
      <w:r w:rsidRPr="003B0FFE">
        <w:rPr>
          <w:rFonts w:ascii="Aptos" w:hAnsi="Aptos"/>
          <w:b/>
          <w:sz w:val="24"/>
          <w:szCs w:val="24"/>
        </w:rPr>
        <w:t xml:space="preserve">  </w:t>
      </w:r>
    </w:p>
    <w:p w14:paraId="2D22F608" w14:textId="02ECF8BB" w:rsidR="00CE57CF" w:rsidRPr="00AE7BAB" w:rsidRDefault="00CE57CF" w:rsidP="00CE57CF">
      <w:pPr>
        <w:rPr>
          <w:rFonts w:ascii="Aptos" w:hAnsi="Aptos"/>
          <w:sz w:val="24"/>
          <w:szCs w:val="24"/>
        </w:rPr>
      </w:pPr>
      <w:r>
        <w:rPr>
          <w:rFonts w:ascii="Aptos" w:hAnsi="Aptos"/>
          <w:b/>
          <w:sz w:val="24"/>
          <w:szCs w:val="24"/>
        </w:rPr>
        <w:t>RULE ACTION</w:t>
      </w:r>
      <w:r w:rsidRPr="00AE7BAB">
        <w:rPr>
          <w:rFonts w:ascii="Aptos" w:hAnsi="Aptos"/>
          <w:b/>
          <w:sz w:val="24"/>
          <w:szCs w:val="24"/>
        </w:rPr>
        <w:t xml:space="preserve">: </w:t>
      </w:r>
      <w:sdt>
        <w:sdtPr>
          <w:rPr>
            <w:rFonts w:ascii="Aptos" w:hAnsi="Aptos"/>
            <w:sz w:val="24"/>
            <w:szCs w:val="24"/>
          </w:rPr>
          <w:alias w:val="Rule Action"/>
          <w:tag w:val="Rule Action"/>
          <w:id w:val="-906068857"/>
          <w:placeholder>
            <w:docPart w:val="0BB70B315D764EB88F8FBAD5C81B4469"/>
          </w:placeholder>
          <w15:color w:val="003366"/>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Pr>
              <w:rFonts w:ascii="Aptos" w:hAnsi="Aptos"/>
              <w:sz w:val="24"/>
              <w:szCs w:val="24"/>
            </w:rPr>
            <w:t>Amendment of Existing Rule</w:t>
          </w:r>
        </w:sdtContent>
      </w:sdt>
    </w:p>
    <w:p w14:paraId="31454907" w14:textId="77777777" w:rsidR="00CE57CF" w:rsidRPr="003A66C6" w:rsidRDefault="00CE57CF" w:rsidP="00CE57CF">
      <w:pPr>
        <w:spacing w:line="245" w:lineRule="exact"/>
        <w:jc w:val="both"/>
        <w:rPr>
          <w:rFonts w:ascii="Aptos" w:hAnsi="Aptos"/>
          <w:i/>
          <w:iCs/>
          <w:color w:val="0E2841" w:themeColor="text2"/>
          <w:sz w:val="24"/>
          <w:szCs w:val="24"/>
        </w:rPr>
      </w:pPr>
      <w:r w:rsidRPr="003B0FFE">
        <w:rPr>
          <w:rFonts w:ascii="Aptos" w:hAnsi="Aptos"/>
          <w:b/>
          <w:sz w:val="24"/>
          <w:szCs w:val="24"/>
        </w:rPr>
        <w:t>ADOPTION FILING NUMBER:</w:t>
      </w:r>
      <w:r w:rsidRPr="003B0FFE">
        <w:rPr>
          <w:rFonts w:ascii="Aptos" w:hAnsi="Aptos"/>
          <w:sz w:val="24"/>
          <w:szCs w:val="24"/>
        </w:rPr>
        <w:t xml:space="preserve"> </w:t>
      </w:r>
      <w:r w:rsidRPr="003A66C6">
        <w:rPr>
          <w:rFonts w:ascii="Aptos" w:hAnsi="Aptos"/>
          <w:i/>
          <w:iCs/>
          <w:color w:val="0E2841" w:themeColor="text2"/>
          <w:sz w:val="24"/>
          <w:szCs w:val="24"/>
        </w:rPr>
        <w:t>[</w:t>
      </w:r>
      <w:r w:rsidRPr="003A66C6">
        <w:rPr>
          <w:rFonts w:ascii="Aptos" w:hAnsi="Aptos"/>
          <w:i/>
          <w:iCs/>
          <w:color w:val="0E2841" w:themeColor="text2"/>
          <w:sz w:val="24"/>
          <w:szCs w:val="24"/>
          <w:u w:val="single"/>
        </w:rPr>
        <w:t>Leave Blank</w:t>
      </w:r>
      <w:r w:rsidRPr="003A66C6">
        <w:rPr>
          <w:rFonts w:ascii="Aptos" w:hAnsi="Aptos"/>
          <w:i/>
          <w:iCs/>
          <w:color w:val="0E2841" w:themeColor="text2"/>
          <w:sz w:val="24"/>
          <w:szCs w:val="24"/>
        </w:rPr>
        <w:t xml:space="preserve"> - Assigned by the Department of the Secretary of State]</w:t>
      </w:r>
    </w:p>
    <w:p w14:paraId="4A0F6D41" w14:textId="77777777" w:rsidR="00CE57CF" w:rsidRPr="003B0FFE" w:rsidRDefault="00CE57CF" w:rsidP="00CE57CF">
      <w:pPr>
        <w:spacing w:line="245" w:lineRule="exact"/>
        <w:jc w:val="both"/>
        <w:rPr>
          <w:rFonts w:ascii="Aptos" w:hAnsi="Aptos"/>
          <w:sz w:val="24"/>
          <w:szCs w:val="24"/>
        </w:rPr>
      </w:pPr>
    </w:p>
    <w:p w14:paraId="4CDF3D0A" w14:textId="77777777" w:rsidR="00CE57CF" w:rsidRPr="003B0FFE" w:rsidRDefault="00CE57CF" w:rsidP="00CE57CF">
      <w:pPr>
        <w:spacing w:line="245" w:lineRule="exact"/>
        <w:jc w:val="both"/>
        <w:rPr>
          <w:rFonts w:ascii="Aptos" w:hAnsi="Aptos"/>
          <w:sz w:val="24"/>
          <w:szCs w:val="24"/>
        </w:rPr>
      </w:pPr>
      <w:r w:rsidRPr="003B0FFE">
        <w:rPr>
          <w:rFonts w:ascii="Aptos" w:hAnsi="Aptos"/>
          <w:b/>
          <w:sz w:val="24"/>
          <w:szCs w:val="24"/>
        </w:rPr>
        <w:t>CONCISE SUMMARY:</w:t>
      </w:r>
    </w:p>
    <w:p w14:paraId="2B358E16" w14:textId="77777777" w:rsidR="00CE57CF" w:rsidRPr="003B0FFE" w:rsidRDefault="00CE57CF" w:rsidP="00CE57CF">
      <w:pPr>
        <w:spacing w:line="245" w:lineRule="exact"/>
        <w:jc w:val="both"/>
        <w:rPr>
          <w:rFonts w:ascii="Aptos" w:hAnsi="Aptos"/>
          <w:sz w:val="24"/>
          <w:szCs w:val="24"/>
        </w:rPr>
      </w:pPr>
    </w:p>
    <w:p w14:paraId="4098B995" w14:textId="755EF976" w:rsidR="00CE57CF" w:rsidRPr="003B0FFE" w:rsidRDefault="00705A30" w:rsidP="00CE57CF">
      <w:pPr>
        <w:spacing w:line="245" w:lineRule="exact"/>
        <w:jc w:val="both"/>
        <w:rPr>
          <w:rFonts w:ascii="Aptos" w:hAnsi="Aptos"/>
          <w:bCs/>
          <w:sz w:val="24"/>
          <w:szCs w:val="24"/>
        </w:rPr>
      </w:pPr>
      <w:sdt>
        <w:sdtPr>
          <w:rPr>
            <w:rFonts w:ascii="Aptos" w:hAnsi="Aptos"/>
            <w:bCs/>
            <w:sz w:val="24"/>
            <w:szCs w:val="24"/>
          </w:rPr>
          <w:alias w:val="Concise Summary"/>
          <w:tag w:val="Concise Summary"/>
          <w:id w:val="591365057"/>
          <w:placeholder>
            <w:docPart w:val="3D36144AA2FF4D08A938EB378A0489CA"/>
          </w:placeholder>
          <w15:color w:val="003366"/>
        </w:sdtPr>
        <w:sdtEndPr/>
        <w:sdtContent>
          <w:r w:rsidR="00925438">
            <w:rPr>
              <w:rFonts w:ascii="Aptos" w:hAnsi="Aptos"/>
              <w:bCs/>
              <w:sz w:val="24"/>
              <w:szCs w:val="24"/>
            </w:rPr>
            <w:t xml:space="preserve">The Commissioner adopts this emergency rulemaking to establish </w:t>
          </w:r>
          <w:r w:rsidR="00BA1F9F">
            <w:rPr>
              <w:rFonts w:ascii="Aptos" w:hAnsi="Aptos"/>
              <w:bCs/>
              <w:sz w:val="24"/>
              <w:szCs w:val="24"/>
            </w:rPr>
            <w:t xml:space="preserve">targeted </w:t>
          </w:r>
          <w:r w:rsidR="00925438">
            <w:rPr>
              <w:rFonts w:ascii="Aptos" w:hAnsi="Aptos"/>
              <w:bCs/>
              <w:sz w:val="24"/>
              <w:szCs w:val="24"/>
            </w:rPr>
            <w:t>closures</w:t>
          </w:r>
          <w:r w:rsidR="00CA0979">
            <w:rPr>
              <w:rFonts w:ascii="Aptos" w:hAnsi="Aptos"/>
              <w:bCs/>
              <w:sz w:val="24"/>
              <w:szCs w:val="24"/>
            </w:rPr>
            <w:t xml:space="preserve"> in Casco Bay</w:t>
          </w:r>
          <w:r w:rsidR="00925438">
            <w:rPr>
              <w:rFonts w:ascii="Aptos" w:hAnsi="Aptos"/>
              <w:bCs/>
              <w:sz w:val="24"/>
              <w:szCs w:val="24"/>
            </w:rPr>
            <w:t xml:space="preserve"> </w:t>
          </w:r>
          <w:r w:rsidR="00CA0979">
            <w:rPr>
              <w:rFonts w:ascii="Aptos" w:hAnsi="Aptos"/>
              <w:bCs/>
              <w:sz w:val="24"/>
              <w:szCs w:val="24"/>
            </w:rPr>
            <w:t>to include the entire</w:t>
          </w:r>
          <w:r w:rsidR="00764234">
            <w:rPr>
              <w:rFonts w:ascii="Aptos" w:hAnsi="Aptos"/>
              <w:bCs/>
              <w:sz w:val="24"/>
              <w:szCs w:val="24"/>
            </w:rPr>
            <w:t xml:space="preserve"> intertidal</w:t>
          </w:r>
          <w:r w:rsidR="00CA0979">
            <w:rPr>
              <w:rFonts w:ascii="Aptos" w:hAnsi="Aptos"/>
              <w:bCs/>
              <w:sz w:val="24"/>
              <w:szCs w:val="24"/>
            </w:rPr>
            <w:t xml:space="preserve"> growing area of Maquoit Bay in the town of Brunswick and the eastern side of Middle Bay in the town of Harpswell. </w:t>
          </w:r>
          <w:r w:rsidR="00925438">
            <w:rPr>
              <w:rFonts w:ascii="Aptos" w:hAnsi="Aptos"/>
              <w:bCs/>
              <w:sz w:val="24"/>
              <w:szCs w:val="24"/>
            </w:rPr>
            <w:t xml:space="preserve">The Department </w:t>
          </w:r>
          <w:r w:rsidR="00E267FC">
            <w:rPr>
              <w:rFonts w:ascii="Aptos" w:hAnsi="Aptos"/>
              <w:bCs/>
              <w:sz w:val="24"/>
              <w:szCs w:val="24"/>
            </w:rPr>
            <w:t xml:space="preserve">is </w:t>
          </w:r>
          <w:r w:rsidR="00925438">
            <w:rPr>
              <w:rFonts w:ascii="Aptos" w:hAnsi="Aptos"/>
              <w:bCs/>
              <w:sz w:val="24"/>
              <w:szCs w:val="24"/>
            </w:rPr>
            <w:t>concerned that continued harvesting during the phytoplankton bloom (</w:t>
          </w:r>
          <w:r w:rsidR="00925438">
            <w:rPr>
              <w:rFonts w:ascii="Aptos" w:hAnsi="Aptos"/>
              <w:bCs/>
              <w:i/>
              <w:iCs/>
              <w:sz w:val="24"/>
              <w:szCs w:val="24"/>
            </w:rPr>
            <w:t>Karenia mikimotoi</w:t>
          </w:r>
          <w:r w:rsidR="00925438">
            <w:rPr>
              <w:rFonts w:ascii="Aptos" w:hAnsi="Aptos"/>
              <w:bCs/>
              <w:sz w:val="24"/>
              <w:szCs w:val="24"/>
            </w:rPr>
            <w:t xml:space="preserve">) in these areas will cause </w:t>
          </w:r>
          <w:r w:rsidR="00E267FC">
            <w:rPr>
              <w:rFonts w:ascii="Aptos" w:hAnsi="Aptos"/>
              <w:bCs/>
              <w:sz w:val="24"/>
              <w:szCs w:val="24"/>
            </w:rPr>
            <w:t xml:space="preserve">additional </w:t>
          </w:r>
          <w:r w:rsidR="00925438">
            <w:rPr>
              <w:rFonts w:ascii="Aptos" w:hAnsi="Aptos"/>
              <w:bCs/>
              <w:sz w:val="24"/>
              <w:szCs w:val="24"/>
            </w:rPr>
            <w:t xml:space="preserve">stress </w:t>
          </w:r>
          <w:r w:rsidR="00E267FC">
            <w:rPr>
              <w:rFonts w:ascii="Aptos" w:hAnsi="Aptos"/>
              <w:bCs/>
              <w:sz w:val="24"/>
              <w:szCs w:val="24"/>
            </w:rPr>
            <w:t xml:space="preserve">on the </w:t>
          </w:r>
          <w:r w:rsidR="00925438">
            <w:rPr>
              <w:rFonts w:ascii="Aptos" w:hAnsi="Aptos"/>
              <w:bCs/>
              <w:sz w:val="24"/>
              <w:szCs w:val="24"/>
            </w:rPr>
            <w:t>she</w:t>
          </w:r>
          <w:r w:rsidR="00E267FC">
            <w:rPr>
              <w:rFonts w:ascii="Aptos" w:hAnsi="Aptos"/>
              <w:bCs/>
              <w:sz w:val="24"/>
              <w:szCs w:val="24"/>
            </w:rPr>
            <w:t xml:space="preserve">llfish resource, as well as increased mortality. </w:t>
          </w:r>
          <w:r w:rsidR="00EF14F0">
            <w:rPr>
              <w:rFonts w:ascii="Aptos" w:hAnsi="Aptos"/>
              <w:bCs/>
              <w:sz w:val="24"/>
              <w:szCs w:val="24"/>
            </w:rPr>
            <w:t>The Commissioner finds a</w:t>
          </w:r>
          <w:r w:rsidR="00E267FC">
            <w:rPr>
              <w:rFonts w:ascii="Aptos" w:hAnsi="Aptos"/>
              <w:bCs/>
              <w:sz w:val="24"/>
              <w:szCs w:val="24"/>
            </w:rPr>
            <w:t xml:space="preserve">n immediate closure is necessary to </w:t>
          </w:r>
          <w:r w:rsidR="001263D6">
            <w:rPr>
              <w:rFonts w:ascii="Aptos" w:hAnsi="Aptos"/>
              <w:bCs/>
              <w:sz w:val="24"/>
              <w:szCs w:val="24"/>
            </w:rPr>
            <w:t>protect and conserve the shellfish resource in these harvest areas from</w:t>
          </w:r>
          <w:r w:rsidR="00E267FC">
            <w:rPr>
              <w:rFonts w:ascii="Aptos" w:hAnsi="Aptos"/>
              <w:bCs/>
              <w:sz w:val="24"/>
              <w:szCs w:val="24"/>
            </w:rPr>
            <w:t xml:space="preserve"> unusual damage. For these reasons, the Commissioner hereby adopts an emergency closure of shellfish harvesting in these areas as authorized by 12 M.R.S. §6171(3)(A).</w:t>
          </w:r>
          <w:r w:rsidR="00925438">
            <w:rPr>
              <w:rFonts w:ascii="Aptos" w:hAnsi="Aptos"/>
              <w:bCs/>
              <w:sz w:val="24"/>
              <w:szCs w:val="24"/>
            </w:rPr>
            <w:t xml:space="preserve"> </w:t>
          </w:r>
        </w:sdtContent>
      </w:sdt>
    </w:p>
    <w:p w14:paraId="3E146FEE" w14:textId="77777777" w:rsidR="00CE57CF" w:rsidRPr="003B0FFE" w:rsidRDefault="00CE57CF" w:rsidP="00CE57CF">
      <w:pPr>
        <w:spacing w:line="245" w:lineRule="exact"/>
        <w:jc w:val="both"/>
        <w:rPr>
          <w:rFonts w:ascii="Aptos" w:hAnsi="Aptos"/>
          <w:sz w:val="24"/>
          <w:szCs w:val="24"/>
        </w:rPr>
      </w:pPr>
    </w:p>
    <w:p w14:paraId="3116DF65" w14:textId="07511B7E" w:rsidR="00CE57CF" w:rsidRPr="003A66C6" w:rsidRDefault="00CE57CF" w:rsidP="00CE57CF">
      <w:pPr>
        <w:spacing w:line="245" w:lineRule="exact"/>
        <w:jc w:val="both"/>
        <w:rPr>
          <w:rFonts w:ascii="Aptos" w:hAnsi="Aptos"/>
          <w:i/>
          <w:iCs/>
          <w:color w:val="0E2841" w:themeColor="text2"/>
          <w:sz w:val="24"/>
          <w:szCs w:val="24"/>
        </w:rPr>
      </w:pPr>
      <w:r w:rsidRPr="003B0FFE">
        <w:rPr>
          <w:rFonts w:ascii="Aptos" w:hAnsi="Aptos"/>
          <w:b/>
          <w:sz w:val="24"/>
          <w:szCs w:val="24"/>
        </w:rPr>
        <w:t>EFFECTIVE DATE</w:t>
      </w:r>
      <w:r w:rsidR="0079508D">
        <w:rPr>
          <w:rFonts w:ascii="Aptos" w:hAnsi="Aptos"/>
          <w:sz w:val="24"/>
          <w:szCs w:val="24"/>
        </w:rPr>
        <w:t xml:space="preserve">: September </w:t>
      </w:r>
      <w:r w:rsidR="000E53CB">
        <w:rPr>
          <w:rFonts w:ascii="Aptos" w:hAnsi="Aptos"/>
          <w:sz w:val="24"/>
          <w:szCs w:val="24"/>
        </w:rPr>
        <w:t>19</w:t>
      </w:r>
      <w:r w:rsidR="0079508D">
        <w:rPr>
          <w:rFonts w:ascii="Aptos" w:hAnsi="Aptos"/>
          <w:sz w:val="24"/>
          <w:szCs w:val="24"/>
        </w:rPr>
        <w:t>, 2026</w:t>
      </w:r>
    </w:p>
    <w:p w14:paraId="5584E8AD" w14:textId="77777777" w:rsidR="00CE57CF" w:rsidRPr="003A66C6" w:rsidRDefault="00CE57CF" w:rsidP="00CE57CF">
      <w:pPr>
        <w:spacing w:line="245" w:lineRule="exact"/>
        <w:jc w:val="both"/>
        <w:rPr>
          <w:rFonts w:ascii="Aptos" w:hAnsi="Aptos"/>
          <w:b/>
          <w:i/>
          <w:iCs/>
          <w:color w:val="0E2841" w:themeColor="text2"/>
          <w:sz w:val="24"/>
          <w:szCs w:val="24"/>
        </w:rPr>
      </w:pPr>
    </w:p>
    <w:p w14:paraId="66DF1D85" w14:textId="77777777" w:rsidR="00CE57CF" w:rsidRPr="003B0FFE" w:rsidRDefault="00CE57CF" w:rsidP="00CE57CF">
      <w:pPr>
        <w:spacing w:line="245" w:lineRule="exact"/>
        <w:jc w:val="both"/>
        <w:rPr>
          <w:rFonts w:ascii="Aptos" w:hAnsi="Aptos"/>
          <w:b/>
          <w:sz w:val="24"/>
          <w:szCs w:val="24"/>
        </w:rPr>
      </w:pPr>
      <w:r w:rsidRPr="003B0FFE">
        <w:rPr>
          <w:rFonts w:ascii="Aptos" w:hAnsi="Aptos"/>
          <w:b/>
          <w:sz w:val="24"/>
          <w:szCs w:val="24"/>
        </w:rPr>
        <w:t>AGENCY CONTACT PERSON:</w:t>
      </w:r>
    </w:p>
    <w:p w14:paraId="187C6E01" w14:textId="7BCDA1BF" w:rsidR="00CE57CF" w:rsidRPr="003B0FFE" w:rsidRDefault="00CE57CF" w:rsidP="00CE57CF">
      <w:pPr>
        <w:spacing w:line="245" w:lineRule="exact"/>
        <w:jc w:val="both"/>
        <w:rPr>
          <w:rFonts w:ascii="Aptos" w:hAnsi="Aptos"/>
          <w:bCs/>
          <w:sz w:val="24"/>
          <w:szCs w:val="24"/>
        </w:rPr>
      </w:pPr>
      <w:r w:rsidRPr="003B0FFE">
        <w:rPr>
          <w:rFonts w:ascii="Aptos" w:hAnsi="Aptos"/>
          <w:bCs/>
          <w:sz w:val="24"/>
          <w:szCs w:val="24"/>
        </w:rPr>
        <w:t xml:space="preserve">Name: </w:t>
      </w:r>
      <w:sdt>
        <w:sdtPr>
          <w:rPr>
            <w:rFonts w:ascii="Aptos" w:hAnsi="Aptos"/>
            <w:bCs/>
            <w:sz w:val="24"/>
            <w:szCs w:val="24"/>
          </w:rPr>
          <w:alias w:val="Name"/>
          <w:tag w:val="Name"/>
          <w:id w:val="1535617990"/>
          <w:placeholder>
            <w:docPart w:val="9248357B79B44F0BA54076E3CDE90EF6"/>
          </w:placeholder>
          <w15:color w:val="003366"/>
        </w:sdtPr>
        <w:sdtEndPr/>
        <w:sdtContent>
          <w:r>
            <w:rPr>
              <w:rFonts w:ascii="Aptos" w:hAnsi="Aptos"/>
              <w:bCs/>
              <w:sz w:val="24"/>
              <w:szCs w:val="24"/>
            </w:rPr>
            <w:t>Aurora Burgess</w:t>
          </w:r>
        </w:sdtContent>
      </w:sdt>
    </w:p>
    <w:p w14:paraId="7894EB69" w14:textId="1E9F4A32" w:rsidR="00CE57CF" w:rsidRPr="003B0FFE" w:rsidRDefault="00CE57CF" w:rsidP="00CE57CF">
      <w:pPr>
        <w:spacing w:line="245" w:lineRule="exact"/>
        <w:ind w:left="445" w:hanging="445"/>
        <w:jc w:val="both"/>
        <w:rPr>
          <w:rFonts w:ascii="Aptos" w:hAnsi="Aptos"/>
          <w:bCs/>
          <w:sz w:val="24"/>
          <w:szCs w:val="24"/>
        </w:rPr>
      </w:pPr>
      <w:r w:rsidRPr="003B0FFE">
        <w:rPr>
          <w:rFonts w:ascii="Aptos" w:hAnsi="Aptos"/>
          <w:bCs/>
          <w:sz w:val="24"/>
          <w:szCs w:val="24"/>
        </w:rPr>
        <w:t xml:space="preserve">Agency Name: </w:t>
      </w:r>
      <w:sdt>
        <w:sdtPr>
          <w:rPr>
            <w:rFonts w:ascii="Aptos" w:hAnsi="Aptos"/>
            <w:bCs/>
            <w:sz w:val="24"/>
            <w:szCs w:val="24"/>
          </w:rPr>
          <w:alias w:val="Agency Name"/>
          <w:tag w:val="Agency  Name"/>
          <w:id w:val="-1879315226"/>
          <w:placeholder>
            <w:docPart w:val="9248357B79B44F0BA54076E3CDE90EF6"/>
          </w:placeholder>
          <w15:color w:val="003366"/>
        </w:sdtPr>
        <w:sdtEndPr/>
        <w:sdtContent>
          <w:r>
            <w:rPr>
              <w:rFonts w:ascii="Aptos" w:hAnsi="Aptos"/>
              <w:bCs/>
              <w:sz w:val="24"/>
              <w:szCs w:val="24"/>
            </w:rPr>
            <w:t>Department of Marine Resources</w:t>
          </w:r>
        </w:sdtContent>
      </w:sdt>
    </w:p>
    <w:p w14:paraId="04180D30" w14:textId="1200DE0E" w:rsidR="00CE57CF" w:rsidRPr="003B0FFE" w:rsidRDefault="00CE57CF" w:rsidP="00CE57CF">
      <w:pPr>
        <w:spacing w:line="245" w:lineRule="exact"/>
        <w:ind w:left="445" w:hanging="445"/>
        <w:jc w:val="both"/>
        <w:rPr>
          <w:rFonts w:ascii="Aptos" w:hAnsi="Aptos"/>
          <w:bCs/>
          <w:sz w:val="24"/>
          <w:szCs w:val="24"/>
        </w:rPr>
      </w:pPr>
      <w:r w:rsidRPr="003B0FFE">
        <w:rPr>
          <w:rFonts w:ascii="Aptos" w:hAnsi="Aptos"/>
          <w:bCs/>
          <w:sz w:val="24"/>
          <w:szCs w:val="24"/>
        </w:rPr>
        <w:t xml:space="preserve">Mailing Address: </w:t>
      </w:r>
      <w:sdt>
        <w:sdtPr>
          <w:rPr>
            <w:rFonts w:ascii="Aptos" w:hAnsi="Aptos"/>
            <w:bCs/>
            <w:sz w:val="24"/>
            <w:szCs w:val="24"/>
          </w:rPr>
          <w:alias w:val="Agency Contact Person Mailing Address"/>
          <w:tag w:val="Agency Contact Person Mailing Address"/>
          <w:id w:val="1244682850"/>
          <w:placeholder>
            <w:docPart w:val="9248357B79B44F0BA54076E3CDE90EF6"/>
          </w:placeholder>
          <w15:color w:val="003366"/>
        </w:sdtPr>
        <w:sdtEndPr/>
        <w:sdtContent>
          <w:r>
            <w:rPr>
              <w:rFonts w:ascii="Aptos" w:hAnsi="Aptos"/>
              <w:bCs/>
              <w:sz w:val="24"/>
              <w:szCs w:val="24"/>
            </w:rPr>
            <w:t>21 State House Station, Augusta, ME 04333</w:t>
          </w:r>
        </w:sdtContent>
      </w:sdt>
    </w:p>
    <w:p w14:paraId="29BEAF99" w14:textId="2CA822ED" w:rsidR="00CE57CF" w:rsidRPr="003B0FFE" w:rsidRDefault="00CE57CF" w:rsidP="00CE57CF">
      <w:pPr>
        <w:spacing w:line="245" w:lineRule="exact"/>
        <w:ind w:left="445" w:hanging="445"/>
        <w:jc w:val="both"/>
        <w:rPr>
          <w:rFonts w:ascii="Aptos" w:hAnsi="Aptos"/>
          <w:bCs/>
          <w:sz w:val="24"/>
          <w:szCs w:val="24"/>
        </w:rPr>
      </w:pPr>
      <w:r w:rsidRPr="003B0FFE">
        <w:rPr>
          <w:rFonts w:ascii="Aptos" w:hAnsi="Aptos"/>
          <w:bCs/>
          <w:sz w:val="24"/>
          <w:szCs w:val="24"/>
        </w:rPr>
        <w:t xml:space="preserve">Telephone Number: </w:t>
      </w:r>
      <w:sdt>
        <w:sdtPr>
          <w:rPr>
            <w:rFonts w:ascii="Aptos" w:hAnsi="Aptos"/>
            <w:bCs/>
            <w:sz w:val="24"/>
            <w:szCs w:val="24"/>
          </w:rPr>
          <w:alias w:val="Agency Contact Person Telephone Number"/>
          <w:tag w:val="Agency Contact Person Telephone Number"/>
          <w:id w:val="-1170013650"/>
          <w:placeholder>
            <w:docPart w:val="979FF284A1C64453ACE1B3FB9164A98E"/>
          </w:placeholder>
          <w15:color w:val="003366"/>
        </w:sdtPr>
        <w:sdtEndPr/>
        <w:sdtContent>
          <w:r>
            <w:rPr>
              <w:rFonts w:ascii="Aptos" w:hAnsi="Aptos"/>
              <w:bCs/>
              <w:sz w:val="24"/>
              <w:szCs w:val="24"/>
            </w:rPr>
            <w:t>(207) 592-0295</w:t>
          </w:r>
        </w:sdtContent>
      </w:sdt>
    </w:p>
    <w:p w14:paraId="13634D29" w14:textId="47A37B67" w:rsidR="00CE57CF" w:rsidRPr="003B0FFE" w:rsidRDefault="00CE57CF" w:rsidP="00CE57CF">
      <w:pPr>
        <w:spacing w:line="245" w:lineRule="exact"/>
        <w:jc w:val="both"/>
        <w:rPr>
          <w:rFonts w:ascii="Aptos" w:hAnsi="Aptos"/>
          <w:bCs/>
          <w:sz w:val="24"/>
          <w:szCs w:val="24"/>
        </w:rPr>
      </w:pPr>
      <w:r w:rsidRPr="003B0FFE">
        <w:rPr>
          <w:rFonts w:ascii="Aptos" w:hAnsi="Aptos"/>
          <w:bCs/>
          <w:sz w:val="24"/>
          <w:szCs w:val="24"/>
        </w:rPr>
        <w:t xml:space="preserve">Email Address: </w:t>
      </w:r>
      <w:sdt>
        <w:sdtPr>
          <w:rPr>
            <w:rFonts w:ascii="Aptos" w:hAnsi="Aptos"/>
            <w:bCs/>
            <w:sz w:val="24"/>
            <w:szCs w:val="24"/>
          </w:rPr>
          <w:alias w:val="Agency Contact Person Email Address"/>
          <w:tag w:val="Agency Contact Person Email Address"/>
          <w:id w:val="1722016160"/>
          <w:placeholder>
            <w:docPart w:val="464FC8907D644879A37F1799720B3559"/>
          </w:placeholder>
          <w15:color w:val="003366"/>
        </w:sdtPr>
        <w:sdtEndPr/>
        <w:sdtContent>
          <w:r>
            <w:rPr>
              <w:rFonts w:ascii="Aptos" w:hAnsi="Aptos"/>
              <w:bCs/>
              <w:sz w:val="24"/>
              <w:szCs w:val="24"/>
            </w:rPr>
            <w:t>DMR.rulemaking@maine.gov</w:t>
          </w:r>
        </w:sdtContent>
      </w:sdt>
    </w:p>
    <w:p w14:paraId="374F522F" w14:textId="77777777" w:rsidR="00E267FC" w:rsidRDefault="00E267FC" w:rsidP="00CE57CF">
      <w:pPr>
        <w:sectPr w:rsidR="00E267FC" w:rsidSect="00E267FC">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576" w:footer="330" w:gutter="0"/>
          <w:pgNumType w:start="1"/>
          <w:cols w:space="720"/>
          <w:noEndnote/>
          <w:docGrid w:linePitch="272"/>
        </w:sectPr>
      </w:pPr>
    </w:p>
    <w:p w14:paraId="043A6D42" w14:textId="77777777" w:rsidR="006B5E14" w:rsidRPr="006B5E14" w:rsidRDefault="006B5E14" w:rsidP="006B5E14">
      <w:pPr>
        <w:overflowPunct/>
        <w:autoSpaceDE/>
        <w:autoSpaceDN/>
        <w:adjustRightInd/>
        <w:spacing w:line="480" w:lineRule="auto"/>
        <w:textAlignment w:val="auto"/>
        <w:outlineLvl w:val="0"/>
        <w:rPr>
          <w:rFonts w:ascii="Aptos Display" w:eastAsia="Aptos" w:hAnsi="Aptos Display" w:cs="Arial"/>
          <w:b/>
          <w:bCs/>
          <w:kern w:val="2"/>
          <w:sz w:val="24"/>
          <w:szCs w:val="24"/>
          <w14:ligatures w14:val="standardContextual"/>
        </w:rPr>
      </w:pPr>
      <w:r w:rsidRPr="006B5E14">
        <w:rPr>
          <w:rFonts w:ascii="Aptos Display" w:eastAsia="Aptos" w:hAnsi="Aptos Display" w:cs="Arial"/>
          <w:b/>
          <w:bCs/>
          <w:kern w:val="2"/>
          <w:sz w:val="24"/>
          <w:szCs w:val="24"/>
          <w14:ligatures w14:val="standardContextual"/>
        </w:rPr>
        <w:lastRenderedPageBreak/>
        <w:t>13-188</w:t>
      </w: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t xml:space="preserve">DEPARTMENT OF MARINE RESOURCES </w:t>
      </w:r>
    </w:p>
    <w:p w14:paraId="507E3E2A" w14:textId="77777777" w:rsidR="006B5E14" w:rsidRPr="006B5E14" w:rsidRDefault="006B5E14" w:rsidP="006B5E14">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sidRPr="006B5E14">
        <w:rPr>
          <w:rFonts w:ascii="Aptos Display" w:eastAsia="Aptos" w:hAnsi="Aptos Display" w:cs="Arial"/>
          <w:b/>
          <w:bCs/>
          <w:kern w:val="2"/>
          <w:sz w:val="24"/>
          <w:szCs w:val="24"/>
          <w14:ligatures w14:val="standardContextual"/>
        </w:rPr>
        <w:t xml:space="preserve">CHAPTER 9: </w:t>
      </w: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t xml:space="preserve">HARVESTER: SHELLSTOCK HARVESTING, HANDLING AND </w:t>
      </w:r>
    </w:p>
    <w:p w14:paraId="1623AC26" w14:textId="77777777" w:rsidR="006B5E14" w:rsidRPr="006B5E14" w:rsidRDefault="006B5E14" w:rsidP="006B5E14">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t xml:space="preserve">SANITATION </w:t>
      </w:r>
    </w:p>
    <w:p w14:paraId="718FEDF1" w14:textId="77777777" w:rsidR="006B5E14" w:rsidRPr="006B5E14" w:rsidRDefault="006B5E14" w:rsidP="006B5E14">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p>
    <w:p w14:paraId="39A822F9" w14:textId="77777777" w:rsidR="006B5E14" w:rsidRPr="006B5E14" w:rsidRDefault="006B5E14" w:rsidP="006B5E14">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02527E02" w14:textId="77777777" w:rsidR="006B5E14" w:rsidRPr="006B5E14" w:rsidRDefault="006B5E14" w:rsidP="006B5E14">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6B5E14">
        <w:rPr>
          <w:rFonts w:ascii="Aptos" w:eastAsia="Aptos" w:hAnsi="Aptos" w:cs="Arial"/>
          <w:b/>
          <w:bCs/>
          <w:kern w:val="2"/>
          <w:sz w:val="24"/>
          <w:szCs w:val="24"/>
          <w14:ligatures w14:val="standardContextual"/>
        </w:rPr>
        <w:t xml:space="preserve">TITLE INDEX </w:t>
      </w:r>
    </w:p>
    <w:p w14:paraId="31B8B425" w14:textId="77777777" w:rsidR="006B5E14" w:rsidRPr="006B5E14" w:rsidRDefault="006B5E14" w:rsidP="006B5E14">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15E3C9BC"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 xml:space="preserve">9.01 </w:t>
      </w:r>
      <w:r w:rsidRPr="006B5E14">
        <w:rPr>
          <w:rFonts w:ascii="Aptos" w:eastAsia="Aptos" w:hAnsi="Aptos" w:cs="Arial"/>
          <w:kern w:val="2"/>
          <w:sz w:val="22"/>
          <w:szCs w:val="22"/>
          <w14:ligatures w14:val="standardContextual"/>
        </w:rPr>
        <w:tab/>
        <w:t>Compliance</w:t>
      </w:r>
    </w:p>
    <w:p w14:paraId="5EBEF70E"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 xml:space="preserve">9.02 </w:t>
      </w:r>
      <w:r w:rsidRPr="006B5E14">
        <w:rPr>
          <w:rFonts w:ascii="Aptos" w:eastAsia="Aptos" w:hAnsi="Aptos" w:cs="Arial"/>
          <w:kern w:val="2"/>
          <w:sz w:val="22"/>
          <w:szCs w:val="22"/>
          <w14:ligatures w14:val="standardContextual"/>
        </w:rPr>
        <w:tab/>
        <w:t xml:space="preserve">Shellstock Washing </w:t>
      </w:r>
    </w:p>
    <w:p w14:paraId="5F18B20B"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9.03</w:t>
      </w:r>
      <w:r w:rsidRPr="006B5E14">
        <w:rPr>
          <w:rFonts w:ascii="Aptos" w:eastAsia="Aptos" w:hAnsi="Aptos" w:cs="Arial"/>
          <w:kern w:val="2"/>
          <w:sz w:val="22"/>
          <w:szCs w:val="22"/>
          <w14:ligatures w14:val="standardContextual"/>
        </w:rPr>
        <w:tab/>
        <w:t>Protection from Contamination</w:t>
      </w:r>
    </w:p>
    <w:p w14:paraId="517347A8"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 xml:space="preserve">9.04 </w:t>
      </w:r>
      <w:r w:rsidRPr="006B5E14">
        <w:rPr>
          <w:rFonts w:ascii="Aptos" w:eastAsia="Aptos" w:hAnsi="Aptos" w:cs="Arial"/>
          <w:kern w:val="2"/>
          <w:sz w:val="22"/>
          <w:szCs w:val="22"/>
          <w14:ligatures w14:val="standardContextual"/>
        </w:rPr>
        <w:tab/>
        <w:t xml:space="preserve">Shellfish Harvester Vessels </w:t>
      </w:r>
    </w:p>
    <w:p w14:paraId="4E90D4F1"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9.05</w:t>
      </w:r>
      <w:r w:rsidRPr="006B5E14">
        <w:rPr>
          <w:rFonts w:ascii="Aptos" w:eastAsia="Aptos" w:hAnsi="Aptos" w:cs="Arial"/>
          <w:kern w:val="2"/>
          <w:sz w:val="22"/>
          <w:szCs w:val="22"/>
          <w14:ligatures w14:val="standardContextual"/>
        </w:rPr>
        <w:tab/>
        <w:t>Conveyances Used to Transport Shellstock</w:t>
      </w:r>
    </w:p>
    <w:p w14:paraId="25460462"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9.06</w:t>
      </w:r>
      <w:r w:rsidRPr="006B5E14">
        <w:rPr>
          <w:rFonts w:ascii="Aptos" w:eastAsia="Aptos" w:hAnsi="Aptos" w:cs="Arial"/>
          <w:kern w:val="2"/>
          <w:sz w:val="22"/>
          <w:szCs w:val="22"/>
          <w14:ligatures w14:val="standardContextual"/>
        </w:rPr>
        <w:tab/>
        <w:t xml:space="preserve">Shellstock Tagging and Labeling </w:t>
      </w:r>
    </w:p>
    <w:p w14:paraId="0A22ED7C"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9.07</w:t>
      </w:r>
      <w:r w:rsidRPr="006B5E14">
        <w:rPr>
          <w:rFonts w:ascii="Aptos" w:eastAsia="Aptos" w:hAnsi="Aptos" w:cs="Arial"/>
          <w:kern w:val="2"/>
          <w:sz w:val="22"/>
          <w:szCs w:val="22"/>
          <w14:ligatures w14:val="standardContextual"/>
        </w:rPr>
        <w:tab/>
        <w:t>Shellfish Aquaculture</w:t>
      </w:r>
    </w:p>
    <w:p w14:paraId="78FD6544"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 xml:space="preserve">9.08 </w:t>
      </w:r>
      <w:r w:rsidRPr="006B5E14">
        <w:rPr>
          <w:rFonts w:ascii="Aptos" w:eastAsia="Aptos" w:hAnsi="Aptos" w:cs="Arial"/>
          <w:kern w:val="2"/>
          <w:sz w:val="22"/>
          <w:szCs w:val="22"/>
          <w14:ligatures w14:val="standardContextual"/>
        </w:rPr>
        <w:tab/>
        <w:t xml:space="preserve">Shellstock Time to Temperature Controls </w:t>
      </w:r>
    </w:p>
    <w:p w14:paraId="2C22DCE3" w14:textId="77777777" w:rsid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9.09</w:t>
      </w:r>
      <w:r w:rsidRPr="006B5E14">
        <w:rPr>
          <w:rFonts w:ascii="Aptos" w:eastAsia="Aptos" w:hAnsi="Aptos" w:cs="Arial"/>
          <w:kern w:val="2"/>
          <w:sz w:val="22"/>
          <w:szCs w:val="22"/>
          <w14:ligatures w14:val="standardContextual"/>
        </w:rPr>
        <w:tab/>
        <w:t xml:space="preserve">Non-compliance  </w:t>
      </w:r>
    </w:p>
    <w:p w14:paraId="53FBE6F6" w14:textId="3A8552A3"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u w:val="single"/>
          <w14:ligatures w14:val="standardContextual"/>
        </w:rPr>
      </w:pPr>
      <w:r w:rsidRPr="006B5E14">
        <w:rPr>
          <w:rFonts w:ascii="Aptos" w:eastAsia="Aptos" w:hAnsi="Aptos" w:cs="Arial"/>
          <w:kern w:val="2"/>
          <w:sz w:val="22"/>
          <w:szCs w:val="22"/>
          <w:u w:val="single"/>
          <w14:ligatures w14:val="standardContextual"/>
        </w:rPr>
        <w:t>9.10</w:t>
      </w:r>
      <w:r w:rsidRPr="006B5E14">
        <w:rPr>
          <w:rFonts w:ascii="Aptos" w:eastAsia="Aptos" w:hAnsi="Aptos" w:cs="Arial"/>
          <w:kern w:val="2"/>
          <w:sz w:val="22"/>
          <w:szCs w:val="22"/>
          <w:u w:val="single"/>
          <w14:ligatures w14:val="standardContextual"/>
        </w:rPr>
        <w:tab/>
        <w:t xml:space="preserve">Targeted Closures </w:t>
      </w:r>
    </w:p>
    <w:p w14:paraId="5080BB9E" w14:textId="77777777" w:rsidR="006B5E14" w:rsidRPr="006B5E14" w:rsidRDefault="006B5E14" w:rsidP="006B5E14">
      <w:pPr>
        <w:pBdr>
          <w:bottom w:val="single" w:sz="6" w:space="1" w:color="auto"/>
        </w:pBdr>
        <w:spacing w:line="360" w:lineRule="auto"/>
        <w:rPr>
          <w:rFonts w:ascii="Aptos" w:hAnsi="Aptos"/>
          <w:sz w:val="22"/>
          <w:szCs w:val="22"/>
        </w:rPr>
      </w:pPr>
    </w:p>
    <w:p w14:paraId="75AA7D5A" w14:textId="77777777" w:rsidR="006B5E14" w:rsidRPr="006B5E14" w:rsidRDefault="006B5E14" w:rsidP="006B5E14">
      <w:pPr>
        <w:rPr>
          <w:rFonts w:ascii="Arial" w:hAnsi="Arial"/>
          <w:sz w:val="24"/>
          <w:szCs w:val="24"/>
        </w:rPr>
      </w:pPr>
    </w:p>
    <w:p w14:paraId="2897E78C" w14:textId="77777777" w:rsidR="006B5E14" w:rsidRPr="006B5E14" w:rsidRDefault="006B5E14" w:rsidP="006B5E14">
      <w:pPr>
        <w:rPr>
          <w:rFonts w:ascii="Aptos" w:eastAsia="Aptos" w:hAnsi="Aptos" w:cs="Arial"/>
          <w:b/>
          <w:bCs/>
        </w:rPr>
      </w:pPr>
      <w:r w:rsidRPr="006B5E14">
        <w:rPr>
          <w:rFonts w:ascii="Aptos" w:eastAsia="Aptos" w:hAnsi="Aptos" w:cs="Arial"/>
          <w:b/>
          <w:bCs/>
          <w:kern w:val="2"/>
          <w:sz w:val="24"/>
          <w:szCs w:val="24"/>
        </w:rPr>
        <w:t xml:space="preserve">APPENDICES </w:t>
      </w:r>
    </w:p>
    <w:p w14:paraId="669AB774" w14:textId="77777777" w:rsidR="006B5E14" w:rsidRPr="006B5E14" w:rsidRDefault="006B5E14" w:rsidP="006B5E14">
      <w:pPr>
        <w:overflowPunct/>
        <w:autoSpaceDE/>
        <w:autoSpaceDN/>
        <w:adjustRightInd/>
        <w:spacing w:line="278" w:lineRule="auto"/>
        <w:textAlignment w:val="auto"/>
        <w:rPr>
          <w:rFonts w:ascii="Aptos" w:eastAsia="Aptos" w:hAnsi="Aptos" w:cs="Arial"/>
          <w:b/>
          <w:bCs/>
          <w:kern w:val="2"/>
          <w:sz w:val="24"/>
          <w:szCs w:val="24"/>
        </w:rPr>
      </w:pPr>
    </w:p>
    <w:p w14:paraId="587CD5ED" w14:textId="77777777" w:rsidR="006B5E14" w:rsidRPr="006B5E14" w:rsidRDefault="006B5E14" w:rsidP="006B5E14">
      <w:pPr>
        <w:tabs>
          <w:tab w:val="left" w:pos="360"/>
        </w:tabs>
        <w:rPr>
          <w:rFonts w:ascii="Aptos" w:hAnsi="Aptos"/>
          <w:b/>
          <w:sz w:val="22"/>
          <w:szCs w:val="22"/>
        </w:rPr>
      </w:pPr>
      <w:r w:rsidRPr="006B5E14">
        <w:rPr>
          <w:rFonts w:ascii="Aptos" w:hAnsi="Aptos"/>
          <w:sz w:val="22"/>
          <w:szCs w:val="22"/>
        </w:rPr>
        <w:t>Appendix A</w:t>
      </w:r>
      <w:r w:rsidRPr="006B5E14">
        <w:rPr>
          <w:rFonts w:ascii="Aptos" w:hAnsi="Aptos"/>
          <w:sz w:val="22"/>
          <w:szCs w:val="22"/>
        </w:rPr>
        <w:tab/>
      </w:r>
      <w:r w:rsidRPr="006B5E14">
        <w:rPr>
          <w:rFonts w:ascii="Aptos" w:hAnsi="Aptos"/>
          <w:bCs/>
          <w:sz w:val="22"/>
          <w:szCs w:val="22"/>
        </w:rPr>
        <w:t>Ref. 9.06(6): Example Harvester Tags</w:t>
      </w:r>
    </w:p>
    <w:p w14:paraId="4827B772"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rPr>
      </w:pPr>
    </w:p>
    <w:p w14:paraId="36B55BCB" w14:textId="77777777" w:rsidR="006B5E14" w:rsidRPr="006B5E14" w:rsidRDefault="006B5E14" w:rsidP="006B5E14">
      <w:pPr>
        <w:tabs>
          <w:tab w:val="left" w:pos="720"/>
          <w:tab w:val="left" w:pos="1440"/>
          <w:tab w:val="left" w:pos="2160"/>
          <w:tab w:val="left" w:pos="2880"/>
          <w:tab w:val="left" w:pos="3600"/>
        </w:tabs>
        <w:rPr>
          <w:rFonts w:ascii="Times New Roman" w:hAnsi="Times New Roman"/>
          <w:sz w:val="22"/>
          <w:szCs w:val="22"/>
        </w:rPr>
      </w:pPr>
    </w:p>
    <w:p w14:paraId="668F4A3E" w14:textId="77777777" w:rsidR="006B5E14" w:rsidRPr="006B5E14" w:rsidRDefault="006B5E14" w:rsidP="006B5E14">
      <w:pPr>
        <w:tabs>
          <w:tab w:val="left" w:pos="720"/>
          <w:tab w:val="left" w:pos="1440"/>
          <w:tab w:val="left" w:pos="2160"/>
          <w:tab w:val="left" w:pos="2880"/>
          <w:tab w:val="left" w:pos="3600"/>
        </w:tabs>
        <w:outlineLvl w:val="1"/>
        <w:rPr>
          <w:rFonts w:ascii="Aptos" w:hAnsi="Aptos"/>
          <w:b/>
          <w:sz w:val="22"/>
          <w:szCs w:val="22"/>
        </w:rPr>
      </w:pPr>
      <w:r w:rsidRPr="006B5E14">
        <w:rPr>
          <w:rFonts w:ascii="Times New Roman" w:hAnsi="Times New Roman"/>
          <w:b/>
          <w:sz w:val="22"/>
          <w:szCs w:val="22"/>
        </w:rPr>
        <w:br w:type="page"/>
      </w:r>
      <w:r w:rsidRPr="006B5E14">
        <w:rPr>
          <w:rFonts w:ascii="Aptos" w:hAnsi="Aptos"/>
          <w:b/>
          <w:sz w:val="22"/>
          <w:szCs w:val="22"/>
        </w:rPr>
        <w:lastRenderedPageBreak/>
        <w:t>9.01</w:t>
      </w:r>
      <w:r w:rsidRPr="006B5E14">
        <w:rPr>
          <w:rFonts w:ascii="Aptos" w:hAnsi="Aptos"/>
          <w:b/>
          <w:sz w:val="22"/>
          <w:szCs w:val="22"/>
        </w:rPr>
        <w:tab/>
        <w:t>Compliance</w:t>
      </w:r>
    </w:p>
    <w:p w14:paraId="22202203"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highlight w:val="cyan"/>
        </w:rPr>
      </w:pPr>
    </w:p>
    <w:p w14:paraId="45C59FBC"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bCs/>
          <w:sz w:val="22"/>
          <w:szCs w:val="22"/>
        </w:rPr>
      </w:pPr>
      <w:r w:rsidRPr="006B5E14">
        <w:rPr>
          <w:rFonts w:ascii="Aptos" w:hAnsi="Aptos"/>
          <w:b/>
          <w:sz w:val="22"/>
          <w:szCs w:val="22"/>
        </w:rPr>
        <w:t>Closed area compliance.</w:t>
      </w:r>
      <w:r w:rsidRPr="006B5E14">
        <w:rPr>
          <w:rFonts w:ascii="Aptos" w:hAnsi="Aptos"/>
          <w:bCs/>
          <w:sz w:val="22"/>
          <w:szCs w:val="22"/>
        </w:rPr>
        <w:t xml:space="preserve"> </w:t>
      </w:r>
      <w:r w:rsidRPr="006B5E14">
        <w:rPr>
          <w:rFonts w:ascii="Aptos" w:hAnsi="Aptos"/>
          <w:sz w:val="22"/>
          <w:szCs w:val="22"/>
        </w:rPr>
        <w:t xml:space="preserve">Harvest of shellstock is prohibited in areas that are closed due to marine biotoxins pursuant to Chapter 96 and bacterial pollution pursuant to Chapter 95, and in those areas that may be closed by the Department. For details about closure lines contact Marine Patrol Division I, west of Port Clyde, Tel. (207) 633-9595 or Marine Patrol Division II, east of Port Clyde, Tel. (207) 667-3373, or telephone the Shellfish Sanitation Hotline at 1-800-232-4733 or on the web at: </w:t>
      </w:r>
      <w:r w:rsidRPr="006B5E14">
        <w:rPr>
          <w:rFonts w:ascii="Aptos" w:hAnsi="Aptos"/>
          <w:sz w:val="22"/>
          <w:szCs w:val="22"/>
          <w:u w:val="single"/>
        </w:rPr>
        <w:t>http://www.maine.gov/dmr/shellfish%20sanitation%20hot%20line.htm</w:t>
      </w:r>
      <w:r w:rsidRPr="006B5E14">
        <w:rPr>
          <w:rFonts w:ascii="Aptos" w:hAnsi="Aptos"/>
          <w:sz w:val="22"/>
          <w:szCs w:val="22"/>
        </w:rPr>
        <w:t>.</w:t>
      </w:r>
    </w:p>
    <w:p w14:paraId="498DD68C" w14:textId="77777777" w:rsidR="006B5E14" w:rsidRPr="006B5E14" w:rsidRDefault="006B5E14" w:rsidP="006B5E14">
      <w:pPr>
        <w:tabs>
          <w:tab w:val="left" w:pos="720"/>
          <w:tab w:val="left" w:pos="1440"/>
          <w:tab w:val="left" w:pos="2160"/>
          <w:tab w:val="left" w:pos="2880"/>
          <w:tab w:val="left" w:pos="3600"/>
        </w:tabs>
        <w:ind w:left="720"/>
        <w:rPr>
          <w:rFonts w:ascii="Aptos" w:hAnsi="Aptos"/>
          <w:bCs/>
          <w:sz w:val="22"/>
          <w:szCs w:val="22"/>
        </w:rPr>
      </w:pPr>
    </w:p>
    <w:p w14:paraId="616C9E3C"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bCs/>
          <w:sz w:val="22"/>
          <w:szCs w:val="22"/>
        </w:rPr>
      </w:pPr>
      <w:r w:rsidRPr="006B5E14">
        <w:rPr>
          <w:rFonts w:ascii="Aptos" w:hAnsi="Aptos"/>
          <w:sz w:val="22"/>
          <w:szCs w:val="22"/>
        </w:rPr>
        <w:t>Commingling of shellstock is prohibited, except that primary dealers, as defined in Chapter 15.02(65), who are authorized by the Department in accordance with Chapter 16.21(C), may commingle shellstock.</w:t>
      </w:r>
    </w:p>
    <w:p w14:paraId="1EFF5AC9" w14:textId="77777777" w:rsidR="006B5E14" w:rsidRPr="006B5E14" w:rsidRDefault="006B5E14" w:rsidP="006B5E14">
      <w:pPr>
        <w:ind w:left="720"/>
        <w:rPr>
          <w:rFonts w:ascii="Aptos" w:hAnsi="Aptos"/>
          <w:sz w:val="22"/>
          <w:szCs w:val="22"/>
        </w:rPr>
      </w:pPr>
    </w:p>
    <w:p w14:paraId="454A9594"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sz w:val="22"/>
          <w:szCs w:val="22"/>
        </w:rPr>
      </w:pPr>
      <w:r w:rsidRPr="006B5E14">
        <w:rPr>
          <w:rFonts w:ascii="Aptos" w:hAnsi="Aptos" w:cs="Arial"/>
          <w:sz w:val="22"/>
          <w:szCs w:val="22"/>
        </w:rPr>
        <w:t>Harvesters may not conduct wet storage activities. Wet storage of shellstock is prohibited, except by certified dealers pursuant to a current permit issued by the Department in accordance with Chapter 15.</w:t>
      </w:r>
    </w:p>
    <w:p w14:paraId="59593052" w14:textId="77777777" w:rsidR="006B5E14" w:rsidRPr="006B5E14" w:rsidRDefault="006B5E14" w:rsidP="006B5E14">
      <w:pPr>
        <w:ind w:left="720"/>
        <w:rPr>
          <w:rFonts w:ascii="Aptos" w:hAnsi="Aptos"/>
          <w:b/>
          <w:bCs/>
          <w:sz w:val="22"/>
          <w:szCs w:val="22"/>
        </w:rPr>
      </w:pPr>
    </w:p>
    <w:p w14:paraId="4D9FA6A9"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sz w:val="22"/>
          <w:szCs w:val="22"/>
        </w:rPr>
      </w:pPr>
      <w:r w:rsidRPr="006B5E14">
        <w:rPr>
          <w:rFonts w:ascii="Aptos" w:hAnsi="Aptos" w:cs="Arial"/>
          <w:sz w:val="22"/>
          <w:szCs w:val="22"/>
        </w:rPr>
        <w:t xml:space="preserve">Harvesters licensed pursuant to 12 M.R.S. §6601, §6731, §6732, §6745 and §6746 may sell shellstock the holder has taken only to wholesale seafood license holders certified in accordance with §6856. </w:t>
      </w:r>
    </w:p>
    <w:p w14:paraId="00C97851" w14:textId="77777777" w:rsidR="006B5E14" w:rsidRPr="006B5E14" w:rsidRDefault="006B5E14" w:rsidP="006B5E14">
      <w:pPr>
        <w:ind w:left="720"/>
        <w:rPr>
          <w:rFonts w:ascii="Aptos" w:hAnsi="Aptos"/>
          <w:sz w:val="22"/>
          <w:szCs w:val="22"/>
        </w:rPr>
      </w:pPr>
    </w:p>
    <w:p w14:paraId="4C196383"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r w:rsidRPr="006B5E14">
        <w:rPr>
          <w:rFonts w:ascii="Aptos" w:hAnsi="Aptos" w:cs="Arial"/>
          <w:b/>
          <w:bCs/>
          <w:sz w:val="22"/>
          <w:szCs w:val="22"/>
        </w:rPr>
        <w:t xml:space="preserve">Exception. </w:t>
      </w:r>
      <w:r w:rsidRPr="006B5E14">
        <w:rPr>
          <w:rFonts w:ascii="Aptos" w:hAnsi="Aptos" w:cs="Arial"/>
          <w:sz w:val="22"/>
          <w:szCs w:val="22"/>
        </w:rPr>
        <w:t xml:space="preserve">A harvester license holder may sell shellstock the holder has taken from that license holder’s home in the retail trade pursuant to §6601 and to the holder of an enhanced retail seafood license pursuant to </w:t>
      </w:r>
      <w:hyperlink r:id="rId14" w:history="1">
        <w:r w:rsidRPr="006B5E14">
          <w:rPr>
            <w:rFonts w:ascii="Aptos" w:hAnsi="Aptos" w:cs="Arial"/>
            <w:sz w:val="22"/>
            <w:szCs w:val="22"/>
          </w:rPr>
          <w:t>12 M.R.S. §6852(2).</w:t>
        </w:r>
      </w:hyperlink>
    </w:p>
    <w:p w14:paraId="050B7941" w14:textId="77777777" w:rsidR="006B5E14" w:rsidRPr="006B5E14" w:rsidRDefault="006B5E14" w:rsidP="006B5E14">
      <w:pPr>
        <w:ind w:left="720"/>
        <w:rPr>
          <w:rFonts w:ascii="Aptos" w:hAnsi="Aptos"/>
          <w:sz w:val="22"/>
          <w:szCs w:val="22"/>
        </w:rPr>
      </w:pPr>
    </w:p>
    <w:p w14:paraId="24375755"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sz w:val="22"/>
          <w:szCs w:val="22"/>
        </w:rPr>
      </w:pPr>
      <w:r w:rsidRPr="006B5E14">
        <w:rPr>
          <w:rFonts w:ascii="Aptos" w:hAnsi="Aptos" w:cs="Arial"/>
          <w:sz w:val="22"/>
          <w:szCs w:val="22"/>
        </w:rPr>
        <w:t>In cases where a harvester is also a certified dealer, until the shellstock harvested by the licensee is sold to a wholesale seafood license holder certified under §6856, the licensee shall comply with all harvester laws and rules.</w:t>
      </w:r>
    </w:p>
    <w:p w14:paraId="7A1E0B80" w14:textId="77777777" w:rsidR="006B5E14" w:rsidRPr="006B5E14" w:rsidRDefault="006B5E14" w:rsidP="006B5E14">
      <w:pPr>
        <w:ind w:left="720"/>
        <w:rPr>
          <w:rFonts w:ascii="Aptos" w:hAnsi="Aptos"/>
          <w:sz w:val="22"/>
          <w:szCs w:val="22"/>
        </w:rPr>
      </w:pPr>
    </w:p>
    <w:p w14:paraId="6DAC3378"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sz w:val="22"/>
          <w:szCs w:val="22"/>
        </w:rPr>
      </w:pPr>
      <w:r w:rsidRPr="006B5E14">
        <w:rPr>
          <w:rFonts w:ascii="Aptos" w:hAnsi="Aptos" w:cs="Arial"/>
          <w:sz w:val="22"/>
          <w:szCs w:val="22"/>
        </w:rPr>
        <w:t>Shellstock harvested by a licensed shellfish harvester shall be tagged, with the harvester tag pursuant to Chapter 9.06, at the harvest location (Chapter 9.06(A)) and until the first point of sale, to a certified dealer’s permanent facility unless otherwise described below:</w:t>
      </w:r>
    </w:p>
    <w:p w14:paraId="023F7A1C" w14:textId="77777777" w:rsidR="006B5E14" w:rsidRPr="006B5E14" w:rsidRDefault="006B5E14" w:rsidP="006B5E14">
      <w:pPr>
        <w:tabs>
          <w:tab w:val="left" w:pos="720"/>
          <w:tab w:val="left" w:pos="1440"/>
          <w:tab w:val="left" w:pos="2160"/>
          <w:tab w:val="left" w:pos="2880"/>
          <w:tab w:val="left" w:pos="3600"/>
        </w:tabs>
        <w:overflowPunct/>
        <w:ind w:left="720" w:hanging="360"/>
        <w:textAlignment w:val="auto"/>
        <w:rPr>
          <w:rFonts w:ascii="Aptos" w:hAnsi="Aptos"/>
          <w:sz w:val="22"/>
          <w:szCs w:val="22"/>
        </w:rPr>
      </w:pPr>
    </w:p>
    <w:p w14:paraId="583C2CDB"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shall be tagged with a harvester tag pursuant to Chapter 9.06.</w:t>
      </w:r>
    </w:p>
    <w:p w14:paraId="1791BF9B"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4D7052F5"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and which are sold to a dealer certified pursuant to §6856, shall be tagged with a harvester tag pursuant to Chapter 9.06;</w:t>
      </w:r>
    </w:p>
    <w:p w14:paraId="692B5CF0" w14:textId="77777777" w:rsidR="006B5E14" w:rsidRPr="006B5E14" w:rsidRDefault="006B5E14" w:rsidP="006B5E14">
      <w:pPr>
        <w:tabs>
          <w:tab w:val="left" w:pos="720"/>
          <w:tab w:val="left" w:pos="1440"/>
          <w:tab w:val="left" w:pos="2160"/>
          <w:tab w:val="left" w:pos="2880"/>
          <w:tab w:val="left" w:pos="3600"/>
        </w:tabs>
        <w:ind w:left="1080" w:hanging="360"/>
        <w:rPr>
          <w:rFonts w:ascii="Aptos" w:hAnsi="Aptos"/>
          <w:sz w:val="22"/>
          <w:szCs w:val="22"/>
        </w:rPr>
      </w:pPr>
    </w:p>
    <w:p w14:paraId="3F995E85" w14:textId="77777777" w:rsidR="006B5E14" w:rsidRPr="006B5E14" w:rsidRDefault="006B5E14" w:rsidP="006B5E14">
      <w:pPr>
        <w:numPr>
          <w:ilvl w:val="0"/>
          <w:numId w:val="4"/>
        </w:numPr>
        <w:tabs>
          <w:tab w:val="left" w:pos="720"/>
          <w:tab w:val="left" w:pos="1440"/>
          <w:tab w:val="left" w:pos="2160"/>
          <w:tab w:val="left" w:pos="2880"/>
          <w:tab w:val="left" w:pos="3600"/>
        </w:tabs>
        <w:ind w:left="1440"/>
        <w:rPr>
          <w:rFonts w:ascii="Aptos" w:hAnsi="Aptos"/>
          <w:sz w:val="22"/>
          <w:szCs w:val="22"/>
        </w:rPr>
      </w:pPr>
      <w:r w:rsidRPr="006B5E14">
        <w:rPr>
          <w:rFonts w:ascii="Aptos" w:hAnsi="Aptos"/>
          <w:b/>
          <w:bCs/>
          <w:sz w:val="22"/>
          <w:szCs w:val="22"/>
        </w:rPr>
        <w:lastRenderedPageBreak/>
        <w:t>Exception.</w:t>
      </w:r>
      <w:r w:rsidRPr="006B5E14">
        <w:rPr>
          <w:rFonts w:ascii="Aptos" w:hAnsi="Aptos"/>
          <w:sz w:val="22"/>
          <w:szCs w:val="22"/>
        </w:rPr>
        <w:t xml:space="preserve"> For mussels, quahogs (includes mahogany quahogs), surf clams and oysters at the point of landing pursuant to Chapter 15.18 and 15.19; and</w:t>
      </w:r>
    </w:p>
    <w:p w14:paraId="79CBED67" w14:textId="77777777" w:rsidR="006B5E14" w:rsidRPr="006B5E14" w:rsidRDefault="006B5E14" w:rsidP="006B5E14">
      <w:pPr>
        <w:tabs>
          <w:tab w:val="left" w:pos="720"/>
          <w:tab w:val="left" w:pos="1440"/>
          <w:tab w:val="left" w:pos="2160"/>
          <w:tab w:val="left" w:pos="2880"/>
          <w:tab w:val="left" w:pos="3600"/>
        </w:tabs>
        <w:ind w:left="1440"/>
        <w:rPr>
          <w:rFonts w:ascii="Aptos" w:hAnsi="Aptos"/>
          <w:sz w:val="22"/>
          <w:szCs w:val="22"/>
        </w:rPr>
      </w:pPr>
    </w:p>
    <w:p w14:paraId="1F5F8780"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and are certified pursuant to 12 M.R.S.A. §6856 shall be landed with a harvester tag attached pursuant to Chapter 9.06, and such tag shall remain in place until the shellstock is processed and ready for shipment, at which point the certified dealers tag shall be affixed in accordance with Chapter 15.18.</w:t>
      </w:r>
    </w:p>
    <w:p w14:paraId="2EDDEF60"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1335005B"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Shellstock harvested by licensed mussel and mahogany quahog draggers shall be tagged with a harvester tag pursuant to Chapter 9.06 until the first point of sale at the certified dealer’s permanent facility unless the dealer affixes the tag at the point of sale pursuant to Chapter 15.18 and 15.19.</w:t>
      </w:r>
    </w:p>
    <w:p w14:paraId="735B6BA9" w14:textId="77777777" w:rsidR="006B5E14" w:rsidRPr="006B5E14" w:rsidRDefault="006B5E14" w:rsidP="006B5E14">
      <w:pPr>
        <w:ind w:left="720"/>
        <w:rPr>
          <w:rFonts w:ascii="Aptos" w:hAnsi="Aptos"/>
          <w:sz w:val="22"/>
          <w:szCs w:val="22"/>
        </w:rPr>
      </w:pPr>
    </w:p>
    <w:p w14:paraId="153E32F9"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Shellstock harvested by licensed mahogany quahog and mussel draggers who are certified pursuant to 12 M.R.S.A. §6856 shall be landed with a harvester tag pursuant to Chapter 9.06 until product is processed, at which point the dealer tag shall be affixed pursuant to Chapter 15.18.</w:t>
      </w:r>
    </w:p>
    <w:p w14:paraId="0E36489C" w14:textId="77777777" w:rsidR="006B5E14" w:rsidRPr="006B5E14" w:rsidRDefault="006B5E14" w:rsidP="006B5E14">
      <w:pPr>
        <w:tabs>
          <w:tab w:val="left" w:pos="720"/>
          <w:tab w:val="left" w:pos="1440"/>
          <w:tab w:val="left" w:pos="2160"/>
          <w:tab w:val="left" w:pos="2880"/>
          <w:tab w:val="left" w:pos="3600"/>
        </w:tabs>
        <w:ind w:left="360" w:hanging="360"/>
        <w:rPr>
          <w:rFonts w:ascii="Aptos" w:hAnsi="Aptos"/>
          <w:sz w:val="22"/>
          <w:szCs w:val="22"/>
        </w:rPr>
      </w:pPr>
    </w:p>
    <w:p w14:paraId="538C4D75" w14:textId="77777777" w:rsidR="006B5E14" w:rsidRPr="006B5E14" w:rsidRDefault="006B5E14" w:rsidP="006B5E14">
      <w:pPr>
        <w:numPr>
          <w:ilvl w:val="0"/>
          <w:numId w:val="2"/>
        </w:numPr>
        <w:tabs>
          <w:tab w:val="left" w:pos="1440"/>
        </w:tabs>
        <w:rPr>
          <w:rFonts w:ascii="Aptos" w:hAnsi="Aptos"/>
          <w:sz w:val="22"/>
          <w:szCs w:val="22"/>
        </w:rPr>
      </w:pPr>
      <w:r w:rsidRPr="006B5E14">
        <w:rPr>
          <w:rFonts w:ascii="Aptos" w:hAnsi="Aptos"/>
          <w:bCs/>
          <w:sz w:val="22"/>
          <w:szCs w:val="22"/>
        </w:rPr>
        <w:t>The</w:t>
      </w:r>
      <w:r w:rsidRPr="006B5E14">
        <w:rPr>
          <w:rFonts w:ascii="Aptos" w:hAnsi="Aptos"/>
          <w:sz w:val="22"/>
          <w:szCs w:val="22"/>
        </w:rPr>
        <w:t xml:space="preserve"> </w:t>
      </w:r>
      <w:r w:rsidRPr="006B5E14">
        <w:rPr>
          <w:rFonts w:ascii="Aptos" w:hAnsi="Aptos"/>
          <w:i/>
          <w:sz w:val="22"/>
          <w:szCs w:val="22"/>
        </w:rPr>
        <w:t>Vibrio parahaemolyticus</w:t>
      </w:r>
      <w:r w:rsidRPr="006B5E14">
        <w:rPr>
          <w:rFonts w:ascii="Aptos" w:hAnsi="Aptos"/>
          <w:sz w:val="22"/>
          <w:szCs w:val="22"/>
        </w:rPr>
        <w:t xml:space="preserve"> Control Plan (the “Vibrio Control Plan” or the “Control Plan”) applies specifically to American and European Oysters (</w:t>
      </w:r>
      <w:r w:rsidRPr="006B5E14">
        <w:rPr>
          <w:rFonts w:ascii="Aptos" w:hAnsi="Aptos"/>
          <w:i/>
          <w:iCs/>
          <w:sz w:val="22"/>
          <w:szCs w:val="22"/>
        </w:rPr>
        <w:t>Crassostrea virginica and Ostrea edulis</w:t>
      </w:r>
      <w:r w:rsidRPr="006B5E14">
        <w:rPr>
          <w:rFonts w:ascii="Aptos" w:hAnsi="Aptos"/>
          <w:sz w:val="22"/>
          <w:szCs w:val="22"/>
        </w:rPr>
        <w:t xml:space="preserve">) and Hard Clams </w:t>
      </w:r>
      <w:r w:rsidRPr="006B5E14">
        <w:rPr>
          <w:rFonts w:ascii="Aptos" w:hAnsi="Aptos"/>
          <w:i/>
          <w:iCs/>
          <w:sz w:val="22"/>
          <w:szCs w:val="22"/>
        </w:rPr>
        <w:t xml:space="preserve">(Mercenaria mercenaria) </w:t>
      </w:r>
      <w:r w:rsidRPr="006B5E14">
        <w:rPr>
          <w:rFonts w:ascii="Aptos" w:hAnsi="Aptos"/>
          <w:sz w:val="22"/>
          <w:szCs w:val="22"/>
        </w:rPr>
        <w:t>harvested from the areas described in Chapter 115.02. The Control Plan provides additional and more rigorous controls than those imposed by DMR Rules Chapters 9, 15, 16, 17, 18, 19, 20 and 22 to the handling of American and European Oysters and Hard Clams in the affected areas. Insofar as the Control Plan time and temperature requirements exceed those imposed by existing rules or are in addition to those imposed by existing rules, the relevant provisions of the Control Plan shall supersede the provisions of Chapters 9, 15, 16, 17, 18, 19, 20 and 22.</w:t>
      </w:r>
    </w:p>
    <w:p w14:paraId="4884519A" w14:textId="77777777" w:rsidR="006B5E14" w:rsidRPr="006B5E14" w:rsidRDefault="006B5E14" w:rsidP="006B5E14">
      <w:pPr>
        <w:rPr>
          <w:rFonts w:ascii="Aptos" w:hAnsi="Aptos"/>
          <w:sz w:val="22"/>
          <w:szCs w:val="22"/>
        </w:rPr>
      </w:pPr>
    </w:p>
    <w:p w14:paraId="173B6175" w14:textId="77777777" w:rsidR="006B5E14" w:rsidRPr="006B5E14" w:rsidRDefault="006B5E14" w:rsidP="006B5E14">
      <w:pPr>
        <w:ind w:left="720"/>
        <w:rPr>
          <w:rFonts w:ascii="Aptos" w:hAnsi="Aptos"/>
          <w:sz w:val="22"/>
          <w:szCs w:val="22"/>
        </w:rPr>
      </w:pPr>
      <w:r w:rsidRPr="006B5E14">
        <w:rPr>
          <w:rFonts w:ascii="Aptos" w:hAnsi="Aptos"/>
          <w:sz w:val="22"/>
          <w:szCs w:val="22"/>
        </w:rPr>
        <w:t xml:space="preserve">The Control Plan shall be complied with during the harvesting and handling of the above-described species, as conducted by harvesters, certified shellstock dealers, certified shellfish establishments (sometimes referred to as shellfish facilities or plants), shucker-packers, shellstock shippers and receivers, reshippers, depuration processors, </w:t>
      </w:r>
      <w:hyperlink r:id="rId15" w:history="1">
        <w:r w:rsidRPr="006B5E14">
          <w:rPr>
            <w:rFonts w:ascii="Aptos" w:hAnsi="Aptos"/>
            <w:sz w:val="22"/>
            <w:szCs w:val="22"/>
          </w:rPr>
          <w:t>enhanced retail seafood license</w:t>
        </w:r>
      </w:hyperlink>
      <w:r w:rsidRPr="006B5E14">
        <w:rPr>
          <w:rFonts w:ascii="Aptos" w:hAnsi="Aptos"/>
          <w:sz w:val="22"/>
          <w:szCs w:val="22"/>
        </w:rPr>
        <w:t xml:space="preserve"> holders and all others involved in the processes described in Chapters 9, 15, 16, 17, 18, 19, 20 and 22.</w:t>
      </w:r>
    </w:p>
    <w:p w14:paraId="5C16772E" w14:textId="77777777" w:rsidR="006B5E14" w:rsidRPr="006B5E14" w:rsidRDefault="006B5E14" w:rsidP="006B5E14">
      <w:pPr>
        <w:tabs>
          <w:tab w:val="left" w:pos="720"/>
          <w:tab w:val="left" w:pos="1440"/>
          <w:tab w:val="left" w:pos="2160"/>
          <w:tab w:val="left" w:pos="2880"/>
          <w:tab w:val="left" w:pos="3600"/>
        </w:tabs>
        <w:ind w:left="360" w:hanging="360"/>
        <w:rPr>
          <w:rFonts w:ascii="Aptos" w:hAnsi="Aptos"/>
          <w:sz w:val="22"/>
          <w:szCs w:val="22"/>
        </w:rPr>
      </w:pPr>
    </w:p>
    <w:p w14:paraId="64E709F5" w14:textId="77777777" w:rsidR="006B5E14" w:rsidRPr="006B5E14" w:rsidRDefault="006B5E14" w:rsidP="006B5E14">
      <w:pPr>
        <w:tabs>
          <w:tab w:val="left" w:pos="720"/>
          <w:tab w:val="left" w:pos="1440"/>
          <w:tab w:val="left" w:pos="2160"/>
          <w:tab w:val="left" w:pos="2880"/>
          <w:tab w:val="left" w:pos="3600"/>
        </w:tabs>
        <w:ind w:left="360" w:hanging="360"/>
        <w:rPr>
          <w:rFonts w:ascii="Aptos" w:hAnsi="Aptos"/>
          <w:sz w:val="22"/>
          <w:szCs w:val="22"/>
        </w:rPr>
      </w:pPr>
    </w:p>
    <w:p w14:paraId="0E75EB93"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9.02</w:t>
      </w:r>
      <w:r w:rsidRPr="006B5E14">
        <w:rPr>
          <w:rFonts w:ascii="Aptos" w:hAnsi="Aptos"/>
          <w:b/>
          <w:sz w:val="22"/>
          <w:szCs w:val="22"/>
        </w:rPr>
        <w:tab/>
        <w:t>Shellstock Washing</w:t>
      </w:r>
    </w:p>
    <w:p w14:paraId="5CDB2BA2"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5F25DFC2"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Shellstock must be washed such as to be reasonably free of bottom sediments as soon after harvest as practicable.</w:t>
      </w:r>
    </w:p>
    <w:p w14:paraId="4B06039F"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40C5C50D"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Shellstock must be culled of dead, broken or gaping shellfish as soon after harvest as practicable and prior to presentation for direct market or delivery to a certified dealer.</w:t>
      </w:r>
    </w:p>
    <w:p w14:paraId="7E2558D6" w14:textId="77777777" w:rsidR="006B5E14" w:rsidRPr="006B5E14" w:rsidRDefault="006B5E14" w:rsidP="006B5E14">
      <w:pPr>
        <w:ind w:left="720"/>
        <w:rPr>
          <w:rFonts w:ascii="Aptos" w:hAnsi="Aptos"/>
          <w:sz w:val="22"/>
          <w:szCs w:val="22"/>
        </w:rPr>
      </w:pPr>
    </w:p>
    <w:p w14:paraId="79CE1721"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lastRenderedPageBreak/>
        <w:t>The harvester must wash the shellstock using one of the following methods:</w:t>
      </w:r>
    </w:p>
    <w:p w14:paraId="725A43E6" w14:textId="77777777" w:rsidR="006B5E14" w:rsidRPr="006B5E14" w:rsidRDefault="006B5E14" w:rsidP="006B5E14">
      <w:pPr>
        <w:ind w:left="720"/>
        <w:rPr>
          <w:rFonts w:ascii="Aptos" w:hAnsi="Aptos"/>
          <w:sz w:val="22"/>
          <w:szCs w:val="22"/>
        </w:rPr>
      </w:pPr>
    </w:p>
    <w:p w14:paraId="0BEBB296"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Wash the shellstock using water from a growing area classified as approved or conditionally approved in the open status at the time and place of harvest; or</w:t>
      </w:r>
    </w:p>
    <w:p w14:paraId="6C2EEAD9"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5EF4762D"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If shellstock washing is not feasible at the time of harvest, the certified dealer shall be responsible for washing using only water from an approved source.</w:t>
      </w:r>
    </w:p>
    <w:p w14:paraId="63667330"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6C5DE648"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Shellstock may not be placed in containers of stagnant water. </w:t>
      </w:r>
    </w:p>
    <w:p w14:paraId="69583CEF"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79268280"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Depuration harvesters may use growing area water in the restricted or conditionally restricted classification in the open status to wash shellstock at the time and place of harvest.</w:t>
      </w:r>
    </w:p>
    <w:p w14:paraId="556954FF"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4EE9513"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0FD9DCF6"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9.03</w:t>
      </w:r>
      <w:r w:rsidRPr="006B5E14">
        <w:rPr>
          <w:rFonts w:ascii="Aptos" w:hAnsi="Aptos"/>
          <w:b/>
          <w:sz w:val="22"/>
          <w:szCs w:val="22"/>
        </w:rPr>
        <w:tab/>
        <w:t>Protection from Contamination</w:t>
      </w:r>
    </w:p>
    <w:p w14:paraId="33FE81CA" w14:textId="77777777" w:rsidR="006B5E14" w:rsidRPr="006B5E14" w:rsidRDefault="006B5E14" w:rsidP="006B5E14">
      <w:pPr>
        <w:keepNext/>
        <w:keepLines/>
        <w:tabs>
          <w:tab w:val="left" w:pos="720"/>
          <w:tab w:val="left" w:pos="1440"/>
          <w:tab w:val="left" w:pos="2160"/>
          <w:tab w:val="left" w:pos="2880"/>
          <w:tab w:val="left" w:pos="3600"/>
        </w:tabs>
        <w:rPr>
          <w:rFonts w:ascii="Aptos" w:hAnsi="Aptos"/>
          <w:sz w:val="22"/>
          <w:szCs w:val="22"/>
        </w:rPr>
      </w:pPr>
    </w:p>
    <w:p w14:paraId="45C5F39B"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Shellstock must be handled in a manner as to be protected from contamination. Examples of conditions creating a potential for contamination include, but are not limited to, shellstock transferred, held or transported with boat motors, engine oil, antifreeze, dead animals, dirty tarps, bilge water, polluted overboard water, closed area water, stagnant water, etc. Shellstock handled in a manner creating a potential for contamination shall be subject to immediate embargo and/or destruction as being of unsound or unknown quality, and therefore, unsafe for human consumption.</w:t>
      </w:r>
    </w:p>
    <w:p w14:paraId="561F5740" w14:textId="77777777" w:rsidR="006B5E14" w:rsidRPr="006B5E14" w:rsidRDefault="006B5E14" w:rsidP="006B5E14">
      <w:pPr>
        <w:keepNext/>
        <w:keepLines/>
        <w:tabs>
          <w:tab w:val="left" w:pos="720"/>
          <w:tab w:val="left" w:pos="1440"/>
          <w:tab w:val="left" w:pos="2160"/>
          <w:tab w:val="left" w:pos="2880"/>
          <w:tab w:val="left" w:pos="3600"/>
        </w:tabs>
        <w:ind w:left="720"/>
        <w:rPr>
          <w:rFonts w:ascii="Aptos" w:hAnsi="Aptos"/>
          <w:sz w:val="22"/>
          <w:szCs w:val="22"/>
        </w:rPr>
      </w:pPr>
    </w:p>
    <w:p w14:paraId="0B631934"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Containers used for storing shellstock must be fabricated from safe materials, cleaned and maintained in a manner and frequency as necessary to protect shellstock from contamination.</w:t>
      </w:r>
    </w:p>
    <w:p w14:paraId="73CAA964" w14:textId="77777777" w:rsidR="006B5E14" w:rsidRPr="006B5E14" w:rsidRDefault="006B5E14" w:rsidP="006B5E14">
      <w:pPr>
        <w:ind w:left="720"/>
        <w:rPr>
          <w:rFonts w:ascii="Aptos" w:hAnsi="Aptos"/>
          <w:sz w:val="22"/>
          <w:szCs w:val="22"/>
        </w:rPr>
      </w:pPr>
    </w:p>
    <w:p w14:paraId="40D168CC"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Shellstock held or washed in closed area water shall be subject to immediate embargo and/or destruction as being of unsound or unknown quality, and therefore, unsafe for human consumption.</w:t>
      </w:r>
    </w:p>
    <w:p w14:paraId="3CAE4389" w14:textId="77777777" w:rsidR="006B5E14" w:rsidRPr="006B5E14" w:rsidRDefault="006B5E14" w:rsidP="006B5E14">
      <w:pPr>
        <w:ind w:left="720"/>
        <w:rPr>
          <w:rFonts w:ascii="Aptos" w:hAnsi="Aptos"/>
          <w:sz w:val="22"/>
          <w:szCs w:val="22"/>
        </w:rPr>
      </w:pPr>
    </w:p>
    <w:p w14:paraId="0461A80E"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Once landed, shellstock held or washed in water containing any other macro marine organism(s), such as lobsters, finfish, invertebrates, etc., shall be subject to immediate embargo and/or destruction as being of unsound or unknown quality, and therefore, unsafe for human consumption.</w:t>
      </w:r>
    </w:p>
    <w:p w14:paraId="3178C6ED" w14:textId="77777777" w:rsidR="006B5E14" w:rsidRPr="006B5E14" w:rsidRDefault="006B5E14" w:rsidP="006B5E14">
      <w:pPr>
        <w:ind w:left="720"/>
        <w:rPr>
          <w:rFonts w:ascii="Aptos" w:hAnsi="Aptos"/>
          <w:sz w:val="22"/>
          <w:szCs w:val="22"/>
        </w:rPr>
      </w:pPr>
    </w:p>
    <w:p w14:paraId="01744187"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Shellstock placed in containers of stagnant water shall be subject to immediate embargo and/or destruction as being of unsound or unknown quality, and therefore, unsafe for human consumption.</w:t>
      </w:r>
    </w:p>
    <w:p w14:paraId="640279D5" w14:textId="77777777" w:rsidR="006B5E14" w:rsidRPr="006B5E14" w:rsidRDefault="006B5E14" w:rsidP="006B5E14">
      <w:pPr>
        <w:tabs>
          <w:tab w:val="left" w:pos="720"/>
          <w:tab w:val="left" w:pos="1440"/>
          <w:tab w:val="left" w:pos="2160"/>
          <w:tab w:val="left" w:pos="2880"/>
          <w:tab w:val="left" w:pos="3600"/>
        </w:tabs>
        <w:ind w:left="1440" w:hanging="720"/>
        <w:rPr>
          <w:rFonts w:ascii="Aptos" w:hAnsi="Aptos"/>
          <w:sz w:val="22"/>
          <w:szCs w:val="22"/>
        </w:rPr>
      </w:pPr>
    </w:p>
    <w:p w14:paraId="4E08DD83"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526B691"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9.04</w:t>
      </w:r>
      <w:r w:rsidRPr="006B5E14">
        <w:rPr>
          <w:rFonts w:ascii="Aptos" w:hAnsi="Aptos"/>
          <w:b/>
          <w:sz w:val="22"/>
          <w:szCs w:val="22"/>
        </w:rPr>
        <w:tab/>
        <w:t>Shellfish Harvester Vessels</w:t>
      </w:r>
    </w:p>
    <w:p w14:paraId="7936B98E"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3797778" w14:textId="77777777" w:rsidR="006B5E14" w:rsidRPr="006B5E14" w:rsidRDefault="006B5E14" w:rsidP="006B5E14">
      <w:pPr>
        <w:numPr>
          <w:ilvl w:val="0"/>
          <w:numId w:val="7"/>
        </w:numPr>
        <w:tabs>
          <w:tab w:val="left" w:pos="720"/>
          <w:tab w:val="left" w:pos="1440"/>
          <w:tab w:val="left" w:pos="2160"/>
          <w:tab w:val="left" w:pos="2880"/>
          <w:tab w:val="left" w:pos="3600"/>
        </w:tabs>
        <w:rPr>
          <w:rFonts w:ascii="Aptos" w:hAnsi="Aptos"/>
          <w:b/>
          <w:sz w:val="22"/>
          <w:szCs w:val="22"/>
        </w:rPr>
      </w:pPr>
      <w:r w:rsidRPr="006B5E14">
        <w:rPr>
          <w:rFonts w:ascii="Aptos" w:hAnsi="Aptos"/>
          <w:b/>
          <w:sz w:val="22"/>
          <w:szCs w:val="22"/>
        </w:rPr>
        <w:t>Vessels</w:t>
      </w:r>
    </w:p>
    <w:p w14:paraId="25E90C3D" w14:textId="77777777" w:rsidR="006B5E14" w:rsidRPr="006B5E14" w:rsidRDefault="006B5E14" w:rsidP="006B5E14">
      <w:pPr>
        <w:tabs>
          <w:tab w:val="left" w:pos="720"/>
          <w:tab w:val="left" w:pos="1440"/>
          <w:tab w:val="left" w:pos="2160"/>
          <w:tab w:val="left" w:pos="2880"/>
          <w:tab w:val="left" w:pos="3600"/>
        </w:tabs>
        <w:ind w:left="720"/>
        <w:rPr>
          <w:rFonts w:ascii="Aptos" w:hAnsi="Aptos"/>
          <w:b/>
          <w:sz w:val="22"/>
          <w:szCs w:val="22"/>
        </w:rPr>
      </w:pPr>
    </w:p>
    <w:p w14:paraId="78874B3C"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lastRenderedPageBreak/>
        <w:t>All harvester vessel operators must ensure that any vessel used to harvest, handle, transfer and/or transport shellstock is properly constructed, operated and maintained to prevent contamination, deterioration and decomposition of the shellstock.</w:t>
      </w:r>
    </w:p>
    <w:p w14:paraId="795E3D25" w14:textId="77777777" w:rsidR="006B5E14" w:rsidRPr="006B5E14" w:rsidRDefault="006B5E14" w:rsidP="006B5E14">
      <w:pPr>
        <w:tabs>
          <w:tab w:val="left" w:pos="720"/>
          <w:tab w:val="left" w:pos="1440"/>
          <w:tab w:val="left" w:pos="2160"/>
          <w:tab w:val="left" w:pos="2880"/>
          <w:tab w:val="left" w:pos="3600"/>
        </w:tabs>
        <w:ind w:left="1080"/>
        <w:rPr>
          <w:rFonts w:ascii="Aptos" w:hAnsi="Aptos"/>
          <w:bCs/>
          <w:sz w:val="22"/>
          <w:szCs w:val="22"/>
        </w:rPr>
      </w:pPr>
    </w:p>
    <w:p w14:paraId="2F5CBA7D"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Vessels and all other equipment coming into contact with shellstock during harvest, handling, transfer and/or transport of the shellstock must be constructed in a manner and with materials that can be cleaned and maintained, repaired and/or replaced.</w:t>
      </w:r>
    </w:p>
    <w:p w14:paraId="136B259B" w14:textId="77777777" w:rsidR="006B5E14" w:rsidRPr="006B5E14" w:rsidRDefault="006B5E14" w:rsidP="006B5E14">
      <w:pPr>
        <w:tabs>
          <w:tab w:val="left" w:pos="720"/>
          <w:tab w:val="left" w:pos="1440"/>
          <w:tab w:val="left" w:pos="2160"/>
          <w:tab w:val="left" w:pos="2880"/>
          <w:tab w:val="left" w:pos="3600"/>
        </w:tabs>
        <w:rPr>
          <w:rFonts w:ascii="Aptos" w:hAnsi="Aptos"/>
          <w:bCs/>
          <w:sz w:val="22"/>
          <w:szCs w:val="22"/>
        </w:rPr>
      </w:pPr>
    </w:p>
    <w:p w14:paraId="108E56C5"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Decks or the floor of an open vessel upon which shellstock are placed, and any containers in which the shellstock are placed, shall be constructed and or located as to prevent bilge water or polluted overboard water from coming into contact with the shellstock.</w:t>
      </w:r>
    </w:p>
    <w:p w14:paraId="3FA38488" w14:textId="77777777" w:rsidR="006B5E14" w:rsidRPr="006B5E14" w:rsidRDefault="006B5E14" w:rsidP="006B5E14">
      <w:pPr>
        <w:ind w:left="720"/>
        <w:rPr>
          <w:rFonts w:ascii="Aptos" w:hAnsi="Aptos"/>
          <w:sz w:val="22"/>
          <w:szCs w:val="22"/>
        </w:rPr>
      </w:pPr>
    </w:p>
    <w:p w14:paraId="7F201B63"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Bilge pump discharges must be located so that the discharge does not contaminate shellstock.</w:t>
      </w:r>
    </w:p>
    <w:p w14:paraId="0DC797D5" w14:textId="77777777" w:rsidR="006B5E14" w:rsidRPr="006B5E14" w:rsidRDefault="006B5E14" w:rsidP="006B5E14">
      <w:pPr>
        <w:ind w:left="720"/>
        <w:rPr>
          <w:rFonts w:ascii="Aptos" w:hAnsi="Aptos"/>
          <w:sz w:val="22"/>
          <w:szCs w:val="22"/>
        </w:rPr>
      </w:pPr>
    </w:p>
    <w:p w14:paraId="3D188B63"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Boat decks and containers used in the harvest, handling, transfer and/or transport of shellstock must be:</w:t>
      </w:r>
    </w:p>
    <w:p w14:paraId="71A839F7" w14:textId="77777777" w:rsidR="006B5E14" w:rsidRPr="006B5E14" w:rsidRDefault="006B5E14" w:rsidP="006B5E14">
      <w:pPr>
        <w:ind w:left="720"/>
        <w:rPr>
          <w:rFonts w:ascii="Aptos" w:hAnsi="Aptos"/>
          <w:sz w:val="22"/>
          <w:szCs w:val="22"/>
        </w:rPr>
      </w:pPr>
    </w:p>
    <w:p w14:paraId="5DC4B33D"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bCs/>
          <w:sz w:val="22"/>
          <w:szCs w:val="22"/>
        </w:rPr>
      </w:pPr>
      <w:r w:rsidRPr="006B5E14">
        <w:rPr>
          <w:rFonts w:ascii="Aptos" w:hAnsi="Aptos"/>
          <w:sz w:val="22"/>
          <w:szCs w:val="22"/>
        </w:rPr>
        <w:t>Kept clean with water from a growing area in the approved classification or in the open status of the conditionally approved classification; and</w:t>
      </w:r>
    </w:p>
    <w:p w14:paraId="5E1D0466" w14:textId="77777777" w:rsidR="006B5E14" w:rsidRPr="006B5E14" w:rsidRDefault="006B5E14" w:rsidP="006B5E14">
      <w:pPr>
        <w:tabs>
          <w:tab w:val="left" w:pos="720"/>
          <w:tab w:val="left" w:pos="1440"/>
          <w:tab w:val="left" w:pos="2160"/>
          <w:tab w:val="left" w:pos="2880"/>
          <w:tab w:val="left" w:pos="3600"/>
        </w:tabs>
        <w:ind w:left="1440"/>
        <w:rPr>
          <w:rFonts w:ascii="Aptos" w:hAnsi="Aptos"/>
          <w:bCs/>
          <w:sz w:val="22"/>
          <w:szCs w:val="22"/>
        </w:rPr>
      </w:pPr>
    </w:p>
    <w:p w14:paraId="1A3EA3B6"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bCs/>
          <w:sz w:val="22"/>
          <w:szCs w:val="22"/>
        </w:rPr>
      </w:pPr>
      <w:r w:rsidRPr="006B5E14">
        <w:rPr>
          <w:rFonts w:ascii="Aptos" w:hAnsi="Aptos"/>
          <w:sz w:val="22"/>
          <w:szCs w:val="22"/>
        </w:rPr>
        <w:t>Provided with effective drainage.</w:t>
      </w:r>
    </w:p>
    <w:p w14:paraId="701B2ABF" w14:textId="77777777" w:rsidR="006B5E14" w:rsidRPr="006B5E14" w:rsidRDefault="006B5E14" w:rsidP="006B5E14">
      <w:pPr>
        <w:tabs>
          <w:tab w:val="left" w:pos="720"/>
          <w:tab w:val="left" w:pos="1440"/>
          <w:tab w:val="left" w:pos="2160"/>
          <w:tab w:val="left" w:pos="2880"/>
          <w:tab w:val="left" w:pos="3600"/>
        </w:tabs>
        <w:ind w:left="1080" w:hanging="360"/>
        <w:rPr>
          <w:rFonts w:ascii="Aptos" w:hAnsi="Aptos"/>
          <w:sz w:val="22"/>
          <w:szCs w:val="22"/>
        </w:rPr>
      </w:pPr>
    </w:p>
    <w:p w14:paraId="5D43D2FA"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When necessary, effective coverings shall be provided on harvest boats to protect shellstock from contamination including but not limited to exposure to sun, birds or other adverse conditions.</w:t>
      </w:r>
    </w:p>
    <w:p w14:paraId="0E01A8C0"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70B37EC0"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Cats, dogs and other animals must not be allowed on the vessel except for patrol dogs when accompanying security or police officers.</w:t>
      </w:r>
    </w:p>
    <w:p w14:paraId="31128403"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2E5F2F19" w14:textId="77777777" w:rsidR="006B5E14" w:rsidRPr="006B5E14" w:rsidRDefault="006B5E14" w:rsidP="006B5E14">
      <w:pPr>
        <w:numPr>
          <w:ilvl w:val="0"/>
          <w:numId w:val="7"/>
        </w:numPr>
        <w:tabs>
          <w:tab w:val="left" w:pos="720"/>
          <w:tab w:val="left" w:pos="1440"/>
          <w:tab w:val="left" w:pos="2160"/>
          <w:tab w:val="left" w:pos="2880"/>
          <w:tab w:val="left" w:pos="3600"/>
        </w:tabs>
        <w:rPr>
          <w:rFonts w:ascii="Aptos" w:hAnsi="Aptos"/>
          <w:b/>
          <w:sz w:val="22"/>
          <w:szCs w:val="22"/>
        </w:rPr>
      </w:pPr>
      <w:r w:rsidRPr="006B5E14">
        <w:rPr>
          <w:rFonts w:ascii="Aptos" w:hAnsi="Aptos"/>
          <w:b/>
          <w:sz w:val="22"/>
          <w:szCs w:val="22"/>
        </w:rPr>
        <w:t>Disposal of Human Sewage from Vessels</w:t>
      </w:r>
    </w:p>
    <w:p w14:paraId="149E9AEA"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23A9CBC4" w14:textId="77777777" w:rsidR="006B5E14" w:rsidRPr="006B5E14" w:rsidRDefault="006B5E14" w:rsidP="006B5E14">
      <w:pPr>
        <w:numPr>
          <w:ilvl w:val="0"/>
          <w:numId w:val="8"/>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Human sewage must not be discharged overboard from a vessel used in the harvesting of shellstock while the vessel is in the growing area.</w:t>
      </w:r>
    </w:p>
    <w:p w14:paraId="43FADFFE"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0A6FD92F" w14:textId="77777777" w:rsidR="006B5E14" w:rsidRPr="006B5E14" w:rsidRDefault="006B5E14" w:rsidP="006B5E14">
      <w:pPr>
        <w:numPr>
          <w:ilvl w:val="0"/>
          <w:numId w:val="8"/>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An approved marine sanitation device (MSD), portable toilet or other sewage disposal receptacle must be provided on the vessel to contain human sewage.</w:t>
      </w:r>
    </w:p>
    <w:p w14:paraId="7FEBA59B" w14:textId="77777777" w:rsidR="006B5E14" w:rsidRPr="006B5E14" w:rsidRDefault="006B5E14" w:rsidP="006B5E14">
      <w:pPr>
        <w:ind w:left="720"/>
        <w:rPr>
          <w:rFonts w:ascii="Aptos" w:hAnsi="Aptos"/>
          <w:sz w:val="22"/>
          <w:szCs w:val="22"/>
        </w:rPr>
      </w:pPr>
    </w:p>
    <w:p w14:paraId="0E3D1ABB" w14:textId="77777777" w:rsidR="006B5E14" w:rsidRPr="006B5E14" w:rsidRDefault="006B5E14" w:rsidP="006B5E14">
      <w:pPr>
        <w:numPr>
          <w:ilvl w:val="0"/>
          <w:numId w:val="8"/>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Portable toilets must:</w:t>
      </w:r>
    </w:p>
    <w:p w14:paraId="59372F4E" w14:textId="77777777" w:rsidR="006B5E14" w:rsidRPr="006B5E14" w:rsidRDefault="006B5E14" w:rsidP="006B5E14">
      <w:pPr>
        <w:tabs>
          <w:tab w:val="left" w:pos="720"/>
          <w:tab w:val="left" w:pos="1440"/>
          <w:tab w:val="left" w:pos="2160"/>
          <w:tab w:val="left" w:pos="2880"/>
          <w:tab w:val="left" w:pos="3600"/>
        </w:tabs>
        <w:ind w:left="1080" w:hanging="360"/>
        <w:rPr>
          <w:rFonts w:ascii="Aptos" w:hAnsi="Aptos"/>
          <w:sz w:val="22"/>
          <w:szCs w:val="22"/>
        </w:rPr>
      </w:pPr>
    </w:p>
    <w:p w14:paraId="351EA618"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required on all boats when the vessel is in use for over 6 hours to contain human sewage;</w:t>
      </w:r>
    </w:p>
    <w:p w14:paraId="73D6A9A0" w14:textId="77777777" w:rsidR="006B5E14" w:rsidRPr="006B5E14" w:rsidRDefault="006B5E14" w:rsidP="006B5E14">
      <w:pPr>
        <w:tabs>
          <w:tab w:val="left" w:pos="720"/>
          <w:tab w:val="left" w:pos="1440"/>
          <w:tab w:val="left" w:pos="2160"/>
          <w:tab w:val="left" w:pos="2880"/>
          <w:tab w:val="left" w:pos="3600"/>
        </w:tabs>
        <w:ind w:left="1440"/>
        <w:rPr>
          <w:rFonts w:ascii="Aptos" w:hAnsi="Aptos"/>
          <w:sz w:val="22"/>
          <w:szCs w:val="22"/>
        </w:rPr>
      </w:pPr>
    </w:p>
    <w:p w14:paraId="0D366733"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used only for the purpose intended;</w:t>
      </w:r>
    </w:p>
    <w:p w14:paraId="7B21BD9B" w14:textId="77777777" w:rsidR="006B5E14" w:rsidRPr="006B5E14" w:rsidRDefault="006B5E14" w:rsidP="006B5E14">
      <w:pPr>
        <w:ind w:left="720"/>
        <w:rPr>
          <w:rFonts w:ascii="Aptos" w:hAnsi="Aptos"/>
          <w:sz w:val="22"/>
          <w:szCs w:val="22"/>
        </w:rPr>
      </w:pPr>
    </w:p>
    <w:p w14:paraId="5873D858"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lastRenderedPageBreak/>
        <w:t>Be secured while on board and located to prevent contamination of shellstock by spillage or leakage;</w:t>
      </w:r>
    </w:p>
    <w:p w14:paraId="6F3F9DAE" w14:textId="77777777" w:rsidR="006B5E14" w:rsidRPr="006B5E14" w:rsidRDefault="006B5E14" w:rsidP="006B5E14">
      <w:pPr>
        <w:ind w:left="720"/>
        <w:rPr>
          <w:rFonts w:ascii="Aptos" w:hAnsi="Aptos"/>
          <w:sz w:val="22"/>
          <w:szCs w:val="22"/>
        </w:rPr>
      </w:pPr>
    </w:p>
    <w:p w14:paraId="769103C2"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emptied only into a sewage disposal system;</w:t>
      </w:r>
    </w:p>
    <w:p w14:paraId="344A2AE1" w14:textId="77777777" w:rsidR="006B5E14" w:rsidRPr="006B5E14" w:rsidRDefault="006B5E14" w:rsidP="006B5E14">
      <w:pPr>
        <w:ind w:left="720"/>
        <w:rPr>
          <w:rFonts w:ascii="Aptos" w:hAnsi="Aptos"/>
          <w:sz w:val="22"/>
          <w:szCs w:val="22"/>
        </w:rPr>
      </w:pPr>
    </w:p>
    <w:p w14:paraId="1C5BC7E4"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cleaned before being returned to the boat; and</w:t>
      </w:r>
    </w:p>
    <w:p w14:paraId="08103A9E" w14:textId="77777777" w:rsidR="006B5E14" w:rsidRPr="006B5E14" w:rsidRDefault="006B5E14" w:rsidP="006B5E14">
      <w:pPr>
        <w:ind w:left="720"/>
        <w:rPr>
          <w:rFonts w:ascii="Aptos" w:hAnsi="Aptos"/>
          <w:sz w:val="22"/>
          <w:szCs w:val="22"/>
        </w:rPr>
      </w:pPr>
    </w:p>
    <w:p w14:paraId="71A56921"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Not be cleaned with equipment used for washing or processing food.</w:t>
      </w:r>
    </w:p>
    <w:p w14:paraId="71BF1DDB"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BE958F6" w14:textId="77777777" w:rsidR="006B5E14" w:rsidRPr="006B5E14" w:rsidRDefault="006B5E14" w:rsidP="006B5E14">
      <w:pPr>
        <w:numPr>
          <w:ilvl w:val="0"/>
          <w:numId w:val="8"/>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Use of other receptacles for sewage disposal may be approved by the Department if the receptacles are:</w:t>
      </w:r>
    </w:p>
    <w:p w14:paraId="5206BFB1"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67F4B979" w14:textId="77777777" w:rsidR="006B5E14" w:rsidRPr="006B5E14" w:rsidRDefault="006B5E14" w:rsidP="006B5E14">
      <w:pPr>
        <w:numPr>
          <w:ilvl w:val="0"/>
          <w:numId w:val="9"/>
        </w:numPr>
        <w:tabs>
          <w:tab w:val="left" w:pos="720"/>
          <w:tab w:val="left" w:pos="1440"/>
          <w:tab w:val="left" w:pos="2160"/>
          <w:tab w:val="left" w:pos="2880"/>
          <w:tab w:val="left" w:pos="3600"/>
        </w:tabs>
        <w:ind w:left="1440" w:right="-270"/>
        <w:rPr>
          <w:rFonts w:ascii="Aptos" w:hAnsi="Aptos"/>
          <w:sz w:val="22"/>
          <w:szCs w:val="22"/>
        </w:rPr>
      </w:pPr>
      <w:r w:rsidRPr="006B5E14">
        <w:rPr>
          <w:rFonts w:ascii="Aptos" w:hAnsi="Aptos"/>
          <w:sz w:val="22"/>
          <w:szCs w:val="22"/>
        </w:rPr>
        <w:t>Constructed of impervious, cleanable materials and have tight fitting lids;</w:t>
      </w:r>
    </w:p>
    <w:p w14:paraId="327C3E6F" w14:textId="77777777" w:rsidR="006B5E14" w:rsidRPr="006B5E14" w:rsidRDefault="006B5E14" w:rsidP="006B5E14">
      <w:pPr>
        <w:tabs>
          <w:tab w:val="left" w:pos="720"/>
          <w:tab w:val="left" w:pos="1440"/>
          <w:tab w:val="left" w:pos="2160"/>
          <w:tab w:val="left" w:pos="2880"/>
          <w:tab w:val="left" w:pos="3600"/>
        </w:tabs>
        <w:ind w:left="1440" w:right="-270"/>
        <w:rPr>
          <w:rFonts w:ascii="Aptos" w:hAnsi="Aptos"/>
          <w:sz w:val="22"/>
          <w:szCs w:val="22"/>
        </w:rPr>
      </w:pPr>
    </w:p>
    <w:p w14:paraId="6373FC3E" w14:textId="77777777" w:rsidR="006B5E14" w:rsidRPr="006B5E14" w:rsidRDefault="006B5E14" w:rsidP="006B5E14">
      <w:pPr>
        <w:numPr>
          <w:ilvl w:val="0"/>
          <w:numId w:val="9"/>
        </w:numPr>
        <w:tabs>
          <w:tab w:val="left" w:pos="720"/>
          <w:tab w:val="left" w:pos="1440"/>
          <w:tab w:val="left" w:pos="2160"/>
          <w:tab w:val="left" w:pos="2880"/>
          <w:tab w:val="left" w:pos="3600"/>
        </w:tabs>
        <w:ind w:left="1440" w:right="-270"/>
        <w:rPr>
          <w:rFonts w:ascii="Aptos" w:hAnsi="Aptos"/>
          <w:sz w:val="22"/>
          <w:szCs w:val="22"/>
        </w:rPr>
      </w:pPr>
      <w:r w:rsidRPr="006B5E14">
        <w:rPr>
          <w:rFonts w:ascii="Aptos" w:hAnsi="Aptos"/>
          <w:sz w:val="22"/>
          <w:szCs w:val="22"/>
        </w:rPr>
        <w:t>Meet the requirements in Chapter 9.04(2)(C); and</w:t>
      </w:r>
    </w:p>
    <w:p w14:paraId="73A0C125" w14:textId="77777777" w:rsidR="006B5E14" w:rsidRPr="006B5E14" w:rsidRDefault="006B5E14" w:rsidP="006B5E14">
      <w:pPr>
        <w:ind w:left="720"/>
        <w:rPr>
          <w:rFonts w:ascii="Aptos" w:hAnsi="Aptos"/>
          <w:sz w:val="22"/>
          <w:szCs w:val="22"/>
        </w:rPr>
      </w:pPr>
    </w:p>
    <w:p w14:paraId="791E947C" w14:textId="77777777" w:rsidR="006B5E14" w:rsidRPr="006B5E14" w:rsidRDefault="006B5E14" w:rsidP="006B5E14">
      <w:pPr>
        <w:numPr>
          <w:ilvl w:val="0"/>
          <w:numId w:val="9"/>
        </w:numPr>
        <w:tabs>
          <w:tab w:val="left" w:pos="720"/>
          <w:tab w:val="left" w:pos="1440"/>
          <w:tab w:val="left" w:pos="2160"/>
          <w:tab w:val="left" w:pos="2880"/>
          <w:tab w:val="left" w:pos="3600"/>
        </w:tabs>
        <w:ind w:left="1440" w:right="-270"/>
        <w:rPr>
          <w:rFonts w:ascii="Aptos" w:hAnsi="Aptos"/>
          <w:sz w:val="22"/>
          <w:szCs w:val="22"/>
        </w:rPr>
      </w:pPr>
      <w:r w:rsidRPr="006B5E14">
        <w:rPr>
          <w:rFonts w:ascii="Aptos" w:hAnsi="Aptos"/>
          <w:sz w:val="22"/>
          <w:szCs w:val="22"/>
        </w:rPr>
        <w:t>Labeled clearly with “Sewage only” or equivalent language.</w:t>
      </w:r>
    </w:p>
    <w:p w14:paraId="2533568E"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3D8C42A7" w14:textId="77777777" w:rsidR="006B5E14" w:rsidRPr="006B5E14" w:rsidRDefault="006B5E14" w:rsidP="006B5E14">
      <w:pPr>
        <w:tabs>
          <w:tab w:val="left" w:pos="720"/>
          <w:tab w:val="left" w:pos="1440"/>
          <w:tab w:val="left" w:pos="2160"/>
          <w:tab w:val="left" w:pos="2880"/>
          <w:tab w:val="left" w:pos="3600"/>
        </w:tabs>
        <w:rPr>
          <w:rFonts w:ascii="Aptos" w:hAnsi="Aptos"/>
          <w:b/>
          <w:sz w:val="22"/>
          <w:szCs w:val="22"/>
        </w:rPr>
      </w:pPr>
    </w:p>
    <w:p w14:paraId="48E5DBEE" w14:textId="77777777" w:rsidR="006B5E14" w:rsidRPr="006B5E14" w:rsidRDefault="006B5E14" w:rsidP="006B5E14">
      <w:pPr>
        <w:tabs>
          <w:tab w:val="left" w:pos="720"/>
          <w:tab w:val="left" w:pos="1440"/>
          <w:tab w:val="left" w:pos="2160"/>
          <w:tab w:val="left" w:pos="2880"/>
          <w:tab w:val="left" w:pos="3600"/>
        </w:tabs>
        <w:outlineLvl w:val="1"/>
        <w:rPr>
          <w:rFonts w:ascii="Aptos" w:hAnsi="Aptos"/>
          <w:b/>
          <w:sz w:val="22"/>
          <w:szCs w:val="22"/>
        </w:rPr>
      </w:pPr>
      <w:r w:rsidRPr="006B5E14">
        <w:rPr>
          <w:rFonts w:ascii="Aptos" w:hAnsi="Aptos"/>
          <w:b/>
          <w:sz w:val="22"/>
          <w:szCs w:val="22"/>
        </w:rPr>
        <w:t>9.05</w:t>
      </w:r>
      <w:r w:rsidRPr="006B5E14">
        <w:rPr>
          <w:rFonts w:ascii="Aptos" w:hAnsi="Aptos"/>
          <w:b/>
          <w:sz w:val="22"/>
          <w:szCs w:val="22"/>
        </w:rPr>
        <w:tab/>
        <w:t>Conveyances Used to Transport Shellstock</w:t>
      </w:r>
    </w:p>
    <w:p w14:paraId="35331C71"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04D6F2DF" w14:textId="77777777" w:rsidR="006B5E14" w:rsidRPr="006B5E14" w:rsidRDefault="006B5E14" w:rsidP="006B5E14">
      <w:pPr>
        <w:numPr>
          <w:ilvl w:val="0"/>
          <w:numId w:val="10"/>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All conveyances used to transport shellstock to the original dealer must be properly constructed, operated and maintained to prevent contamination, deterioration and decomposition of the shellstock.</w:t>
      </w:r>
    </w:p>
    <w:p w14:paraId="453003FE"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5E15FCD7"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r w:rsidRPr="006B5E14">
        <w:rPr>
          <w:rFonts w:ascii="Aptos" w:hAnsi="Aptos"/>
          <w:sz w:val="22"/>
          <w:szCs w:val="22"/>
        </w:rPr>
        <w:t>Conveyances and all other equipment coming into contact with shellstock during transport must be constructed in a manner and with materials that can be cleaned and maintained, repaired and/or replaced.</w:t>
      </w:r>
    </w:p>
    <w:p w14:paraId="0C91AE95"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4BE341E0" w14:textId="77777777" w:rsidR="006B5E14" w:rsidRPr="006B5E14" w:rsidRDefault="006B5E14" w:rsidP="006B5E14">
      <w:pPr>
        <w:numPr>
          <w:ilvl w:val="0"/>
          <w:numId w:val="10"/>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Containers on conveyances used in the transport of shellstock must:</w:t>
      </w:r>
    </w:p>
    <w:p w14:paraId="68630D9B"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3B0DEE57" w14:textId="77777777" w:rsidR="006B5E14" w:rsidRPr="006B5E14" w:rsidRDefault="006B5E14" w:rsidP="006B5E14">
      <w:pPr>
        <w:numPr>
          <w:ilvl w:val="0"/>
          <w:numId w:val="11"/>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Be kept clean;</w:t>
      </w:r>
    </w:p>
    <w:p w14:paraId="207D6330"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0552EB47" w14:textId="77777777" w:rsidR="006B5E14" w:rsidRPr="006B5E14" w:rsidRDefault="006B5E14" w:rsidP="006B5E14">
      <w:pPr>
        <w:numPr>
          <w:ilvl w:val="0"/>
          <w:numId w:val="11"/>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Provide effective drainage; and</w:t>
      </w:r>
    </w:p>
    <w:p w14:paraId="5918B72B" w14:textId="77777777" w:rsidR="006B5E14" w:rsidRPr="006B5E14" w:rsidRDefault="006B5E14" w:rsidP="006B5E14">
      <w:pPr>
        <w:ind w:left="720"/>
        <w:rPr>
          <w:rFonts w:ascii="Aptos" w:hAnsi="Aptos"/>
          <w:sz w:val="22"/>
          <w:szCs w:val="22"/>
        </w:rPr>
      </w:pPr>
    </w:p>
    <w:p w14:paraId="2437C530" w14:textId="77777777" w:rsidR="006B5E14" w:rsidRPr="006B5E14" w:rsidRDefault="006B5E14" w:rsidP="006B5E14">
      <w:pPr>
        <w:numPr>
          <w:ilvl w:val="0"/>
          <w:numId w:val="11"/>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When necessary, be covered to provide protection from contamination.</w:t>
      </w:r>
    </w:p>
    <w:p w14:paraId="0A9490BE"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00817563" w14:textId="77777777" w:rsidR="006B5E14" w:rsidRPr="006B5E14" w:rsidRDefault="006B5E14" w:rsidP="006B5E14">
      <w:pPr>
        <w:widowControl w:val="0"/>
        <w:numPr>
          <w:ilvl w:val="0"/>
          <w:numId w:val="10"/>
        </w:numPr>
        <w:tabs>
          <w:tab w:val="left" w:pos="720"/>
          <w:tab w:val="left" w:pos="1440"/>
          <w:tab w:val="left" w:pos="2160"/>
          <w:tab w:val="left" w:pos="2880"/>
          <w:tab w:val="left" w:pos="3600"/>
        </w:tabs>
        <w:ind w:right="101"/>
        <w:jc w:val="both"/>
        <w:rPr>
          <w:rFonts w:ascii="Aptos" w:hAnsi="Aptos"/>
          <w:sz w:val="22"/>
          <w:szCs w:val="22"/>
        </w:rPr>
      </w:pPr>
      <w:r w:rsidRPr="006B5E14">
        <w:rPr>
          <w:rFonts w:ascii="Aptos" w:hAnsi="Aptos"/>
          <w:sz w:val="22"/>
          <w:szCs w:val="22"/>
        </w:rPr>
        <w:t>When transporting shellstock to the original dealer within the applicable time to temperature controls in Chapter VIII Section .02 A (1), (2) and (3) of the National Shellfish Sanitation Program Model Ordinance (referred to as “Model Ordinance”) the temperature inside the conveyance shall not exceed the ambient air temperature when the ambient air temperature is above 50° Fahrenheit (10° Centigrade).</w:t>
      </w:r>
    </w:p>
    <w:p w14:paraId="0180F876"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4BC881C3" w14:textId="77777777" w:rsidR="006B5E14" w:rsidRPr="006B5E14" w:rsidRDefault="006B5E14" w:rsidP="006B5E14">
      <w:pPr>
        <w:tabs>
          <w:tab w:val="left" w:pos="720"/>
          <w:tab w:val="left" w:pos="1440"/>
          <w:tab w:val="left" w:pos="2160"/>
          <w:tab w:val="left" w:pos="2880"/>
          <w:tab w:val="left" w:pos="3600"/>
        </w:tabs>
        <w:ind w:left="1080"/>
        <w:rPr>
          <w:rFonts w:ascii="Aptos" w:hAnsi="Aptos"/>
          <w:b/>
          <w:sz w:val="22"/>
          <w:szCs w:val="22"/>
        </w:rPr>
      </w:pPr>
      <w:r w:rsidRPr="006B5E14">
        <w:rPr>
          <w:rFonts w:ascii="Aptos" w:hAnsi="Aptos"/>
          <w:b/>
          <w:sz w:val="22"/>
          <w:szCs w:val="22"/>
        </w:rPr>
        <w:t>Note</w:t>
      </w:r>
      <w:r w:rsidRPr="006B5E14">
        <w:rPr>
          <w:rFonts w:ascii="Aptos" w:hAnsi="Aptos"/>
          <w:sz w:val="22"/>
          <w:szCs w:val="22"/>
        </w:rPr>
        <w:t>: Chapter 9.05 (3) r</w:t>
      </w:r>
      <w:r w:rsidRPr="006B5E14">
        <w:rPr>
          <w:rFonts w:ascii="Aptos" w:hAnsi="Aptos"/>
          <w:i/>
          <w:sz w:val="22"/>
          <w:szCs w:val="22"/>
        </w:rPr>
        <w:t xml:space="preserve">eferences the time between shellstock exposure, harvest and transport to the initial dealer. During the transportation of shellstock to the original dealer the temperature inside the conveyance can not be any warmer than the outside </w:t>
      </w:r>
      <w:r w:rsidRPr="006B5E14">
        <w:rPr>
          <w:rFonts w:ascii="Aptos" w:hAnsi="Aptos"/>
          <w:i/>
          <w:sz w:val="22"/>
          <w:szCs w:val="22"/>
        </w:rPr>
        <w:lastRenderedPageBreak/>
        <w:t>temperature when the outside temperature is above 50º F. This means if the outside temperature is 70º F the shellstock can not be placed in the trunk of a car that is 90º F. </w:t>
      </w:r>
    </w:p>
    <w:p w14:paraId="6626F256"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7F2BAC53" w14:textId="77777777" w:rsidR="006B5E14" w:rsidRPr="006B5E14" w:rsidRDefault="006B5E14" w:rsidP="006B5E14">
      <w:pPr>
        <w:widowControl w:val="0"/>
        <w:numPr>
          <w:ilvl w:val="0"/>
          <w:numId w:val="10"/>
        </w:numPr>
        <w:tabs>
          <w:tab w:val="left" w:pos="720"/>
          <w:tab w:val="left" w:pos="1440"/>
          <w:tab w:val="left" w:pos="2160"/>
          <w:tab w:val="left" w:pos="2880"/>
          <w:tab w:val="left" w:pos="3600"/>
        </w:tabs>
        <w:spacing w:line="254" w:lineRule="exact"/>
        <w:rPr>
          <w:rFonts w:ascii="Aptos" w:hAnsi="Aptos"/>
          <w:sz w:val="22"/>
          <w:szCs w:val="22"/>
        </w:rPr>
      </w:pPr>
      <w:r w:rsidRPr="006B5E14">
        <w:rPr>
          <w:rFonts w:ascii="Aptos" w:hAnsi="Aptos"/>
          <w:sz w:val="22"/>
          <w:szCs w:val="22"/>
        </w:rPr>
        <w:t>When mechanical refrigeration units are used, the units shall be:</w:t>
      </w:r>
    </w:p>
    <w:p w14:paraId="497ED93F" w14:textId="77777777" w:rsidR="006B5E14" w:rsidRPr="006B5E14" w:rsidRDefault="006B5E14" w:rsidP="006B5E14">
      <w:pPr>
        <w:widowControl w:val="0"/>
        <w:tabs>
          <w:tab w:val="left" w:pos="720"/>
          <w:tab w:val="left" w:pos="1440"/>
          <w:tab w:val="left" w:pos="2160"/>
          <w:tab w:val="left" w:pos="2880"/>
          <w:tab w:val="left" w:pos="3600"/>
        </w:tabs>
        <w:spacing w:line="254" w:lineRule="exact"/>
        <w:ind w:left="720"/>
        <w:rPr>
          <w:rFonts w:ascii="Aptos" w:hAnsi="Aptos"/>
          <w:sz w:val="22"/>
          <w:szCs w:val="22"/>
        </w:rPr>
      </w:pPr>
    </w:p>
    <w:p w14:paraId="226131B6" w14:textId="77777777" w:rsidR="006B5E14" w:rsidRPr="006B5E14" w:rsidRDefault="006B5E14" w:rsidP="006B5E14">
      <w:pPr>
        <w:widowControl w:val="0"/>
        <w:numPr>
          <w:ilvl w:val="0"/>
          <w:numId w:val="12"/>
        </w:numPr>
        <w:tabs>
          <w:tab w:val="left" w:pos="720"/>
          <w:tab w:val="left" w:pos="1440"/>
          <w:tab w:val="left" w:pos="2160"/>
          <w:tab w:val="left" w:pos="2880"/>
          <w:tab w:val="left" w:pos="3600"/>
        </w:tabs>
        <w:spacing w:line="254" w:lineRule="exact"/>
        <w:rPr>
          <w:rFonts w:ascii="Aptos" w:hAnsi="Aptos"/>
          <w:sz w:val="22"/>
          <w:szCs w:val="22"/>
        </w:rPr>
      </w:pPr>
      <w:r w:rsidRPr="006B5E14">
        <w:rPr>
          <w:rFonts w:ascii="Aptos" w:hAnsi="Aptos"/>
          <w:sz w:val="22"/>
          <w:szCs w:val="22"/>
        </w:rPr>
        <w:t>Equipped with automatic controls; and</w:t>
      </w:r>
    </w:p>
    <w:p w14:paraId="05BCD535" w14:textId="77777777" w:rsidR="006B5E14" w:rsidRPr="006B5E14" w:rsidRDefault="006B5E14" w:rsidP="006B5E14">
      <w:pPr>
        <w:widowControl w:val="0"/>
        <w:tabs>
          <w:tab w:val="left" w:pos="720"/>
          <w:tab w:val="left" w:pos="1440"/>
          <w:tab w:val="left" w:pos="2160"/>
          <w:tab w:val="left" w:pos="2880"/>
          <w:tab w:val="left" w:pos="3600"/>
        </w:tabs>
        <w:spacing w:line="254" w:lineRule="exact"/>
        <w:ind w:left="1080"/>
        <w:rPr>
          <w:rFonts w:ascii="Aptos" w:hAnsi="Aptos"/>
          <w:sz w:val="22"/>
          <w:szCs w:val="22"/>
        </w:rPr>
      </w:pPr>
    </w:p>
    <w:p w14:paraId="384C0DAC" w14:textId="77777777" w:rsidR="006B5E14" w:rsidRPr="006B5E14" w:rsidRDefault="006B5E14" w:rsidP="006B5E14">
      <w:pPr>
        <w:widowControl w:val="0"/>
        <w:numPr>
          <w:ilvl w:val="0"/>
          <w:numId w:val="12"/>
        </w:numPr>
        <w:tabs>
          <w:tab w:val="left" w:pos="720"/>
          <w:tab w:val="left" w:pos="1440"/>
          <w:tab w:val="left" w:pos="2160"/>
          <w:tab w:val="left" w:pos="2880"/>
          <w:tab w:val="left" w:pos="3600"/>
        </w:tabs>
        <w:spacing w:line="254" w:lineRule="exact"/>
        <w:rPr>
          <w:rFonts w:ascii="Aptos" w:hAnsi="Aptos"/>
          <w:sz w:val="22"/>
          <w:szCs w:val="22"/>
        </w:rPr>
      </w:pPr>
      <w:r w:rsidRPr="006B5E14">
        <w:rPr>
          <w:rFonts w:ascii="Aptos" w:hAnsi="Aptos"/>
          <w:sz w:val="22"/>
          <w:szCs w:val="22"/>
        </w:rPr>
        <w:t>Maintained at an ambient air temperature necessary to comply with Chapter 9.05(3) above.</w:t>
      </w:r>
    </w:p>
    <w:p w14:paraId="58B55AE5"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06CF41C" w14:textId="77777777" w:rsidR="006B5E14" w:rsidRPr="006B5E14" w:rsidRDefault="006B5E14" w:rsidP="006B5E14">
      <w:pPr>
        <w:widowControl w:val="0"/>
        <w:numPr>
          <w:ilvl w:val="0"/>
          <w:numId w:val="10"/>
        </w:numPr>
        <w:tabs>
          <w:tab w:val="left" w:pos="720"/>
          <w:tab w:val="left" w:pos="1440"/>
          <w:tab w:val="left" w:pos="2160"/>
          <w:tab w:val="left" w:pos="2880"/>
          <w:tab w:val="left" w:pos="3600"/>
        </w:tabs>
        <w:ind w:right="-20"/>
        <w:rPr>
          <w:rFonts w:ascii="Aptos" w:hAnsi="Aptos"/>
          <w:sz w:val="22"/>
          <w:szCs w:val="22"/>
        </w:rPr>
      </w:pPr>
      <w:r w:rsidRPr="006B5E14">
        <w:rPr>
          <w:rFonts w:ascii="Aptos" w:hAnsi="Aptos"/>
          <w:sz w:val="22"/>
          <w:szCs w:val="22"/>
        </w:rPr>
        <w:t>Any ice used to cool shellstock during transport shall be from an approved source.</w:t>
      </w:r>
    </w:p>
    <w:p w14:paraId="2EDDA5BF" w14:textId="77777777" w:rsidR="006B5E14" w:rsidRPr="006B5E14" w:rsidRDefault="006B5E14" w:rsidP="006B5E14">
      <w:pPr>
        <w:widowControl w:val="0"/>
        <w:tabs>
          <w:tab w:val="left" w:pos="720"/>
          <w:tab w:val="left" w:pos="1440"/>
          <w:tab w:val="left" w:pos="2160"/>
          <w:tab w:val="left" w:pos="2880"/>
          <w:tab w:val="left" w:pos="3600"/>
        </w:tabs>
        <w:ind w:left="720" w:right="-20"/>
        <w:rPr>
          <w:rFonts w:ascii="Aptos" w:hAnsi="Aptos"/>
          <w:sz w:val="22"/>
          <w:szCs w:val="22"/>
        </w:rPr>
      </w:pPr>
    </w:p>
    <w:p w14:paraId="082C667C" w14:textId="77777777" w:rsidR="006B5E14" w:rsidRPr="006B5E14" w:rsidRDefault="006B5E14" w:rsidP="006B5E14">
      <w:pPr>
        <w:numPr>
          <w:ilvl w:val="0"/>
          <w:numId w:val="10"/>
        </w:numPr>
        <w:tabs>
          <w:tab w:val="left" w:pos="720"/>
          <w:tab w:val="left" w:pos="1440"/>
          <w:tab w:val="left" w:pos="2160"/>
          <w:tab w:val="left" w:pos="2880"/>
          <w:tab w:val="left" w:pos="3600"/>
          <w:tab w:val="left" w:pos="9000"/>
        </w:tabs>
        <w:ind w:right="360"/>
        <w:rPr>
          <w:rFonts w:ascii="Aptos" w:hAnsi="Aptos"/>
          <w:sz w:val="22"/>
          <w:szCs w:val="22"/>
        </w:rPr>
      </w:pPr>
      <w:r w:rsidRPr="006B5E14">
        <w:rPr>
          <w:rFonts w:ascii="Aptos" w:hAnsi="Aptos"/>
          <w:sz w:val="22"/>
          <w:szCs w:val="22"/>
        </w:rPr>
        <w:t>Cats, dogs and other animals must not be allowed in any part of the conveyance where shellstock are stored except for patrol dogs when accompanying security or police officers.</w:t>
      </w:r>
    </w:p>
    <w:p w14:paraId="2A644B36"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p>
    <w:p w14:paraId="64A617E1"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p>
    <w:p w14:paraId="52EEF498"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9.06</w:t>
      </w:r>
      <w:r w:rsidRPr="006B5E14">
        <w:rPr>
          <w:rFonts w:ascii="Aptos" w:hAnsi="Aptos"/>
          <w:b/>
          <w:sz w:val="22"/>
          <w:szCs w:val="22"/>
        </w:rPr>
        <w:tab/>
        <w:t>Shellstock Tagging and Labeling</w:t>
      </w:r>
    </w:p>
    <w:p w14:paraId="342A4D9A"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55EFD360"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Each harvester licensed by the Department must, prior to landing, securely affix a tag to each container he/she has harvested. If the harvest has occurred at more than one harvest location each container must be tagged at the harvest location and must contain all information necessary to trace the shellfish back to the specific harvest area. Tags must be approved by the Department prior to use and be at least 2 ⅝ inches x 5 ¼ inches (6.7 x 13.3 cm) in size and be waterproof and durable.</w:t>
      </w:r>
    </w:p>
    <w:p w14:paraId="6C8D002F" w14:textId="77777777" w:rsidR="006B5E14" w:rsidRPr="006B5E14" w:rsidRDefault="006B5E14" w:rsidP="006B5E14">
      <w:pPr>
        <w:tabs>
          <w:tab w:val="left" w:pos="720"/>
          <w:tab w:val="left" w:pos="1440"/>
          <w:tab w:val="left" w:pos="2160"/>
          <w:tab w:val="left" w:pos="2880"/>
          <w:tab w:val="left" w:pos="3600"/>
        </w:tabs>
        <w:ind w:left="1440" w:hanging="720"/>
        <w:rPr>
          <w:rFonts w:ascii="Aptos" w:hAnsi="Aptos"/>
          <w:sz w:val="22"/>
          <w:szCs w:val="22"/>
        </w:rPr>
      </w:pPr>
    </w:p>
    <w:p w14:paraId="784D0401"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The harvester’s tag must contain legible and indelible printed information arranged in the following order:</w:t>
      </w:r>
    </w:p>
    <w:p w14:paraId="3D9FA129" w14:textId="77777777" w:rsidR="006B5E14" w:rsidRPr="006B5E14" w:rsidRDefault="006B5E14" w:rsidP="006B5E14">
      <w:pPr>
        <w:tabs>
          <w:tab w:val="left" w:pos="720"/>
          <w:tab w:val="left" w:pos="1440"/>
          <w:tab w:val="left" w:pos="2160"/>
          <w:tab w:val="left" w:pos="2880"/>
          <w:tab w:val="left" w:pos="3600"/>
        </w:tabs>
        <w:ind w:left="2160" w:hanging="2160"/>
        <w:rPr>
          <w:rFonts w:ascii="Aptos" w:hAnsi="Aptos"/>
          <w:sz w:val="22"/>
          <w:szCs w:val="22"/>
        </w:rPr>
      </w:pPr>
    </w:p>
    <w:p w14:paraId="2FF6730B"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The title: “Harvester Tag” must be printed on the top of the harvester tag;</w:t>
      </w:r>
    </w:p>
    <w:p w14:paraId="1CA83BF9"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7D11842A"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Harvester’s name i.e., the first and last name of the person who harvested the shellstock;</w:t>
      </w:r>
    </w:p>
    <w:p w14:paraId="24082EC1" w14:textId="77777777" w:rsidR="006B5E14" w:rsidRPr="006B5E14" w:rsidRDefault="006B5E14" w:rsidP="006B5E14">
      <w:pPr>
        <w:ind w:left="720"/>
        <w:rPr>
          <w:rFonts w:ascii="Aptos" w:hAnsi="Aptos"/>
          <w:sz w:val="22"/>
          <w:szCs w:val="22"/>
        </w:rPr>
      </w:pPr>
    </w:p>
    <w:p w14:paraId="68F66060"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Harvester’s State Commercial Fishing license number;</w:t>
      </w:r>
    </w:p>
    <w:p w14:paraId="4EDC40E7" w14:textId="77777777" w:rsidR="006B5E14" w:rsidRPr="006B5E14" w:rsidRDefault="006B5E14" w:rsidP="006B5E14">
      <w:pPr>
        <w:ind w:left="720"/>
        <w:rPr>
          <w:rFonts w:ascii="Aptos" w:hAnsi="Aptos"/>
          <w:sz w:val="22"/>
          <w:szCs w:val="22"/>
        </w:rPr>
      </w:pPr>
    </w:p>
    <w:p w14:paraId="72B2CBAF"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Date of harvest;</w:t>
      </w:r>
    </w:p>
    <w:p w14:paraId="503CFCBF" w14:textId="77777777" w:rsidR="006B5E14" w:rsidRPr="006B5E14" w:rsidRDefault="006B5E14" w:rsidP="006B5E14">
      <w:pPr>
        <w:ind w:left="720"/>
        <w:rPr>
          <w:rFonts w:ascii="Aptos" w:hAnsi="Aptos"/>
          <w:sz w:val="22"/>
          <w:szCs w:val="22"/>
        </w:rPr>
      </w:pPr>
    </w:p>
    <w:p w14:paraId="4EB9151C"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Time of harvest, for the purpose of determining the time and temperature requirements in Chapter 9.08. For a harvester or vessel, the time would be when the first shellstock harvested is no longer submerged;</w:t>
      </w:r>
    </w:p>
    <w:p w14:paraId="2D6BB854" w14:textId="77777777" w:rsidR="006B5E14" w:rsidRPr="006B5E14" w:rsidRDefault="006B5E14" w:rsidP="006B5E14">
      <w:pPr>
        <w:ind w:left="720"/>
        <w:rPr>
          <w:rFonts w:ascii="Aptos" w:hAnsi="Aptos"/>
          <w:sz w:val="22"/>
          <w:szCs w:val="22"/>
        </w:rPr>
      </w:pPr>
    </w:p>
    <w:p w14:paraId="2DE010B9" w14:textId="42CF2CC5" w:rsidR="006B5E14" w:rsidRPr="0022270C" w:rsidRDefault="006B5E14" w:rsidP="0022270C">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The most precise identification of the harvest location, aquaculture lease site or LPA site as is practicable, including the initials of the state (Maine - ME), and the Department’s designator of the growing area by indexing, administrative or geographic designation. If the Department has not indexed growing areas, then an appropriate geographical or administrative designation must be used; e.g. flat or cove, river or bay, town, state. For example: White’s Cove, Nonesuch River, Shellfishville, ME;</w:t>
      </w:r>
    </w:p>
    <w:p w14:paraId="07EE4348" w14:textId="77777777" w:rsidR="006B5E14" w:rsidRPr="006B5E14" w:rsidRDefault="006B5E14" w:rsidP="006B5E14">
      <w:pPr>
        <w:numPr>
          <w:ilvl w:val="1"/>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lastRenderedPageBreak/>
        <w:t>Offshore vessels harvesting mahogany quahogs must provide identification as to the bay (if appropriate) and/or harvesting zones described by the Department.</w:t>
      </w:r>
    </w:p>
    <w:p w14:paraId="5A97CBDD" w14:textId="77777777" w:rsidR="006B5E14" w:rsidRPr="006B5E14" w:rsidRDefault="006B5E14" w:rsidP="006B5E14">
      <w:pPr>
        <w:tabs>
          <w:tab w:val="left" w:pos="720"/>
          <w:tab w:val="left" w:pos="1440"/>
          <w:tab w:val="left" w:pos="2160"/>
          <w:tab w:val="left" w:pos="2880"/>
          <w:tab w:val="left" w:pos="3600"/>
        </w:tabs>
        <w:ind w:left="1800"/>
        <w:rPr>
          <w:rFonts w:ascii="Aptos" w:hAnsi="Aptos"/>
          <w:sz w:val="22"/>
          <w:szCs w:val="22"/>
        </w:rPr>
      </w:pPr>
    </w:p>
    <w:p w14:paraId="0C74CBA8"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Type and quantity of shellfish;</w:t>
      </w:r>
    </w:p>
    <w:p w14:paraId="77B5B4DC"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10E84B0B"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The following statement, which must appear in bold capitalized type and must be adhered to at all times:</w:t>
      </w:r>
    </w:p>
    <w:p w14:paraId="3A93A6DC"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D7512CC"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w:t>
      </w:r>
      <w:r w:rsidRPr="006B5E14">
        <w:rPr>
          <w:rFonts w:ascii="Aptos" w:hAnsi="Aptos"/>
          <w:b/>
          <w:bCs/>
          <w:sz w:val="22"/>
          <w:szCs w:val="22"/>
        </w:rPr>
        <w:t>THIS TAG IS REQUIRED TO BE ATTACHED UNTIL CONTAINER IS EMPTY OR IS RETAGGED AND THEREAFTER KEPT ON FILE FOR 90 DAYS</w:t>
      </w:r>
      <w:r w:rsidRPr="006B5E14">
        <w:rPr>
          <w:rFonts w:ascii="Aptos" w:hAnsi="Aptos"/>
          <w:sz w:val="22"/>
          <w:szCs w:val="22"/>
        </w:rPr>
        <w:t>"; and</w:t>
      </w:r>
    </w:p>
    <w:p w14:paraId="1F5F03E3"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1B24E4E6"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It shall be unlawful for any person or persons other than the certified dealer to be in possession of</w:t>
      </w:r>
      <w:r w:rsidRPr="006B5E14">
        <w:rPr>
          <w:rFonts w:ascii="Aptos" w:hAnsi="Aptos"/>
          <w:b/>
          <w:bCs/>
          <w:sz w:val="22"/>
          <w:szCs w:val="22"/>
        </w:rPr>
        <w:t xml:space="preserve"> </w:t>
      </w:r>
      <w:r w:rsidRPr="006B5E14">
        <w:rPr>
          <w:rFonts w:ascii="Aptos" w:hAnsi="Aptos"/>
          <w:sz w:val="22"/>
          <w:szCs w:val="22"/>
        </w:rPr>
        <w:t>unused certified dealer tags.</w:t>
      </w:r>
    </w:p>
    <w:p w14:paraId="716DFF54"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23E92710"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The absence of tags as required by this regulation shall be prima facie evidence of a violation of these regulations and shall be grounds for the immediate embargo and/or destruction of the untagged shellstock as being of unsound or unknown quality, and therefore, unsafe for human consumption.</w:t>
      </w:r>
    </w:p>
    <w:p w14:paraId="428C59DE"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1D607750" w14:textId="77777777" w:rsidR="006B5E14" w:rsidRPr="006B5E14" w:rsidRDefault="006B5E14" w:rsidP="006B5E14">
      <w:pPr>
        <w:numPr>
          <w:ilvl w:val="0"/>
          <w:numId w:val="15"/>
        </w:numPr>
        <w:tabs>
          <w:tab w:val="left" w:pos="720"/>
          <w:tab w:val="left" w:pos="1440"/>
          <w:tab w:val="left" w:pos="2160"/>
          <w:tab w:val="left" w:pos="2880"/>
          <w:tab w:val="left" w:pos="3600"/>
        </w:tabs>
        <w:ind w:left="1080"/>
        <w:rPr>
          <w:rFonts w:ascii="Aptos" w:hAnsi="Aptos"/>
          <w:sz w:val="22"/>
          <w:szCs w:val="22"/>
        </w:rPr>
      </w:pPr>
      <w:r w:rsidRPr="006B5E14">
        <w:rPr>
          <w:rFonts w:ascii="Aptos" w:hAnsi="Aptos"/>
          <w:b/>
          <w:bCs/>
          <w:sz w:val="22"/>
          <w:szCs w:val="22"/>
        </w:rPr>
        <w:t>Exception.</w:t>
      </w:r>
      <w:r w:rsidRPr="006B5E14">
        <w:rPr>
          <w:rFonts w:ascii="Aptos" w:hAnsi="Aptos"/>
          <w:sz w:val="22"/>
          <w:szCs w:val="22"/>
        </w:rPr>
        <w:t xml:space="preserve"> Bulk tags where approved for use by the Department in accordance with Chapter 15.18(D).</w:t>
      </w:r>
    </w:p>
    <w:p w14:paraId="18CDED7D"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2F1C9B72"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Shellfish tags that do not contain the required information, or are altered or mislabeled, shall be grounds for the immediate embargo and/or destruction of the shellstock as being of unsound or unknown quality, and therefore, unsafe for human consumption.</w:t>
      </w:r>
    </w:p>
    <w:p w14:paraId="77841F61"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22B4CA92"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Example harvester tags are located at the end of this chapter. Note: both sides of a harvester tag may be used.</w:t>
      </w:r>
    </w:p>
    <w:p w14:paraId="0CCC001C"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092CE713"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1AA98086"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9.07</w:t>
      </w:r>
      <w:r w:rsidRPr="006B5E14">
        <w:rPr>
          <w:rFonts w:ascii="Aptos" w:hAnsi="Aptos"/>
          <w:b/>
          <w:sz w:val="22"/>
          <w:szCs w:val="22"/>
        </w:rPr>
        <w:tab/>
        <w:t>Shellfish Aquaculture</w:t>
      </w:r>
    </w:p>
    <w:p w14:paraId="73B44621"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65F35BB1"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r w:rsidRPr="006B5E14">
        <w:rPr>
          <w:rFonts w:ascii="Aptos" w:hAnsi="Aptos"/>
          <w:sz w:val="22"/>
          <w:szCs w:val="22"/>
        </w:rPr>
        <w:t>This section applies to persons who are issued an aquaculture lease pursuant to 12 M.R.S.A. §6072 or §6072-A, a limited-purpose aquaculture (LPA) license pursuant to 12 M.R.S.A. §6072-C and to persons permitted pursuant to Chapter 24.05.</w:t>
      </w:r>
    </w:p>
    <w:p w14:paraId="4411914F"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p>
    <w:p w14:paraId="71004EC6"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r w:rsidRPr="006B5E14">
        <w:rPr>
          <w:rFonts w:ascii="Aptos" w:hAnsi="Aptos"/>
          <w:sz w:val="22"/>
          <w:szCs w:val="22"/>
        </w:rPr>
        <w:t>The following graph summarizes the licensing, certification, record keeping and tagging requirements applicable to persons engaged in shellfish aquaculture in territorial waters.</w:t>
      </w:r>
    </w:p>
    <w:p w14:paraId="33DB0248" w14:textId="77777777" w:rsidR="006B5E14" w:rsidRPr="006B5E14" w:rsidRDefault="006B5E14" w:rsidP="006B5E14">
      <w:pPr>
        <w:tabs>
          <w:tab w:val="left" w:pos="720"/>
          <w:tab w:val="left" w:pos="1440"/>
          <w:tab w:val="left" w:pos="2160"/>
          <w:tab w:val="left" w:pos="2880"/>
          <w:tab w:val="left" w:pos="3600"/>
        </w:tabs>
        <w:ind w:left="360"/>
        <w:rPr>
          <w:rFonts w:ascii="Aptos" w:hAnsi="Aptos"/>
          <w:bCs/>
          <w:sz w:val="22"/>
          <w:szCs w:val="22"/>
        </w:rPr>
      </w:pPr>
    </w:p>
    <w:p w14:paraId="73F363D6" w14:textId="77777777" w:rsidR="006B5E14" w:rsidRPr="006B5E14" w:rsidRDefault="006B5E14" w:rsidP="006B5E14">
      <w:pPr>
        <w:numPr>
          <w:ilvl w:val="0"/>
          <w:numId w:val="16"/>
        </w:num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b/>
          <w:sz w:val="22"/>
          <w:szCs w:val="22"/>
        </w:rPr>
      </w:pPr>
      <w:r w:rsidRPr="006B5E14">
        <w:rPr>
          <w:rFonts w:ascii="Aptos" w:hAnsi="Aptos"/>
          <w:b/>
          <w:sz w:val="22"/>
          <w:szCs w:val="22"/>
        </w:rPr>
        <w:t>Aquaculture permitting and licensing requirements</w:t>
      </w:r>
    </w:p>
    <w:p w14:paraId="5B4A0738"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Fonts w:ascii="Aptos" w:hAnsi="Aptos"/>
          <w:sz w:val="22"/>
          <w:szCs w:val="22"/>
        </w:rPr>
      </w:pPr>
    </w:p>
    <w:tbl>
      <w:tblPr>
        <w:tblW w:w="884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283"/>
        <w:gridCol w:w="1507"/>
        <w:gridCol w:w="1193"/>
        <w:gridCol w:w="1350"/>
      </w:tblGrid>
      <w:tr w:rsidR="006B5E14" w:rsidRPr="006B5E14" w14:paraId="08EFEF46" w14:textId="77777777" w:rsidTr="00B97F71">
        <w:tc>
          <w:tcPr>
            <w:tcW w:w="3510" w:type="dxa"/>
            <w:vAlign w:val="center"/>
          </w:tcPr>
          <w:p w14:paraId="4203E090"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Activities</w:t>
            </w:r>
          </w:p>
        </w:tc>
        <w:tc>
          <w:tcPr>
            <w:tcW w:w="1283" w:type="dxa"/>
            <w:vAlign w:val="center"/>
          </w:tcPr>
          <w:p w14:paraId="29CAB966"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Additional license required</w:t>
            </w:r>
          </w:p>
        </w:tc>
        <w:tc>
          <w:tcPr>
            <w:tcW w:w="1507" w:type="dxa"/>
            <w:vAlign w:val="center"/>
          </w:tcPr>
          <w:p w14:paraId="613743A9"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Certification</w:t>
            </w:r>
          </w:p>
          <w:p w14:paraId="202BA0C9"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(Chapters</w:t>
            </w:r>
          </w:p>
          <w:p w14:paraId="44C3F232"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15 &amp; 16)</w:t>
            </w:r>
          </w:p>
        </w:tc>
        <w:tc>
          <w:tcPr>
            <w:tcW w:w="1193" w:type="dxa"/>
            <w:vAlign w:val="center"/>
          </w:tcPr>
          <w:p w14:paraId="2C2F4454"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Record Keeping</w:t>
            </w:r>
          </w:p>
        </w:tc>
        <w:tc>
          <w:tcPr>
            <w:tcW w:w="1350" w:type="dxa"/>
            <w:vAlign w:val="center"/>
          </w:tcPr>
          <w:p w14:paraId="2C5D0E07"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Tagging</w:t>
            </w:r>
          </w:p>
        </w:tc>
      </w:tr>
      <w:tr w:rsidR="006B5E14" w:rsidRPr="006B5E14" w14:paraId="22A59332" w14:textId="77777777" w:rsidTr="00B97F71">
        <w:tc>
          <w:tcPr>
            <w:tcW w:w="3510" w:type="dxa"/>
            <w:vAlign w:val="center"/>
          </w:tcPr>
          <w:p w14:paraId="77BB03E7"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Nursery</w:t>
            </w:r>
          </w:p>
        </w:tc>
        <w:tc>
          <w:tcPr>
            <w:tcW w:w="1283" w:type="dxa"/>
            <w:vAlign w:val="center"/>
          </w:tcPr>
          <w:p w14:paraId="5C91ACF4"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None</w:t>
            </w:r>
          </w:p>
        </w:tc>
        <w:tc>
          <w:tcPr>
            <w:tcW w:w="1507" w:type="dxa"/>
            <w:vAlign w:val="center"/>
          </w:tcPr>
          <w:p w14:paraId="5BA4E62E"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w:t>
            </w:r>
            <w:r w:rsidRPr="006B5E14">
              <w:rPr>
                <w:rFonts w:ascii="Aptos" w:hAnsi="Aptos"/>
                <w:sz w:val="22"/>
                <w:szCs w:val="22"/>
                <w:vertAlign w:val="superscript"/>
              </w:rPr>
              <w:t>1</w:t>
            </w:r>
          </w:p>
        </w:tc>
        <w:tc>
          <w:tcPr>
            <w:tcW w:w="1193" w:type="dxa"/>
            <w:vAlign w:val="center"/>
          </w:tcPr>
          <w:p w14:paraId="601F4ED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2</w:t>
            </w:r>
          </w:p>
        </w:tc>
        <w:tc>
          <w:tcPr>
            <w:tcW w:w="1350" w:type="dxa"/>
            <w:vAlign w:val="center"/>
          </w:tcPr>
          <w:p w14:paraId="2C21AAE3"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None</w:t>
            </w:r>
          </w:p>
        </w:tc>
      </w:tr>
      <w:tr w:rsidR="006B5E14" w:rsidRPr="006B5E14" w14:paraId="7D134EEE" w14:textId="77777777" w:rsidTr="00B97F71">
        <w:tc>
          <w:tcPr>
            <w:tcW w:w="3510" w:type="dxa"/>
            <w:vAlign w:val="center"/>
          </w:tcPr>
          <w:p w14:paraId="450C98A4"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Personal Use</w:t>
            </w:r>
          </w:p>
          <w:p w14:paraId="0F489D41"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lastRenderedPageBreak/>
              <w:t>Recreational Use</w:t>
            </w:r>
          </w:p>
          <w:p w14:paraId="6FC579A3"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No sale/barter/trade</w:t>
            </w:r>
          </w:p>
        </w:tc>
        <w:tc>
          <w:tcPr>
            <w:tcW w:w="1283" w:type="dxa"/>
            <w:vAlign w:val="center"/>
          </w:tcPr>
          <w:p w14:paraId="05D856C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lastRenderedPageBreak/>
              <w:t>None</w:t>
            </w:r>
          </w:p>
        </w:tc>
        <w:tc>
          <w:tcPr>
            <w:tcW w:w="1507" w:type="dxa"/>
            <w:vAlign w:val="center"/>
          </w:tcPr>
          <w:p w14:paraId="5786E896"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w:t>
            </w:r>
          </w:p>
        </w:tc>
        <w:tc>
          <w:tcPr>
            <w:tcW w:w="1193" w:type="dxa"/>
            <w:vAlign w:val="center"/>
          </w:tcPr>
          <w:p w14:paraId="6D95B4D5"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3</w:t>
            </w:r>
          </w:p>
        </w:tc>
        <w:tc>
          <w:tcPr>
            <w:tcW w:w="1350" w:type="dxa"/>
            <w:vAlign w:val="center"/>
          </w:tcPr>
          <w:p w14:paraId="23473043"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None</w:t>
            </w:r>
          </w:p>
        </w:tc>
      </w:tr>
      <w:tr w:rsidR="006B5E14" w:rsidRPr="006B5E14" w14:paraId="12D38F61" w14:textId="77777777" w:rsidTr="00B97F71">
        <w:tc>
          <w:tcPr>
            <w:tcW w:w="3510" w:type="dxa"/>
            <w:vAlign w:val="center"/>
          </w:tcPr>
          <w:p w14:paraId="68C8036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Product raised for human consumption</w:t>
            </w:r>
          </w:p>
          <w:p w14:paraId="5C38A6A5"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No processing</w:t>
            </w:r>
          </w:p>
          <w:p w14:paraId="045DE24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Sold to consumer from residence or to a Maine certified dealer</w:t>
            </w:r>
          </w:p>
        </w:tc>
        <w:tc>
          <w:tcPr>
            <w:tcW w:w="1283" w:type="dxa"/>
            <w:vAlign w:val="center"/>
          </w:tcPr>
          <w:p w14:paraId="20BFA66D"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Harvester</w:t>
            </w:r>
            <w:r w:rsidRPr="006B5E14">
              <w:rPr>
                <w:rFonts w:ascii="Aptos" w:hAnsi="Aptos"/>
                <w:sz w:val="22"/>
                <w:szCs w:val="22"/>
                <w:vertAlign w:val="superscript"/>
              </w:rPr>
              <w:t>4</w:t>
            </w:r>
          </w:p>
        </w:tc>
        <w:tc>
          <w:tcPr>
            <w:tcW w:w="1507" w:type="dxa"/>
            <w:vAlign w:val="center"/>
          </w:tcPr>
          <w:p w14:paraId="73606023"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w:t>
            </w:r>
          </w:p>
        </w:tc>
        <w:tc>
          <w:tcPr>
            <w:tcW w:w="1193" w:type="dxa"/>
            <w:vAlign w:val="center"/>
          </w:tcPr>
          <w:p w14:paraId="535515ED"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5</w:t>
            </w:r>
          </w:p>
        </w:tc>
        <w:tc>
          <w:tcPr>
            <w:tcW w:w="1350" w:type="dxa"/>
            <w:vAlign w:val="center"/>
          </w:tcPr>
          <w:p w14:paraId="0236FEA4"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Harvester</w:t>
            </w:r>
            <w:r w:rsidRPr="006B5E14">
              <w:rPr>
                <w:rFonts w:ascii="Aptos" w:hAnsi="Aptos"/>
                <w:sz w:val="22"/>
                <w:szCs w:val="22"/>
                <w:vertAlign w:val="superscript"/>
              </w:rPr>
              <w:t>6</w:t>
            </w:r>
          </w:p>
        </w:tc>
      </w:tr>
      <w:tr w:rsidR="006B5E14" w:rsidRPr="006B5E14" w14:paraId="4EAEA6A4" w14:textId="77777777" w:rsidTr="00B97F71">
        <w:tc>
          <w:tcPr>
            <w:tcW w:w="3510" w:type="dxa"/>
            <w:vAlign w:val="center"/>
          </w:tcPr>
          <w:p w14:paraId="59303FC0"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Product raised for human consumption</w:t>
            </w:r>
          </w:p>
          <w:p w14:paraId="2B0A8C7B"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Process, sell or ship to other than Maine certified dealers, or in</w:t>
            </w:r>
          </w:p>
          <w:p w14:paraId="4EBC1B75"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Inter- and Intra State Commerce</w:t>
            </w:r>
          </w:p>
        </w:tc>
        <w:tc>
          <w:tcPr>
            <w:tcW w:w="1283" w:type="dxa"/>
            <w:vAlign w:val="center"/>
          </w:tcPr>
          <w:p w14:paraId="21762A01"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Wholesale</w:t>
            </w:r>
          </w:p>
          <w:p w14:paraId="4D361B50"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Seafood</w:t>
            </w:r>
            <w:r w:rsidRPr="006B5E14">
              <w:rPr>
                <w:rFonts w:ascii="Aptos" w:hAnsi="Aptos"/>
                <w:sz w:val="22"/>
                <w:szCs w:val="22"/>
                <w:vertAlign w:val="superscript"/>
              </w:rPr>
              <w:t>7</w:t>
            </w:r>
          </w:p>
        </w:tc>
        <w:tc>
          <w:tcPr>
            <w:tcW w:w="1507" w:type="dxa"/>
            <w:vAlign w:val="center"/>
          </w:tcPr>
          <w:p w14:paraId="2FC2B9A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8</w:t>
            </w:r>
          </w:p>
        </w:tc>
        <w:tc>
          <w:tcPr>
            <w:tcW w:w="1193" w:type="dxa"/>
            <w:vAlign w:val="center"/>
          </w:tcPr>
          <w:p w14:paraId="5C5A3E72"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9</w:t>
            </w:r>
          </w:p>
        </w:tc>
        <w:tc>
          <w:tcPr>
            <w:tcW w:w="1350" w:type="dxa"/>
            <w:vAlign w:val="center"/>
          </w:tcPr>
          <w:p w14:paraId="0D1A8D62"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Dealer</w:t>
            </w:r>
            <w:r w:rsidRPr="006B5E14">
              <w:rPr>
                <w:rFonts w:ascii="Aptos" w:hAnsi="Aptos"/>
                <w:sz w:val="22"/>
                <w:szCs w:val="22"/>
                <w:vertAlign w:val="superscript"/>
              </w:rPr>
              <w:t>10</w:t>
            </w:r>
          </w:p>
        </w:tc>
      </w:tr>
    </w:tbl>
    <w:p w14:paraId="1D3BCAB4" w14:textId="77777777" w:rsidR="006B5E14" w:rsidRPr="006B5E14" w:rsidRDefault="006B5E14" w:rsidP="006B5E14">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90"/>
        <w:rPr>
          <w:rFonts w:ascii="Aptos" w:hAnsi="Aptos"/>
          <w:sz w:val="22"/>
          <w:szCs w:val="22"/>
          <w:u w:val="single"/>
          <w:vertAlign w:val="superscript"/>
        </w:rPr>
      </w:pPr>
    </w:p>
    <w:p w14:paraId="19DC2F2A"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620" w:hanging="180"/>
        <w:rPr>
          <w:rFonts w:ascii="Aptos" w:hAnsi="Aptos"/>
          <w:sz w:val="22"/>
          <w:szCs w:val="22"/>
        </w:rPr>
      </w:pPr>
      <w:r w:rsidRPr="006B5E14">
        <w:rPr>
          <w:rFonts w:ascii="Aptos" w:hAnsi="Aptos"/>
          <w:sz w:val="22"/>
          <w:szCs w:val="22"/>
          <w:vertAlign w:val="superscript"/>
        </w:rPr>
        <w:t>1</w:t>
      </w:r>
      <w:r w:rsidRPr="006B5E14">
        <w:rPr>
          <w:rFonts w:ascii="Aptos" w:hAnsi="Aptos"/>
          <w:sz w:val="22"/>
          <w:szCs w:val="22"/>
        </w:rPr>
        <w:tab/>
        <w:t>National Shellfish Sanitation Program, Model Ordinance (as of 04-18-03 throughout) (referred to as “Model Ordinance”) Chapter VI (A-C)</w:t>
      </w:r>
    </w:p>
    <w:p w14:paraId="2F0A1495"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firstLine="720"/>
        <w:rPr>
          <w:rFonts w:ascii="Aptos" w:hAnsi="Aptos"/>
          <w:sz w:val="22"/>
          <w:szCs w:val="22"/>
          <w:vertAlign w:val="superscript"/>
        </w:rPr>
      </w:pPr>
      <w:r w:rsidRPr="006B5E14">
        <w:rPr>
          <w:rFonts w:ascii="Aptos" w:hAnsi="Aptos"/>
          <w:sz w:val="22"/>
          <w:szCs w:val="22"/>
          <w:vertAlign w:val="superscript"/>
        </w:rPr>
        <w:t>2</w:t>
      </w:r>
      <w:r w:rsidRPr="006B5E14">
        <w:rPr>
          <w:rFonts w:ascii="Aptos" w:hAnsi="Aptos"/>
          <w:sz w:val="22"/>
          <w:szCs w:val="22"/>
        </w:rPr>
        <w:tab/>
        <w:t>Model Ordinance Chapter VI.02(J), DMR Chapter 9.07(4) and Chapter 2.90(5)(D)</w:t>
      </w:r>
    </w:p>
    <w:p w14:paraId="30C4660E"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3</w:t>
      </w:r>
      <w:r w:rsidRPr="006B5E14">
        <w:rPr>
          <w:rFonts w:ascii="Aptos" w:hAnsi="Aptos"/>
          <w:sz w:val="22"/>
          <w:szCs w:val="22"/>
          <w:vertAlign w:val="superscript"/>
        </w:rPr>
        <w:tab/>
      </w:r>
      <w:r w:rsidRPr="006B5E14">
        <w:rPr>
          <w:rFonts w:ascii="Aptos" w:hAnsi="Aptos"/>
          <w:sz w:val="22"/>
          <w:szCs w:val="22"/>
        </w:rPr>
        <w:t>DMR Chapter 9.07(4) and Chapter 2.90(5)(D)</w:t>
      </w:r>
    </w:p>
    <w:p w14:paraId="798BFD53"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4</w:t>
      </w:r>
      <w:r w:rsidRPr="006B5E14">
        <w:rPr>
          <w:rFonts w:ascii="Aptos" w:hAnsi="Aptos"/>
          <w:sz w:val="22"/>
          <w:szCs w:val="22"/>
          <w:vertAlign w:val="superscript"/>
        </w:rPr>
        <w:tab/>
      </w:r>
      <w:r w:rsidRPr="006B5E14">
        <w:rPr>
          <w:rFonts w:ascii="Aptos" w:hAnsi="Aptos"/>
          <w:sz w:val="22"/>
          <w:szCs w:val="22"/>
        </w:rPr>
        <w:t>12 M.R.S.A. §6601(2), Model Ordinance Chapter VI.02(B)(2)</w:t>
      </w:r>
    </w:p>
    <w:p w14:paraId="0A825BFB"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5</w:t>
      </w:r>
      <w:r w:rsidRPr="006B5E14">
        <w:rPr>
          <w:rFonts w:ascii="Aptos" w:hAnsi="Aptos"/>
          <w:sz w:val="22"/>
          <w:szCs w:val="22"/>
          <w:vertAlign w:val="superscript"/>
        </w:rPr>
        <w:tab/>
      </w:r>
      <w:r w:rsidRPr="006B5E14">
        <w:rPr>
          <w:rFonts w:ascii="Aptos" w:hAnsi="Aptos"/>
          <w:sz w:val="22"/>
          <w:szCs w:val="22"/>
        </w:rPr>
        <w:t>DMR Chapter 9.07(4)</w:t>
      </w:r>
    </w:p>
    <w:p w14:paraId="460F655B"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6</w:t>
      </w:r>
      <w:r w:rsidRPr="006B5E14">
        <w:rPr>
          <w:rFonts w:ascii="Aptos" w:hAnsi="Aptos"/>
          <w:sz w:val="22"/>
          <w:szCs w:val="22"/>
          <w:vertAlign w:val="superscript"/>
        </w:rPr>
        <w:tab/>
      </w:r>
      <w:r w:rsidRPr="006B5E14">
        <w:rPr>
          <w:rFonts w:ascii="Aptos" w:hAnsi="Aptos"/>
          <w:sz w:val="22"/>
          <w:szCs w:val="22"/>
        </w:rPr>
        <w:t>DMR Chapter 9.06</w:t>
      </w:r>
    </w:p>
    <w:p w14:paraId="57B01E3D"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7</w:t>
      </w:r>
      <w:r w:rsidRPr="006B5E14">
        <w:rPr>
          <w:rFonts w:ascii="Aptos" w:hAnsi="Aptos"/>
          <w:sz w:val="22"/>
          <w:szCs w:val="22"/>
          <w:vertAlign w:val="superscript"/>
        </w:rPr>
        <w:tab/>
      </w:r>
      <w:r w:rsidRPr="006B5E14">
        <w:rPr>
          <w:rFonts w:ascii="Aptos" w:hAnsi="Aptos"/>
          <w:sz w:val="22"/>
          <w:szCs w:val="22"/>
        </w:rPr>
        <w:t>12 M.R.S.A. §6851 and §6856</w:t>
      </w:r>
    </w:p>
    <w:p w14:paraId="1A84DD42"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8</w:t>
      </w:r>
      <w:r w:rsidRPr="006B5E14">
        <w:rPr>
          <w:rFonts w:ascii="Aptos" w:hAnsi="Aptos"/>
          <w:sz w:val="22"/>
          <w:szCs w:val="22"/>
          <w:vertAlign w:val="superscript"/>
        </w:rPr>
        <w:tab/>
      </w:r>
      <w:r w:rsidRPr="006B5E14">
        <w:rPr>
          <w:rFonts w:ascii="Aptos" w:hAnsi="Aptos"/>
          <w:sz w:val="22"/>
          <w:szCs w:val="22"/>
        </w:rPr>
        <w:t>12 M.R.S.A. §6851, §6856 and Model Ordinance</w:t>
      </w:r>
    </w:p>
    <w:p w14:paraId="7628F14F"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9</w:t>
      </w:r>
      <w:r w:rsidRPr="006B5E14">
        <w:rPr>
          <w:rFonts w:ascii="Aptos" w:hAnsi="Aptos"/>
          <w:sz w:val="22"/>
          <w:szCs w:val="22"/>
          <w:vertAlign w:val="superscript"/>
        </w:rPr>
        <w:tab/>
      </w:r>
      <w:r w:rsidRPr="006B5E14">
        <w:rPr>
          <w:rFonts w:ascii="Aptos" w:hAnsi="Aptos"/>
          <w:sz w:val="22"/>
          <w:szCs w:val="22"/>
        </w:rPr>
        <w:t>DMR Chapter 15.24</w:t>
      </w:r>
    </w:p>
    <w:p w14:paraId="1BBE56B7"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 xml:space="preserve">10 </w:t>
      </w:r>
      <w:r w:rsidRPr="006B5E14">
        <w:rPr>
          <w:rFonts w:ascii="Aptos" w:hAnsi="Aptos"/>
          <w:sz w:val="22"/>
          <w:szCs w:val="22"/>
        </w:rPr>
        <w:t>DMR Chapter 15.18-20, Model Ordinance Chapter VI.02(B)(3)</w:t>
      </w:r>
    </w:p>
    <w:p w14:paraId="70117D6C" w14:textId="77777777" w:rsidR="006B5E14" w:rsidRPr="006B5E14" w:rsidRDefault="006B5E14" w:rsidP="006B5E14">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rPr>
          <w:rFonts w:ascii="Aptos" w:hAnsi="Aptos"/>
          <w:sz w:val="22"/>
          <w:szCs w:val="22"/>
        </w:rPr>
      </w:pPr>
    </w:p>
    <w:p w14:paraId="6A059B5B" w14:textId="77777777" w:rsidR="006B5E14" w:rsidRPr="006B5E14" w:rsidRDefault="006B5E14" w:rsidP="006B5E14">
      <w:pPr>
        <w:numPr>
          <w:ilvl w:val="0"/>
          <w:numId w:val="17"/>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Aptos" w:hAnsi="Aptos"/>
          <w:sz w:val="22"/>
          <w:szCs w:val="22"/>
        </w:rPr>
      </w:pPr>
      <w:r w:rsidRPr="006B5E14">
        <w:rPr>
          <w:rFonts w:ascii="Aptos" w:hAnsi="Aptos"/>
          <w:sz w:val="22"/>
          <w:szCs w:val="22"/>
        </w:rPr>
        <w:t>In accordance with NSSP Model Ordinance Chapter VI.01 Shellfish Aquaculture, a land based aquaculture facility operator/owner is exempt from being a dealer when nursery shellstock are 6 months or more growing time from market size.</w:t>
      </w:r>
    </w:p>
    <w:p w14:paraId="7425ED76" w14:textId="77777777" w:rsidR="006B5E14" w:rsidRPr="006B5E14" w:rsidRDefault="006B5E14" w:rsidP="006B5E14">
      <w:p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Aptos" w:hAnsi="Aptos"/>
          <w:sz w:val="22"/>
          <w:szCs w:val="22"/>
        </w:rPr>
      </w:pPr>
    </w:p>
    <w:p w14:paraId="6E13CE49" w14:textId="77777777" w:rsidR="006B5E14" w:rsidRPr="006B5E14" w:rsidRDefault="006B5E14" w:rsidP="006B5E14">
      <w:pPr>
        <w:numPr>
          <w:ilvl w:val="0"/>
          <w:numId w:val="17"/>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Aptos" w:hAnsi="Aptos"/>
          <w:sz w:val="22"/>
          <w:szCs w:val="22"/>
        </w:rPr>
      </w:pPr>
      <w:r w:rsidRPr="006B5E14">
        <w:rPr>
          <w:rFonts w:ascii="Aptos" w:hAnsi="Aptos"/>
          <w:sz w:val="22"/>
          <w:szCs w:val="22"/>
        </w:rPr>
        <w:t>Any person who holds an aquaculture lease or LPA and any person who has been issued a permit pursuant to Chapter 24.05, who purchases, possesses, processes, sells, ships, shucks or transports shellfish in any form, other than to a certified dealer or in intra- and interstate commerce, and other than for nursery stock, personal or recreational use, or shellstock sold to consumers from a harvester’s residence pursuant to 12 M.R.S.A. §6601, must hold a shellfish sanitation certificate 12 M.R.S.A. §6856.</w:t>
      </w:r>
    </w:p>
    <w:p w14:paraId="08DDC1A1"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Fonts w:ascii="Aptos" w:hAnsi="Aptos"/>
          <w:sz w:val="22"/>
          <w:szCs w:val="22"/>
        </w:rPr>
      </w:pPr>
    </w:p>
    <w:p w14:paraId="3E5A01C0" w14:textId="77777777" w:rsidR="006B5E14" w:rsidRPr="006B5E14" w:rsidRDefault="006B5E14" w:rsidP="006B5E14">
      <w:pPr>
        <w:numPr>
          <w:ilvl w:val="0"/>
          <w:numId w:val="16"/>
        </w:num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b/>
          <w:sz w:val="22"/>
          <w:szCs w:val="22"/>
        </w:rPr>
      </w:pPr>
      <w:r w:rsidRPr="006B5E14">
        <w:rPr>
          <w:rFonts w:ascii="Aptos" w:hAnsi="Aptos"/>
          <w:b/>
          <w:sz w:val="22"/>
          <w:szCs w:val="22"/>
        </w:rPr>
        <w:t xml:space="preserve">Marine Biotoxins. </w:t>
      </w:r>
      <w:r w:rsidRPr="006B5E14">
        <w:rPr>
          <w:rFonts w:ascii="Aptos" w:hAnsi="Aptos"/>
          <w:sz w:val="22"/>
          <w:szCs w:val="22"/>
        </w:rPr>
        <w:t>For any marine biotoxin-producing organism for which criteria have not been established under the National Shellfish Sanitation Program Model Ordinance, either cell counts in the water column or biotoxin meat concentrations may be used by the Department as the criteria for not allowing the harvest of shellstock.</w:t>
      </w:r>
    </w:p>
    <w:p w14:paraId="1E01E870" w14:textId="77777777" w:rsidR="006B5E14" w:rsidRPr="006B5E14" w:rsidRDefault="006B5E14" w:rsidP="006B5E14">
      <w:pPr>
        <w:ind w:left="1080" w:hanging="360"/>
        <w:rPr>
          <w:rFonts w:ascii="Aptos" w:hAnsi="Aptos"/>
          <w:sz w:val="22"/>
          <w:szCs w:val="22"/>
        </w:rPr>
      </w:pPr>
    </w:p>
    <w:p w14:paraId="4A3EC151" w14:textId="77777777" w:rsidR="006B5E14" w:rsidRPr="006B5E14" w:rsidRDefault="006B5E14" w:rsidP="006B5E14">
      <w:pPr>
        <w:numPr>
          <w:ilvl w:val="0"/>
          <w:numId w:val="18"/>
        </w:numPr>
        <w:tabs>
          <w:tab w:val="left" w:pos="720"/>
          <w:tab w:val="left" w:pos="1440"/>
          <w:tab w:val="left" w:pos="2160"/>
          <w:tab w:val="left" w:pos="2880"/>
          <w:tab w:val="left" w:pos="3600"/>
          <w:tab w:val="left" w:pos="4320"/>
        </w:tabs>
        <w:ind w:left="1080"/>
        <w:rPr>
          <w:rFonts w:ascii="Aptos" w:hAnsi="Aptos"/>
          <w:b/>
          <w:sz w:val="22"/>
          <w:szCs w:val="22"/>
        </w:rPr>
      </w:pPr>
      <w:r w:rsidRPr="006B5E14">
        <w:rPr>
          <w:rFonts w:ascii="Aptos" w:hAnsi="Aptos"/>
          <w:bCs/>
          <w:sz w:val="22"/>
          <w:szCs w:val="22"/>
        </w:rPr>
        <w:t xml:space="preserve">Paralytic Shellfish Poisoning (PSP); Diarrhetic Shellfish Poisoning (DSP); Domoic Acid (ASP) and Neurotoxic Shellfish Poisoning (NSP). </w:t>
      </w:r>
      <w:r w:rsidRPr="006B5E14">
        <w:rPr>
          <w:rFonts w:ascii="Aptos" w:hAnsi="Aptos"/>
          <w:sz w:val="22"/>
          <w:szCs w:val="22"/>
        </w:rPr>
        <w:t xml:space="preserve">When local sampling by the Department indicates PSP, DSP, ASP or NSP toxin is present in the area, or phytoplankton which may cause PSP, DSP, ASP or NSP toxin are found in the area, then analysis for PSP, DSP, ASP or NSP will be required prior to DMR approval for the harvest </w:t>
      </w:r>
      <w:r w:rsidRPr="006B5E14">
        <w:rPr>
          <w:rFonts w:ascii="Aptos" w:hAnsi="Aptos"/>
          <w:sz w:val="22"/>
          <w:szCs w:val="22"/>
        </w:rPr>
        <w:lastRenderedPageBreak/>
        <w:t>or sale of shellstock from the lease or LPA site or by persons who are registered or permitted as indicated above. A minimum of twelve (12) shellfish must be submitted by the lease or LPA license holder, registrant or permit holder to the DMR Public Health Division Biotoxin Laboratory, by contacting the Boothbay Harbor facility at (207) 633-9555 or the Lamoine facility at (207) 667-2418, at least five (5) business days prior to anticipated harvest.</w:t>
      </w:r>
    </w:p>
    <w:p w14:paraId="648B15D8" w14:textId="77777777" w:rsidR="006B5E14" w:rsidRPr="006B5E14" w:rsidRDefault="006B5E14" w:rsidP="006B5E14">
      <w:pPr>
        <w:tabs>
          <w:tab w:val="left" w:pos="720"/>
          <w:tab w:val="left" w:pos="1440"/>
          <w:tab w:val="left" w:pos="2160"/>
          <w:tab w:val="left" w:pos="2880"/>
          <w:tab w:val="left" w:pos="3600"/>
          <w:tab w:val="left" w:pos="4320"/>
        </w:tabs>
        <w:ind w:left="1080" w:hanging="360"/>
        <w:rPr>
          <w:rFonts w:ascii="Aptos" w:hAnsi="Aptos"/>
          <w:sz w:val="22"/>
          <w:szCs w:val="22"/>
        </w:rPr>
      </w:pPr>
    </w:p>
    <w:p w14:paraId="46D1DC01" w14:textId="77777777" w:rsidR="006B5E14" w:rsidRPr="006B5E14" w:rsidRDefault="006B5E14" w:rsidP="006B5E14">
      <w:pPr>
        <w:tabs>
          <w:tab w:val="left" w:pos="720"/>
          <w:tab w:val="left" w:pos="1440"/>
          <w:tab w:val="left" w:pos="2160"/>
          <w:tab w:val="left" w:pos="2880"/>
          <w:tab w:val="left" w:pos="3600"/>
          <w:tab w:val="left" w:pos="4320"/>
        </w:tabs>
        <w:ind w:left="1080"/>
        <w:rPr>
          <w:rFonts w:ascii="Aptos" w:hAnsi="Aptos"/>
          <w:sz w:val="22"/>
          <w:szCs w:val="22"/>
        </w:rPr>
      </w:pPr>
      <w:r w:rsidRPr="006B5E14">
        <w:rPr>
          <w:rFonts w:ascii="Aptos" w:hAnsi="Aptos"/>
          <w:sz w:val="22"/>
          <w:szCs w:val="22"/>
        </w:rPr>
        <w:t>Prior to approving the harvest or sale of shellfish from any lease or LPA site, or by a registrant or permit holder, which has submitted shellfish samples to DMR, the DMR may, in its sole discretion, send samples to an accredited analytical laboratory for analysis for PSP, DSP, ASP or NSP toxin.</w:t>
      </w:r>
    </w:p>
    <w:p w14:paraId="7BF1F8B6" w14:textId="77777777" w:rsidR="006B5E14" w:rsidRPr="006B5E14" w:rsidRDefault="006B5E14" w:rsidP="006B5E14">
      <w:pPr>
        <w:tabs>
          <w:tab w:val="left" w:pos="720"/>
          <w:tab w:val="left" w:pos="1440"/>
          <w:tab w:val="left" w:pos="2160"/>
          <w:tab w:val="left" w:pos="2880"/>
          <w:tab w:val="left" w:pos="3600"/>
          <w:tab w:val="left" w:pos="4320"/>
        </w:tabs>
        <w:ind w:left="1080"/>
        <w:rPr>
          <w:rFonts w:ascii="Aptos" w:hAnsi="Aptos"/>
          <w:sz w:val="22"/>
          <w:szCs w:val="22"/>
        </w:rPr>
      </w:pPr>
    </w:p>
    <w:p w14:paraId="0CDF62F8" w14:textId="77777777" w:rsidR="006B5E14" w:rsidRPr="006B5E14" w:rsidRDefault="006B5E14" w:rsidP="006B5E14">
      <w:pPr>
        <w:keepNext/>
        <w:keepLines/>
        <w:numPr>
          <w:ilvl w:val="0"/>
          <w:numId w:val="18"/>
        </w:numPr>
        <w:tabs>
          <w:tab w:val="left" w:pos="720"/>
          <w:tab w:val="left" w:pos="1440"/>
          <w:tab w:val="left" w:pos="2160"/>
          <w:tab w:val="left" w:pos="2880"/>
          <w:tab w:val="left" w:pos="3600"/>
          <w:tab w:val="left" w:pos="4320"/>
        </w:tabs>
        <w:ind w:left="1080"/>
        <w:rPr>
          <w:rFonts w:ascii="Aptos" w:hAnsi="Aptos"/>
          <w:bCs/>
          <w:sz w:val="22"/>
          <w:szCs w:val="22"/>
        </w:rPr>
      </w:pPr>
      <w:r w:rsidRPr="006B5E14">
        <w:rPr>
          <w:rFonts w:ascii="Aptos" w:hAnsi="Aptos"/>
          <w:bCs/>
          <w:sz w:val="22"/>
          <w:szCs w:val="22"/>
        </w:rPr>
        <w:t xml:space="preserve">Requirements and procedures. </w:t>
      </w:r>
      <w:r w:rsidRPr="006B5E14">
        <w:rPr>
          <w:rFonts w:ascii="Aptos" w:hAnsi="Aptos"/>
          <w:sz w:val="22"/>
          <w:szCs w:val="22"/>
        </w:rPr>
        <w:t>Sample results will be reported to the lease or LPA license holder, registrant or permit holder on a marine biotoxin analysis certificate issued by the DMR Public Health Division.</w:t>
      </w:r>
    </w:p>
    <w:p w14:paraId="70E47984" w14:textId="77777777" w:rsidR="006B5E14" w:rsidRPr="006B5E14" w:rsidRDefault="006B5E14" w:rsidP="006B5E14">
      <w:pPr>
        <w:tabs>
          <w:tab w:val="left" w:pos="720"/>
          <w:tab w:val="left" w:pos="1440"/>
          <w:tab w:val="left" w:pos="2160"/>
          <w:tab w:val="left" w:pos="2880"/>
          <w:tab w:val="left" w:pos="3600"/>
          <w:tab w:val="left" w:pos="4320"/>
        </w:tabs>
        <w:ind w:left="1440" w:hanging="360"/>
        <w:rPr>
          <w:rFonts w:ascii="Aptos" w:hAnsi="Aptos"/>
          <w:sz w:val="22"/>
          <w:szCs w:val="22"/>
        </w:rPr>
      </w:pPr>
    </w:p>
    <w:p w14:paraId="0816AA5A" w14:textId="77777777" w:rsidR="006B5E14" w:rsidRPr="006B5E14" w:rsidRDefault="006B5E14" w:rsidP="006B5E14">
      <w:pPr>
        <w:numPr>
          <w:ilvl w:val="1"/>
          <w:numId w:val="14"/>
        </w:numPr>
        <w:tabs>
          <w:tab w:val="left" w:pos="720"/>
          <w:tab w:val="left" w:pos="1440"/>
          <w:tab w:val="left" w:pos="2160"/>
          <w:tab w:val="left" w:pos="2880"/>
          <w:tab w:val="left" w:pos="3600"/>
          <w:tab w:val="left" w:pos="4320"/>
        </w:tabs>
        <w:rPr>
          <w:rFonts w:ascii="Aptos" w:hAnsi="Aptos"/>
          <w:bCs/>
          <w:sz w:val="22"/>
          <w:szCs w:val="22"/>
        </w:rPr>
      </w:pPr>
      <w:r w:rsidRPr="006B5E14">
        <w:rPr>
          <w:rFonts w:ascii="Aptos" w:hAnsi="Aptos"/>
          <w:bCs/>
          <w:sz w:val="22"/>
          <w:szCs w:val="22"/>
        </w:rPr>
        <w:t xml:space="preserve">Monitoring. </w:t>
      </w:r>
      <w:r w:rsidRPr="006B5E14">
        <w:rPr>
          <w:rFonts w:ascii="Aptos" w:hAnsi="Aptos"/>
          <w:sz w:val="22"/>
          <w:szCs w:val="22"/>
        </w:rPr>
        <w:t>The cost of monitoring for marine biotoxins, when required under the provisions of this section, shall be paid for by the lease or LPA license holder, registrant or permit holder. When monitoring is required, it must be done prior to the harvest of shellstock from the site for human consumption, or for any other commercial or non-commercial use.</w:t>
      </w:r>
    </w:p>
    <w:p w14:paraId="6891F9A9" w14:textId="77777777" w:rsidR="006B5E14" w:rsidRPr="006B5E14" w:rsidRDefault="006B5E14" w:rsidP="006B5E14">
      <w:pPr>
        <w:tabs>
          <w:tab w:val="left" w:pos="720"/>
          <w:tab w:val="left" w:pos="1440"/>
          <w:tab w:val="left" w:pos="2160"/>
          <w:tab w:val="left" w:pos="2880"/>
          <w:tab w:val="left" w:pos="3600"/>
          <w:tab w:val="left" w:pos="4320"/>
        </w:tabs>
        <w:ind w:left="720" w:hanging="360"/>
        <w:rPr>
          <w:rFonts w:ascii="Aptos" w:hAnsi="Aptos"/>
          <w:sz w:val="22"/>
          <w:szCs w:val="22"/>
        </w:rPr>
      </w:pPr>
    </w:p>
    <w:p w14:paraId="4323C6B9" w14:textId="77777777" w:rsidR="006B5E14" w:rsidRPr="006B5E14" w:rsidRDefault="006B5E14" w:rsidP="006B5E14">
      <w:pPr>
        <w:numPr>
          <w:ilvl w:val="0"/>
          <w:numId w:val="16"/>
        </w:numPr>
        <w:tabs>
          <w:tab w:val="left" w:pos="720"/>
          <w:tab w:val="left" w:pos="1440"/>
          <w:tab w:val="left" w:pos="2160"/>
          <w:tab w:val="left" w:pos="2880"/>
          <w:tab w:val="left" w:pos="3600"/>
          <w:tab w:val="left" w:pos="4320"/>
        </w:tabs>
        <w:rPr>
          <w:rFonts w:ascii="Aptos" w:hAnsi="Aptos"/>
          <w:b/>
          <w:sz w:val="22"/>
          <w:szCs w:val="22"/>
        </w:rPr>
      </w:pPr>
      <w:r w:rsidRPr="006B5E14">
        <w:rPr>
          <w:rFonts w:ascii="Aptos" w:hAnsi="Aptos"/>
          <w:b/>
          <w:sz w:val="22"/>
          <w:szCs w:val="22"/>
        </w:rPr>
        <w:t xml:space="preserve">Closed Areas. </w:t>
      </w:r>
      <w:r w:rsidRPr="006B5E14">
        <w:rPr>
          <w:rFonts w:ascii="Aptos" w:hAnsi="Aptos"/>
          <w:sz w:val="22"/>
          <w:szCs w:val="22"/>
        </w:rPr>
        <w:t>Harvest of shellstock is prohibited in areas that are closed due to bacterial pollution pursuant to Chapter 95. For details about closure lines contact Marine Patrol Division I, west of Port Clyde, Tel. (207) 633-9595 or Marine Patrol Division II, east of Port Clyde, Tel. (207) 667-3373, or telephone the Shellfish Sanitation Hotline at 1-800-232-4733 or on the web at: http://www.maine.gov/dmr/shellfish%20sanitation%20hot%20line.htm. (Chapter 9.01(A)).</w:t>
      </w:r>
    </w:p>
    <w:p w14:paraId="4E8B8A7D" w14:textId="77777777" w:rsidR="006B5E14" w:rsidRPr="006B5E14" w:rsidRDefault="006B5E14" w:rsidP="006B5E14">
      <w:pPr>
        <w:tabs>
          <w:tab w:val="left" w:pos="720"/>
          <w:tab w:val="left" w:pos="1440"/>
          <w:tab w:val="left" w:pos="2160"/>
          <w:tab w:val="left" w:pos="2880"/>
          <w:tab w:val="left" w:pos="3600"/>
          <w:tab w:val="left" w:pos="4320"/>
        </w:tabs>
        <w:ind w:left="720" w:hanging="360"/>
        <w:rPr>
          <w:rFonts w:ascii="Aptos" w:hAnsi="Aptos"/>
          <w:b/>
          <w:sz w:val="22"/>
          <w:szCs w:val="22"/>
        </w:rPr>
      </w:pPr>
    </w:p>
    <w:p w14:paraId="5A4CAABC" w14:textId="77777777" w:rsidR="006B5E14" w:rsidRPr="006B5E14" w:rsidRDefault="006B5E14" w:rsidP="006B5E14">
      <w:pPr>
        <w:numPr>
          <w:ilvl w:val="0"/>
          <w:numId w:val="16"/>
        </w:numPr>
        <w:tabs>
          <w:tab w:val="left" w:pos="720"/>
          <w:tab w:val="left" w:pos="1440"/>
          <w:tab w:val="left" w:pos="2160"/>
          <w:tab w:val="left" w:pos="2880"/>
          <w:tab w:val="left" w:pos="3600"/>
          <w:tab w:val="left" w:pos="4320"/>
        </w:tabs>
        <w:rPr>
          <w:rFonts w:ascii="Aptos" w:hAnsi="Aptos"/>
          <w:b/>
          <w:sz w:val="22"/>
          <w:szCs w:val="22"/>
        </w:rPr>
      </w:pPr>
      <w:r w:rsidRPr="006B5E14">
        <w:rPr>
          <w:rFonts w:ascii="Aptos" w:hAnsi="Aptos"/>
          <w:b/>
          <w:sz w:val="22"/>
          <w:szCs w:val="22"/>
        </w:rPr>
        <w:t xml:space="preserve">Record keeping. </w:t>
      </w:r>
      <w:r w:rsidRPr="006B5E14">
        <w:rPr>
          <w:rFonts w:ascii="Aptos" w:hAnsi="Aptos"/>
          <w:sz w:val="22"/>
          <w:szCs w:val="22"/>
        </w:rPr>
        <w:t>Complete, legible and accurate records of transport, transfer, harvest, and monitoring must be maintained by the lease or LPA license-holder, registrant or permit holder and must be made available for inspection for at least two (2) years. The records must include the:</w:t>
      </w:r>
    </w:p>
    <w:p w14:paraId="4A3ED985" w14:textId="77777777" w:rsidR="006B5E14" w:rsidRPr="006B5E14" w:rsidRDefault="006B5E14" w:rsidP="006B5E14">
      <w:pPr>
        <w:tabs>
          <w:tab w:val="left" w:pos="720"/>
          <w:tab w:val="left" w:pos="1440"/>
          <w:tab w:val="left" w:pos="2160"/>
          <w:tab w:val="left" w:pos="2880"/>
          <w:tab w:val="left" w:pos="3600"/>
          <w:tab w:val="left" w:pos="4320"/>
        </w:tabs>
        <w:ind w:left="1440"/>
        <w:rPr>
          <w:rFonts w:ascii="Aptos" w:hAnsi="Aptos"/>
          <w:sz w:val="22"/>
          <w:szCs w:val="22"/>
        </w:rPr>
      </w:pPr>
    </w:p>
    <w:p w14:paraId="682B9A62"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Department’s Lease ID, LPA license, registrant or permit holder number, site location, date and data related to marine biotoxin analyses;</w:t>
      </w:r>
    </w:p>
    <w:p w14:paraId="6BCE7DFC" w14:textId="77777777" w:rsidR="006B5E14" w:rsidRPr="006B5E14" w:rsidRDefault="006B5E14" w:rsidP="006B5E14">
      <w:pPr>
        <w:tabs>
          <w:tab w:val="left" w:pos="720"/>
          <w:tab w:val="left" w:pos="1440"/>
          <w:tab w:val="left" w:pos="2160"/>
          <w:tab w:val="left" w:pos="2880"/>
          <w:tab w:val="left" w:pos="3600"/>
          <w:tab w:val="left" w:pos="4320"/>
        </w:tabs>
        <w:ind w:left="1080"/>
        <w:rPr>
          <w:rFonts w:ascii="Aptos" w:hAnsi="Aptos"/>
          <w:sz w:val="22"/>
          <w:szCs w:val="22"/>
        </w:rPr>
      </w:pPr>
    </w:p>
    <w:p w14:paraId="6BC42B53"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Source of shellfish, including seed if the seed is from growing areas which are not in the approved classification status pursuant to Chapter 2.90 and/or Chapter 15;</w:t>
      </w:r>
    </w:p>
    <w:p w14:paraId="5FBEF5E1" w14:textId="77777777" w:rsidR="006B5E14" w:rsidRPr="006B5E14" w:rsidRDefault="006B5E14" w:rsidP="006B5E14">
      <w:pPr>
        <w:ind w:left="720"/>
        <w:rPr>
          <w:rFonts w:ascii="Aptos" w:hAnsi="Aptos"/>
          <w:sz w:val="22"/>
          <w:szCs w:val="22"/>
        </w:rPr>
      </w:pPr>
    </w:p>
    <w:p w14:paraId="3BEB93C7"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Dates of transplanting and harvest;</w:t>
      </w:r>
    </w:p>
    <w:p w14:paraId="5791075E" w14:textId="77777777" w:rsidR="006B5E14" w:rsidRPr="006B5E14" w:rsidRDefault="006B5E14" w:rsidP="006B5E14">
      <w:pPr>
        <w:ind w:left="720"/>
        <w:rPr>
          <w:rFonts w:ascii="Aptos" w:hAnsi="Aptos"/>
          <w:sz w:val="22"/>
          <w:szCs w:val="22"/>
        </w:rPr>
      </w:pPr>
    </w:p>
    <w:p w14:paraId="71D48553"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Detailed records of sales;</w:t>
      </w:r>
    </w:p>
    <w:p w14:paraId="010BBBBD" w14:textId="77777777" w:rsidR="006B5E14" w:rsidRPr="006B5E14" w:rsidRDefault="006B5E14" w:rsidP="006B5E14">
      <w:pPr>
        <w:ind w:left="720"/>
        <w:rPr>
          <w:rFonts w:ascii="Aptos" w:hAnsi="Aptos"/>
          <w:sz w:val="22"/>
          <w:szCs w:val="22"/>
        </w:rPr>
      </w:pPr>
    </w:p>
    <w:p w14:paraId="3A2DFB6E"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Water source, its treatment method, if necessary, and its quality in land based systems pursuant to Chapter 15.32, 15.33, 15.34 and or 15.35; and</w:t>
      </w:r>
    </w:p>
    <w:p w14:paraId="11138687" w14:textId="77777777" w:rsidR="006B5E14" w:rsidRPr="006B5E14" w:rsidRDefault="006B5E14" w:rsidP="006B5E14">
      <w:pPr>
        <w:ind w:left="720"/>
        <w:rPr>
          <w:rFonts w:ascii="Aptos" w:hAnsi="Aptos"/>
          <w:sz w:val="22"/>
          <w:szCs w:val="22"/>
        </w:rPr>
      </w:pPr>
    </w:p>
    <w:p w14:paraId="351CA6A3"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lastRenderedPageBreak/>
        <w:t>Records of the origin and health status of all seed or shellfish stocks reared on the lease or LPA site, or by the registrant or permit holder.</w:t>
      </w:r>
    </w:p>
    <w:p w14:paraId="27317A88" w14:textId="77777777" w:rsidR="006B5E14" w:rsidRPr="006B5E14" w:rsidRDefault="006B5E14" w:rsidP="006B5E14">
      <w:pPr>
        <w:tabs>
          <w:tab w:val="left" w:pos="720"/>
          <w:tab w:val="left" w:pos="1440"/>
          <w:tab w:val="left" w:pos="2160"/>
          <w:tab w:val="left" w:pos="2880"/>
          <w:tab w:val="left" w:pos="3600"/>
          <w:tab w:val="left" w:pos="4320"/>
        </w:tabs>
        <w:ind w:left="720"/>
        <w:rPr>
          <w:rFonts w:ascii="Aptos" w:hAnsi="Aptos"/>
          <w:sz w:val="22"/>
          <w:szCs w:val="22"/>
        </w:rPr>
      </w:pPr>
    </w:p>
    <w:p w14:paraId="3036798A" w14:textId="77777777" w:rsidR="006B5E14" w:rsidRPr="006B5E14" w:rsidRDefault="006B5E14" w:rsidP="006B5E14">
      <w:pPr>
        <w:numPr>
          <w:ilvl w:val="0"/>
          <w:numId w:val="16"/>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Shellfish harvested from the site must be kept in containers that prevent commingling of different harvest lots.</w:t>
      </w:r>
    </w:p>
    <w:p w14:paraId="34E17D9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11DD080"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4FD4B616" w14:textId="77777777" w:rsidR="006B5E14" w:rsidRPr="006B5E14" w:rsidRDefault="006B5E14" w:rsidP="006B5E14">
      <w:pPr>
        <w:tabs>
          <w:tab w:val="left" w:pos="720"/>
          <w:tab w:val="left" w:pos="1440"/>
          <w:tab w:val="left" w:pos="2160"/>
          <w:tab w:val="left" w:pos="2880"/>
          <w:tab w:val="left" w:pos="3600"/>
        </w:tabs>
        <w:outlineLvl w:val="1"/>
        <w:rPr>
          <w:rFonts w:ascii="Aptos" w:hAnsi="Aptos"/>
          <w:b/>
          <w:sz w:val="22"/>
          <w:szCs w:val="22"/>
          <w:u w:val="single"/>
        </w:rPr>
      </w:pPr>
      <w:r w:rsidRPr="006B5E14">
        <w:rPr>
          <w:rFonts w:ascii="Aptos" w:hAnsi="Aptos"/>
          <w:b/>
          <w:sz w:val="22"/>
          <w:szCs w:val="22"/>
        </w:rPr>
        <w:t>9.08</w:t>
      </w:r>
      <w:r w:rsidRPr="006B5E14">
        <w:rPr>
          <w:rFonts w:ascii="Aptos" w:hAnsi="Aptos"/>
          <w:b/>
          <w:sz w:val="22"/>
          <w:szCs w:val="22"/>
        </w:rPr>
        <w:tab/>
        <w:t>Shellstock Time to Temperature Controls</w:t>
      </w:r>
    </w:p>
    <w:p w14:paraId="2E5A3FF0" w14:textId="77777777" w:rsidR="006B5E14" w:rsidRPr="006B5E14" w:rsidRDefault="006B5E14" w:rsidP="006B5E14">
      <w:pPr>
        <w:tabs>
          <w:tab w:val="left" w:pos="720"/>
          <w:tab w:val="left" w:pos="1440"/>
          <w:tab w:val="left" w:pos="2160"/>
          <w:tab w:val="left" w:pos="2880"/>
          <w:tab w:val="left" w:pos="3600"/>
          <w:tab w:val="left" w:pos="4320"/>
        </w:tabs>
        <w:ind w:left="360"/>
        <w:rPr>
          <w:rFonts w:ascii="Aptos" w:hAnsi="Aptos"/>
          <w:b/>
          <w:bCs/>
          <w:sz w:val="22"/>
          <w:szCs w:val="22"/>
        </w:rPr>
      </w:pPr>
    </w:p>
    <w:p w14:paraId="57539AC6" w14:textId="77777777" w:rsidR="006B5E14" w:rsidRPr="006B5E14" w:rsidRDefault="006B5E14" w:rsidP="006B5E14">
      <w:pPr>
        <w:tabs>
          <w:tab w:val="left" w:pos="720"/>
          <w:tab w:val="left" w:pos="1440"/>
          <w:tab w:val="left" w:pos="2160"/>
          <w:tab w:val="left" w:pos="2880"/>
          <w:tab w:val="left" w:pos="3600"/>
          <w:tab w:val="left" w:pos="4320"/>
        </w:tabs>
        <w:ind w:left="360"/>
        <w:rPr>
          <w:rFonts w:ascii="Aptos" w:hAnsi="Aptos"/>
          <w:sz w:val="22"/>
          <w:szCs w:val="22"/>
        </w:rPr>
      </w:pPr>
      <w:r w:rsidRPr="006B5E14">
        <w:rPr>
          <w:rFonts w:ascii="Aptos" w:hAnsi="Aptos"/>
          <w:sz w:val="22"/>
          <w:szCs w:val="22"/>
        </w:rPr>
        <w:t>Harvested shellstock shall be delivered within 18 hours from the time of harvest (Chapter 9.06(2)(E)) on the shellstock tag to temperature control, i.e. a certified dealer or direct market/consumer within the State of Maine from May 1</w:t>
      </w:r>
      <w:r w:rsidRPr="006B5E14">
        <w:rPr>
          <w:rFonts w:ascii="Aptos" w:hAnsi="Aptos"/>
          <w:sz w:val="22"/>
          <w:szCs w:val="22"/>
          <w:vertAlign w:val="superscript"/>
        </w:rPr>
        <w:t>st</w:t>
      </w:r>
      <w:r w:rsidRPr="006B5E14">
        <w:rPr>
          <w:rFonts w:ascii="Aptos" w:hAnsi="Aptos"/>
          <w:sz w:val="22"/>
          <w:szCs w:val="22"/>
        </w:rPr>
        <w:t xml:space="preserve"> to September 30</w:t>
      </w:r>
      <w:r w:rsidRPr="006B5E14">
        <w:rPr>
          <w:rFonts w:ascii="Aptos" w:hAnsi="Aptos"/>
          <w:sz w:val="22"/>
          <w:szCs w:val="22"/>
          <w:vertAlign w:val="superscript"/>
        </w:rPr>
        <w:t>th</w:t>
      </w:r>
      <w:r w:rsidRPr="006B5E14">
        <w:rPr>
          <w:rFonts w:ascii="Aptos" w:hAnsi="Aptos"/>
          <w:sz w:val="22"/>
          <w:szCs w:val="22"/>
        </w:rPr>
        <w:t xml:space="preserve"> and within 24 hours from October 1</w:t>
      </w:r>
      <w:r w:rsidRPr="006B5E14">
        <w:rPr>
          <w:rFonts w:ascii="Aptos" w:hAnsi="Aptos"/>
          <w:sz w:val="22"/>
          <w:szCs w:val="22"/>
          <w:vertAlign w:val="superscript"/>
        </w:rPr>
        <w:t>st</w:t>
      </w:r>
      <w:r w:rsidRPr="006B5E14">
        <w:rPr>
          <w:rFonts w:ascii="Aptos" w:hAnsi="Aptos"/>
          <w:sz w:val="22"/>
          <w:szCs w:val="22"/>
        </w:rPr>
        <w:t xml:space="preserve"> to April 30</w:t>
      </w:r>
      <w:r w:rsidRPr="006B5E14">
        <w:rPr>
          <w:rFonts w:ascii="Aptos" w:hAnsi="Aptos"/>
          <w:sz w:val="22"/>
          <w:szCs w:val="22"/>
          <w:vertAlign w:val="superscript"/>
        </w:rPr>
        <w:t>th</w:t>
      </w:r>
      <w:r w:rsidRPr="006B5E14">
        <w:rPr>
          <w:rFonts w:ascii="Aptos" w:hAnsi="Aptos"/>
          <w:sz w:val="22"/>
          <w:szCs w:val="22"/>
        </w:rPr>
        <w:t>. Time and temperature control requirements must be set in accordance with the NSSP Model Ordinance, Chapter VIII Control of Shellfish Harvesting and DMR Chapter 15.02(A)(91).</w:t>
      </w:r>
    </w:p>
    <w:p w14:paraId="3D658DCC"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7BFDAC37" w14:textId="77777777" w:rsidR="006B5E14" w:rsidRPr="006B5E14" w:rsidRDefault="006B5E14" w:rsidP="006B5E14">
      <w:pPr>
        <w:numPr>
          <w:ilvl w:val="0"/>
          <w:numId w:val="20"/>
        </w:numPr>
        <w:tabs>
          <w:tab w:val="left" w:pos="720"/>
          <w:tab w:val="left" w:pos="1440"/>
          <w:tab w:val="left" w:pos="2160"/>
          <w:tab w:val="left" w:pos="2880"/>
          <w:tab w:val="left" w:pos="3600"/>
          <w:tab w:val="left" w:pos="4320"/>
        </w:tabs>
        <w:rPr>
          <w:rFonts w:ascii="Aptos" w:hAnsi="Aptos"/>
          <w:sz w:val="22"/>
          <w:szCs w:val="22"/>
          <w:u w:val="single"/>
        </w:rPr>
      </w:pPr>
      <w:r w:rsidRPr="006B5E14">
        <w:rPr>
          <w:rFonts w:ascii="Aptos" w:hAnsi="Aptos"/>
          <w:sz w:val="22"/>
          <w:szCs w:val="22"/>
        </w:rPr>
        <w:t>The time to temperature requirements for the harvesting of all shellstock to ensure that harvesters shall comply with Level 3 from the NSSP Model Ordinance which is an Average Monthly Maximum Air Temperature of &gt;60 °F - 80 °F (15 °C - 27 °C) and a Maximum Hours from Exposure to Temperature Control of 18 hours</w:t>
      </w:r>
      <w:r w:rsidRPr="006B5E14">
        <w:rPr>
          <w:rFonts w:ascii="Aptos" w:hAnsi="Aptos"/>
          <w:sz w:val="22"/>
          <w:szCs w:val="22"/>
          <w:u w:val="single"/>
        </w:rPr>
        <w:t xml:space="preserve"> </w:t>
      </w:r>
      <w:r w:rsidRPr="006B5E14">
        <w:rPr>
          <w:rFonts w:ascii="Aptos" w:hAnsi="Aptos"/>
          <w:sz w:val="22"/>
          <w:szCs w:val="22"/>
        </w:rPr>
        <w:t>from May 1</w:t>
      </w:r>
      <w:r w:rsidRPr="006B5E14">
        <w:rPr>
          <w:rFonts w:ascii="Aptos" w:hAnsi="Aptos"/>
          <w:sz w:val="22"/>
          <w:szCs w:val="22"/>
          <w:vertAlign w:val="superscript"/>
        </w:rPr>
        <w:t>st</w:t>
      </w:r>
      <w:r w:rsidRPr="006B5E14">
        <w:rPr>
          <w:rFonts w:ascii="Aptos" w:hAnsi="Aptos"/>
          <w:sz w:val="22"/>
          <w:szCs w:val="22"/>
        </w:rPr>
        <w:t xml:space="preserve"> to September 30</w:t>
      </w:r>
      <w:r w:rsidRPr="006B5E14">
        <w:rPr>
          <w:rFonts w:ascii="Aptos" w:hAnsi="Aptos"/>
          <w:sz w:val="22"/>
          <w:szCs w:val="22"/>
          <w:vertAlign w:val="superscript"/>
        </w:rPr>
        <w:t>th</w:t>
      </w:r>
      <w:r w:rsidRPr="006B5E14">
        <w:rPr>
          <w:rFonts w:ascii="Aptos" w:hAnsi="Aptos"/>
          <w:sz w:val="22"/>
          <w:szCs w:val="22"/>
        </w:rPr>
        <w:t xml:space="preserve"> and with Level 2 from the NSSP Model Ordinance which is an Average Monthly Maximum Air Temperature of 50°F - 60 °F (10°C - 15 °C) and a Maximum Hours from Exposure to Temperature Control of 24 hours from October 1</w:t>
      </w:r>
      <w:r w:rsidRPr="006B5E14">
        <w:rPr>
          <w:rFonts w:ascii="Aptos" w:hAnsi="Aptos"/>
          <w:sz w:val="22"/>
          <w:szCs w:val="22"/>
          <w:vertAlign w:val="superscript"/>
        </w:rPr>
        <w:t>st</w:t>
      </w:r>
      <w:r w:rsidRPr="006B5E14">
        <w:rPr>
          <w:rFonts w:ascii="Aptos" w:hAnsi="Aptos"/>
          <w:sz w:val="22"/>
          <w:szCs w:val="22"/>
        </w:rPr>
        <w:t xml:space="preserve"> to April 30</w:t>
      </w:r>
      <w:r w:rsidRPr="006B5E14">
        <w:rPr>
          <w:rFonts w:ascii="Aptos" w:hAnsi="Aptos"/>
          <w:sz w:val="22"/>
          <w:szCs w:val="22"/>
          <w:vertAlign w:val="superscript"/>
        </w:rPr>
        <w:t>th</w:t>
      </w:r>
      <w:r w:rsidRPr="006B5E14">
        <w:rPr>
          <w:rFonts w:ascii="Aptos" w:hAnsi="Aptos"/>
          <w:sz w:val="22"/>
          <w:szCs w:val="22"/>
        </w:rPr>
        <w:t>.</w:t>
      </w:r>
    </w:p>
    <w:p w14:paraId="4DC4A367" w14:textId="77777777" w:rsidR="006B5E14" w:rsidRPr="006B5E14" w:rsidRDefault="006B5E14" w:rsidP="006B5E14">
      <w:pPr>
        <w:tabs>
          <w:tab w:val="left" w:pos="720"/>
          <w:tab w:val="left" w:pos="1440"/>
          <w:tab w:val="left" w:pos="2160"/>
          <w:tab w:val="left" w:pos="2880"/>
          <w:tab w:val="left" w:pos="3600"/>
          <w:tab w:val="left" w:pos="4320"/>
        </w:tabs>
        <w:ind w:left="720"/>
        <w:rPr>
          <w:rFonts w:ascii="Aptos" w:hAnsi="Aptos"/>
          <w:sz w:val="22"/>
          <w:szCs w:val="22"/>
          <w:u w:val="single"/>
        </w:rPr>
      </w:pPr>
    </w:p>
    <w:p w14:paraId="0BBD9624" w14:textId="77777777" w:rsidR="006B5E14" w:rsidRPr="006B5E14" w:rsidRDefault="006B5E14" w:rsidP="006B5E14">
      <w:pPr>
        <w:numPr>
          <w:ilvl w:val="0"/>
          <w:numId w:val="20"/>
        </w:numPr>
        <w:tabs>
          <w:tab w:val="left" w:pos="720"/>
          <w:tab w:val="left" w:pos="1440"/>
          <w:tab w:val="left" w:pos="2160"/>
          <w:tab w:val="left" w:pos="2880"/>
          <w:tab w:val="left" w:pos="3600"/>
          <w:tab w:val="left" w:pos="4320"/>
        </w:tabs>
        <w:rPr>
          <w:rFonts w:ascii="Aptos" w:hAnsi="Aptos"/>
          <w:sz w:val="22"/>
          <w:szCs w:val="22"/>
          <w:u w:val="single"/>
        </w:rPr>
      </w:pPr>
      <w:r w:rsidRPr="006B5E14">
        <w:rPr>
          <w:rFonts w:ascii="Aptos" w:hAnsi="Aptos"/>
          <w:sz w:val="22"/>
          <w:szCs w:val="22"/>
        </w:rPr>
        <w:t>The water or air temperature to be applied to the requirement above for each growing area shall be established by averaging the previous five (5) years maximum monthly water or air temperatures.</w:t>
      </w:r>
    </w:p>
    <w:p w14:paraId="03358FE4" w14:textId="77777777" w:rsidR="006B5E14" w:rsidRPr="006B5E14" w:rsidRDefault="006B5E14" w:rsidP="006B5E14">
      <w:pPr>
        <w:ind w:left="720"/>
        <w:rPr>
          <w:rFonts w:ascii="Aptos" w:hAnsi="Aptos"/>
          <w:sz w:val="22"/>
          <w:szCs w:val="22"/>
        </w:rPr>
      </w:pPr>
    </w:p>
    <w:p w14:paraId="38DDC2C5" w14:textId="77777777" w:rsidR="006B5E14" w:rsidRPr="006B5E14" w:rsidRDefault="006B5E14" w:rsidP="006B5E14">
      <w:pPr>
        <w:numPr>
          <w:ilvl w:val="0"/>
          <w:numId w:val="20"/>
        </w:numPr>
        <w:tabs>
          <w:tab w:val="left" w:pos="720"/>
          <w:tab w:val="left" w:pos="1440"/>
          <w:tab w:val="left" w:pos="2160"/>
          <w:tab w:val="left" w:pos="2880"/>
          <w:tab w:val="left" w:pos="3600"/>
          <w:tab w:val="left" w:pos="4320"/>
        </w:tabs>
        <w:rPr>
          <w:rFonts w:ascii="Aptos" w:hAnsi="Aptos"/>
          <w:sz w:val="22"/>
          <w:szCs w:val="22"/>
          <w:u w:val="single"/>
        </w:rPr>
      </w:pPr>
      <w:r w:rsidRPr="006B5E14">
        <w:rPr>
          <w:rFonts w:ascii="Aptos" w:hAnsi="Aptos"/>
          <w:sz w:val="22"/>
          <w:szCs w:val="22"/>
        </w:rPr>
        <w:t>All harvesters shall provide trip records to the initial dealer demonstrating compliance with the time to temperature requirements. The harvest tag may be used to meet this requirement.</w:t>
      </w:r>
    </w:p>
    <w:p w14:paraId="2E85C81A"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5D5A5154"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CEEF315"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9.09</w:t>
      </w:r>
      <w:r w:rsidRPr="006B5E14">
        <w:rPr>
          <w:rFonts w:ascii="Aptos" w:hAnsi="Aptos"/>
          <w:b/>
          <w:sz w:val="22"/>
          <w:szCs w:val="22"/>
        </w:rPr>
        <w:tab/>
        <w:t>Non-compliance</w:t>
      </w:r>
    </w:p>
    <w:p w14:paraId="25F0583A" w14:textId="77777777" w:rsidR="006B5E14" w:rsidRPr="006B5E14" w:rsidRDefault="006B5E14" w:rsidP="006B5E14">
      <w:pPr>
        <w:tabs>
          <w:tab w:val="left" w:pos="720"/>
          <w:tab w:val="left" w:pos="1440"/>
          <w:tab w:val="left" w:pos="2160"/>
          <w:tab w:val="left" w:pos="2880"/>
          <w:tab w:val="left" w:pos="3600"/>
          <w:tab w:val="left" w:pos="4320"/>
        </w:tabs>
        <w:ind w:left="720"/>
        <w:rPr>
          <w:rFonts w:ascii="Aptos" w:hAnsi="Aptos"/>
          <w:sz w:val="22"/>
          <w:szCs w:val="22"/>
        </w:rPr>
      </w:pPr>
    </w:p>
    <w:p w14:paraId="10757C9E" w14:textId="77777777" w:rsidR="006B5E14" w:rsidRPr="006B5E14" w:rsidRDefault="006B5E14" w:rsidP="006B5E14">
      <w:pPr>
        <w:tabs>
          <w:tab w:val="left" w:pos="720"/>
          <w:tab w:val="left" w:pos="1440"/>
          <w:tab w:val="left" w:pos="2160"/>
          <w:tab w:val="left" w:pos="2880"/>
          <w:tab w:val="left" w:pos="3600"/>
          <w:tab w:val="left" w:pos="4320"/>
        </w:tabs>
        <w:ind w:left="360"/>
        <w:rPr>
          <w:rFonts w:ascii="Aptos" w:hAnsi="Aptos"/>
          <w:sz w:val="22"/>
          <w:szCs w:val="22"/>
        </w:rPr>
      </w:pPr>
      <w:r w:rsidRPr="006B5E14">
        <w:rPr>
          <w:rFonts w:ascii="Aptos" w:hAnsi="Aptos"/>
          <w:sz w:val="22"/>
          <w:szCs w:val="22"/>
        </w:rPr>
        <w:t>If the Commissioner determines that an applicant for renewal of a shellfish license is not currently in compliance with shellfish sanitation regulations, failed to report, or has failed to comply with shellfish sanitation regulations during the previous license period, the Commissioner may, in addition to any remedy available, including but not limited to suspension or revocation of the license in accordance with the procedures established under the marine resources’ laws, refuse renewal of the license in accordance with the following procedures:</w:t>
      </w:r>
    </w:p>
    <w:p w14:paraId="063A812F" w14:textId="77777777" w:rsidR="006B5E14" w:rsidRPr="006B5E14" w:rsidRDefault="006B5E14" w:rsidP="006B5E14">
      <w:pPr>
        <w:tabs>
          <w:tab w:val="left" w:pos="720"/>
          <w:tab w:val="left" w:pos="1440"/>
          <w:tab w:val="left" w:pos="2160"/>
          <w:tab w:val="left" w:pos="2880"/>
          <w:tab w:val="left" w:pos="3600"/>
          <w:tab w:val="left" w:pos="4320"/>
        </w:tabs>
        <w:ind w:left="1440" w:hanging="360"/>
        <w:rPr>
          <w:rFonts w:ascii="Aptos" w:hAnsi="Aptos"/>
          <w:sz w:val="22"/>
          <w:szCs w:val="22"/>
        </w:rPr>
      </w:pPr>
    </w:p>
    <w:p w14:paraId="0D7A9C01" w14:textId="77777777" w:rsidR="006B5E14" w:rsidRPr="006B5E14" w:rsidRDefault="006B5E14" w:rsidP="006B5E14">
      <w:pPr>
        <w:numPr>
          <w:ilvl w:val="2"/>
          <w:numId w:val="14"/>
        </w:numPr>
        <w:tabs>
          <w:tab w:val="left" w:pos="720"/>
          <w:tab w:val="left" w:pos="1440"/>
          <w:tab w:val="left" w:pos="2160"/>
          <w:tab w:val="left" w:pos="2880"/>
          <w:tab w:val="left" w:pos="3600"/>
          <w:tab w:val="left" w:pos="4320"/>
        </w:tabs>
        <w:ind w:left="720"/>
        <w:rPr>
          <w:rFonts w:ascii="Aptos" w:hAnsi="Aptos"/>
          <w:sz w:val="22"/>
          <w:szCs w:val="22"/>
        </w:rPr>
      </w:pPr>
      <w:r w:rsidRPr="006B5E14">
        <w:rPr>
          <w:rFonts w:ascii="Aptos" w:hAnsi="Aptos"/>
          <w:sz w:val="22"/>
          <w:szCs w:val="22"/>
        </w:rPr>
        <w:t>The Commissioner shall advise the applicant for renewal by certified mail, return receipt requested, of the refusal and the grounds for this refusal.</w:t>
      </w:r>
    </w:p>
    <w:p w14:paraId="33BF811F" w14:textId="77777777" w:rsidR="006B5E14" w:rsidRPr="006B5E14" w:rsidRDefault="006B5E14" w:rsidP="006B5E14">
      <w:pPr>
        <w:tabs>
          <w:tab w:val="left" w:pos="720"/>
          <w:tab w:val="left" w:pos="1440"/>
          <w:tab w:val="left" w:pos="2160"/>
          <w:tab w:val="left" w:pos="2880"/>
          <w:tab w:val="left" w:pos="3600"/>
          <w:tab w:val="left" w:pos="4320"/>
        </w:tabs>
        <w:ind w:left="720"/>
        <w:rPr>
          <w:rFonts w:ascii="Aptos" w:hAnsi="Aptos"/>
          <w:sz w:val="22"/>
          <w:szCs w:val="22"/>
        </w:rPr>
      </w:pPr>
    </w:p>
    <w:p w14:paraId="54C942ED" w14:textId="77777777" w:rsidR="006B5E14" w:rsidRPr="006B5E14" w:rsidRDefault="006B5E14" w:rsidP="006B5E14">
      <w:pPr>
        <w:numPr>
          <w:ilvl w:val="2"/>
          <w:numId w:val="14"/>
        </w:numPr>
        <w:tabs>
          <w:tab w:val="left" w:pos="720"/>
          <w:tab w:val="left" w:pos="1440"/>
          <w:tab w:val="left" w:pos="2160"/>
          <w:tab w:val="left" w:pos="2880"/>
          <w:tab w:val="left" w:pos="3600"/>
          <w:tab w:val="left" w:pos="4320"/>
        </w:tabs>
        <w:ind w:left="720"/>
        <w:rPr>
          <w:rFonts w:ascii="Aptos" w:hAnsi="Aptos"/>
          <w:sz w:val="22"/>
          <w:szCs w:val="22"/>
        </w:rPr>
      </w:pPr>
      <w:r w:rsidRPr="006B5E14">
        <w:rPr>
          <w:rFonts w:ascii="Aptos" w:hAnsi="Aptos"/>
          <w:sz w:val="22"/>
          <w:szCs w:val="22"/>
        </w:rPr>
        <w:lastRenderedPageBreak/>
        <w:t>The Commissioner shall advise the applicant for renewal that the applicant has a right to request that an adjudicatory hearing be held before the Department in conformity with 5 M.R.S.A., Chapter 375 subchapter IV. The Commissioner shall advise the applicant that the hearing must be requested in writing and that the written request must be received by the Department no later than 10 days of receipt by the applicant of the notice, by certified mail, of refusal to renew the shellfish certificate.</w:t>
      </w:r>
    </w:p>
    <w:p w14:paraId="48194E9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0DE81407" w14:textId="77777777" w:rsidR="006B5E14" w:rsidRPr="006B5E14" w:rsidRDefault="006B5E14" w:rsidP="006B5E14">
      <w:pPr>
        <w:numPr>
          <w:ilvl w:val="2"/>
          <w:numId w:val="14"/>
        </w:numPr>
        <w:tabs>
          <w:tab w:val="left" w:pos="720"/>
          <w:tab w:val="left" w:pos="1440"/>
          <w:tab w:val="left" w:pos="2160"/>
          <w:tab w:val="left" w:pos="2880"/>
          <w:tab w:val="left" w:pos="3600"/>
          <w:tab w:val="left" w:pos="4320"/>
        </w:tabs>
        <w:ind w:left="720"/>
        <w:rPr>
          <w:rFonts w:ascii="Aptos" w:hAnsi="Aptos"/>
          <w:sz w:val="22"/>
          <w:szCs w:val="22"/>
        </w:rPr>
      </w:pPr>
      <w:r w:rsidRPr="006B5E14">
        <w:rPr>
          <w:rFonts w:ascii="Aptos" w:hAnsi="Aptos"/>
          <w:sz w:val="22"/>
          <w:szCs w:val="22"/>
        </w:rPr>
        <w:t>If an adjudicatory hearing is requested, the Commissioner shall schedule a hearing within 10 days of the Department's receipt of the written request for hearing, unless a longer period is mutually agreed to in writing.</w:t>
      </w:r>
    </w:p>
    <w:p w14:paraId="1B5513FB" w14:textId="77777777" w:rsidR="006B5E14" w:rsidRPr="006B5E14" w:rsidRDefault="006B5E14" w:rsidP="006B5E14">
      <w:pPr>
        <w:ind w:left="720"/>
        <w:rPr>
          <w:rFonts w:ascii="Aptos" w:hAnsi="Aptos"/>
          <w:sz w:val="22"/>
          <w:szCs w:val="22"/>
        </w:rPr>
      </w:pPr>
    </w:p>
    <w:p w14:paraId="17B1ED71" w14:textId="54BACF5A" w:rsidR="006B5E14" w:rsidRPr="006B5E14" w:rsidRDefault="006B5E14" w:rsidP="006B5E14">
      <w:pPr>
        <w:numPr>
          <w:ilvl w:val="2"/>
          <w:numId w:val="14"/>
        </w:numPr>
        <w:tabs>
          <w:tab w:val="left" w:pos="720"/>
          <w:tab w:val="left" w:pos="1440"/>
          <w:tab w:val="left" w:pos="2160"/>
          <w:tab w:val="left" w:pos="2880"/>
          <w:tab w:val="left" w:pos="3600"/>
          <w:tab w:val="left" w:pos="4320"/>
        </w:tabs>
        <w:ind w:left="720"/>
        <w:rPr>
          <w:rFonts w:ascii="Aptos" w:hAnsi="Aptos"/>
          <w:sz w:val="22"/>
          <w:szCs w:val="22"/>
        </w:rPr>
      </w:pPr>
      <w:r w:rsidRPr="006B5E14">
        <w:rPr>
          <w:rFonts w:ascii="Aptos" w:hAnsi="Aptos"/>
          <w:sz w:val="22"/>
          <w:szCs w:val="22"/>
        </w:rPr>
        <w:t>Notice of the hearing date, time and location shall be given immediately to the applicant.</w:t>
      </w:r>
    </w:p>
    <w:p w14:paraId="1FEEB68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23DC646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72F33565" w14:textId="0C9949FE" w:rsidR="006B5E14" w:rsidRPr="00BA1F9F" w:rsidRDefault="006B5E14" w:rsidP="006B5E14">
      <w:pPr>
        <w:tabs>
          <w:tab w:val="left" w:pos="720"/>
          <w:tab w:val="left" w:pos="1440"/>
          <w:tab w:val="left" w:pos="2160"/>
          <w:tab w:val="left" w:pos="2880"/>
          <w:tab w:val="left" w:pos="3600"/>
        </w:tabs>
        <w:outlineLvl w:val="1"/>
        <w:rPr>
          <w:rFonts w:ascii="Aptos" w:hAnsi="Aptos"/>
          <w:b/>
          <w:sz w:val="22"/>
          <w:szCs w:val="22"/>
          <w:u w:val="single"/>
        </w:rPr>
      </w:pPr>
      <w:r>
        <w:rPr>
          <w:rFonts w:ascii="Aptos" w:hAnsi="Aptos"/>
          <w:b/>
          <w:bCs/>
          <w:sz w:val="22"/>
          <w:szCs w:val="22"/>
        </w:rPr>
        <w:t>9.10</w:t>
      </w:r>
      <w:r w:rsidRPr="00CE6A7D">
        <w:rPr>
          <w:rFonts w:ascii="Aptos" w:hAnsi="Aptos"/>
          <w:b/>
          <w:bCs/>
          <w:sz w:val="22"/>
          <w:szCs w:val="22"/>
        </w:rPr>
        <w:t xml:space="preserve"> </w:t>
      </w:r>
      <w:r w:rsidRPr="00CE6A7D">
        <w:rPr>
          <w:rFonts w:ascii="Aptos" w:hAnsi="Aptos"/>
          <w:b/>
          <w:bCs/>
          <w:sz w:val="22"/>
          <w:szCs w:val="22"/>
        </w:rPr>
        <w:tab/>
      </w:r>
      <w:r w:rsidRPr="00BA1F9F">
        <w:rPr>
          <w:rFonts w:ascii="Aptos" w:hAnsi="Aptos"/>
          <w:b/>
          <w:sz w:val="22"/>
          <w:szCs w:val="22"/>
          <w:u w:val="single"/>
        </w:rPr>
        <w:t>Targeted Closures</w:t>
      </w:r>
      <w:r w:rsidRPr="00BA1F9F">
        <w:rPr>
          <w:rFonts w:asciiTheme="minorHAnsi" w:hAnsiTheme="minorHAnsi"/>
          <w:sz w:val="22"/>
          <w:szCs w:val="22"/>
          <w:u w:val="single"/>
        </w:rPr>
        <w:t xml:space="preserve"> </w:t>
      </w:r>
    </w:p>
    <w:p w14:paraId="106B71EF" w14:textId="77777777" w:rsidR="00ED472D" w:rsidRDefault="00ED472D" w:rsidP="001A23EF">
      <w:pPr>
        <w:rPr>
          <w:rFonts w:asciiTheme="minorHAnsi" w:hAnsiTheme="minorHAnsi"/>
          <w:sz w:val="22"/>
          <w:szCs w:val="22"/>
          <w:u w:val="single"/>
        </w:rPr>
      </w:pPr>
    </w:p>
    <w:p w14:paraId="33475D99" w14:textId="3B0F5C4B" w:rsidR="00ED472D" w:rsidRPr="00ED472D" w:rsidRDefault="00ED472D" w:rsidP="00ED472D">
      <w:pPr>
        <w:ind w:left="360"/>
      </w:pPr>
      <w:r w:rsidRPr="00ED472D">
        <w:rPr>
          <w:rFonts w:asciiTheme="minorHAnsi" w:hAnsiTheme="minorHAnsi"/>
          <w:b/>
          <w:bCs/>
          <w:sz w:val="22"/>
          <w:szCs w:val="22"/>
          <w:u w:val="single"/>
        </w:rPr>
        <w:t xml:space="preserve">Exception. </w:t>
      </w:r>
      <w:r>
        <w:rPr>
          <w:rFonts w:asciiTheme="minorHAnsi" w:hAnsiTheme="minorHAnsi"/>
          <w:sz w:val="22"/>
          <w:szCs w:val="22"/>
          <w:u w:val="single"/>
        </w:rPr>
        <w:t xml:space="preserve">Persons holding an aquaculture lease issued pursuant to 12 M.R.S. </w:t>
      </w:r>
      <w:r w:rsidR="001A23EF">
        <w:rPr>
          <w:rFonts w:asciiTheme="minorHAnsi" w:hAnsiTheme="minorHAnsi"/>
          <w:sz w:val="22"/>
          <w:szCs w:val="22"/>
          <w:u w:val="single"/>
        </w:rPr>
        <w:t xml:space="preserve">§§6072, 6072-A or 6072-B and persons holding a limited-purpose aquaculture (LPA) license pursuant to 12 M.R.S. §6072-C, may harvest shellfish from an aquaculture site within a targeted closure. </w:t>
      </w:r>
    </w:p>
    <w:p w14:paraId="53AC0B94" w14:textId="77777777" w:rsidR="006B5E14" w:rsidRPr="00BA1F9F" w:rsidRDefault="006B5E14" w:rsidP="006B5E14">
      <w:pPr>
        <w:rPr>
          <w:u w:val="single"/>
        </w:rPr>
      </w:pPr>
    </w:p>
    <w:p w14:paraId="79AD7909" w14:textId="108657D9" w:rsidR="006B5E14" w:rsidRPr="00C82DEA" w:rsidRDefault="006B5E14" w:rsidP="006B5E14">
      <w:pPr>
        <w:pStyle w:val="ListParagraph"/>
        <w:numPr>
          <w:ilvl w:val="0"/>
          <w:numId w:val="21"/>
        </w:numPr>
        <w:rPr>
          <w:rFonts w:ascii="Aptos" w:hAnsi="Aptos"/>
          <w:b/>
          <w:bCs/>
          <w:sz w:val="22"/>
          <w:szCs w:val="22"/>
          <w:u w:val="single"/>
        </w:rPr>
      </w:pPr>
      <w:r w:rsidRPr="006B5E14">
        <w:rPr>
          <w:rFonts w:ascii="Aptos" w:hAnsi="Aptos"/>
          <w:b/>
          <w:bCs/>
          <w:sz w:val="22"/>
          <w:szCs w:val="22"/>
          <w:u w:val="single"/>
        </w:rPr>
        <w:t>Maquoit Bay.</w:t>
      </w:r>
      <w:r w:rsidR="001A23EF">
        <w:rPr>
          <w:rFonts w:ascii="Aptos" w:hAnsi="Aptos"/>
          <w:b/>
          <w:bCs/>
          <w:sz w:val="22"/>
          <w:szCs w:val="22"/>
          <w:u w:val="single"/>
        </w:rPr>
        <w:t xml:space="preserve"> </w:t>
      </w:r>
      <w:r w:rsidR="001A23EF" w:rsidRPr="00BA1F9F">
        <w:rPr>
          <w:rFonts w:asciiTheme="minorHAnsi" w:hAnsiTheme="minorHAnsi"/>
          <w:sz w:val="22"/>
          <w:szCs w:val="22"/>
          <w:u w:val="single"/>
        </w:rPr>
        <w:t>It is unlawful to fish for, take, or possess</w:t>
      </w:r>
      <w:r w:rsidR="001A23EF">
        <w:rPr>
          <w:rFonts w:asciiTheme="minorHAnsi" w:hAnsiTheme="minorHAnsi"/>
          <w:sz w:val="22"/>
          <w:szCs w:val="22"/>
          <w:u w:val="single"/>
        </w:rPr>
        <w:t xml:space="preserve"> </w:t>
      </w:r>
      <w:commentRangeStart w:id="1"/>
      <w:r w:rsidR="001A23EF">
        <w:rPr>
          <w:rFonts w:asciiTheme="minorHAnsi" w:hAnsiTheme="minorHAnsi"/>
          <w:sz w:val="22"/>
          <w:szCs w:val="22"/>
          <w:u w:val="single"/>
        </w:rPr>
        <w:t>clams, quahogs or oysters</w:t>
      </w:r>
      <w:commentRangeEnd w:id="1"/>
      <w:r w:rsidR="001A23EF">
        <w:rPr>
          <w:rStyle w:val="CommentReference"/>
          <w:rFonts w:asciiTheme="minorHAnsi" w:hAnsiTheme="minorHAnsi"/>
          <w:sz w:val="22"/>
          <w:szCs w:val="22"/>
          <w:u w:val="single"/>
        </w:rPr>
        <w:commentReference w:id="1"/>
      </w:r>
      <w:r w:rsidR="001A23EF">
        <w:rPr>
          <w:rFonts w:asciiTheme="minorHAnsi" w:hAnsiTheme="minorHAnsi"/>
          <w:sz w:val="22"/>
          <w:szCs w:val="22"/>
          <w:u w:val="single"/>
        </w:rPr>
        <w:t xml:space="preserve">, </w:t>
      </w:r>
      <w:r w:rsidR="001A23EF" w:rsidRPr="00BA1F9F">
        <w:rPr>
          <w:rFonts w:asciiTheme="minorHAnsi" w:hAnsiTheme="minorHAnsi"/>
          <w:sz w:val="22"/>
          <w:szCs w:val="22"/>
          <w:u w:val="single"/>
        </w:rPr>
        <w:t>taken by any method within</w:t>
      </w:r>
      <w:r w:rsidRPr="006B5E14">
        <w:rPr>
          <w:rFonts w:ascii="Aptos" w:hAnsi="Aptos"/>
          <w:b/>
          <w:bCs/>
          <w:sz w:val="22"/>
          <w:szCs w:val="22"/>
          <w:u w:val="single"/>
        </w:rPr>
        <w:t xml:space="preserve"> </w:t>
      </w:r>
      <w:r w:rsidR="001A23EF">
        <w:rPr>
          <w:rFonts w:ascii="Aptos" w:hAnsi="Aptos"/>
          <w:sz w:val="22"/>
          <w:szCs w:val="22"/>
          <w:u w:val="single"/>
        </w:rPr>
        <w:t>a</w:t>
      </w:r>
      <w:r w:rsidR="00C82DEA">
        <w:rPr>
          <w:rFonts w:ascii="Aptos" w:hAnsi="Aptos"/>
          <w:sz w:val="22"/>
          <w:szCs w:val="22"/>
          <w:u w:val="single"/>
        </w:rPr>
        <w:t xml:space="preserve">ll intertidal areas starting at a point on the legal Freeport/Brunswick town boundary line on Bunganuc Road and continuing across the bay to the Northeast point of land at 798 Mere Point Road. </w:t>
      </w:r>
    </w:p>
    <w:p w14:paraId="3A264E24" w14:textId="77777777" w:rsidR="00C82DEA" w:rsidRPr="006B5E14" w:rsidRDefault="00C82DEA" w:rsidP="00C82DEA">
      <w:pPr>
        <w:pStyle w:val="ListParagraph"/>
        <w:rPr>
          <w:rFonts w:ascii="Aptos" w:hAnsi="Aptos"/>
          <w:b/>
          <w:bCs/>
          <w:sz w:val="22"/>
          <w:szCs w:val="22"/>
          <w:u w:val="single"/>
        </w:rPr>
      </w:pPr>
    </w:p>
    <w:p w14:paraId="0A450CE7" w14:textId="153E8DED" w:rsidR="006B5E14" w:rsidRPr="00BA1F9F" w:rsidRDefault="006B5E14" w:rsidP="006B5E14">
      <w:pPr>
        <w:pStyle w:val="ListParagraph"/>
        <w:numPr>
          <w:ilvl w:val="0"/>
          <w:numId w:val="21"/>
        </w:numPr>
        <w:rPr>
          <w:rFonts w:ascii="Aptos" w:hAnsi="Aptos"/>
          <w:sz w:val="22"/>
          <w:szCs w:val="22"/>
          <w:u w:val="single"/>
        </w:rPr>
      </w:pPr>
      <w:r>
        <w:rPr>
          <w:rFonts w:ascii="Aptos" w:hAnsi="Aptos"/>
          <w:b/>
          <w:bCs/>
          <w:sz w:val="22"/>
          <w:szCs w:val="22"/>
          <w:u w:val="single"/>
        </w:rPr>
        <w:t>Eastern Middle Bay</w:t>
      </w:r>
      <w:r w:rsidR="001A23EF" w:rsidRPr="006B5E14">
        <w:rPr>
          <w:rFonts w:ascii="Aptos" w:hAnsi="Aptos"/>
          <w:b/>
          <w:bCs/>
          <w:sz w:val="22"/>
          <w:szCs w:val="22"/>
          <w:u w:val="single"/>
        </w:rPr>
        <w:t>.</w:t>
      </w:r>
      <w:r w:rsidR="001A23EF">
        <w:rPr>
          <w:rFonts w:ascii="Aptos" w:hAnsi="Aptos"/>
          <w:b/>
          <w:bCs/>
          <w:sz w:val="22"/>
          <w:szCs w:val="22"/>
          <w:u w:val="single"/>
        </w:rPr>
        <w:t xml:space="preserve"> </w:t>
      </w:r>
      <w:r w:rsidR="001A23EF" w:rsidRPr="00BA1F9F">
        <w:rPr>
          <w:rFonts w:asciiTheme="minorHAnsi" w:hAnsiTheme="minorHAnsi"/>
          <w:sz w:val="22"/>
          <w:szCs w:val="22"/>
          <w:u w:val="single"/>
        </w:rPr>
        <w:t>It is unlawful to fish for, take, or possess</w:t>
      </w:r>
      <w:r w:rsidR="001A23EF">
        <w:rPr>
          <w:rFonts w:asciiTheme="minorHAnsi" w:hAnsiTheme="minorHAnsi"/>
          <w:sz w:val="22"/>
          <w:szCs w:val="22"/>
          <w:u w:val="single"/>
        </w:rPr>
        <w:t xml:space="preserve"> soft shell clams or quahogs, </w:t>
      </w:r>
      <w:r w:rsidR="00764234">
        <w:rPr>
          <w:rFonts w:asciiTheme="minorHAnsi" w:hAnsiTheme="minorHAnsi"/>
          <w:sz w:val="22"/>
          <w:szCs w:val="22"/>
          <w:u w:val="single"/>
        </w:rPr>
        <w:t>taken by any method within a</w:t>
      </w:r>
      <w:r>
        <w:rPr>
          <w:rFonts w:ascii="Aptos" w:hAnsi="Aptos"/>
          <w:sz w:val="22"/>
          <w:szCs w:val="22"/>
          <w:u w:val="single"/>
        </w:rPr>
        <w:t xml:space="preserve">ll intertidal areas North and East of a line beginning at the North tip of Barnes Point, and running North following the intertidal zone to the legal Harpswell town boundary line, then continuing North and Northeast along the legal Harpswell town boundary line. </w:t>
      </w:r>
    </w:p>
    <w:p w14:paraId="5903BE3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7FA45FA6"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5FF65B30"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0915324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0D35BE15"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1C9F6A1"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1C0777E0"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58E89BD"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28470ECC"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490F7A9B"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71DF659F"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224A726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1D12E98D" w14:textId="77777777" w:rsid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4D9E40EF" w14:textId="77777777" w:rsidR="0022270C" w:rsidRPr="006B5E14" w:rsidRDefault="0022270C" w:rsidP="006B5E14">
      <w:pPr>
        <w:tabs>
          <w:tab w:val="left" w:pos="720"/>
          <w:tab w:val="left" w:pos="1440"/>
          <w:tab w:val="left" w:pos="2160"/>
          <w:tab w:val="left" w:pos="2880"/>
          <w:tab w:val="left" w:pos="3600"/>
          <w:tab w:val="left" w:pos="4320"/>
        </w:tabs>
        <w:rPr>
          <w:rFonts w:ascii="Aptos" w:hAnsi="Aptos"/>
          <w:sz w:val="22"/>
          <w:szCs w:val="22"/>
        </w:rPr>
      </w:pPr>
    </w:p>
    <w:p w14:paraId="799698CA"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21708408"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F7825B3" w14:textId="77777777" w:rsid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2AF04DEC" w14:textId="77777777" w:rsidR="00764234" w:rsidRPr="006B5E14" w:rsidRDefault="00764234" w:rsidP="006B5E14">
      <w:pPr>
        <w:tabs>
          <w:tab w:val="left" w:pos="720"/>
          <w:tab w:val="left" w:pos="1440"/>
          <w:tab w:val="left" w:pos="2160"/>
          <w:tab w:val="left" w:pos="2880"/>
          <w:tab w:val="left" w:pos="3600"/>
          <w:tab w:val="left" w:pos="4320"/>
        </w:tabs>
        <w:rPr>
          <w:rFonts w:ascii="Aptos" w:hAnsi="Aptos"/>
          <w:sz w:val="22"/>
          <w:szCs w:val="22"/>
        </w:rPr>
      </w:pPr>
    </w:p>
    <w:p w14:paraId="6F4B2F3F" w14:textId="77777777" w:rsidR="006B5E14" w:rsidRPr="006B5E14" w:rsidRDefault="006B5E14" w:rsidP="006B5E14">
      <w:pPr>
        <w:tabs>
          <w:tab w:val="left" w:pos="720"/>
          <w:tab w:val="left" w:pos="1440"/>
          <w:tab w:val="left" w:pos="2160"/>
          <w:tab w:val="left" w:pos="2880"/>
          <w:tab w:val="left" w:pos="3600"/>
        </w:tabs>
        <w:jc w:val="center"/>
        <w:outlineLvl w:val="1"/>
        <w:rPr>
          <w:rFonts w:ascii="Aptos" w:hAnsi="Aptos"/>
          <w:bCs/>
          <w:sz w:val="22"/>
          <w:szCs w:val="22"/>
        </w:rPr>
      </w:pPr>
      <w:r w:rsidRPr="006B5E14">
        <w:rPr>
          <w:rFonts w:ascii="Aptos" w:hAnsi="Aptos"/>
          <w:b/>
          <w:bCs/>
          <w:sz w:val="22"/>
          <w:szCs w:val="22"/>
        </w:rPr>
        <w:lastRenderedPageBreak/>
        <w:t>Appendix A:</w:t>
      </w:r>
    </w:p>
    <w:p w14:paraId="32608165" w14:textId="77777777" w:rsidR="006B5E14" w:rsidRPr="006B5E14" w:rsidRDefault="006B5E14" w:rsidP="006B5E14">
      <w:pPr>
        <w:tabs>
          <w:tab w:val="left" w:pos="720"/>
          <w:tab w:val="left" w:pos="1440"/>
          <w:tab w:val="left" w:pos="2160"/>
          <w:tab w:val="left" w:pos="2880"/>
          <w:tab w:val="left" w:pos="3600"/>
        </w:tabs>
        <w:jc w:val="center"/>
        <w:outlineLvl w:val="1"/>
        <w:rPr>
          <w:rFonts w:ascii="Aptos" w:hAnsi="Aptos"/>
          <w:bCs/>
          <w:sz w:val="22"/>
          <w:szCs w:val="22"/>
        </w:rPr>
      </w:pPr>
      <w:r w:rsidRPr="006B5E14">
        <w:rPr>
          <w:rFonts w:ascii="Aptos" w:hAnsi="Aptos"/>
          <w:b/>
          <w:bCs/>
          <w:sz w:val="22"/>
          <w:szCs w:val="22"/>
        </w:rPr>
        <w:t>Ref. 9.06(6): Example Harvester Tags</w:t>
      </w:r>
    </w:p>
    <w:p w14:paraId="3B50BCC2" w14:textId="77777777" w:rsidR="006B5E14" w:rsidRPr="006B5E14" w:rsidRDefault="006B5E14" w:rsidP="006B5E14">
      <w:pPr>
        <w:tabs>
          <w:tab w:val="left" w:pos="360"/>
        </w:tabs>
        <w:rPr>
          <w:rFonts w:ascii="Aptos" w:hAnsi="Aptos"/>
          <w:sz w:val="22"/>
          <w:szCs w:val="22"/>
        </w:rPr>
      </w:pPr>
    </w:p>
    <w:p w14:paraId="236639BE" w14:textId="77777777" w:rsidR="006B5E14" w:rsidRPr="006B5E14" w:rsidRDefault="006B5E14" w:rsidP="006B5E14">
      <w:pPr>
        <w:tabs>
          <w:tab w:val="left" w:pos="360"/>
        </w:tabs>
        <w:rPr>
          <w:rFonts w:ascii="Aptos" w:hAnsi="Aptos"/>
          <w:sz w:val="22"/>
          <w:szCs w:val="22"/>
        </w:rPr>
      </w:pPr>
      <w:r w:rsidRPr="006B5E14">
        <w:rPr>
          <w:rFonts w:ascii="Aptos" w:hAnsi="Aptos"/>
          <w:sz w:val="22"/>
          <w:szCs w:val="22"/>
        </w:rPr>
        <w:t>The superscripts refer to the required information subsection numbers in Chapter 9.06(2) and are not required on the tag. Note: both sides of a harvester tag may be used.</w:t>
      </w:r>
    </w:p>
    <w:p w14:paraId="23C1EAA4" w14:textId="77777777" w:rsidR="006B5E14" w:rsidRPr="006B5E14" w:rsidRDefault="006B5E14" w:rsidP="006B5E14">
      <w:pPr>
        <w:tabs>
          <w:tab w:val="left" w:pos="360"/>
        </w:tabs>
        <w:rPr>
          <w:rFonts w:ascii="Aptos" w:hAnsi="Aptos"/>
          <w:sz w:val="22"/>
          <w:szCs w:val="22"/>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0"/>
      </w:tblGrid>
      <w:tr w:rsidR="006B5E14" w:rsidRPr="006B5E14" w14:paraId="597896FD" w14:textId="77777777" w:rsidTr="00B97F71">
        <w:trPr>
          <w:trHeight w:val="3590"/>
          <w:jc w:val="center"/>
        </w:trPr>
        <w:tc>
          <w:tcPr>
            <w:tcW w:w="7650" w:type="dxa"/>
          </w:tcPr>
          <w:p w14:paraId="61536D64" w14:textId="77777777" w:rsidR="006B5E14" w:rsidRPr="006B5E14" w:rsidRDefault="006B5E14" w:rsidP="006B5E14">
            <w:pPr>
              <w:tabs>
                <w:tab w:val="left" w:pos="0"/>
                <w:tab w:val="left" w:pos="7452"/>
                <w:tab w:val="left" w:pos="7632"/>
              </w:tabs>
              <w:ind w:right="72"/>
              <w:jc w:val="center"/>
              <w:rPr>
                <w:rFonts w:ascii="Aptos" w:hAnsi="Aptos"/>
                <w:b/>
                <w:bCs/>
                <w:sz w:val="22"/>
                <w:szCs w:val="22"/>
                <w:vertAlign w:val="superscript"/>
              </w:rPr>
            </w:pPr>
            <w:r w:rsidRPr="006B5E14">
              <w:rPr>
                <w:rFonts w:ascii="Aptos" w:hAnsi="Aptos"/>
                <w:b/>
                <w:bCs/>
                <w:sz w:val="22"/>
                <w:szCs w:val="22"/>
              </w:rPr>
              <w:t>HARVESTER TAG</w:t>
            </w:r>
            <w:r w:rsidRPr="006B5E14">
              <w:rPr>
                <w:rFonts w:ascii="Aptos" w:hAnsi="Aptos"/>
                <w:b/>
                <w:bCs/>
                <w:sz w:val="22"/>
                <w:szCs w:val="22"/>
                <w:vertAlign w:val="superscript"/>
              </w:rPr>
              <w:t>A</w:t>
            </w:r>
          </w:p>
          <w:p w14:paraId="58989109" w14:textId="77777777" w:rsidR="006B5E14" w:rsidRPr="006B5E14" w:rsidRDefault="006B5E14" w:rsidP="006B5E14">
            <w:pPr>
              <w:tabs>
                <w:tab w:val="left" w:pos="0"/>
                <w:tab w:val="left" w:pos="7452"/>
                <w:tab w:val="left" w:pos="7632"/>
              </w:tabs>
              <w:ind w:right="72"/>
              <w:jc w:val="center"/>
              <w:rPr>
                <w:rFonts w:ascii="Aptos" w:hAnsi="Aptos"/>
                <w:sz w:val="22"/>
                <w:szCs w:val="22"/>
                <w:vertAlign w:val="superscript"/>
              </w:rPr>
            </w:pPr>
          </w:p>
          <w:p w14:paraId="7000DBD6" w14:textId="77777777" w:rsidR="006B5E14" w:rsidRPr="006B5E14" w:rsidRDefault="006B5E14" w:rsidP="006B5E14">
            <w:pPr>
              <w:tabs>
                <w:tab w:val="left" w:pos="4320"/>
                <w:tab w:val="left" w:pos="7452"/>
                <w:tab w:val="left" w:pos="7632"/>
              </w:tabs>
              <w:ind w:right="72"/>
              <w:rPr>
                <w:rFonts w:ascii="Aptos" w:hAnsi="Aptos"/>
                <w:sz w:val="22"/>
                <w:szCs w:val="22"/>
              </w:rPr>
            </w:pPr>
            <w:r w:rsidRPr="006B5E14">
              <w:rPr>
                <w:rFonts w:ascii="Aptos" w:hAnsi="Aptos"/>
                <w:sz w:val="22"/>
                <w:szCs w:val="22"/>
              </w:rPr>
              <w:t>NAME</w:t>
            </w:r>
            <w:r w:rsidRPr="006B5E14">
              <w:rPr>
                <w:rFonts w:ascii="Aptos" w:hAnsi="Aptos"/>
                <w:sz w:val="22"/>
                <w:szCs w:val="22"/>
                <w:vertAlign w:val="superscript"/>
              </w:rPr>
              <w:t>B</w:t>
            </w:r>
            <w:r w:rsidRPr="006B5E14">
              <w:rPr>
                <w:rFonts w:ascii="Aptos" w:hAnsi="Aptos"/>
                <w:sz w:val="22"/>
                <w:szCs w:val="22"/>
              </w:rPr>
              <w:t>:</w:t>
            </w:r>
            <w:r w:rsidRPr="006B5E14">
              <w:rPr>
                <w:rFonts w:ascii="Aptos" w:hAnsi="Aptos"/>
                <w:sz w:val="22"/>
                <w:szCs w:val="22"/>
              </w:rPr>
              <w:softHyphen/>
            </w:r>
            <w:r w:rsidRPr="006B5E14">
              <w:rPr>
                <w:rFonts w:ascii="Aptos" w:hAnsi="Aptos"/>
                <w:sz w:val="22"/>
                <w:szCs w:val="22"/>
              </w:rPr>
              <w:softHyphen/>
              <w:t>_____________________________DMR LICENSE#</w:t>
            </w:r>
            <w:r w:rsidRPr="006B5E14">
              <w:rPr>
                <w:rFonts w:ascii="Aptos" w:hAnsi="Aptos"/>
                <w:sz w:val="22"/>
                <w:szCs w:val="22"/>
                <w:vertAlign w:val="superscript"/>
              </w:rPr>
              <w:t>C</w:t>
            </w:r>
            <w:r w:rsidRPr="006B5E14">
              <w:rPr>
                <w:rFonts w:ascii="Aptos" w:hAnsi="Aptos"/>
                <w:sz w:val="22"/>
                <w:szCs w:val="22"/>
              </w:rPr>
              <w:t>:____________</w:t>
            </w:r>
          </w:p>
          <w:p w14:paraId="6BFE8B37" w14:textId="77777777" w:rsidR="006B5E14" w:rsidRPr="006B5E14" w:rsidRDefault="006B5E14" w:rsidP="006B5E14">
            <w:pPr>
              <w:tabs>
                <w:tab w:val="left" w:pos="0"/>
                <w:tab w:val="left" w:pos="4320"/>
                <w:tab w:val="left" w:pos="7452"/>
                <w:tab w:val="left" w:pos="7632"/>
              </w:tabs>
              <w:ind w:right="72"/>
              <w:rPr>
                <w:rFonts w:ascii="Aptos" w:hAnsi="Aptos"/>
                <w:sz w:val="22"/>
                <w:szCs w:val="22"/>
              </w:rPr>
            </w:pPr>
          </w:p>
          <w:p w14:paraId="1F2F9B2B" w14:textId="77777777" w:rsidR="006B5E14" w:rsidRPr="006B5E14" w:rsidRDefault="006B5E14" w:rsidP="006B5E14">
            <w:pPr>
              <w:tabs>
                <w:tab w:val="left" w:pos="4320"/>
                <w:tab w:val="left" w:pos="7452"/>
                <w:tab w:val="left" w:pos="7632"/>
              </w:tabs>
              <w:ind w:right="72"/>
              <w:rPr>
                <w:rFonts w:ascii="Aptos" w:hAnsi="Aptos"/>
                <w:sz w:val="22"/>
                <w:szCs w:val="22"/>
              </w:rPr>
            </w:pPr>
            <w:r w:rsidRPr="006B5E14">
              <w:rPr>
                <w:rFonts w:ascii="Aptos" w:hAnsi="Aptos"/>
                <w:sz w:val="22"/>
                <w:szCs w:val="22"/>
              </w:rPr>
              <w:t>HARVEST DATE</w:t>
            </w:r>
            <w:r w:rsidRPr="006B5E14">
              <w:rPr>
                <w:rFonts w:ascii="Aptos" w:hAnsi="Aptos"/>
                <w:sz w:val="22"/>
                <w:szCs w:val="22"/>
                <w:vertAlign w:val="superscript"/>
              </w:rPr>
              <w:t>D</w:t>
            </w:r>
            <w:r w:rsidRPr="006B5E14">
              <w:rPr>
                <w:rFonts w:ascii="Aptos" w:hAnsi="Aptos"/>
                <w:sz w:val="22"/>
                <w:szCs w:val="22"/>
              </w:rPr>
              <w:t>:</w:t>
            </w:r>
            <w:r w:rsidRPr="006B5E14">
              <w:rPr>
                <w:rFonts w:ascii="Aptos" w:hAnsi="Aptos"/>
                <w:sz w:val="22"/>
                <w:szCs w:val="22"/>
              </w:rPr>
              <w:softHyphen/>
              <w:t>_______________________TIME</w:t>
            </w:r>
            <w:r w:rsidRPr="006B5E14">
              <w:rPr>
                <w:rFonts w:ascii="Aptos" w:hAnsi="Aptos"/>
                <w:sz w:val="22"/>
                <w:szCs w:val="22"/>
                <w:vertAlign w:val="superscript"/>
              </w:rPr>
              <w:t>E</w:t>
            </w:r>
            <w:r w:rsidRPr="006B5E14">
              <w:rPr>
                <w:rFonts w:ascii="Aptos" w:hAnsi="Aptos"/>
                <w:sz w:val="22"/>
                <w:szCs w:val="22"/>
              </w:rPr>
              <w:t>:_____________________</w:t>
            </w:r>
          </w:p>
          <w:p w14:paraId="0060808A" w14:textId="77777777" w:rsidR="006B5E14" w:rsidRPr="006B5E14" w:rsidRDefault="006B5E14" w:rsidP="006B5E14">
            <w:pPr>
              <w:tabs>
                <w:tab w:val="left" w:pos="7380"/>
                <w:tab w:val="left" w:pos="7452"/>
                <w:tab w:val="left" w:pos="7632"/>
              </w:tabs>
              <w:ind w:right="72"/>
              <w:rPr>
                <w:rFonts w:ascii="Aptos" w:hAnsi="Aptos"/>
                <w:sz w:val="22"/>
                <w:szCs w:val="22"/>
              </w:rPr>
            </w:pPr>
          </w:p>
          <w:p w14:paraId="112FDF4A" w14:textId="77777777" w:rsidR="006B5E14" w:rsidRPr="006B5E14" w:rsidRDefault="006B5E14" w:rsidP="006B5E14">
            <w:pPr>
              <w:tabs>
                <w:tab w:val="left" w:pos="0"/>
                <w:tab w:val="left" w:pos="7452"/>
                <w:tab w:val="left" w:pos="7632"/>
              </w:tabs>
              <w:ind w:right="72"/>
              <w:rPr>
                <w:rFonts w:ascii="Aptos" w:hAnsi="Aptos"/>
                <w:sz w:val="22"/>
                <w:szCs w:val="22"/>
              </w:rPr>
            </w:pPr>
            <w:r w:rsidRPr="006B5E14">
              <w:rPr>
                <w:rFonts w:ascii="Aptos" w:hAnsi="Aptos"/>
                <w:sz w:val="22"/>
                <w:szCs w:val="22"/>
              </w:rPr>
              <w:t>HARVEST AREA</w:t>
            </w:r>
            <w:r w:rsidRPr="006B5E14">
              <w:rPr>
                <w:rFonts w:ascii="Aptos" w:hAnsi="Aptos"/>
                <w:sz w:val="22"/>
                <w:szCs w:val="22"/>
                <w:vertAlign w:val="superscript"/>
              </w:rPr>
              <w:t>F</w:t>
            </w:r>
            <w:r w:rsidRPr="006B5E14">
              <w:rPr>
                <w:rFonts w:ascii="Aptos" w:hAnsi="Aptos"/>
                <w:sz w:val="22"/>
                <w:szCs w:val="22"/>
              </w:rPr>
              <w:t>:_________________________________________________</w:t>
            </w:r>
          </w:p>
          <w:p w14:paraId="7495D35A" w14:textId="77777777" w:rsidR="006B5E14" w:rsidRPr="006B5E14" w:rsidRDefault="006B5E14" w:rsidP="006B5E14">
            <w:pPr>
              <w:tabs>
                <w:tab w:val="left" w:pos="4320"/>
                <w:tab w:val="left" w:pos="7452"/>
                <w:tab w:val="left" w:pos="7632"/>
              </w:tabs>
              <w:ind w:right="72"/>
              <w:rPr>
                <w:rFonts w:ascii="Aptos" w:hAnsi="Aptos"/>
                <w:sz w:val="22"/>
                <w:szCs w:val="22"/>
              </w:rPr>
            </w:pPr>
          </w:p>
          <w:p w14:paraId="32DA181E" w14:textId="77777777" w:rsidR="006B5E14" w:rsidRPr="006B5E14" w:rsidRDefault="006B5E14" w:rsidP="006B5E14">
            <w:pPr>
              <w:tabs>
                <w:tab w:val="left" w:pos="4320"/>
                <w:tab w:val="left" w:pos="7272"/>
              </w:tabs>
              <w:ind w:right="252"/>
              <w:rPr>
                <w:rFonts w:ascii="Aptos" w:hAnsi="Aptos"/>
                <w:sz w:val="22"/>
                <w:szCs w:val="22"/>
              </w:rPr>
            </w:pPr>
            <w:r w:rsidRPr="006B5E14">
              <w:rPr>
                <w:rFonts w:ascii="Aptos" w:hAnsi="Aptos"/>
                <w:sz w:val="22"/>
                <w:szCs w:val="22"/>
              </w:rPr>
              <w:t>SHELLFISH TYPE</w:t>
            </w:r>
            <w:r w:rsidRPr="006B5E14">
              <w:rPr>
                <w:rFonts w:ascii="Aptos" w:hAnsi="Aptos"/>
                <w:sz w:val="22"/>
                <w:szCs w:val="22"/>
                <w:vertAlign w:val="superscript"/>
              </w:rPr>
              <w:t>G</w:t>
            </w:r>
            <w:r w:rsidRPr="006B5E14">
              <w:rPr>
                <w:rFonts w:ascii="Aptos" w:hAnsi="Aptos"/>
                <w:sz w:val="22"/>
                <w:szCs w:val="22"/>
              </w:rPr>
              <w:t>:___________________ &amp; QUANTITY</w:t>
            </w:r>
            <w:r w:rsidRPr="006B5E14">
              <w:rPr>
                <w:rFonts w:ascii="Aptos" w:hAnsi="Aptos"/>
                <w:sz w:val="22"/>
                <w:szCs w:val="22"/>
                <w:vertAlign w:val="superscript"/>
              </w:rPr>
              <w:t>G</w:t>
            </w:r>
            <w:r w:rsidRPr="006B5E14">
              <w:rPr>
                <w:rFonts w:ascii="Aptos" w:hAnsi="Aptos"/>
                <w:sz w:val="22"/>
                <w:szCs w:val="22"/>
              </w:rPr>
              <w:t>:______________</w:t>
            </w:r>
          </w:p>
          <w:p w14:paraId="73DBFCA7" w14:textId="77777777" w:rsidR="006B5E14" w:rsidRPr="006B5E14" w:rsidRDefault="006B5E14" w:rsidP="006B5E14">
            <w:pPr>
              <w:tabs>
                <w:tab w:val="left" w:pos="0"/>
              </w:tabs>
              <w:ind w:right="72"/>
              <w:jc w:val="center"/>
              <w:rPr>
                <w:rFonts w:ascii="Aptos" w:hAnsi="Aptos"/>
                <w:b/>
                <w:bCs/>
                <w:sz w:val="22"/>
                <w:szCs w:val="22"/>
                <w:vertAlign w:val="superscript"/>
              </w:rPr>
            </w:pPr>
            <w:r w:rsidRPr="006B5E14">
              <w:rPr>
                <w:rFonts w:ascii="Aptos" w:hAnsi="Aptos"/>
                <w:b/>
                <w:bCs/>
                <w:sz w:val="22"/>
                <w:szCs w:val="22"/>
              </w:rPr>
              <w:t>THIS TAG IS REQUIRED TO BE ATTACHED UNTIL CONTAINER IS EMPTY OR IS RETAGGED AND THEREAFTER KEPT ON FILE FOR 90 DAYS</w:t>
            </w:r>
            <w:r w:rsidRPr="006B5E14">
              <w:rPr>
                <w:rFonts w:ascii="Aptos" w:hAnsi="Aptos"/>
                <w:b/>
                <w:bCs/>
                <w:sz w:val="22"/>
                <w:szCs w:val="22"/>
                <w:vertAlign w:val="superscript"/>
              </w:rPr>
              <w:t>H</w:t>
            </w:r>
          </w:p>
        </w:tc>
      </w:tr>
    </w:tbl>
    <w:p w14:paraId="02455FB9" w14:textId="77777777" w:rsidR="006B5E14" w:rsidRPr="006B5E14" w:rsidRDefault="006B5E14" w:rsidP="006B5E14">
      <w:pPr>
        <w:tabs>
          <w:tab w:val="left" w:pos="0"/>
        </w:tabs>
        <w:ind w:right="1080"/>
        <w:rPr>
          <w:rFonts w:ascii="Aptos" w:hAnsi="Aptos"/>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7"/>
      </w:tblGrid>
      <w:tr w:rsidR="006B5E14" w:rsidRPr="006B5E14" w14:paraId="1AAA5162" w14:textId="77777777" w:rsidTr="00B97F71">
        <w:trPr>
          <w:trHeight w:val="5930"/>
          <w:jc w:val="center"/>
        </w:trPr>
        <w:tc>
          <w:tcPr>
            <w:tcW w:w="4067" w:type="dxa"/>
          </w:tcPr>
          <w:p w14:paraId="3A7600B1" w14:textId="77777777" w:rsidR="006B5E14" w:rsidRPr="006B5E14" w:rsidRDefault="006B5E14" w:rsidP="006B5E14">
            <w:pPr>
              <w:tabs>
                <w:tab w:val="left" w:pos="0"/>
                <w:tab w:val="left" w:pos="7452"/>
                <w:tab w:val="left" w:pos="7632"/>
              </w:tabs>
              <w:ind w:right="72"/>
              <w:jc w:val="center"/>
              <w:rPr>
                <w:rFonts w:ascii="Aptos" w:hAnsi="Aptos"/>
                <w:b/>
                <w:bCs/>
                <w:sz w:val="22"/>
                <w:szCs w:val="22"/>
                <w:vertAlign w:val="superscript"/>
              </w:rPr>
            </w:pPr>
            <w:r w:rsidRPr="006B5E14">
              <w:rPr>
                <w:rFonts w:ascii="Aptos" w:hAnsi="Aptos"/>
                <w:b/>
                <w:bCs/>
                <w:sz w:val="22"/>
                <w:szCs w:val="22"/>
              </w:rPr>
              <w:br w:type="page"/>
              <w:t>HARVESTER TAG</w:t>
            </w:r>
            <w:r w:rsidRPr="006B5E14">
              <w:rPr>
                <w:rFonts w:ascii="Aptos" w:hAnsi="Aptos"/>
                <w:b/>
                <w:bCs/>
                <w:sz w:val="22"/>
                <w:szCs w:val="22"/>
                <w:vertAlign w:val="superscript"/>
              </w:rPr>
              <w:t>A</w:t>
            </w:r>
          </w:p>
          <w:p w14:paraId="5C0560E4" w14:textId="77777777" w:rsidR="006B5E14" w:rsidRPr="006B5E14" w:rsidRDefault="006B5E14" w:rsidP="006B5E14">
            <w:pPr>
              <w:tabs>
                <w:tab w:val="left" w:pos="0"/>
                <w:tab w:val="left" w:pos="7452"/>
                <w:tab w:val="left" w:pos="7632"/>
              </w:tabs>
              <w:ind w:right="72"/>
              <w:jc w:val="center"/>
              <w:rPr>
                <w:rFonts w:ascii="Aptos" w:hAnsi="Aptos"/>
                <w:b/>
                <w:bCs/>
                <w:sz w:val="22"/>
                <w:szCs w:val="22"/>
                <w:vertAlign w:val="superscript"/>
              </w:rPr>
            </w:pPr>
          </w:p>
          <w:p w14:paraId="5562EC75" w14:textId="77777777" w:rsidR="006B5E14" w:rsidRPr="006B5E14" w:rsidRDefault="006B5E14" w:rsidP="006B5E14">
            <w:pPr>
              <w:tabs>
                <w:tab w:val="left" w:pos="4320"/>
                <w:tab w:val="left" w:pos="7452"/>
                <w:tab w:val="left" w:pos="7632"/>
              </w:tabs>
              <w:ind w:right="72"/>
              <w:rPr>
                <w:rFonts w:ascii="Aptos" w:hAnsi="Aptos"/>
                <w:sz w:val="22"/>
                <w:szCs w:val="22"/>
              </w:rPr>
            </w:pPr>
            <w:r w:rsidRPr="006B5E14">
              <w:rPr>
                <w:rFonts w:ascii="Aptos" w:hAnsi="Aptos"/>
                <w:b/>
                <w:bCs/>
                <w:sz w:val="22"/>
                <w:szCs w:val="22"/>
              </w:rPr>
              <w:t>NAME</w:t>
            </w:r>
            <w:r w:rsidRPr="006B5E14">
              <w:rPr>
                <w:rFonts w:ascii="Aptos" w:hAnsi="Aptos"/>
                <w:b/>
                <w:bCs/>
                <w:sz w:val="22"/>
                <w:szCs w:val="22"/>
                <w:vertAlign w:val="superscript"/>
              </w:rPr>
              <w:t>B</w:t>
            </w:r>
            <w:r w:rsidRPr="006B5E14">
              <w:rPr>
                <w:rFonts w:ascii="Aptos" w:hAnsi="Aptos"/>
                <w:b/>
                <w:bCs/>
                <w:sz w:val="22"/>
                <w:szCs w:val="22"/>
              </w:rPr>
              <w:t>:</w:t>
            </w:r>
            <w:r w:rsidRPr="006B5E14">
              <w:rPr>
                <w:rFonts w:ascii="Aptos" w:hAnsi="Aptos"/>
                <w:b/>
                <w:bCs/>
                <w:sz w:val="22"/>
                <w:szCs w:val="22"/>
              </w:rPr>
              <w:softHyphen/>
            </w:r>
            <w:r w:rsidRPr="006B5E14">
              <w:rPr>
                <w:rFonts w:ascii="Aptos" w:hAnsi="Aptos"/>
                <w:b/>
                <w:bCs/>
                <w:sz w:val="22"/>
                <w:szCs w:val="22"/>
              </w:rPr>
              <w:softHyphen/>
              <w:t>___________________</w:t>
            </w:r>
            <w:r w:rsidRPr="006B5E14">
              <w:rPr>
                <w:rFonts w:ascii="Aptos" w:hAnsi="Aptos"/>
                <w:sz w:val="22"/>
                <w:szCs w:val="22"/>
              </w:rPr>
              <w:softHyphen/>
            </w:r>
            <w:r w:rsidRPr="006B5E14">
              <w:rPr>
                <w:rFonts w:ascii="Aptos" w:hAnsi="Aptos"/>
                <w:sz w:val="22"/>
                <w:szCs w:val="22"/>
              </w:rPr>
              <w:softHyphen/>
            </w:r>
            <w:r w:rsidRPr="006B5E14">
              <w:rPr>
                <w:rFonts w:ascii="Aptos" w:hAnsi="Aptos"/>
                <w:sz w:val="22"/>
                <w:szCs w:val="22"/>
              </w:rPr>
              <w:softHyphen/>
              <w:t>______</w:t>
            </w:r>
          </w:p>
          <w:p w14:paraId="4F163858" w14:textId="77777777" w:rsidR="006B5E14" w:rsidRPr="006B5E14" w:rsidRDefault="006B5E14" w:rsidP="006B5E14">
            <w:pPr>
              <w:tabs>
                <w:tab w:val="left" w:pos="4320"/>
                <w:tab w:val="left" w:pos="7452"/>
                <w:tab w:val="left" w:pos="7632"/>
              </w:tabs>
              <w:ind w:right="72"/>
              <w:rPr>
                <w:rFonts w:ascii="Aptos" w:hAnsi="Aptos"/>
                <w:b/>
                <w:bCs/>
                <w:sz w:val="22"/>
                <w:szCs w:val="22"/>
              </w:rPr>
            </w:pPr>
          </w:p>
          <w:p w14:paraId="227C5AC4" w14:textId="77777777" w:rsidR="006B5E14" w:rsidRPr="006B5E14" w:rsidRDefault="006B5E14" w:rsidP="006B5E14">
            <w:pPr>
              <w:tabs>
                <w:tab w:val="left" w:pos="4320"/>
                <w:tab w:val="left" w:pos="7452"/>
                <w:tab w:val="left" w:pos="7632"/>
              </w:tabs>
              <w:ind w:right="72"/>
              <w:rPr>
                <w:rFonts w:ascii="Aptos" w:hAnsi="Aptos"/>
                <w:b/>
                <w:bCs/>
                <w:sz w:val="22"/>
                <w:szCs w:val="22"/>
                <w:u w:val="single"/>
              </w:rPr>
            </w:pPr>
            <w:r w:rsidRPr="006B5E14">
              <w:rPr>
                <w:rFonts w:ascii="Aptos" w:hAnsi="Aptos"/>
                <w:b/>
                <w:bCs/>
                <w:sz w:val="22"/>
                <w:szCs w:val="22"/>
              </w:rPr>
              <w:t>DMR LICENSE#</w:t>
            </w:r>
            <w:r w:rsidRPr="006B5E14">
              <w:rPr>
                <w:rFonts w:ascii="Aptos" w:hAnsi="Aptos"/>
                <w:b/>
                <w:bCs/>
                <w:sz w:val="22"/>
                <w:szCs w:val="22"/>
                <w:vertAlign w:val="superscript"/>
              </w:rPr>
              <w:t>C</w:t>
            </w:r>
            <w:r w:rsidRPr="006B5E14">
              <w:rPr>
                <w:rFonts w:ascii="Aptos" w:hAnsi="Aptos"/>
                <w:b/>
                <w:bCs/>
                <w:sz w:val="22"/>
                <w:szCs w:val="22"/>
              </w:rPr>
              <w:t>:___________________</w:t>
            </w:r>
          </w:p>
          <w:p w14:paraId="17B2E008" w14:textId="77777777" w:rsidR="006B5E14" w:rsidRPr="006B5E14" w:rsidRDefault="006B5E14" w:rsidP="006B5E14">
            <w:pPr>
              <w:tabs>
                <w:tab w:val="left" w:pos="0"/>
                <w:tab w:val="left" w:pos="4320"/>
                <w:tab w:val="left" w:pos="7452"/>
                <w:tab w:val="left" w:pos="7632"/>
              </w:tabs>
              <w:ind w:right="72"/>
              <w:rPr>
                <w:rFonts w:ascii="Aptos" w:hAnsi="Aptos"/>
                <w:b/>
                <w:bCs/>
                <w:sz w:val="22"/>
                <w:szCs w:val="22"/>
              </w:rPr>
            </w:pPr>
          </w:p>
          <w:p w14:paraId="444949AE" w14:textId="77777777" w:rsidR="006B5E14" w:rsidRPr="006B5E14" w:rsidRDefault="006B5E14" w:rsidP="006B5E14">
            <w:pPr>
              <w:tabs>
                <w:tab w:val="left" w:pos="4320"/>
                <w:tab w:val="left" w:pos="7452"/>
                <w:tab w:val="left" w:pos="7632"/>
              </w:tabs>
              <w:ind w:right="72"/>
              <w:rPr>
                <w:rFonts w:ascii="Aptos" w:hAnsi="Aptos"/>
                <w:b/>
                <w:bCs/>
                <w:sz w:val="22"/>
                <w:szCs w:val="22"/>
              </w:rPr>
            </w:pPr>
            <w:r w:rsidRPr="006B5E14">
              <w:rPr>
                <w:rFonts w:ascii="Aptos" w:hAnsi="Aptos"/>
                <w:b/>
                <w:bCs/>
                <w:sz w:val="22"/>
                <w:szCs w:val="22"/>
              </w:rPr>
              <w:t>HARVEST DATE</w:t>
            </w:r>
            <w:r w:rsidRPr="006B5E14">
              <w:rPr>
                <w:rFonts w:ascii="Aptos" w:hAnsi="Aptos"/>
                <w:b/>
                <w:bCs/>
                <w:sz w:val="22"/>
                <w:szCs w:val="22"/>
                <w:vertAlign w:val="superscript"/>
              </w:rPr>
              <w:t>D</w:t>
            </w:r>
            <w:r w:rsidRPr="006B5E14">
              <w:rPr>
                <w:rFonts w:ascii="Aptos" w:hAnsi="Aptos"/>
                <w:b/>
                <w:bCs/>
                <w:sz w:val="22"/>
                <w:szCs w:val="22"/>
              </w:rPr>
              <w:t>:___________________</w:t>
            </w:r>
          </w:p>
          <w:p w14:paraId="4A9C6995" w14:textId="77777777" w:rsidR="006B5E14" w:rsidRPr="006B5E14" w:rsidRDefault="006B5E14" w:rsidP="006B5E14">
            <w:pPr>
              <w:tabs>
                <w:tab w:val="left" w:pos="4320"/>
                <w:tab w:val="left" w:pos="7452"/>
                <w:tab w:val="left" w:pos="7632"/>
              </w:tabs>
              <w:ind w:right="72"/>
              <w:rPr>
                <w:rFonts w:ascii="Aptos" w:hAnsi="Aptos"/>
                <w:b/>
                <w:bCs/>
                <w:sz w:val="22"/>
                <w:szCs w:val="22"/>
              </w:rPr>
            </w:pPr>
          </w:p>
          <w:p w14:paraId="6D8B5D02" w14:textId="77777777" w:rsidR="006B5E14" w:rsidRPr="006B5E14" w:rsidRDefault="006B5E14" w:rsidP="006B5E14">
            <w:pPr>
              <w:tabs>
                <w:tab w:val="left" w:pos="4320"/>
                <w:tab w:val="left" w:pos="7452"/>
                <w:tab w:val="left" w:pos="7632"/>
              </w:tabs>
              <w:ind w:right="72"/>
              <w:rPr>
                <w:rFonts w:ascii="Aptos" w:hAnsi="Aptos"/>
                <w:b/>
                <w:bCs/>
                <w:sz w:val="22"/>
                <w:szCs w:val="22"/>
                <w:u w:val="single"/>
              </w:rPr>
            </w:pPr>
            <w:r w:rsidRPr="006B5E14">
              <w:rPr>
                <w:rFonts w:ascii="Aptos" w:hAnsi="Aptos"/>
                <w:b/>
                <w:bCs/>
                <w:sz w:val="22"/>
                <w:szCs w:val="22"/>
              </w:rPr>
              <w:t>TIME</w:t>
            </w:r>
            <w:r w:rsidRPr="006B5E14">
              <w:rPr>
                <w:rFonts w:ascii="Aptos" w:hAnsi="Aptos"/>
                <w:b/>
                <w:bCs/>
                <w:sz w:val="22"/>
                <w:szCs w:val="22"/>
                <w:vertAlign w:val="superscript"/>
              </w:rPr>
              <w:t>E</w:t>
            </w:r>
            <w:r w:rsidRPr="006B5E14">
              <w:rPr>
                <w:rFonts w:ascii="Aptos" w:hAnsi="Aptos"/>
                <w:b/>
                <w:bCs/>
                <w:sz w:val="22"/>
                <w:szCs w:val="22"/>
              </w:rPr>
              <w:t>:_____________________________</w:t>
            </w:r>
          </w:p>
          <w:p w14:paraId="167BF470" w14:textId="77777777" w:rsidR="006B5E14" w:rsidRPr="006B5E14" w:rsidRDefault="006B5E14" w:rsidP="006B5E14">
            <w:pPr>
              <w:tabs>
                <w:tab w:val="left" w:pos="0"/>
                <w:tab w:val="left" w:pos="7452"/>
                <w:tab w:val="left" w:pos="7632"/>
              </w:tabs>
              <w:ind w:right="72"/>
              <w:rPr>
                <w:rFonts w:ascii="Aptos" w:hAnsi="Aptos"/>
                <w:b/>
                <w:bCs/>
                <w:sz w:val="22"/>
                <w:szCs w:val="22"/>
              </w:rPr>
            </w:pPr>
          </w:p>
          <w:p w14:paraId="2C5D36F1" w14:textId="77777777" w:rsidR="006B5E14" w:rsidRPr="006B5E14" w:rsidRDefault="006B5E14" w:rsidP="006B5E14">
            <w:pPr>
              <w:tabs>
                <w:tab w:val="left" w:pos="0"/>
                <w:tab w:val="left" w:pos="7452"/>
                <w:tab w:val="left" w:pos="7632"/>
              </w:tabs>
              <w:ind w:right="72"/>
              <w:rPr>
                <w:rFonts w:ascii="Aptos" w:hAnsi="Aptos"/>
                <w:b/>
                <w:bCs/>
                <w:sz w:val="22"/>
                <w:szCs w:val="22"/>
              </w:rPr>
            </w:pPr>
            <w:r w:rsidRPr="006B5E14">
              <w:rPr>
                <w:rFonts w:ascii="Aptos" w:hAnsi="Aptos"/>
                <w:b/>
                <w:bCs/>
                <w:sz w:val="22"/>
                <w:szCs w:val="22"/>
              </w:rPr>
              <w:t>HARVEST AREA</w:t>
            </w:r>
            <w:r w:rsidRPr="006B5E14">
              <w:rPr>
                <w:rFonts w:ascii="Aptos" w:hAnsi="Aptos"/>
                <w:b/>
                <w:bCs/>
                <w:sz w:val="22"/>
                <w:szCs w:val="22"/>
                <w:vertAlign w:val="superscript"/>
              </w:rPr>
              <w:t>F</w:t>
            </w:r>
            <w:r w:rsidRPr="006B5E14">
              <w:rPr>
                <w:rFonts w:ascii="Aptos" w:hAnsi="Aptos"/>
                <w:b/>
                <w:bCs/>
                <w:sz w:val="22"/>
                <w:szCs w:val="22"/>
              </w:rPr>
              <w:t>:___________________</w:t>
            </w:r>
          </w:p>
          <w:p w14:paraId="0F11959E" w14:textId="77777777" w:rsidR="006B5E14" w:rsidRPr="006B5E14" w:rsidRDefault="006B5E14" w:rsidP="006B5E14">
            <w:pPr>
              <w:tabs>
                <w:tab w:val="left" w:pos="4320"/>
                <w:tab w:val="left" w:pos="7452"/>
                <w:tab w:val="left" w:pos="7632"/>
              </w:tabs>
              <w:ind w:right="72"/>
              <w:rPr>
                <w:rFonts w:ascii="Aptos" w:hAnsi="Aptos"/>
                <w:b/>
                <w:bCs/>
                <w:sz w:val="22"/>
                <w:szCs w:val="22"/>
              </w:rPr>
            </w:pPr>
          </w:p>
          <w:p w14:paraId="30A58E9D" w14:textId="77777777" w:rsidR="006B5E14" w:rsidRPr="006B5E14" w:rsidRDefault="006B5E14" w:rsidP="006B5E14">
            <w:pPr>
              <w:tabs>
                <w:tab w:val="left" w:pos="3672"/>
                <w:tab w:val="left" w:pos="7272"/>
              </w:tabs>
              <w:rPr>
                <w:rFonts w:ascii="Aptos" w:hAnsi="Aptos"/>
                <w:b/>
                <w:bCs/>
                <w:sz w:val="22"/>
                <w:szCs w:val="22"/>
              </w:rPr>
            </w:pPr>
            <w:r w:rsidRPr="006B5E14">
              <w:rPr>
                <w:rFonts w:ascii="Aptos" w:hAnsi="Aptos"/>
                <w:b/>
                <w:bCs/>
                <w:sz w:val="22"/>
                <w:szCs w:val="22"/>
              </w:rPr>
              <w:t>SHELLFISH TYPE</w:t>
            </w:r>
            <w:r w:rsidRPr="006B5E14">
              <w:rPr>
                <w:rFonts w:ascii="Aptos" w:hAnsi="Aptos"/>
                <w:b/>
                <w:bCs/>
                <w:sz w:val="22"/>
                <w:szCs w:val="22"/>
                <w:vertAlign w:val="superscript"/>
              </w:rPr>
              <w:t>G</w:t>
            </w:r>
            <w:r w:rsidRPr="006B5E14">
              <w:rPr>
                <w:rFonts w:ascii="Aptos" w:hAnsi="Aptos"/>
                <w:b/>
                <w:bCs/>
                <w:sz w:val="22"/>
                <w:szCs w:val="22"/>
              </w:rPr>
              <w:t>:__________________</w:t>
            </w:r>
          </w:p>
          <w:p w14:paraId="5A5CEA0F" w14:textId="77777777" w:rsidR="006B5E14" w:rsidRPr="006B5E14" w:rsidRDefault="006B5E14" w:rsidP="006B5E14">
            <w:pPr>
              <w:tabs>
                <w:tab w:val="left" w:pos="4320"/>
                <w:tab w:val="left" w:pos="7272"/>
              </w:tabs>
              <w:ind w:right="252"/>
              <w:rPr>
                <w:rFonts w:ascii="Aptos" w:hAnsi="Aptos"/>
                <w:b/>
                <w:bCs/>
                <w:sz w:val="22"/>
                <w:szCs w:val="22"/>
              </w:rPr>
            </w:pPr>
          </w:p>
          <w:p w14:paraId="398C372A" w14:textId="77777777" w:rsidR="006B5E14" w:rsidRPr="006B5E14" w:rsidRDefault="006B5E14" w:rsidP="006B5E14">
            <w:pPr>
              <w:tabs>
                <w:tab w:val="left" w:pos="3780"/>
                <w:tab w:val="left" w:pos="7272"/>
              </w:tabs>
              <w:ind w:right="-108"/>
              <w:rPr>
                <w:rFonts w:ascii="Aptos" w:hAnsi="Aptos"/>
                <w:b/>
                <w:bCs/>
                <w:sz w:val="22"/>
                <w:szCs w:val="22"/>
              </w:rPr>
            </w:pPr>
            <w:r w:rsidRPr="006B5E14">
              <w:rPr>
                <w:rFonts w:ascii="Aptos" w:hAnsi="Aptos"/>
                <w:b/>
                <w:bCs/>
                <w:sz w:val="22"/>
                <w:szCs w:val="22"/>
              </w:rPr>
              <w:t>&amp; QUANTITY</w:t>
            </w:r>
            <w:r w:rsidRPr="006B5E14">
              <w:rPr>
                <w:rFonts w:ascii="Aptos" w:hAnsi="Aptos"/>
                <w:b/>
                <w:bCs/>
                <w:sz w:val="22"/>
                <w:szCs w:val="22"/>
                <w:vertAlign w:val="superscript"/>
              </w:rPr>
              <w:t>G</w:t>
            </w:r>
            <w:r w:rsidRPr="006B5E14">
              <w:rPr>
                <w:rFonts w:ascii="Aptos" w:hAnsi="Aptos"/>
                <w:b/>
                <w:bCs/>
                <w:sz w:val="22"/>
                <w:szCs w:val="22"/>
              </w:rPr>
              <w:t>:______________________</w:t>
            </w:r>
          </w:p>
          <w:p w14:paraId="532D0772" w14:textId="77777777" w:rsidR="006B5E14" w:rsidRPr="006B5E14" w:rsidRDefault="006B5E14" w:rsidP="006B5E14">
            <w:pPr>
              <w:tabs>
                <w:tab w:val="left" w:pos="0"/>
              </w:tabs>
              <w:ind w:right="72"/>
              <w:jc w:val="center"/>
              <w:rPr>
                <w:rFonts w:ascii="Aptos" w:hAnsi="Aptos"/>
                <w:b/>
                <w:bCs/>
                <w:sz w:val="22"/>
                <w:szCs w:val="22"/>
              </w:rPr>
            </w:pPr>
          </w:p>
          <w:p w14:paraId="01837B4E" w14:textId="77777777" w:rsidR="006B5E14" w:rsidRPr="006B5E14" w:rsidRDefault="006B5E14" w:rsidP="006B5E14">
            <w:pPr>
              <w:tabs>
                <w:tab w:val="left" w:pos="0"/>
              </w:tabs>
              <w:ind w:right="146"/>
              <w:jc w:val="center"/>
              <w:rPr>
                <w:rFonts w:ascii="Aptos" w:hAnsi="Aptos"/>
                <w:b/>
                <w:bCs/>
                <w:sz w:val="22"/>
                <w:szCs w:val="22"/>
                <w:vertAlign w:val="superscript"/>
              </w:rPr>
            </w:pPr>
            <w:r w:rsidRPr="006B5E14">
              <w:rPr>
                <w:rFonts w:ascii="Aptos" w:hAnsi="Aptos"/>
                <w:b/>
                <w:bCs/>
                <w:sz w:val="22"/>
                <w:szCs w:val="22"/>
              </w:rPr>
              <w:t xml:space="preserve">THIS TAG IS REQUIRED TO BE ATTACHED UNTIL CONTAINER IS EMPTY OR IS RETAGGED AND THEREAFTER KEPT ON FILE FOR 90 DAYS </w:t>
            </w:r>
            <w:r w:rsidRPr="006B5E14">
              <w:rPr>
                <w:rFonts w:ascii="Aptos" w:hAnsi="Aptos"/>
                <w:b/>
                <w:bCs/>
                <w:sz w:val="22"/>
                <w:szCs w:val="22"/>
                <w:vertAlign w:val="superscript"/>
              </w:rPr>
              <w:t>H</w:t>
            </w:r>
          </w:p>
          <w:p w14:paraId="2C1E1F7A" w14:textId="77777777" w:rsidR="006B5E14" w:rsidRPr="006B5E14" w:rsidRDefault="006B5E14" w:rsidP="006B5E14">
            <w:pPr>
              <w:tabs>
                <w:tab w:val="left" w:pos="7380"/>
                <w:tab w:val="left" w:pos="7452"/>
                <w:tab w:val="left" w:pos="7632"/>
              </w:tabs>
              <w:ind w:right="72"/>
              <w:rPr>
                <w:rFonts w:ascii="Aptos" w:hAnsi="Aptos"/>
                <w:b/>
                <w:bCs/>
                <w:sz w:val="22"/>
                <w:szCs w:val="22"/>
              </w:rPr>
            </w:pPr>
          </w:p>
        </w:tc>
      </w:tr>
    </w:tbl>
    <w:p w14:paraId="6A8EA635" w14:textId="77777777" w:rsidR="00764234" w:rsidRDefault="00764234" w:rsidP="00764234">
      <w:pPr>
        <w:sectPr w:rsidR="00764234" w:rsidSect="00BA1F9F">
          <w:headerReference w:type="default" r:id="rId20"/>
          <w:footerReference w:type="default" r:id="rId21"/>
          <w:headerReference w:type="first" r:id="rId22"/>
          <w:footerReference w:type="first" r:id="rId23"/>
          <w:pgSz w:w="12240" w:h="15840"/>
          <w:pgMar w:top="1440" w:right="1440" w:bottom="1440" w:left="1440" w:header="576" w:footer="330" w:gutter="0"/>
          <w:pgNumType w:start="1"/>
          <w:cols w:space="720"/>
          <w:noEndnote/>
          <w:titlePg/>
          <w:docGrid w:linePitch="272"/>
        </w:sectPr>
      </w:pPr>
    </w:p>
    <w:p w14:paraId="1A8F66D9" w14:textId="514B04D9" w:rsidR="00CE57CF" w:rsidRPr="003B25B9" w:rsidRDefault="00BA1F9F" w:rsidP="003B25B9">
      <w:pPr>
        <w:pStyle w:val="Heading1"/>
      </w:pPr>
      <w:r w:rsidRPr="003B25B9">
        <w:lastRenderedPageBreak/>
        <w:t xml:space="preserve">Basis Statement </w:t>
      </w:r>
    </w:p>
    <w:p w14:paraId="1D488DED" w14:textId="77777777" w:rsidR="00BA1F9F" w:rsidRDefault="00BA1F9F" w:rsidP="00CE57CF">
      <w:pPr>
        <w:rPr>
          <w:rFonts w:asciiTheme="minorHAnsi" w:hAnsiTheme="minorHAnsi"/>
          <w:b/>
          <w:bCs/>
          <w:sz w:val="22"/>
          <w:szCs w:val="22"/>
        </w:rPr>
      </w:pPr>
    </w:p>
    <w:p w14:paraId="671F6F35" w14:textId="23C3F22D" w:rsidR="00BA1F9F" w:rsidRDefault="00BA1F9F" w:rsidP="00CE57CF">
      <w:pPr>
        <w:rPr>
          <w:rFonts w:asciiTheme="minorHAnsi" w:hAnsiTheme="minorHAnsi"/>
          <w:sz w:val="22"/>
          <w:szCs w:val="22"/>
        </w:rPr>
      </w:pPr>
      <w:r>
        <w:rPr>
          <w:rFonts w:asciiTheme="minorHAnsi" w:hAnsiTheme="minorHAnsi"/>
          <w:sz w:val="22"/>
          <w:szCs w:val="22"/>
        </w:rPr>
        <w:t xml:space="preserve">The Department is taking emergency rulemaking action to </w:t>
      </w:r>
      <w:r w:rsidR="00CA0D68">
        <w:rPr>
          <w:rFonts w:asciiTheme="minorHAnsi" w:hAnsiTheme="minorHAnsi"/>
          <w:sz w:val="22"/>
          <w:szCs w:val="22"/>
        </w:rPr>
        <w:t>establish targeted</w:t>
      </w:r>
      <w:r>
        <w:rPr>
          <w:rFonts w:asciiTheme="minorHAnsi" w:hAnsiTheme="minorHAnsi"/>
          <w:sz w:val="22"/>
          <w:szCs w:val="22"/>
        </w:rPr>
        <w:t xml:space="preserve"> closures in Chapter </w:t>
      </w:r>
      <w:r w:rsidR="00764234">
        <w:rPr>
          <w:rFonts w:asciiTheme="minorHAnsi" w:hAnsiTheme="minorHAnsi"/>
          <w:sz w:val="22"/>
          <w:szCs w:val="22"/>
        </w:rPr>
        <w:t>9.10</w:t>
      </w:r>
      <w:r>
        <w:rPr>
          <w:rFonts w:asciiTheme="minorHAnsi" w:hAnsiTheme="minorHAnsi"/>
          <w:sz w:val="22"/>
          <w:szCs w:val="22"/>
        </w:rPr>
        <w:t xml:space="preserve">, Targeted Closures: (1) </w:t>
      </w:r>
      <w:r w:rsidR="00764234">
        <w:rPr>
          <w:rFonts w:asciiTheme="minorHAnsi" w:hAnsiTheme="minorHAnsi"/>
          <w:sz w:val="22"/>
          <w:szCs w:val="22"/>
        </w:rPr>
        <w:t>Maquoit Bay</w:t>
      </w:r>
      <w:r>
        <w:rPr>
          <w:rFonts w:asciiTheme="minorHAnsi" w:hAnsiTheme="minorHAnsi"/>
          <w:sz w:val="22"/>
          <w:szCs w:val="22"/>
        </w:rPr>
        <w:t xml:space="preserve"> and (2) </w:t>
      </w:r>
      <w:r w:rsidR="0022270C">
        <w:rPr>
          <w:rFonts w:asciiTheme="minorHAnsi" w:hAnsiTheme="minorHAnsi"/>
          <w:sz w:val="22"/>
          <w:szCs w:val="22"/>
        </w:rPr>
        <w:t xml:space="preserve">Eastern </w:t>
      </w:r>
      <w:r w:rsidR="00764234">
        <w:rPr>
          <w:rFonts w:asciiTheme="minorHAnsi" w:hAnsiTheme="minorHAnsi"/>
          <w:sz w:val="22"/>
          <w:szCs w:val="22"/>
        </w:rPr>
        <w:t xml:space="preserve">Middle Bay. </w:t>
      </w:r>
      <w:r>
        <w:rPr>
          <w:rFonts w:asciiTheme="minorHAnsi" w:hAnsiTheme="minorHAnsi"/>
          <w:sz w:val="22"/>
          <w:szCs w:val="22"/>
        </w:rPr>
        <w:t xml:space="preserve"> </w:t>
      </w:r>
    </w:p>
    <w:p w14:paraId="19A0D76F" w14:textId="77777777" w:rsidR="00BA1F9F" w:rsidRDefault="00BA1F9F" w:rsidP="00CE57CF">
      <w:pPr>
        <w:rPr>
          <w:rFonts w:asciiTheme="minorHAnsi" w:hAnsiTheme="minorHAnsi"/>
          <w:sz w:val="22"/>
          <w:szCs w:val="22"/>
        </w:rPr>
      </w:pPr>
    </w:p>
    <w:p w14:paraId="59E4A436" w14:textId="265D3FCF" w:rsidR="007B27B7" w:rsidRPr="009D04C7" w:rsidRDefault="00BA1F9F" w:rsidP="00CE57CF">
      <w:pPr>
        <w:rPr>
          <w:rFonts w:asciiTheme="minorHAnsi" w:hAnsiTheme="minorHAnsi"/>
          <w:sz w:val="22"/>
          <w:szCs w:val="22"/>
        </w:rPr>
      </w:pPr>
      <w:r w:rsidRPr="007C482C">
        <w:rPr>
          <w:rFonts w:asciiTheme="minorHAnsi" w:hAnsiTheme="minorHAnsi"/>
          <w:sz w:val="22"/>
          <w:szCs w:val="22"/>
        </w:rPr>
        <w:t>On September</w:t>
      </w:r>
      <w:r w:rsidR="007C482C">
        <w:rPr>
          <w:rFonts w:asciiTheme="minorHAnsi" w:hAnsiTheme="minorHAnsi"/>
          <w:sz w:val="22"/>
          <w:szCs w:val="22"/>
        </w:rPr>
        <w:t xml:space="preserve"> 1</w:t>
      </w:r>
      <w:r w:rsidRPr="007C482C">
        <w:rPr>
          <w:rFonts w:asciiTheme="minorHAnsi" w:hAnsiTheme="minorHAnsi"/>
          <w:sz w:val="22"/>
          <w:szCs w:val="22"/>
        </w:rPr>
        <w:t>, 2026</w:t>
      </w:r>
      <w:r w:rsidR="00CA0D68">
        <w:rPr>
          <w:rFonts w:asciiTheme="minorHAnsi" w:hAnsiTheme="minorHAnsi"/>
          <w:sz w:val="22"/>
          <w:szCs w:val="22"/>
        </w:rPr>
        <w:t xml:space="preserve">, </w:t>
      </w:r>
      <w:r w:rsidR="007B27B7">
        <w:rPr>
          <w:rFonts w:asciiTheme="minorHAnsi" w:hAnsiTheme="minorHAnsi"/>
          <w:sz w:val="22"/>
          <w:szCs w:val="22"/>
        </w:rPr>
        <w:t xml:space="preserve">the Department </w:t>
      </w:r>
      <w:r w:rsidR="007C482C">
        <w:rPr>
          <w:rFonts w:asciiTheme="minorHAnsi" w:hAnsiTheme="minorHAnsi"/>
          <w:sz w:val="22"/>
          <w:szCs w:val="22"/>
        </w:rPr>
        <w:t xml:space="preserve">first noted the presence of the phytoplankton </w:t>
      </w:r>
      <w:r w:rsidR="007C482C">
        <w:rPr>
          <w:rFonts w:asciiTheme="minorHAnsi" w:hAnsiTheme="minorHAnsi"/>
          <w:i/>
          <w:iCs/>
          <w:sz w:val="22"/>
          <w:szCs w:val="22"/>
        </w:rPr>
        <w:t>Karenia mikimotoi</w:t>
      </w:r>
      <w:r w:rsidR="007C482C">
        <w:rPr>
          <w:rFonts w:asciiTheme="minorHAnsi" w:hAnsiTheme="minorHAnsi"/>
          <w:sz w:val="22"/>
          <w:szCs w:val="22"/>
        </w:rPr>
        <w:t xml:space="preserve"> in Casco Bay and confirmed bloom conditions on September 8, 2026. </w:t>
      </w:r>
      <w:r w:rsidR="007B27B7">
        <w:rPr>
          <w:rFonts w:asciiTheme="minorHAnsi" w:hAnsiTheme="minorHAnsi"/>
          <w:sz w:val="22"/>
          <w:szCs w:val="22"/>
        </w:rPr>
        <w:t xml:space="preserve">The bloom has </w:t>
      </w:r>
      <w:r w:rsidR="00764234">
        <w:rPr>
          <w:rFonts w:asciiTheme="minorHAnsi" w:hAnsiTheme="minorHAnsi"/>
          <w:sz w:val="22"/>
          <w:szCs w:val="22"/>
        </w:rPr>
        <w:t xml:space="preserve">since </w:t>
      </w:r>
      <w:r w:rsidR="007B27B7">
        <w:rPr>
          <w:rFonts w:asciiTheme="minorHAnsi" w:hAnsiTheme="minorHAnsi"/>
          <w:sz w:val="22"/>
          <w:szCs w:val="22"/>
        </w:rPr>
        <w:t xml:space="preserve">been observed from </w:t>
      </w:r>
      <w:r w:rsidR="004903AE">
        <w:rPr>
          <w:rFonts w:asciiTheme="minorHAnsi" w:hAnsiTheme="minorHAnsi"/>
          <w:sz w:val="22"/>
          <w:szCs w:val="22"/>
        </w:rPr>
        <w:t>the Maine/New Hampshire border</w:t>
      </w:r>
      <w:r w:rsidR="007B27B7">
        <w:rPr>
          <w:rFonts w:asciiTheme="minorHAnsi" w:hAnsiTheme="minorHAnsi"/>
          <w:sz w:val="22"/>
          <w:szCs w:val="22"/>
        </w:rPr>
        <w:t xml:space="preserve"> to </w:t>
      </w:r>
      <w:r w:rsidR="004903AE">
        <w:rPr>
          <w:rFonts w:asciiTheme="minorHAnsi" w:hAnsiTheme="minorHAnsi"/>
          <w:sz w:val="22"/>
          <w:szCs w:val="22"/>
        </w:rPr>
        <w:t>Penobscot Bay</w:t>
      </w:r>
      <w:r w:rsidR="00D41E90">
        <w:rPr>
          <w:rFonts w:asciiTheme="minorHAnsi" w:hAnsiTheme="minorHAnsi"/>
          <w:sz w:val="22"/>
          <w:szCs w:val="22"/>
        </w:rPr>
        <w:t>.</w:t>
      </w:r>
      <w:r w:rsidR="007B27B7">
        <w:rPr>
          <w:rFonts w:asciiTheme="minorHAnsi" w:hAnsiTheme="minorHAnsi"/>
          <w:sz w:val="22"/>
          <w:szCs w:val="22"/>
        </w:rPr>
        <w:t xml:space="preserve"> </w:t>
      </w:r>
      <w:r w:rsidR="00D41E90">
        <w:rPr>
          <w:rFonts w:asciiTheme="minorHAnsi" w:hAnsiTheme="minorHAnsi"/>
          <w:sz w:val="22"/>
          <w:szCs w:val="22"/>
        </w:rPr>
        <w:t xml:space="preserve">Water discoloration </w:t>
      </w:r>
      <w:r w:rsidR="00764234">
        <w:rPr>
          <w:rFonts w:asciiTheme="minorHAnsi" w:hAnsiTheme="minorHAnsi"/>
          <w:sz w:val="22"/>
          <w:szCs w:val="22"/>
        </w:rPr>
        <w:t xml:space="preserve">and odor </w:t>
      </w:r>
      <w:r w:rsidR="00D41E90">
        <w:rPr>
          <w:rFonts w:asciiTheme="minorHAnsi" w:hAnsiTheme="minorHAnsi"/>
          <w:sz w:val="22"/>
          <w:szCs w:val="22"/>
        </w:rPr>
        <w:t>has been observed throughout this range and maximum cell count</w:t>
      </w:r>
      <w:r w:rsidR="004903AE">
        <w:rPr>
          <w:rFonts w:asciiTheme="minorHAnsi" w:hAnsiTheme="minorHAnsi"/>
          <w:sz w:val="22"/>
          <w:szCs w:val="22"/>
        </w:rPr>
        <w:t>s</w:t>
      </w:r>
      <w:r w:rsidR="00D41E90">
        <w:rPr>
          <w:rFonts w:asciiTheme="minorHAnsi" w:hAnsiTheme="minorHAnsi"/>
          <w:sz w:val="22"/>
          <w:szCs w:val="22"/>
        </w:rPr>
        <w:t xml:space="preserve"> of 5 million cells/L </w:t>
      </w:r>
      <w:r w:rsidR="004903AE">
        <w:rPr>
          <w:rFonts w:asciiTheme="minorHAnsi" w:hAnsiTheme="minorHAnsi"/>
          <w:sz w:val="22"/>
          <w:szCs w:val="22"/>
        </w:rPr>
        <w:t xml:space="preserve">have been </w:t>
      </w:r>
      <w:r w:rsidR="00D41E90">
        <w:rPr>
          <w:rFonts w:asciiTheme="minorHAnsi" w:hAnsiTheme="minorHAnsi"/>
          <w:sz w:val="22"/>
          <w:szCs w:val="22"/>
        </w:rPr>
        <w:t xml:space="preserve">recorded in Maquoit Bay. </w:t>
      </w:r>
      <w:r w:rsidR="007B27B7">
        <w:rPr>
          <w:rFonts w:asciiTheme="minorHAnsi" w:hAnsiTheme="minorHAnsi"/>
          <w:sz w:val="22"/>
          <w:szCs w:val="22"/>
        </w:rPr>
        <w:t xml:space="preserve">Although </w:t>
      </w:r>
      <w:r w:rsidR="007B27B7">
        <w:rPr>
          <w:rFonts w:asciiTheme="minorHAnsi" w:hAnsiTheme="minorHAnsi"/>
          <w:i/>
          <w:iCs/>
          <w:sz w:val="22"/>
          <w:szCs w:val="22"/>
        </w:rPr>
        <w:t>K. mikimotoi</w:t>
      </w:r>
      <w:r w:rsidR="007B27B7">
        <w:rPr>
          <w:rFonts w:asciiTheme="minorHAnsi" w:hAnsiTheme="minorHAnsi"/>
          <w:sz w:val="22"/>
          <w:szCs w:val="22"/>
        </w:rPr>
        <w:t xml:space="preserve"> does not present a threat to human health, the species can produce toxins with harmful effects on marine organisms, including shellfish. </w:t>
      </w:r>
      <w:commentRangeStart w:id="2"/>
      <w:r w:rsidR="007B27B7">
        <w:rPr>
          <w:rFonts w:asciiTheme="minorHAnsi" w:hAnsiTheme="minorHAnsi"/>
          <w:sz w:val="22"/>
          <w:szCs w:val="22"/>
        </w:rPr>
        <w:t>Additionally,</w:t>
      </w:r>
      <w:r w:rsidR="009D04C7">
        <w:rPr>
          <w:rFonts w:asciiTheme="minorHAnsi" w:hAnsiTheme="minorHAnsi"/>
          <w:sz w:val="22"/>
          <w:szCs w:val="22"/>
        </w:rPr>
        <w:t xml:space="preserve"> mortality events have been linked to low dissolved oxygen resulting from </w:t>
      </w:r>
      <w:r w:rsidR="007B27B7">
        <w:rPr>
          <w:rFonts w:asciiTheme="minorHAnsi" w:hAnsiTheme="minorHAnsi"/>
          <w:sz w:val="22"/>
          <w:szCs w:val="22"/>
        </w:rPr>
        <w:t xml:space="preserve">large blooms of </w:t>
      </w:r>
      <w:r w:rsidR="007B27B7">
        <w:rPr>
          <w:rFonts w:asciiTheme="minorHAnsi" w:hAnsiTheme="minorHAnsi"/>
          <w:i/>
          <w:iCs/>
          <w:sz w:val="22"/>
          <w:szCs w:val="22"/>
        </w:rPr>
        <w:t xml:space="preserve">K. </w:t>
      </w:r>
      <w:commentRangeEnd w:id="2"/>
      <w:r w:rsidR="00D34BA9">
        <w:rPr>
          <w:rStyle w:val="CommentReference"/>
          <w:rFonts w:asciiTheme="minorHAnsi" w:hAnsiTheme="minorHAnsi"/>
          <w:i/>
          <w:iCs/>
          <w:sz w:val="22"/>
          <w:szCs w:val="22"/>
        </w:rPr>
        <w:commentReference w:id="2"/>
      </w:r>
      <w:r w:rsidR="009D04C7">
        <w:rPr>
          <w:rFonts w:asciiTheme="minorHAnsi" w:hAnsiTheme="minorHAnsi"/>
          <w:i/>
          <w:iCs/>
          <w:sz w:val="22"/>
          <w:szCs w:val="22"/>
        </w:rPr>
        <w:t xml:space="preserve">mikimotoi. </w:t>
      </w:r>
    </w:p>
    <w:p w14:paraId="28CFB4C1" w14:textId="77777777" w:rsidR="009D04C7" w:rsidRDefault="009D04C7" w:rsidP="00CE57CF">
      <w:pPr>
        <w:rPr>
          <w:rFonts w:asciiTheme="minorHAnsi" w:hAnsiTheme="minorHAnsi"/>
          <w:sz w:val="22"/>
          <w:szCs w:val="22"/>
        </w:rPr>
      </w:pPr>
    </w:p>
    <w:p w14:paraId="7517530C" w14:textId="248E0CB3" w:rsidR="00A74CE8" w:rsidRDefault="007B27B7" w:rsidP="00CE57CF">
      <w:pPr>
        <w:rPr>
          <w:rFonts w:asciiTheme="minorHAnsi" w:hAnsiTheme="minorHAnsi"/>
          <w:sz w:val="22"/>
          <w:szCs w:val="22"/>
        </w:rPr>
      </w:pPr>
      <w:r>
        <w:rPr>
          <w:rFonts w:asciiTheme="minorHAnsi" w:hAnsiTheme="minorHAnsi"/>
          <w:sz w:val="22"/>
          <w:szCs w:val="22"/>
        </w:rPr>
        <w:t>On</w:t>
      </w:r>
      <w:r w:rsidR="00371063">
        <w:rPr>
          <w:rFonts w:asciiTheme="minorHAnsi" w:hAnsiTheme="minorHAnsi"/>
          <w:sz w:val="22"/>
          <w:szCs w:val="22"/>
        </w:rPr>
        <w:t xml:space="preserve"> </w:t>
      </w:r>
      <w:r w:rsidR="00764234">
        <w:rPr>
          <w:rFonts w:asciiTheme="minorHAnsi" w:hAnsiTheme="minorHAnsi"/>
          <w:sz w:val="22"/>
          <w:szCs w:val="22"/>
        </w:rPr>
        <w:t>Thursday, September 17, 2026</w:t>
      </w:r>
      <w:r w:rsidR="00CA0D68">
        <w:rPr>
          <w:rFonts w:asciiTheme="minorHAnsi" w:hAnsiTheme="minorHAnsi"/>
          <w:sz w:val="22"/>
          <w:szCs w:val="22"/>
        </w:rPr>
        <w:t>,</w:t>
      </w:r>
      <w:r>
        <w:rPr>
          <w:rFonts w:asciiTheme="minorHAnsi" w:hAnsiTheme="minorHAnsi"/>
          <w:sz w:val="22"/>
          <w:szCs w:val="22"/>
        </w:rPr>
        <w:t xml:space="preserve"> the Shellfish Committees of </w:t>
      </w:r>
      <w:r w:rsidR="00371063">
        <w:rPr>
          <w:rFonts w:asciiTheme="minorHAnsi" w:hAnsiTheme="minorHAnsi"/>
          <w:sz w:val="22"/>
          <w:szCs w:val="22"/>
        </w:rPr>
        <w:t xml:space="preserve">the Towns of </w:t>
      </w:r>
      <w:r>
        <w:rPr>
          <w:rFonts w:asciiTheme="minorHAnsi" w:hAnsiTheme="minorHAnsi"/>
          <w:sz w:val="22"/>
          <w:szCs w:val="22"/>
        </w:rPr>
        <w:t>Brunswick and Harpswell</w:t>
      </w:r>
      <w:r w:rsidR="00371063">
        <w:rPr>
          <w:rFonts w:asciiTheme="minorHAnsi" w:hAnsiTheme="minorHAnsi"/>
          <w:sz w:val="22"/>
          <w:szCs w:val="22"/>
        </w:rPr>
        <w:t xml:space="preserve"> notified the Department of their concerns regarding harvest-related stress on the shellfish resource during the ongoing </w:t>
      </w:r>
      <w:r w:rsidR="00371063">
        <w:rPr>
          <w:rFonts w:asciiTheme="minorHAnsi" w:hAnsiTheme="minorHAnsi"/>
          <w:i/>
          <w:iCs/>
          <w:sz w:val="22"/>
          <w:szCs w:val="22"/>
        </w:rPr>
        <w:t>K</w:t>
      </w:r>
      <w:r w:rsidR="003B25B9">
        <w:rPr>
          <w:rFonts w:asciiTheme="minorHAnsi" w:hAnsiTheme="minorHAnsi"/>
          <w:i/>
          <w:iCs/>
          <w:sz w:val="22"/>
          <w:szCs w:val="22"/>
        </w:rPr>
        <w:t>.</w:t>
      </w:r>
      <w:r w:rsidR="00371063">
        <w:rPr>
          <w:rFonts w:asciiTheme="minorHAnsi" w:hAnsiTheme="minorHAnsi"/>
          <w:i/>
          <w:iCs/>
          <w:sz w:val="22"/>
          <w:szCs w:val="22"/>
        </w:rPr>
        <w:t xml:space="preserve"> mikimotoi </w:t>
      </w:r>
      <w:r w:rsidR="00371063">
        <w:rPr>
          <w:rFonts w:asciiTheme="minorHAnsi" w:hAnsiTheme="minorHAnsi"/>
          <w:sz w:val="22"/>
          <w:szCs w:val="22"/>
        </w:rPr>
        <w:t xml:space="preserve">bloom. </w:t>
      </w:r>
      <w:r w:rsidR="00D85E81">
        <w:rPr>
          <w:rFonts w:asciiTheme="minorHAnsi" w:hAnsiTheme="minorHAnsi"/>
          <w:sz w:val="22"/>
          <w:szCs w:val="22"/>
        </w:rPr>
        <w:t xml:space="preserve">In </w:t>
      </w:r>
      <w:r w:rsidR="00CA0D68">
        <w:rPr>
          <w:rFonts w:asciiTheme="minorHAnsi" w:hAnsiTheme="minorHAnsi"/>
          <w:sz w:val="22"/>
          <w:szCs w:val="22"/>
        </w:rPr>
        <w:t>its</w:t>
      </w:r>
      <w:r w:rsidR="00D85E81">
        <w:rPr>
          <w:rFonts w:asciiTheme="minorHAnsi" w:hAnsiTheme="minorHAnsi"/>
          <w:sz w:val="22"/>
          <w:szCs w:val="22"/>
        </w:rPr>
        <w:t xml:space="preserve"> request </w:t>
      </w:r>
      <w:r w:rsidR="00CA0D68">
        <w:rPr>
          <w:rFonts w:asciiTheme="minorHAnsi" w:hAnsiTheme="minorHAnsi"/>
          <w:sz w:val="22"/>
          <w:szCs w:val="22"/>
        </w:rPr>
        <w:t>to the</w:t>
      </w:r>
      <w:r w:rsidR="00D85E81">
        <w:rPr>
          <w:rFonts w:asciiTheme="minorHAnsi" w:hAnsiTheme="minorHAnsi"/>
          <w:sz w:val="22"/>
          <w:szCs w:val="22"/>
        </w:rPr>
        <w:t xml:space="preserve"> Department, the Brunswick Shellfish Committee</w:t>
      </w:r>
      <w:r w:rsidR="00764234">
        <w:rPr>
          <w:rFonts w:asciiTheme="minorHAnsi" w:hAnsiTheme="minorHAnsi"/>
          <w:sz w:val="22"/>
          <w:szCs w:val="22"/>
        </w:rPr>
        <w:t xml:space="preserve"> cited widespread, spatially variable mortality </w:t>
      </w:r>
      <w:r w:rsidR="00D85E81">
        <w:rPr>
          <w:rFonts w:asciiTheme="minorHAnsi" w:hAnsiTheme="minorHAnsi"/>
          <w:sz w:val="22"/>
          <w:szCs w:val="22"/>
        </w:rPr>
        <w:t>among soft shell clams, strong odor caused by decom</w:t>
      </w:r>
      <w:r w:rsidR="00CA0D68">
        <w:rPr>
          <w:rFonts w:asciiTheme="minorHAnsi" w:hAnsiTheme="minorHAnsi"/>
          <w:sz w:val="22"/>
          <w:szCs w:val="22"/>
        </w:rPr>
        <w:t xml:space="preserve">posing </w:t>
      </w:r>
      <w:r w:rsidR="00D85E81">
        <w:rPr>
          <w:rFonts w:asciiTheme="minorHAnsi" w:hAnsiTheme="minorHAnsi"/>
          <w:sz w:val="22"/>
          <w:szCs w:val="22"/>
        </w:rPr>
        <w:t xml:space="preserve">shellfish, and dark sedimentation. The Brunswick Coastal Resource Office staff have estimated that more than 80% of the harvestable soft shell clams they have examined are “exhibiting extreme stress, are actively dying, or have already died.” </w:t>
      </w:r>
      <w:r w:rsidR="00CA0D68">
        <w:rPr>
          <w:rFonts w:asciiTheme="minorHAnsi" w:hAnsiTheme="minorHAnsi"/>
          <w:sz w:val="22"/>
          <w:szCs w:val="22"/>
        </w:rPr>
        <w:t>The Committee is concerned that continue</w:t>
      </w:r>
      <w:r w:rsidR="00D34BA9">
        <w:rPr>
          <w:rFonts w:asciiTheme="minorHAnsi" w:hAnsiTheme="minorHAnsi"/>
          <w:sz w:val="22"/>
          <w:szCs w:val="22"/>
        </w:rPr>
        <w:t>d</w:t>
      </w:r>
      <w:r w:rsidR="00CA0D68">
        <w:rPr>
          <w:rFonts w:asciiTheme="minorHAnsi" w:hAnsiTheme="minorHAnsi"/>
          <w:sz w:val="22"/>
          <w:szCs w:val="22"/>
        </w:rPr>
        <w:t xml:space="preserve"> c</w:t>
      </w:r>
      <w:r w:rsidR="00D85E81">
        <w:rPr>
          <w:rFonts w:asciiTheme="minorHAnsi" w:hAnsiTheme="minorHAnsi"/>
          <w:sz w:val="22"/>
          <w:szCs w:val="22"/>
        </w:rPr>
        <w:t>ommercial harvesting could bury juvenile clams</w:t>
      </w:r>
      <w:r w:rsidR="00CA0D68">
        <w:rPr>
          <w:rFonts w:asciiTheme="minorHAnsi" w:hAnsiTheme="minorHAnsi"/>
          <w:sz w:val="22"/>
          <w:szCs w:val="22"/>
        </w:rPr>
        <w:t xml:space="preserve"> that have so far survived the algal bloom, potentially lowering survival, and could add further stress to adult clams already showing significant signs of distress. </w:t>
      </w:r>
      <w:r w:rsidR="00E06DE4">
        <w:rPr>
          <w:rFonts w:asciiTheme="minorHAnsi" w:hAnsiTheme="minorHAnsi"/>
          <w:sz w:val="22"/>
          <w:szCs w:val="22"/>
        </w:rPr>
        <w:t xml:space="preserve">The Town of Harpswell concurred with </w:t>
      </w:r>
      <w:r w:rsidR="00A74CE8">
        <w:rPr>
          <w:rFonts w:asciiTheme="minorHAnsi" w:hAnsiTheme="minorHAnsi"/>
          <w:sz w:val="22"/>
          <w:szCs w:val="22"/>
        </w:rPr>
        <w:t>Brunswick’s findings and observations</w:t>
      </w:r>
      <w:r w:rsidR="00E06DE4">
        <w:rPr>
          <w:rFonts w:asciiTheme="minorHAnsi" w:hAnsiTheme="minorHAnsi"/>
          <w:sz w:val="22"/>
          <w:szCs w:val="22"/>
        </w:rPr>
        <w:t xml:space="preserve">. </w:t>
      </w:r>
    </w:p>
    <w:p w14:paraId="32093F09" w14:textId="77777777" w:rsidR="00A74CE8" w:rsidRDefault="00A74CE8" w:rsidP="00CE57CF">
      <w:pPr>
        <w:rPr>
          <w:rFonts w:asciiTheme="minorHAnsi" w:hAnsiTheme="minorHAnsi"/>
          <w:sz w:val="22"/>
          <w:szCs w:val="22"/>
        </w:rPr>
      </w:pPr>
    </w:p>
    <w:p w14:paraId="4F7F787B" w14:textId="2EF4BC2B" w:rsidR="007B27B7" w:rsidRDefault="00371063" w:rsidP="00CE57CF">
      <w:pPr>
        <w:rPr>
          <w:rFonts w:asciiTheme="minorHAnsi" w:hAnsiTheme="minorHAnsi"/>
          <w:sz w:val="22"/>
          <w:szCs w:val="22"/>
        </w:rPr>
      </w:pPr>
      <w:r>
        <w:rPr>
          <w:rFonts w:asciiTheme="minorHAnsi" w:hAnsiTheme="minorHAnsi"/>
          <w:sz w:val="22"/>
          <w:szCs w:val="22"/>
        </w:rPr>
        <w:t xml:space="preserve">The </w:t>
      </w:r>
      <w:r w:rsidR="00A74CE8">
        <w:rPr>
          <w:rFonts w:asciiTheme="minorHAnsi" w:hAnsiTheme="minorHAnsi"/>
          <w:sz w:val="22"/>
          <w:szCs w:val="22"/>
        </w:rPr>
        <w:t xml:space="preserve">Shellfish </w:t>
      </w:r>
      <w:r>
        <w:rPr>
          <w:rFonts w:asciiTheme="minorHAnsi" w:hAnsiTheme="minorHAnsi"/>
          <w:sz w:val="22"/>
          <w:szCs w:val="22"/>
        </w:rPr>
        <w:t xml:space="preserve">Committees requested the </w:t>
      </w:r>
      <w:r w:rsidR="007B27B7">
        <w:rPr>
          <w:rFonts w:asciiTheme="minorHAnsi" w:hAnsiTheme="minorHAnsi"/>
          <w:sz w:val="22"/>
          <w:szCs w:val="22"/>
        </w:rPr>
        <w:t xml:space="preserve">Commissioner </w:t>
      </w:r>
      <w:r>
        <w:rPr>
          <w:rFonts w:asciiTheme="minorHAnsi" w:hAnsiTheme="minorHAnsi"/>
          <w:sz w:val="22"/>
          <w:szCs w:val="22"/>
        </w:rPr>
        <w:t>exercise his emergency powers t</w:t>
      </w:r>
      <w:r w:rsidR="00E06DE4">
        <w:rPr>
          <w:rFonts w:asciiTheme="minorHAnsi" w:hAnsiTheme="minorHAnsi"/>
          <w:sz w:val="22"/>
          <w:szCs w:val="22"/>
        </w:rPr>
        <w:t>o enact a</w:t>
      </w:r>
      <w:r w:rsidR="00A74CE8">
        <w:rPr>
          <w:rFonts w:asciiTheme="minorHAnsi" w:hAnsiTheme="minorHAnsi"/>
          <w:sz w:val="22"/>
          <w:szCs w:val="22"/>
        </w:rPr>
        <w:t xml:space="preserve"> </w:t>
      </w:r>
      <w:r w:rsidR="00E06DE4">
        <w:rPr>
          <w:rFonts w:asciiTheme="minorHAnsi" w:hAnsiTheme="minorHAnsi"/>
          <w:sz w:val="22"/>
          <w:szCs w:val="22"/>
        </w:rPr>
        <w:t>closure on approximately 630 acres of intertidal shellfish habitat within Maquoit Bay, including the Bunganuc flats, in Brunswick (Figure 1)</w:t>
      </w:r>
      <w:r w:rsidR="00A74CE8">
        <w:rPr>
          <w:rFonts w:asciiTheme="minorHAnsi" w:hAnsiTheme="minorHAnsi"/>
          <w:sz w:val="22"/>
          <w:szCs w:val="22"/>
        </w:rPr>
        <w:t>,</w:t>
      </w:r>
      <w:r w:rsidR="00E06DE4">
        <w:rPr>
          <w:rFonts w:asciiTheme="minorHAnsi" w:hAnsiTheme="minorHAnsi"/>
          <w:sz w:val="22"/>
          <w:szCs w:val="22"/>
        </w:rPr>
        <w:t xml:space="preserve"> and approximately 128.5 acres on the eastern side of Middle Bay in Harpswell (Figure 2)</w:t>
      </w:r>
      <w:r w:rsidR="00A74CE8">
        <w:rPr>
          <w:rFonts w:asciiTheme="minorHAnsi" w:hAnsiTheme="minorHAnsi"/>
          <w:sz w:val="22"/>
          <w:szCs w:val="22"/>
        </w:rPr>
        <w:t xml:space="preserve">, </w:t>
      </w:r>
      <w:r w:rsidR="00E06DE4">
        <w:rPr>
          <w:rFonts w:asciiTheme="minorHAnsi" w:hAnsiTheme="minorHAnsi"/>
          <w:sz w:val="22"/>
          <w:szCs w:val="22"/>
        </w:rPr>
        <w:t xml:space="preserve">to </w:t>
      </w:r>
      <w:r>
        <w:rPr>
          <w:rFonts w:asciiTheme="minorHAnsi" w:hAnsiTheme="minorHAnsi"/>
          <w:sz w:val="22"/>
          <w:szCs w:val="22"/>
        </w:rPr>
        <w:t>mitigate further damage and mortality to the resource during the</w:t>
      </w:r>
      <w:r w:rsidR="00764234">
        <w:rPr>
          <w:rFonts w:asciiTheme="minorHAnsi" w:hAnsiTheme="minorHAnsi"/>
          <w:sz w:val="22"/>
          <w:szCs w:val="22"/>
        </w:rPr>
        <w:t xml:space="preserve"> algal</w:t>
      </w:r>
      <w:r>
        <w:rPr>
          <w:rFonts w:asciiTheme="minorHAnsi" w:hAnsiTheme="minorHAnsi"/>
          <w:sz w:val="22"/>
          <w:szCs w:val="22"/>
        </w:rPr>
        <w:t xml:space="preserve"> bloom. </w:t>
      </w:r>
    </w:p>
    <w:p w14:paraId="295EE4A4" w14:textId="77777777" w:rsidR="00E06DE4" w:rsidRDefault="00E06DE4" w:rsidP="00CE57CF">
      <w:pPr>
        <w:rPr>
          <w:rFonts w:asciiTheme="minorHAnsi" w:hAnsiTheme="minorHAnsi"/>
          <w:bCs/>
          <w:sz w:val="22"/>
          <w:szCs w:val="22"/>
        </w:rPr>
      </w:pPr>
    </w:p>
    <w:p w14:paraId="1AD7AEA0" w14:textId="77350422" w:rsidR="00371063" w:rsidRDefault="00E06DE4" w:rsidP="00CE57CF">
      <w:pPr>
        <w:rPr>
          <w:rFonts w:asciiTheme="minorHAnsi" w:hAnsiTheme="minorHAnsi"/>
          <w:sz w:val="22"/>
          <w:szCs w:val="22"/>
        </w:rPr>
      </w:pPr>
      <w:r>
        <w:rPr>
          <w:rFonts w:asciiTheme="minorHAnsi" w:hAnsiTheme="minorHAnsi"/>
          <w:bCs/>
          <w:sz w:val="22"/>
          <w:szCs w:val="22"/>
        </w:rPr>
        <w:t>Th</w:t>
      </w:r>
      <w:r w:rsidRPr="00E06DE4">
        <w:rPr>
          <w:rFonts w:asciiTheme="minorHAnsi" w:hAnsiTheme="minorHAnsi"/>
          <w:bCs/>
          <w:sz w:val="22"/>
          <w:szCs w:val="22"/>
        </w:rPr>
        <w:t xml:space="preserve">e Commissioner adopts this emergency rulemaking to establish targeted closures in Casco Bay to include the entire intertidal growing area of Maquoit Bay in the town of Brunswick and the eastern side of Middle Bay in the town of Harpswell. The Department is concerned that continued harvesting </w:t>
      </w:r>
      <w:r w:rsidRPr="00AD11C8">
        <w:rPr>
          <w:rFonts w:asciiTheme="minorHAnsi" w:hAnsiTheme="minorHAnsi"/>
          <w:bCs/>
          <w:sz w:val="22"/>
          <w:szCs w:val="22"/>
        </w:rPr>
        <w:t>during the phytoplankton bloom (</w:t>
      </w:r>
      <w:r w:rsidRPr="00AD11C8">
        <w:rPr>
          <w:rFonts w:asciiTheme="minorHAnsi" w:hAnsiTheme="minorHAnsi"/>
          <w:bCs/>
          <w:i/>
          <w:iCs/>
          <w:sz w:val="22"/>
          <w:szCs w:val="22"/>
        </w:rPr>
        <w:t>Karenia mikimotoi</w:t>
      </w:r>
      <w:r w:rsidRPr="00AD11C8">
        <w:rPr>
          <w:rFonts w:asciiTheme="minorHAnsi" w:hAnsiTheme="minorHAnsi"/>
          <w:bCs/>
          <w:sz w:val="22"/>
          <w:szCs w:val="22"/>
        </w:rPr>
        <w:t xml:space="preserve">) in these areas will cause additional stress on the shellfish resource, as well as increased mortality. </w:t>
      </w:r>
      <w:r w:rsidR="00EF14F0" w:rsidRPr="00AD11C8">
        <w:rPr>
          <w:rFonts w:asciiTheme="minorHAnsi" w:hAnsiTheme="minorHAnsi"/>
          <w:bCs/>
          <w:sz w:val="22"/>
          <w:szCs w:val="22"/>
        </w:rPr>
        <w:t>The Commissioner finds a</w:t>
      </w:r>
      <w:r w:rsidR="001263D6" w:rsidRPr="00AD11C8">
        <w:rPr>
          <w:rFonts w:asciiTheme="minorHAnsi" w:hAnsiTheme="minorHAnsi"/>
          <w:bCs/>
          <w:sz w:val="22"/>
          <w:szCs w:val="22"/>
        </w:rPr>
        <w:t>n immediate closure is necessary to protect and conserve the shellfish resource in these harvest areas from unusual damage</w:t>
      </w:r>
      <w:r w:rsidRPr="00AD11C8">
        <w:rPr>
          <w:rFonts w:asciiTheme="minorHAnsi" w:hAnsiTheme="minorHAnsi"/>
          <w:bCs/>
          <w:sz w:val="22"/>
          <w:szCs w:val="22"/>
        </w:rPr>
        <w:t>. For these reasons, the Commissioner hereby adopts an emergency closure of shellfish harvesting in these areas as authorized by 12 M.R.S. §6171(3)(A)</w:t>
      </w:r>
      <w:r w:rsidRPr="00E06DE4">
        <w:rPr>
          <w:rFonts w:asciiTheme="minorHAnsi" w:hAnsiTheme="minorHAnsi"/>
          <w:bCs/>
          <w:sz w:val="22"/>
          <w:szCs w:val="22"/>
        </w:rPr>
        <w:t>.</w:t>
      </w:r>
    </w:p>
    <w:p w14:paraId="3EE50D2C" w14:textId="0AA2CFE3" w:rsidR="00371063" w:rsidRPr="00371063" w:rsidRDefault="00371063" w:rsidP="00371063">
      <w:pPr>
        <w:rPr>
          <w:rFonts w:asciiTheme="minorHAnsi" w:hAnsiTheme="minorHAnsi"/>
          <w:bCs/>
          <w:sz w:val="22"/>
          <w:szCs w:val="22"/>
        </w:rPr>
      </w:pPr>
    </w:p>
    <w:p w14:paraId="4AC8DF92" w14:textId="77777777" w:rsidR="00E06DE4" w:rsidRDefault="00E06DE4" w:rsidP="00371063">
      <w:pPr>
        <w:rPr>
          <w:rFonts w:asciiTheme="minorHAnsi" w:hAnsiTheme="minorHAnsi"/>
          <w:sz w:val="22"/>
          <w:szCs w:val="22"/>
        </w:rPr>
      </w:pPr>
    </w:p>
    <w:p w14:paraId="30F93440" w14:textId="77777777" w:rsidR="00E06DE4" w:rsidRDefault="00E06DE4" w:rsidP="00371063">
      <w:pPr>
        <w:rPr>
          <w:rFonts w:asciiTheme="minorHAnsi" w:hAnsiTheme="minorHAnsi"/>
          <w:sz w:val="22"/>
          <w:szCs w:val="22"/>
        </w:rPr>
      </w:pPr>
      <w:r w:rsidRPr="00E06DE4">
        <w:rPr>
          <w:rFonts w:asciiTheme="minorHAnsi" w:hAnsiTheme="minorHAnsi"/>
          <w:noProof/>
          <w:sz w:val="22"/>
          <w:szCs w:val="22"/>
        </w:rPr>
        <w:lastRenderedPageBreak/>
        <w:drawing>
          <wp:inline distT="0" distB="0" distL="0" distR="0" wp14:anchorId="5F0918B1" wp14:editId="04C16B8B">
            <wp:extent cx="3876808" cy="2933700"/>
            <wp:effectExtent l="0" t="0" r="9525" b="0"/>
            <wp:docPr id="413688983" name="Picture 2" descr="Map depicts conservation closure for Maquoit, including Bunganuc flats, within the Town of Brunswick effective Saturday, September 19, 202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88983" name="Picture 2" descr="Map depicts conservation closure for Maquoit, including Bunganuc flats, within the Town of Brunswick effective Saturday, September 19, 2026.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80903" cy="2936799"/>
                    </a:xfrm>
                    <a:prstGeom prst="rect">
                      <a:avLst/>
                    </a:prstGeom>
                    <a:noFill/>
                    <a:ln>
                      <a:noFill/>
                    </a:ln>
                  </pic:spPr>
                </pic:pic>
              </a:graphicData>
            </a:graphic>
          </wp:inline>
        </w:drawing>
      </w:r>
    </w:p>
    <w:p w14:paraId="159277F2" w14:textId="6CB97093" w:rsidR="00E06DE4" w:rsidRDefault="00E06DE4" w:rsidP="00371063">
      <w:pPr>
        <w:rPr>
          <w:rFonts w:asciiTheme="minorHAnsi" w:hAnsiTheme="minorHAnsi"/>
          <w:sz w:val="22"/>
          <w:szCs w:val="22"/>
        </w:rPr>
      </w:pPr>
      <w:r w:rsidRPr="00E06DE4">
        <w:rPr>
          <w:rFonts w:asciiTheme="minorHAnsi" w:hAnsiTheme="minorHAnsi"/>
          <w:b/>
          <w:bCs/>
          <w:sz w:val="22"/>
          <w:szCs w:val="22"/>
        </w:rPr>
        <w:t>Figure 1.</w:t>
      </w:r>
      <w:r>
        <w:rPr>
          <w:rFonts w:asciiTheme="minorHAnsi" w:hAnsiTheme="minorHAnsi"/>
          <w:sz w:val="22"/>
          <w:szCs w:val="22"/>
        </w:rPr>
        <w:t xml:space="preserve">  Map depicts conservation closure for Maquoit, including Bunganuc flats, within the Town of Brunswick effective </w:t>
      </w:r>
      <w:r w:rsidR="000E53CB">
        <w:rPr>
          <w:rFonts w:asciiTheme="minorHAnsi" w:hAnsiTheme="minorHAnsi"/>
          <w:sz w:val="22"/>
          <w:szCs w:val="22"/>
        </w:rPr>
        <w:t>Saturday</w:t>
      </w:r>
      <w:r>
        <w:rPr>
          <w:rFonts w:asciiTheme="minorHAnsi" w:hAnsiTheme="minorHAnsi"/>
          <w:sz w:val="22"/>
          <w:szCs w:val="22"/>
        </w:rPr>
        <w:t xml:space="preserve">, September </w:t>
      </w:r>
      <w:r w:rsidR="000E53CB">
        <w:rPr>
          <w:rFonts w:asciiTheme="minorHAnsi" w:hAnsiTheme="minorHAnsi"/>
          <w:sz w:val="22"/>
          <w:szCs w:val="22"/>
        </w:rPr>
        <w:t>19</w:t>
      </w:r>
      <w:r>
        <w:rPr>
          <w:rFonts w:asciiTheme="minorHAnsi" w:hAnsiTheme="minorHAnsi"/>
          <w:sz w:val="22"/>
          <w:szCs w:val="22"/>
        </w:rPr>
        <w:t xml:space="preserve">, 2026. </w:t>
      </w:r>
    </w:p>
    <w:p w14:paraId="0D24BA35" w14:textId="77777777" w:rsidR="00CA0D68" w:rsidRDefault="00CA0D68" w:rsidP="00371063">
      <w:pPr>
        <w:rPr>
          <w:rFonts w:asciiTheme="minorHAnsi" w:hAnsiTheme="minorHAnsi"/>
          <w:sz w:val="22"/>
          <w:szCs w:val="22"/>
        </w:rPr>
      </w:pPr>
    </w:p>
    <w:p w14:paraId="361A41C3" w14:textId="77777777" w:rsidR="00CA0D68" w:rsidRDefault="00CA0D68" w:rsidP="00371063">
      <w:pPr>
        <w:rPr>
          <w:rFonts w:asciiTheme="minorHAnsi" w:hAnsiTheme="minorHAnsi"/>
          <w:sz w:val="22"/>
          <w:szCs w:val="22"/>
        </w:rPr>
      </w:pPr>
    </w:p>
    <w:p w14:paraId="37DFC6C5" w14:textId="77777777" w:rsidR="00CA0D68" w:rsidRDefault="00CA0D68" w:rsidP="00371063">
      <w:pPr>
        <w:rPr>
          <w:rFonts w:asciiTheme="minorHAnsi" w:hAnsiTheme="minorHAnsi"/>
          <w:sz w:val="22"/>
          <w:szCs w:val="22"/>
        </w:rPr>
      </w:pPr>
      <w:r w:rsidRPr="00CA0D68">
        <w:rPr>
          <w:rFonts w:asciiTheme="minorHAnsi" w:hAnsiTheme="minorHAnsi"/>
          <w:noProof/>
          <w:sz w:val="22"/>
          <w:szCs w:val="22"/>
        </w:rPr>
        <w:drawing>
          <wp:inline distT="0" distB="0" distL="0" distR="0" wp14:anchorId="7234014B" wp14:editId="5BC23522">
            <wp:extent cx="2849880" cy="3746828"/>
            <wp:effectExtent l="0" t="0" r="7620" b="6350"/>
            <wp:docPr id="2079561930" name="Picture 1" descr="Map depicts conservation closure for eastern Middle Bay within the Town of Harpswell effective Saturday, September 19, 202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561930" name="Picture 1" descr="Map depicts conservation closure for eastern Middle Bay within the Town of Harpswell effective Saturday, September 19, 2026. "/>
                    <pic:cNvPicPr/>
                  </pic:nvPicPr>
                  <pic:blipFill>
                    <a:blip r:embed="rId25"/>
                    <a:stretch>
                      <a:fillRect/>
                    </a:stretch>
                  </pic:blipFill>
                  <pic:spPr>
                    <a:xfrm>
                      <a:off x="0" y="0"/>
                      <a:ext cx="2855450" cy="3754152"/>
                    </a:xfrm>
                    <a:prstGeom prst="rect">
                      <a:avLst/>
                    </a:prstGeom>
                  </pic:spPr>
                </pic:pic>
              </a:graphicData>
            </a:graphic>
          </wp:inline>
        </w:drawing>
      </w:r>
    </w:p>
    <w:p w14:paraId="29B5D6E4" w14:textId="2FECAED8" w:rsidR="00CA0D68" w:rsidRDefault="00CA0D68" w:rsidP="00CA0D68">
      <w:pPr>
        <w:rPr>
          <w:rFonts w:asciiTheme="minorHAnsi" w:hAnsiTheme="minorHAnsi"/>
          <w:sz w:val="22"/>
          <w:szCs w:val="22"/>
        </w:rPr>
      </w:pPr>
      <w:r w:rsidRPr="00E06DE4">
        <w:rPr>
          <w:rFonts w:asciiTheme="minorHAnsi" w:hAnsiTheme="minorHAnsi"/>
          <w:b/>
          <w:bCs/>
          <w:sz w:val="22"/>
          <w:szCs w:val="22"/>
        </w:rPr>
        <w:t xml:space="preserve">Figure </w:t>
      </w:r>
      <w:r>
        <w:rPr>
          <w:rFonts w:asciiTheme="minorHAnsi" w:hAnsiTheme="minorHAnsi"/>
          <w:b/>
          <w:bCs/>
          <w:sz w:val="22"/>
          <w:szCs w:val="22"/>
        </w:rPr>
        <w:t>2</w:t>
      </w:r>
      <w:r w:rsidRPr="00E06DE4">
        <w:rPr>
          <w:rFonts w:asciiTheme="minorHAnsi" w:hAnsiTheme="minorHAnsi"/>
          <w:b/>
          <w:bCs/>
          <w:sz w:val="22"/>
          <w:szCs w:val="22"/>
        </w:rPr>
        <w:t>.</w:t>
      </w:r>
      <w:r>
        <w:rPr>
          <w:rFonts w:asciiTheme="minorHAnsi" w:hAnsiTheme="minorHAnsi"/>
          <w:sz w:val="22"/>
          <w:szCs w:val="22"/>
        </w:rPr>
        <w:t xml:space="preserve">  Map depicts conservation closure for eastern Middle Bay within the Town of Harpswell effective S</w:t>
      </w:r>
      <w:r w:rsidR="000E53CB">
        <w:rPr>
          <w:rFonts w:asciiTheme="minorHAnsi" w:hAnsiTheme="minorHAnsi"/>
          <w:sz w:val="22"/>
          <w:szCs w:val="22"/>
        </w:rPr>
        <w:t>aturday</w:t>
      </w:r>
      <w:r>
        <w:rPr>
          <w:rFonts w:asciiTheme="minorHAnsi" w:hAnsiTheme="minorHAnsi"/>
          <w:sz w:val="22"/>
          <w:szCs w:val="22"/>
        </w:rPr>
        <w:t xml:space="preserve">, September </w:t>
      </w:r>
      <w:r w:rsidR="000E53CB">
        <w:rPr>
          <w:rFonts w:asciiTheme="minorHAnsi" w:hAnsiTheme="minorHAnsi"/>
          <w:sz w:val="22"/>
          <w:szCs w:val="22"/>
        </w:rPr>
        <w:t>19</w:t>
      </w:r>
      <w:r>
        <w:rPr>
          <w:rFonts w:asciiTheme="minorHAnsi" w:hAnsiTheme="minorHAnsi"/>
          <w:sz w:val="22"/>
          <w:szCs w:val="22"/>
        </w:rPr>
        <w:t xml:space="preserve">, 2026. </w:t>
      </w:r>
    </w:p>
    <w:p w14:paraId="08101197" w14:textId="10499709" w:rsidR="00CA0D68" w:rsidRDefault="00CA0D68" w:rsidP="00371063">
      <w:pPr>
        <w:rPr>
          <w:rFonts w:asciiTheme="minorHAnsi" w:hAnsiTheme="minorHAnsi"/>
          <w:sz w:val="22"/>
          <w:szCs w:val="22"/>
        </w:rPr>
        <w:sectPr w:rsidR="00CA0D68" w:rsidSect="00BA1F9F">
          <w:footerReference w:type="default" r:id="rId26"/>
          <w:headerReference w:type="first" r:id="rId27"/>
          <w:footerReference w:type="first" r:id="rId28"/>
          <w:pgSz w:w="12240" w:h="15840"/>
          <w:pgMar w:top="1440" w:right="1440" w:bottom="1440" w:left="1440" w:header="576" w:footer="330" w:gutter="0"/>
          <w:pgNumType w:start="1"/>
          <w:cols w:space="720"/>
          <w:noEndnote/>
          <w:titlePg/>
          <w:docGrid w:linePitch="272"/>
        </w:sectPr>
      </w:pPr>
    </w:p>
    <w:p w14:paraId="0B4C85B1" w14:textId="6E058A3B" w:rsidR="0043038E" w:rsidRPr="0043038E" w:rsidRDefault="0043038E" w:rsidP="0043038E">
      <w:pPr>
        <w:tabs>
          <w:tab w:val="center" w:pos="4680"/>
        </w:tabs>
        <w:jc w:val="center"/>
        <w:rPr>
          <w:rFonts w:ascii="Sitka Text" w:hAnsi="Sitka Text"/>
          <w:b/>
          <w:bCs/>
          <w:smallCaps/>
          <w:color w:val="17365D"/>
          <w:sz w:val="28"/>
          <w:szCs w:val="28"/>
        </w:rPr>
      </w:pPr>
      <w:r w:rsidRPr="0043038E">
        <w:rPr>
          <w:rFonts w:ascii="Sitka Text" w:hAnsi="Sitka Text"/>
          <w:b/>
          <w:bCs/>
          <w:smallCaps/>
          <w:color w:val="17365D"/>
          <w:sz w:val="28"/>
          <w:szCs w:val="28"/>
        </w:rPr>
        <w:lastRenderedPageBreak/>
        <w:t>State of Maine</w:t>
      </w:r>
    </w:p>
    <w:p w14:paraId="11B1860F" w14:textId="77777777" w:rsidR="0043038E" w:rsidRPr="0043038E" w:rsidRDefault="0043038E" w:rsidP="0043038E">
      <w:pPr>
        <w:jc w:val="center"/>
        <w:rPr>
          <w:rFonts w:ascii="Sitka Text" w:hAnsi="Sitka Text"/>
          <w:b/>
          <w:bCs/>
          <w:smallCaps/>
          <w:color w:val="17365D"/>
          <w:sz w:val="28"/>
          <w:szCs w:val="28"/>
        </w:rPr>
      </w:pPr>
      <w:r w:rsidRPr="0043038E">
        <w:rPr>
          <w:rFonts w:ascii="Sitka Text" w:hAnsi="Sitka Text"/>
          <w:b/>
          <w:bCs/>
          <w:smallCaps/>
          <w:color w:val="17365D"/>
          <w:sz w:val="28"/>
          <w:szCs w:val="28"/>
        </w:rPr>
        <w:t>Department of the Secretary of State</w:t>
      </w:r>
    </w:p>
    <w:p w14:paraId="6270AE1C" w14:textId="77777777" w:rsidR="0043038E" w:rsidRPr="0043038E" w:rsidRDefault="0043038E" w:rsidP="0043038E">
      <w:pPr>
        <w:keepNext/>
        <w:keepLines/>
        <w:spacing w:before="240"/>
        <w:jc w:val="center"/>
        <w:outlineLvl w:val="0"/>
        <w:rPr>
          <w:rFonts w:ascii="Aptos" w:hAnsi="Aptos"/>
          <w:b/>
          <w:bCs/>
          <w:color w:val="365F91"/>
          <w:sz w:val="28"/>
          <w:szCs w:val="28"/>
        </w:rPr>
      </w:pPr>
      <w:r w:rsidRPr="0043038E">
        <w:rPr>
          <w:rFonts w:ascii="Aptos" w:hAnsi="Aptos"/>
          <w:b/>
          <w:bCs/>
          <w:color w:val="365F91"/>
          <w:sz w:val="28"/>
          <w:szCs w:val="28"/>
        </w:rPr>
        <w:t>Rulemaking Fact Sheet</w:t>
      </w:r>
    </w:p>
    <w:p w14:paraId="17D45F03" w14:textId="77777777" w:rsidR="0043038E" w:rsidRPr="0043038E" w:rsidRDefault="0043038E" w:rsidP="0043038E">
      <w:pPr>
        <w:tabs>
          <w:tab w:val="center" w:pos="4680"/>
        </w:tabs>
        <w:jc w:val="center"/>
        <w:rPr>
          <w:rFonts w:ascii="Aptos" w:hAnsi="Aptos"/>
          <w:sz w:val="24"/>
          <w:szCs w:val="24"/>
        </w:rPr>
      </w:pPr>
      <w:r w:rsidRPr="0043038E">
        <w:rPr>
          <w:rFonts w:ascii="Aptos" w:hAnsi="Aptos"/>
          <w:i/>
          <w:sz w:val="24"/>
          <w:szCs w:val="24"/>
        </w:rPr>
        <w:t>(</w:t>
      </w:r>
      <w:r w:rsidRPr="0043038E">
        <w:rPr>
          <w:rFonts w:ascii="Aptos" w:hAnsi="Aptos"/>
          <w:iCs/>
          <w:sz w:val="24"/>
          <w:szCs w:val="24"/>
        </w:rPr>
        <w:t>See</w:t>
      </w:r>
      <w:r w:rsidRPr="0043038E">
        <w:rPr>
          <w:rFonts w:ascii="Aptos" w:hAnsi="Aptos"/>
          <w:i/>
          <w:sz w:val="24"/>
          <w:szCs w:val="24"/>
        </w:rPr>
        <w:t xml:space="preserve"> 5 M.R.S. § 8057-A(1))</w:t>
      </w:r>
    </w:p>
    <w:p w14:paraId="6CF6EFEB" w14:textId="77777777" w:rsidR="00371063" w:rsidRPr="00855559"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4"/>
          <w:szCs w:val="24"/>
        </w:rPr>
      </w:pPr>
    </w:p>
    <w:p w14:paraId="585EF584" w14:textId="60F00A66"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Agency Name:</w:t>
      </w:r>
      <w:r w:rsidRPr="007F55C7">
        <w:rPr>
          <w:rFonts w:ascii="Aptos" w:hAnsi="Aptos"/>
          <w:sz w:val="22"/>
          <w:szCs w:val="22"/>
        </w:rPr>
        <w:t xml:space="preserve"> </w:t>
      </w:r>
      <w:sdt>
        <w:sdtPr>
          <w:rPr>
            <w:rFonts w:ascii="Aptos" w:hAnsi="Aptos"/>
            <w:sz w:val="22"/>
            <w:szCs w:val="22"/>
          </w:rPr>
          <w:alias w:val="Agency Name"/>
          <w:tag w:val="Agency Name"/>
          <w:id w:val="1569149495"/>
          <w:placeholder>
            <w:docPart w:val="2A8EFEDAB35243BBBBDA39725BEBB539"/>
          </w:placeholder>
          <w15:color w:val="003366"/>
        </w:sdtPr>
        <w:sdtEndPr/>
        <w:sdtContent>
          <w:r>
            <w:rPr>
              <w:rFonts w:ascii="Aptos" w:hAnsi="Aptos"/>
              <w:sz w:val="22"/>
              <w:szCs w:val="22"/>
            </w:rPr>
            <w:t>Department of Marine Resources</w:t>
          </w:r>
        </w:sdtContent>
      </w:sdt>
    </w:p>
    <w:p w14:paraId="4DFDBF90"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r w:rsidRPr="007F55C7">
        <w:rPr>
          <w:rFonts w:ascii="Aptos" w:hAnsi="Aptos"/>
          <w:b/>
          <w:bCs/>
          <w:sz w:val="22"/>
          <w:szCs w:val="22"/>
        </w:rPr>
        <w:t>Name, Address, Telephone Number, and Email Address of Agency Contact Person:</w:t>
      </w:r>
    </w:p>
    <w:sdt>
      <w:sdtPr>
        <w:rPr>
          <w:rFonts w:ascii="Aptos" w:hAnsi="Aptos"/>
          <w:sz w:val="22"/>
          <w:szCs w:val="22"/>
        </w:rPr>
        <w:alias w:val="Agency contact information"/>
        <w:tag w:val="Agency contact information"/>
        <w:id w:val="-687987174"/>
        <w:placeholder>
          <w:docPart w:val="57486AD97994402C9D31531E78075266"/>
        </w:placeholder>
        <w15:color w:val="003366"/>
      </w:sdtPr>
      <w:sdtEndPr/>
      <w:sdtContent>
        <w:p w14:paraId="1AAAE5C2" w14:textId="390B8131" w:rsidR="00371063" w:rsidRDefault="00371063" w:rsidP="00371063">
          <w:pPr>
            <w:rPr>
              <w:rFonts w:ascii="Aptos" w:hAnsi="Aptos"/>
              <w:sz w:val="22"/>
              <w:szCs w:val="22"/>
            </w:rPr>
          </w:pPr>
          <w:r>
            <w:rPr>
              <w:rFonts w:ascii="Aptos" w:hAnsi="Aptos"/>
              <w:sz w:val="22"/>
              <w:szCs w:val="22"/>
            </w:rPr>
            <w:t>Aurora Burgess</w:t>
          </w:r>
        </w:p>
        <w:p w14:paraId="7482C3BA" w14:textId="68A82602" w:rsidR="00371063" w:rsidRDefault="00371063" w:rsidP="00371063">
          <w:pPr>
            <w:rPr>
              <w:rFonts w:ascii="Aptos" w:hAnsi="Aptos"/>
              <w:sz w:val="22"/>
              <w:szCs w:val="22"/>
            </w:rPr>
          </w:pPr>
          <w:r>
            <w:rPr>
              <w:rFonts w:ascii="Aptos" w:hAnsi="Aptos"/>
              <w:sz w:val="22"/>
              <w:szCs w:val="22"/>
            </w:rPr>
            <w:t>21 State House Station, Augusta, ME 04333</w:t>
          </w:r>
        </w:p>
        <w:p w14:paraId="0F1F53A4" w14:textId="7020234C" w:rsidR="00371063" w:rsidRDefault="00371063" w:rsidP="00371063">
          <w:pPr>
            <w:rPr>
              <w:rFonts w:ascii="Aptos" w:hAnsi="Aptos"/>
              <w:sz w:val="22"/>
              <w:szCs w:val="22"/>
            </w:rPr>
          </w:pPr>
          <w:r>
            <w:rPr>
              <w:rFonts w:ascii="Aptos" w:hAnsi="Aptos"/>
              <w:sz w:val="22"/>
              <w:szCs w:val="22"/>
            </w:rPr>
            <w:t>(207) 592-0295</w:t>
          </w:r>
        </w:p>
        <w:p w14:paraId="70793E91" w14:textId="2A12FF25" w:rsidR="00371063" w:rsidRPr="007F55C7" w:rsidRDefault="00371063" w:rsidP="00371063">
          <w:pPr>
            <w:rPr>
              <w:rFonts w:ascii="Aptos" w:hAnsi="Aptos"/>
              <w:sz w:val="22"/>
              <w:szCs w:val="22"/>
            </w:rPr>
          </w:pPr>
          <w:r>
            <w:rPr>
              <w:rFonts w:ascii="Aptos" w:hAnsi="Aptos"/>
              <w:sz w:val="22"/>
              <w:szCs w:val="22"/>
            </w:rPr>
            <w:t>DMR.rulemaking@maine.gov</w:t>
          </w:r>
        </w:p>
      </w:sdtContent>
    </w:sdt>
    <w:p w14:paraId="293D1347"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p>
    <w:p w14:paraId="27194F6E" w14:textId="0348A471"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Chapter Number and Rule Title:</w:t>
      </w:r>
      <w:r w:rsidRPr="007F55C7">
        <w:rPr>
          <w:rFonts w:ascii="Aptos" w:hAnsi="Aptos"/>
          <w:sz w:val="22"/>
          <w:szCs w:val="22"/>
        </w:rPr>
        <w:t xml:space="preserve"> </w:t>
      </w:r>
      <w:sdt>
        <w:sdtPr>
          <w:rPr>
            <w:rFonts w:ascii="Aptos" w:hAnsi="Aptos"/>
            <w:sz w:val="22"/>
            <w:szCs w:val="22"/>
          </w:rPr>
          <w:alias w:val="Chapter Number and Rule Title"/>
          <w:tag w:val="Chapter Number and Rule Title"/>
          <w:id w:val="-1046217579"/>
          <w:placeholder>
            <w:docPart w:val="2A8EFEDAB35243BBBBDA39725BEBB539"/>
          </w:placeholder>
          <w15:color w:val="003366"/>
        </w:sdtPr>
        <w:sdtEndPr/>
        <w:sdtContent>
          <w:r w:rsidR="00CA0D68" w:rsidRPr="00CA0D68">
            <w:rPr>
              <w:rFonts w:ascii="Aptos" w:hAnsi="Aptos"/>
              <w:bCs/>
              <w:sz w:val="22"/>
              <w:szCs w:val="22"/>
            </w:rPr>
            <w:t>Chapter 9: Harvester: Shellstock Harvesting, Handling and Sanitation [Targeted Closures</w:t>
          </w:r>
          <w:r w:rsidR="00CA0D68">
            <w:rPr>
              <w:rFonts w:ascii="Aptos" w:hAnsi="Aptos"/>
              <w:bCs/>
              <w:sz w:val="22"/>
              <w:szCs w:val="22"/>
            </w:rPr>
            <w:t>]</w:t>
          </w:r>
        </w:sdtContent>
      </w:sdt>
    </w:p>
    <w:p w14:paraId="1108F120" w14:textId="503BAC52" w:rsidR="00371063" w:rsidRPr="007F55C7" w:rsidRDefault="00371063" w:rsidP="00371063">
      <w:pPr>
        <w:tabs>
          <w:tab w:val="left" w:pos="-1440"/>
          <w:tab w:val="left" w:pos="-720"/>
          <w:tab w:val="left" w:pos="0"/>
          <w:tab w:val="left" w:pos="720"/>
          <w:tab w:val="left" w:pos="1440"/>
          <w:tab w:val="left" w:pos="1800"/>
          <w:tab w:val="left" w:pos="3060"/>
          <w:tab w:val="left" w:pos="3420"/>
          <w:tab w:val="left" w:pos="5400"/>
          <w:tab w:val="left" w:pos="5760"/>
        </w:tabs>
        <w:rPr>
          <w:rFonts w:ascii="Aptos" w:hAnsi="Aptos"/>
          <w:sz w:val="22"/>
          <w:szCs w:val="22"/>
        </w:rPr>
      </w:pPr>
      <w:r w:rsidRPr="007F55C7">
        <w:rPr>
          <w:rFonts w:ascii="Aptos" w:hAnsi="Aptos"/>
          <w:b/>
          <w:bCs/>
          <w:sz w:val="22"/>
          <w:szCs w:val="22"/>
        </w:rPr>
        <w:t>Type of Rule:</w:t>
      </w:r>
      <w:r w:rsidRPr="007F55C7">
        <w:rPr>
          <w:rFonts w:ascii="Aptos" w:hAnsi="Aptos"/>
          <w:sz w:val="22"/>
          <w:szCs w:val="22"/>
        </w:rPr>
        <w:t xml:space="preserve"> </w:t>
      </w:r>
      <w:sdt>
        <w:sdtPr>
          <w:rPr>
            <w:rFonts w:ascii="Aptos" w:hAnsi="Aptos"/>
            <w:sz w:val="22"/>
            <w:szCs w:val="22"/>
          </w:rPr>
          <w:alias w:val="Type of Rule"/>
          <w:tag w:val="Type of Rule"/>
          <w:id w:val="-382953334"/>
          <w:placeholder>
            <w:docPart w:val="71AA1F155E744830807FB117F7CE727A"/>
          </w:placeholder>
          <w15:color w:val="003366"/>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Pr>
              <w:rFonts w:ascii="Aptos" w:hAnsi="Aptos"/>
              <w:sz w:val="22"/>
              <w:szCs w:val="22"/>
            </w:rPr>
            <w:t>Routine Technical</w:t>
          </w:r>
        </w:sdtContent>
      </w:sdt>
    </w:p>
    <w:p w14:paraId="1F171B04" w14:textId="77777777" w:rsidR="00371063" w:rsidRPr="00021501" w:rsidRDefault="00371063" w:rsidP="00371063">
      <w:pPr>
        <w:rPr>
          <w:rFonts w:ascii="Aptos" w:hAnsi="Aptos"/>
          <w:b/>
          <w:sz w:val="22"/>
          <w:szCs w:val="22"/>
        </w:rPr>
      </w:pPr>
    </w:p>
    <w:p w14:paraId="54741961" w14:textId="11C9F895" w:rsidR="00371063" w:rsidRPr="00021501" w:rsidRDefault="00371063" w:rsidP="00371063">
      <w:pPr>
        <w:rPr>
          <w:rFonts w:ascii="Aptos" w:hAnsi="Aptos"/>
          <w:sz w:val="22"/>
          <w:szCs w:val="22"/>
        </w:rPr>
      </w:pPr>
      <w:r w:rsidRPr="00021501">
        <w:rPr>
          <w:rFonts w:ascii="Aptos" w:hAnsi="Aptos"/>
          <w:b/>
          <w:sz w:val="22"/>
          <w:szCs w:val="22"/>
        </w:rPr>
        <w:t xml:space="preserve">Rule Action: </w:t>
      </w:r>
      <w:sdt>
        <w:sdtPr>
          <w:rPr>
            <w:rFonts w:ascii="Aptos" w:hAnsi="Aptos"/>
            <w:sz w:val="22"/>
            <w:szCs w:val="22"/>
          </w:rPr>
          <w:alias w:val="Rule Action"/>
          <w:tag w:val="Rule Action"/>
          <w:id w:val="309755398"/>
          <w:placeholder>
            <w:docPart w:val="7682DF8454A942078466312A7FCDB063"/>
          </w:placeholder>
          <w15:color w:val="003366"/>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Pr>
              <w:rFonts w:ascii="Aptos" w:hAnsi="Aptos"/>
              <w:sz w:val="22"/>
              <w:szCs w:val="22"/>
            </w:rPr>
            <w:t>Amendment of Existing Rule</w:t>
          </w:r>
        </w:sdtContent>
      </w:sdt>
    </w:p>
    <w:p w14:paraId="04FE8F89" w14:textId="47005E8E" w:rsidR="00371063" w:rsidRPr="00021501" w:rsidRDefault="00371063" w:rsidP="00371063">
      <w:pPr>
        <w:tabs>
          <w:tab w:val="left" w:pos="-1440"/>
          <w:tab w:val="left" w:pos="-720"/>
        </w:tabs>
        <w:rPr>
          <w:rFonts w:ascii="Aptos" w:hAnsi="Aptos"/>
          <w:bCs/>
          <w:sz w:val="22"/>
          <w:szCs w:val="22"/>
        </w:rPr>
      </w:pPr>
      <w:r w:rsidRPr="00021501">
        <w:rPr>
          <w:rFonts w:ascii="Aptos" w:hAnsi="Aptos"/>
          <w:b/>
          <w:sz w:val="22"/>
          <w:szCs w:val="22"/>
        </w:rPr>
        <w:t>Is this an emergency rule?:</w:t>
      </w:r>
      <w:r w:rsidRPr="00021501">
        <w:rPr>
          <w:rFonts w:ascii="Aptos" w:hAnsi="Aptos"/>
          <w:bCs/>
          <w:sz w:val="22"/>
          <w:szCs w:val="22"/>
        </w:rPr>
        <w:t xml:space="preserve">  </w:t>
      </w:r>
      <w:sdt>
        <w:sdtPr>
          <w:rPr>
            <w:rFonts w:ascii="Aptos" w:hAnsi="Aptos"/>
            <w:bCs/>
            <w:sz w:val="22"/>
            <w:szCs w:val="22"/>
          </w:rPr>
          <w:alias w:val="Emergency Rule?"/>
          <w:tag w:val="Emergency Rule?"/>
          <w:id w:val="449601162"/>
          <w:placeholder>
            <w:docPart w:val="5DBEFD2597574D2283D5CC54AE076DA0"/>
          </w:placeholder>
          <w15:color w:val="003366"/>
          <w:dropDownList>
            <w:listItem w:value="Choose an item."/>
            <w:listItem w:displayText="Yes" w:value="Yes"/>
            <w:listItem w:displayText="No" w:value="No"/>
          </w:dropDownList>
        </w:sdtPr>
        <w:sdtEndPr/>
        <w:sdtContent>
          <w:r>
            <w:rPr>
              <w:rFonts w:ascii="Aptos" w:hAnsi="Aptos"/>
              <w:bCs/>
              <w:sz w:val="22"/>
              <w:szCs w:val="22"/>
            </w:rPr>
            <w:t>Yes</w:t>
          </w:r>
        </w:sdtContent>
      </w:sdt>
    </w:p>
    <w:p w14:paraId="34D52076" w14:textId="77777777" w:rsidR="00371063" w:rsidRDefault="00371063" w:rsidP="00371063">
      <w:pPr>
        <w:ind w:right="360"/>
        <w:rPr>
          <w:rFonts w:ascii="Aptos" w:hAnsi="Aptos"/>
          <w:b/>
          <w:bCs/>
          <w:sz w:val="22"/>
          <w:szCs w:val="22"/>
        </w:rPr>
      </w:pPr>
    </w:p>
    <w:p w14:paraId="6F4B105A" w14:textId="2F372428" w:rsidR="00371063" w:rsidRPr="007F55C7" w:rsidRDefault="00371063" w:rsidP="00371063">
      <w:pPr>
        <w:ind w:right="360"/>
        <w:rPr>
          <w:rFonts w:ascii="Aptos" w:hAnsi="Aptos"/>
          <w:sz w:val="22"/>
          <w:szCs w:val="22"/>
        </w:rPr>
      </w:pPr>
      <w:r w:rsidRPr="007F55C7">
        <w:rPr>
          <w:rFonts w:ascii="Aptos" w:hAnsi="Aptos"/>
          <w:b/>
          <w:bCs/>
          <w:sz w:val="22"/>
          <w:szCs w:val="22"/>
        </w:rPr>
        <w:t>Statutory Authority:</w:t>
      </w:r>
      <w:r w:rsidRPr="007F55C7">
        <w:rPr>
          <w:rFonts w:ascii="Aptos" w:hAnsi="Aptos"/>
          <w:sz w:val="22"/>
          <w:szCs w:val="22"/>
        </w:rPr>
        <w:t xml:space="preserve"> </w:t>
      </w:r>
      <w:sdt>
        <w:sdtPr>
          <w:rPr>
            <w:rFonts w:ascii="Aptos" w:hAnsi="Aptos"/>
            <w:sz w:val="22"/>
            <w:szCs w:val="22"/>
          </w:rPr>
          <w:alias w:val="Statutory Authority"/>
          <w:tag w:val="Statutory Authority"/>
          <w:id w:val="-248499507"/>
          <w:placeholder>
            <w:docPart w:val="57518F874F6949DB9645706356A5B1B4"/>
          </w:placeholder>
          <w15:color w:val="003366"/>
        </w:sdtPr>
        <w:sdtEndPr/>
        <w:sdtContent>
          <w:r w:rsidR="00E61D54">
            <w:rPr>
              <w:rFonts w:ascii="Aptos" w:hAnsi="Aptos"/>
              <w:sz w:val="22"/>
              <w:szCs w:val="22"/>
            </w:rPr>
            <w:t>12 M.R.S. §6171(3)(A)</w:t>
          </w:r>
        </w:sdtContent>
      </w:sdt>
    </w:p>
    <w:p w14:paraId="2DBF4375" w14:textId="13651910" w:rsidR="00371063" w:rsidRPr="007F55C7" w:rsidRDefault="00371063" w:rsidP="00371063">
      <w:pPr>
        <w:ind w:left="540" w:right="360" w:hanging="540"/>
        <w:rPr>
          <w:rFonts w:ascii="Aptos" w:hAnsi="Aptos"/>
          <w:sz w:val="22"/>
          <w:szCs w:val="22"/>
        </w:rPr>
      </w:pPr>
      <w:r w:rsidRPr="007F55C7">
        <w:rPr>
          <w:rFonts w:ascii="Aptos" w:hAnsi="Aptos"/>
          <w:b/>
          <w:bCs/>
          <w:sz w:val="22"/>
          <w:szCs w:val="22"/>
        </w:rPr>
        <w:t>Public Hearing(s):</w:t>
      </w:r>
      <w:r w:rsidRPr="007F55C7">
        <w:rPr>
          <w:rFonts w:ascii="Aptos" w:hAnsi="Aptos"/>
          <w:sz w:val="22"/>
          <w:szCs w:val="22"/>
        </w:rPr>
        <w:t xml:space="preserve"> </w:t>
      </w:r>
      <w:sdt>
        <w:sdtPr>
          <w:rPr>
            <w:rFonts w:ascii="Aptos" w:hAnsi="Aptos"/>
            <w:sz w:val="22"/>
            <w:szCs w:val="22"/>
          </w:rPr>
          <w:alias w:val="Public Hearing"/>
          <w:tag w:val="Public Hearing"/>
          <w:id w:val="681937535"/>
          <w:placeholder>
            <w:docPart w:val="59EDBCA3555D4FBAA6FC4491B7007C9F"/>
          </w:placeholder>
          <w15:color w:val="003366"/>
        </w:sdtPr>
        <w:sdtEndPr/>
        <w:sdtContent>
          <w:r w:rsidR="00E61D54">
            <w:rPr>
              <w:rFonts w:ascii="Aptos" w:hAnsi="Aptos"/>
              <w:sz w:val="22"/>
              <w:szCs w:val="22"/>
            </w:rPr>
            <w:t>N/A</w:t>
          </w:r>
        </w:sdtContent>
      </w:sdt>
    </w:p>
    <w:p w14:paraId="1D8BB599" w14:textId="5B93260F" w:rsidR="00371063" w:rsidRPr="007F55C7" w:rsidRDefault="00371063" w:rsidP="00371063">
      <w:pPr>
        <w:ind w:left="540" w:right="360" w:hanging="540"/>
        <w:rPr>
          <w:rFonts w:ascii="Aptos" w:hAnsi="Aptos"/>
          <w:sz w:val="22"/>
          <w:szCs w:val="22"/>
        </w:rPr>
      </w:pPr>
      <w:r w:rsidRPr="007F55C7">
        <w:rPr>
          <w:rFonts w:ascii="Aptos" w:hAnsi="Aptos"/>
          <w:b/>
          <w:bCs/>
          <w:sz w:val="22"/>
          <w:szCs w:val="22"/>
        </w:rPr>
        <w:t>Comment Deadline(s):</w:t>
      </w:r>
      <w:r w:rsidRPr="007F55C7">
        <w:rPr>
          <w:rFonts w:ascii="Aptos" w:hAnsi="Aptos"/>
          <w:sz w:val="22"/>
          <w:szCs w:val="22"/>
        </w:rPr>
        <w:t xml:space="preserve"> </w:t>
      </w:r>
      <w:sdt>
        <w:sdtPr>
          <w:rPr>
            <w:rFonts w:ascii="Aptos" w:hAnsi="Aptos"/>
            <w:sz w:val="22"/>
            <w:szCs w:val="22"/>
          </w:rPr>
          <w:alias w:val="Comment Deadline"/>
          <w:tag w:val="Comment Deadline"/>
          <w:id w:val="-2044435612"/>
          <w:placeholder>
            <w:docPart w:val="72E06F9C73CC4350BA14423988C28301"/>
          </w:placeholder>
          <w15:color w:val="003366"/>
        </w:sdtPr>
        <w:sdtEndPr/>
        <w:sdtContent>
          <w:r w:rsidR="00E61D54">
            <w:rPr>
              <w:rFonts w:ascii="Aptos" w:hAnsi="Aptos"/>
              <w:sz w:val="22"/>
              <w:szCs w:val="22"/>
            </w:rPr>
            <w:t>N/A</w:t>
          </w:r>
        </w:sdtContent>
      </w:sdt>
    </w:p>
    <w:p w14:paraId="13C27D1C"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Principal Reason(s) or Purpose for Proposing this Rule</w:t>
      </w:r>
      <w:r w:rsidRPr="007F55C7">
        <w:rPr>
          <w:rFonts w:ascii="Aptos" w:hAnsi="Aptos"/>
          <w:sz w:val="22"/>
          <w:szCs w:val="22"/>
        </w:rPr>
        <w:t xml:space="preserve"> [</w:t>
      </w:r>
      <w:r w:rsidRPr="007F55C7">
        <w:rPr>
          <w:rFonts w:ascii="Aptos" w:hAnsi="Aptos"/>
          <w:i/>
          <w:sz w:val="22"/>
          <w:szCs w:val="22"/>
        </w:rPr>
        <w:t>see</w:t>
      </w:r>
      <w:r w:rsidRPr="007F55C7">
        <w:rPr>
          <w:rFonts w:ascii="Aptos" w:hAnsi="Aptos"/>
          <w:sz w:val="22"/>
          <w:szCs w:val="22"/>
        </w:rPr>
        <w:t xml:space="preserve"> 5 M.R.S. § 8057-A(1)(A)]:</w:t>
      </w:r>
    </w:p>
    <w:p w14:paraId="27465C70" w14:textId="4383A043" w:rsidR="00371063" w:rsidRPr="007F55C7" w:rsidRDefault="00705A30"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Prinicipal Reason, Purpose of Rule"/>
          <w:tag w:val="Prinicipal Reason, Purpose of Rule"/>
          <w:id w:val="-1606870285"/>
          <w:placeholder>
            <w:docPart w:val="757C2A9E37E34B9E83A76F72C01F4F98"/>
          </w:placeholder>
          <w15:color w:val="003366"/>
        </w:sdtPr>
        <w:sdtEndPr/>
        <w:sdtContent>
          <w:r w:rsidR="00CA0D68" w:rsidRPr="00CA0D68">
            <w:rPr>
              <w:rFonts w:ascii="Aptos" w:hAnsi="Aptos"/>
              <w:bCs/>
              <w:sz w:val="22"/>
              <w:szCs w:val="22"/>
            </w:rPr>
            <w:t xml:space="preserve">The Commissioner adopts this emergency rulemaking to establish targeted closures in Casco Bay to include the entire intertidal growing area of Maquoit Bay in the town of Brunswick and the eastern side of Middle Bay in the town of Harpswell. The Department is concerned </w:t>
          </w:r>
          <w:r w:rsidR="00CA0D68" w:rsidRPr="00AD11C8">
            <w:rPr>
              <w:rFonts w:ascii="Aptos" w:hAnsi="Aptos"/>
              <w:bCs/>
              <w:sz w:val="22"/>
              <w:szCs w:val="22"/>
            </w:rPr>
            <w:t>that continued harvesting during the phytoplankton bloom (</w:t>
          </w:r>
          <w:r w:rsidR="00CA0D68" w:rsidRPr="00AD11C8">
            <w:rPr>
              <w:rFonts w:ascii="Aptos" w:hAnsi="Aptos"/>
              <w:bCs/>
              <w:i/>
              <w:iCs/>
              <w:sz w:val="22"/>
              <w:szCs w:val="22"/>
            </w:rPr>
            <w:t>Karenia mikimotoi</w:t>
          </w:r>
          <w:r w:rsidR="00CA0D68" w:rsidRPr="00AD11C8">
            <w:rPr>
              <w:rFonts w:ascii="Aptos" w:hAnsi="Aptos"/>
              <w:bCs/>
              <w:sz w:val="22"/>
              <w:szCs w:val="22"/>
            </w:rPr>
            <w:t xml:space="preserve">) in these areas will cause additional stress on the shellfish resource, as well as increased mortality. </w:t>
          </w:r>
          <w:r w:rsidR="00EF14F0" w:rsidRPr="00AD11C8">
            <w:rPr>
              <w:rFonts w:ascii="Aptos" w:hAnsi="Aptos"/>
              <w:bCs/>
              <w:sz w:val="22"/>
              <w:szCs w:val="22"/>
            </w:rPr>
            <w:t>The Commissioner finds a</w:t>
          </w:r>
          <w:r w:rsidR="001263D6" w:rsidRPr="00AD11C8">
            <w:rPr>
              <w:rFonts w:ascii="Aptos" w:hAnsi="Aptos"/>
              <w:bCs/>
              <w:sz w:val="22"/>
              <w:szCs w:val="22"/>
            </w:rPr>
            <w:t>n immediate closure is necessary to protect and conserve the shellfish resource in these harvest areas from unusual damage</w:t>
          </w:r>
          <w:r w:rsidR="00CA0D68" w:rsidRPr="00AD11C8">
            <w:rPr>
              <w:rFonts w:ascii="Aptos" w:hAnsi="Aptos"/>
              <w:bCs/>
              <w:sz w:val="22"/>
              <w:szCs w:val="22"/>
            </w:rPr>
            <w:t>.</w:t>
          </w:r>
        </w:sdtContent>
      </w:sdt>
    </w:p>
    <w:p w14:paraId="5154F02E"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428EF718" w14:textId="21E2AE78"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 xml:space="preserve">Is Material Incorporated by Reference into the Rule </w:t>
      </w:r>
      <w:r w:rsidRPr="007F55C7">
        <w:rPr>
          <w:rFonts w:ascii="Aptos" w:hAnsi="Aptos"/>
          <w:sz w:val="22"/>
          <w:szCs w:val="22"/>
        </w:rPr>
        <w:t>[</w:t>
      </w:r>
      <w:r w:rsidRPr="007F55C7">
        <w:rPr>
          <w:rFonts w:ascii="Aptos" w:hAnsi="Aptos"/>
          <w:i/>
          <w:iCs/>
          <w:sz w:val="22"/>
          <w:szCs w:val="22"/>
        </w:rPr>
        <w:t>see</w:t>
      </w:r>
      <w:r w:rsidRPr="007F55C7">
        <w:rPr>
          <w:rFonts w:ascii="Aptos" w:hAnsi="Aptos"/>
          <w:sz w:val="22"/>
          <w:szCs w:val="22"/>
        </w:rPr>
        <w:t xml:space="preserve"> 5 M.R.S. § 8056(2-A)]</w:t>
      </w:r>
      <w:r w:rsidRPr="007F55C7">
        <w:rPr>
          <w:rFonts w:ascii="Aptos" w:hAnsi="Aptos"/>
          <w:b/>
          <w:bCs/>
          <w:sz w:val="22"/>
          <w:szCs w:val="22"/>
        </w:rPr>
        <w:t>?</w:t>
      </w:r>
      <w:r w:rsidRPr="007F55C7">
        <w:rPr>
          <w:rFonts w:ascii="Aptos" w:hAnsi="Aptos"/>
          <w:sz w:val="22"/>
          <w:szCs w:val="22"/>
        </w:rPr>
        <w:t xml:space="preserve">  </w:t>
      </w:r>
      <w:sdt>
        <w:sdtPr>
          <w:rPr>
            <w:rFonts w:ascii="Aptos" w:hAnsi="Aptos"/>
            <w:sz w:val="22"/>
            <w:szCs w:val="22"/>
          </w:rPr>
          <w:alias w:val="Material Incoporated by Reference"/>
          <w:tag w:val="Prinicipal Reason, Purpose of Rule"/>
          <w:id w:val="-456107457"/>
          <w:placeholder>
            <w:docPart w:val="71AA1F155E744830807FB117F7CE727A"/>
          </w:placeholder>
          <w15:color w:val="003366"/>
          <w:dropDownList>
            <w:listItem w:value="Choose an item."/>
            <w:listItem w:displayText="Yes" w:value="Yes"/>
            <w:listItem w:displayText="No" w:value="No"/>
          </w:dropDownList>
        </w:sdtPr>
        <w:sdtEndPr/>
        <w:sdtContent>
          <w:r w:rsidR="00E61D54">
            <w:rPr>
              <w:rFonts w:ascii="Aptos" w:hAnsi="Aptos"/>
              <w:sz w:val="22"/>
              <w:szCs w:val="22"/>
            </w:rPr>
            <w:t>No</w:t>
          </w:r>
        </w:sdtContent>
      </w:sdt>
      <w:r w:rsidRPr="007F55C7">
        <w:rPr>
          <w:rFonts w:ascii="Aptos" w:hAnsi="Aptos"/>
          <w:sz w:val="22"/>
          <w:szCs w:val="22"/>
        </w:rPr>
        <w:t xml:space="preserve"> </w:t>
      </w:r>
    </w:p>
    <w:p w14:paraId="01AA1A28"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75BA1A1D"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 xml:space="preserve">Analysis and Expected Operation of the Rule </w:t>
      </w:r>
      <w:r w:rsidRPr="007F55C7">
        <w:rPr>
          <w:rFonts w:ascii="Aptos" w:hAnsi="Aptos"/>
          <w:sz w:val="22"/>
          <w:szCs w:val="22"/>
        </w:rPr>
        <w:t>[</w:t>
      </w:r>
      <w:r w:rsidRPr="007F55C7">
        <w:rPr>
          <w:rFonts w:ascii="Aptos" w:hAnsi="Aptos"/>
          <w:i/>
          <w:sz w:val="22"/>
          <w:szCs w:val="22"/>
        </w:rPr>
        <w:t>see</w:t>
      </w:r>
      <w:r w:rsidRPr="007F55C7">
        <w:rPr>
          <w:rFonts w:ascii="Aptos" w:hAnsi="Aptos"/>
          <w:sz w:val="22"/>
          <w:szCs w:val="22"/>
        </w:rPr>
        <w:t xml:space="preserve"> 5 M.R.S. § 8057-A(1)(B) &amp; (D)]</w:t>
      </w:r>
      <w:r w:rsidRPr="007F55C7">
        <w:rPr>
          <w:rFonts w:ascii="Aptos" w:hAnsi="Aptos"/>
          <w:b/>
          <w:bCs/>
          <w:sz w:val="22"/>
          <w:szCs w:val="22"/>
        </w:rPr>
        <w:t>:</w:t>
      </w:r>
    </w:p>
    <w:p w14:paraId="7F88C378" w14:textId="4599838F" w:rsidR="00371063" w:rsidRPr="007F55C7" w:rsidRDefault="00705A30"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Analysis, Expected Operation of Rule"/>
          <w:tag w:val="Analysis, Expected Operation of Rule"/>
          <w:id w:val="64001974"/>
          <w:placeholder>
            <w:docPart w:val="C3EDE4A1F56B448C971EDF0A4730DA48"/>
          </w:placeholder>
          <w15:color w:val="003366"/>
        </w:sdtPr>
        <w:sdtEndPr/>
        <w:sdtContent>
          <w:r w:rsidR="00E61D54">
            <w:rPr>
              <w:rFonts w:ascii="Aptos" w:hAnsi="Aptos"/>
              <w:sz w:val="22"/>
              <w:szCs w:val="22"/>
            </w:rPr>
            <w:t xml:space="preserve">The adopted rule seeks to </w:t>
          </w:r>
          <w:r w:rsidR="001263D6">
            <w:rPr>
              <w:rFonts w:ascii="Aptos" w:hAnsi="Aptos"/>
              <w:sz w:val="22"/>
              <w:szCs w:val="22"/>
            </w:rPr>
            <w:t xml:space="preserve">protect and </w:t>
          </w:r>
          <w:r w:rsidR="00E61D54">
            <w:rPr>
              <w:rFonts w:ascii="Aptos" w:hAnsi="Aptos"/>
              <w:sz w:val="22"/>
              <w:szCs w:val="22"/>
            </w:rPr>
            <w:t xml:space="preserve">conserve the shellfish resource </w:t>
          </w:r>
          <w:r w:rsidR="001263D6">
            <w:rPr>
              <w:rFonts w:ascii="Aptos" w:hAnsi="Aptos"/>
              <w:sz w:val="22"/>
              <w:szCs w:val="22"/>
            </w:rPr>
            <w:t xml:space="preserve">from unusual damage </w:t>
          </w:r>
          <w:r w:rsidR="00E61D54">
            <w:rPr>
              <w:rFonts w:ascii="Aptos" w:hAnsi="Aptos"/>
              <w:sz w:val="22"/>
              <w:szCs w:val="22"/>
            </w:rPr>
            <w:t xml:space="preserve">during the ongoing </w:t>
          </w:r>
          <w:r w:rsidR="00E61D54">
            <w:rPr>
              <w:rFonts w:ascii="Aptos" w:hAnsi="Aptos"/>
              <w:i/>
              <w:iCs/>
              <w:sz w:val="22"/>
              <w:szCs w:val="22"/>
            </w:rPr>
            <w:t>Karenia mikimotoi</w:t>
          </w:r>
          <w:r w:rsidR="00E61D54">
            <w:rPr>
              <w:rFonts w:ascii="Aptos" w:hAnsi="Aptos"/>
              <w:sz w:val="22"/>
              <w:szCs w:val="22"/>
            </w:rPr>
            <w:t xml:space="preserve"> phytoplankton bloom. The rule is intended to have a long-term positive impact</w:t>
          </w:r>
          <w:r w:rsidR="00AD11C8">
            <w:rPr>
              <w:rFonts w:ascii="Aptos" w:hAnsi="Aptos"/>
              <w:sz w:val="22"/>
              <w:szCs w:val="22"/>
            </w:rPr>
            <w:t xml:space="preserve"> to </w:t>
          </w:r>
          <w:r w:rsidR="00E61D54">
            <w:rPr>
              <w:rFonts w:ascii="Aptos" w:hAnsi="Aptos"/>
              <w:sz w:val="22"/>
              <w:szCs w:val="22"/>
            </w:rPr>
            <w:t xml:space="preserve">the shellfish resource in the targeted closure areas. </w:t>
          </w:r>
        </w:sdtContent>
      </w:sdt>
    </w:p>
    <w:p w14:paraId="3CBFBE6B"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22F8D109"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Brief Summary of Relevant Information Considered During Development of the Rule (including up to 3 primary sources relied upon)</w:t>
      </w:r>
      <w:r w:rsidRPr="007F55C7">
        <w:rPr>
          <w:rFonts w:ascii="Aptos" w:hAnsi="Aptos"/>
          <w:sz w:val="22"/>
          <w:szCs w:val="22"/>
        </w:rPr>
        <w:t>[</w:t>
      </w:r>
      <w:r w:rsidRPr="007F55C7">
        <w:rPr>
          <w:rFonts w:ascii="Aptos" w:hAnsi="Aptos"/>
          <w:i/>
          <w:sz w:val="22"/>
          <w:szCs w:val="22"/>
        </w:rPr>
        <w:t>see</w:t>
      </w:r>
      <w:r w:rsidRPr="007F55C7">
        <w:rPr>
          <w:rFonts w:ascii="Aptos" w:hAnsi="Aptos"/>
          <w:sz w:val="22"/>
          <w:szCs w:val="22"/>
        </w:rPr>
        <w:t xml:space="preserve"> 5 M.R.S. §§ 8057-A(1)(E) &amp; 8063-B]</w:t>
      </w:r>
      <w:r w:rsidRPr="007F55C7">
        <w:rPr>
          <w:rFonts w:ascii="Aptos" w:hAnsi="Aptos"/>
          <w:b/>
          <w:bCs/>
          <w:sz w:val="22"/>
          <w:szCs w:val="22"/>
        </w:rPr>
        <w:t>:</w:t>
      </w:r>
    </w:p>
    <w:bookmarkStart w:id="3" w:name="_Hlk213061229"/>
    <w:p w14:paraId="3E7808A8" w14:textId="7DD4D437" w:rsidR="00371063" w:rsidRPr="007F55C7" w:rsidRDefault="00705A30"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Relevant Information, Source Information"/>
          <w:tag w:val="Relevant Information, Source Information"/>
          <w:id w:val="406808890"/>
          <w:placeholder>
            <w:docPart w:val="3341A1A3884447A3BEC019E7595CC291"/>
          </w:placeholder>
          <w15:color w:val="003366"/>
        </w:sdtPr>
        <w:sdtEndPr/>
        <w:sdtContent>
          <w:r w:rsidR="00E61D54">
            <w:rPr>
              <w:rFonts w:ascii="Aptos" w:hAnsi="Aptos"/>
              <w:sz w:val="22"/>
              <w:szCs w:val="22"/>
            </w:rPr>
            <w:t>Input from DMR science staff and the Shellfish Committees of the Towns of Brunswick and Harpswell was considered.</w:t>
          </w:r>
        </w:sdtContent>
      </w:sdt>
      <w:bookmarkEnd w:id="3"/>
    </w:p>
    <w:p w14:paraId="1DF0EC53"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3EA6F715"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r w:rsidRPr="007F55C7">
        <w:rPr>
          <w:rFonts w:ascii="Aptos" w:hAnsi="Aptos"/>
          <w:b/>
          <w:bCs/>
          <w:sz w:val="22"/>
          <w:szCs w:val="22"/>
        </w:rPr>
        <w:t xml:space="preserve">Estimated Fiscal Impact of the Rule </w:t>
      </w:r>
      <w:r w:rsidRPr="007F55C7">
        <w:rPr>
          <w:rFonts w:ascii="Aptos" w:hAnsi="Aptos"/>
          <w:sz w:val="22"/>
          <w:szCs w:val="22"/>
        </w:rPr>
        <w:t>[</w:t>
      </w:r>
      <w:r w:rsidRPr="007F55C7">
        <w:rPr>
          <w:rFonts w:ascii="Aptos" w:hAnsi="Aptos"/>
          <w:i/>
          <w:sz w:val="22"/>
          <w:szCs w:val="22"/>
        </w:rPr>
        <w:t>see</w:t>
      </w:r>
      <w:r w:rsidRPr="007F55C7">
        <w:rPr>
          <w:rFonts w:ascii="Aptos" w:hAnsi="Aptos"/>
          <w:sz w:val="22"/>
          <w:szCs w:val="22"/>
        </w:rPr>
        <w:t xml:space="preserve"> 5 M.R.S. § 8057-A(1)(C)]</w:t>
      </w:r>
      <w:r w:rsidRPr="007F55C7">
        <w:rPr>
          <w:rFonts w:ascii="Aptos" w:hAnsi="Aptos"/>
          <w:b/>
          <w:bCs/>
          <w:sz w:val="22"/>
          <w:szCs w:val="22"/>
        </w:rPr>
        <w:t>:</w:t>
      </w:r>
    </w:p>
    <w:p w14:paraId="2661ACAF" w14:textId="76A5DD17" w:rsidR="00371063" w:rsidRPr="007F55C7" w:rsidRDefault="00705A30"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Estimated Fiscal Impact of the Rule"/>
          <w:tag w:val="Estimated Fiscal Impact of the Rule"/>
          <w:id w:val="-372303202"/>
          <w:placeholder>
            <w:docPart w:val="37DE35F2A6C44EC5B1271DE8CD274FD9"/>
          </w:placeholder>
          <w15:color w:val="003366"/>
        </w:sdtPr>
        <w:sdtEndPr/>
        <w:sdtContent>
          <w:r w:rsidR="00E61D54" w:rsidRPr="00E61D54">
            <w:rPr>
              <w:rFonts w:ascii="Aptos" w:hAnsi="Aptos"/>
              <w:sz w:val="22"/>
              <w:szCs w:val="22"/>
            </w:rPr>
            <w:t>Enforcement of this amendment would not require additional activity in this agency.  Existing enforcement personnel will monitor compliance during their routine patrols</w:t>
          </w:r>
          <w:r w:rsidR="00E468C0">
            <w:rPr>
              <w:rFonts w:ascii="Aptos" w:hAnsi="Aptos"/>
              <w:sz w:val="22"/>
              <w:szCs w:val="22"/>
            </w:rPr>
            <w:t>.</w:t>
          </w:r>
        </w:sdtContent>
      </w:sdt>
    </w:p>
    <w:p w14:paraId="0C2A7711" w14:textId="77777777" w:rsidR="00371063"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p>
    <w:p w14:paraId="1F5A35B9" w14:textId="77777777" w:rsidR="00E468C0" w:rsidRDefault="00E468C0"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p>
    <w:p w14:paraId="3BC45962" w14:textId="77777777" w:rsidR="00E468C0" w:rsidRPr="007F55C7" w:rsidRDefault="00E468C0"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p>
    <w:p w14:paraId="6FAA4D88"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center"/>
        <w:rPr>
          <w:rFonts w:ascii="Aptos" w:hAnsi="Aptos"/>
          <w:sz w:val="22"/>
          <w:szCs w:val="22"/>
        </w:rPr>
      </w:pPr>
      <w:r w:rsidRPr="0043038E">
        <w:rPr>
          <w:rFonts w:ascii="Aptos" w:hAnsi="Aptos"/>
          <w:b/>
          <w:i/>
          <w:sz w:val="22"/>
          <w:szCs w:val="22"/>
        </w:rPr>
        <w:lastRenderedPageBreak/>
        <w:t>FOR EXISTING RULES WITH FISCAL IMPACT OF $1 MILLION OR MORE, ALSO INCLUDE:</w:t>
      </w:r>
    </w:p>
    <w:p w14:paraId="736D519D"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center"/>
        <w:rPr>
          <w:rFonts w:ascii="Aptos" w:hAnsi="Aptos"/>
          <w:sz w:val="22"/>
          <w:szCs w:val="22"/>
        </w:rPr>
      </w:pPr>
    </w:p>
    <w:p w14:paraId="43E0F3F0"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r w:rsidRPr="0043038E">
        <w:rPr>
          <w:rFonts w:ascii="Aptos" w:hAnsi="Aptos"/>
          <w:b/>
          <w:bCs/>
          <w:sz w:val="22"/>
          <w:szCs w:val="22"/>
        </w:rPr>
        <w:t xml:space="preserve">Economic Impact, Whether or Not Quantifiable in Monetary Terms </w:t>
      </w:r>
      <w:r w:rsidRPr="0043038E">
        <w:rPr>
          <w:rFonts w:ascii="Aptos" w:hAnsi="Aptos"/>
          <w:sz w:val="22"/>
          <w:szCs w:val="22"/>
        </w:rPr>
        <w:t>[</w:t>
      </w:r>
      <w:r w:rsidRPr="0043038E">
        <w:rPr>
          <w:rFonts w:ascii="Aptos" w:hAnsi="Aptos"/>
          <w:i/>
          <w:sz w:val="22"/>
          <w:szCs w:val="22"/>
        </w:rPr>
        <w:t>see</w:t>
      </w:r>
      <w:r w:rsidRPr="0043038E">
        <w:rPr>
          <w:rFonts w:ascii="Aptos" w:hAnsi="Aptos"/>
          <w:sz w:val="22"/>
          <w:szCs w:val="22"/>
        </w:rPr>
        <w:t xml:space="preserve"> 5 M.R.S. § 8057-A(2)(A)]</w:t>
      </w:r>
      <w:r w:rsidRPr="0043038E">
        <w:rPr>
          <w:rFonts w:ascii="Aptos" w:hAnsi="Aptos"/>
          <w:b/>
          <w:bCs/>
          <w:sz w:val="22"/>
          <w:szCs w:val="22"/>
        </w:rPr>
        <w:t>:</w:t>
      </w:r>
    </w:p>
    <w:p w14:paraId="27FB1A6D" w14:textId="42898B51"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sdt>
        <w:sdtPr>
          <w:rPr>
            <w:rFonts w:ascii="Aptos" w:hAnsi="Aptos"/>
            <w:sz w:val="22"/>
            <w:szCs w:val="22"/>
          </w:rPr>
          <w:alias w:val="Economic Impact"/>
          <w:tag w:val="Economic Impact"/>
          <w:id w:val="-878938082"/>
          <w:placeholder>
            <w:docPart w:val="B058E872968E488F8D42F6B51C2BFD05"/>
          </w:placeholder>
          <w15:color w:val="003366"/>
        </w:sdtPr>
        <w:sdtEndPr/>
        <w:sdtContent>
          <w:r>
            <w:rPr>
              <w:rFonts w:ascii="Aptos" w:hAnsi="Aptos"/>
              <w:sz w:val="22"/>
              <w:szCs w:val="22"/>
            </w:rPr>
            <w:t>N/A</w:t>
          </w:r>
        </w:sdtContent>
      </w:sdt>
    </w:p>
    <w:p w14:paraId="67319213"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p>
    <w:p w14:paraId="73BDD1DE"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b/>
          <w:bCs/>
          <w:sz w:val="22"/>
          <w:szCs w:val="22"/>
        </w:rPr>
        <w:t>Individuals, Major Interest Groups and Types of Businesses Affected and How They Will Be Affected</w:t>
      </w:r>
      <w:r w:rsidRPr="0043038E">
        <w:rPr>
          <w:rFonts w:ascii="Aptos" w:hAnsi="Aptos"/>
          <w:sz w:val="22"/>
          <w:szCs w:val="22"/>
        </w:rPr>
        <w:t xml:space="preserve"> [</w:t>
      </w:r>
      <w:r w:rsidRPr="0043038E">
        <w:rPr>
          <w:rFonts w:ascii="Aptos" w:hAnsi="Aptos"/>
          <w:i/>
          <w:sz w:val="22"/>
          <w:szCs w:val="22"/>
        </w:rPr>
        <w:t xml:space="preserve">see </w:t>
      </w:r>
      <w:r w:rsidRPr="0043038E">
        <w:rPr>
          <w:rFonts w:ascii="Aptos" w:hAnsi="Aptos"/>
          <w:iCs/>
          <w:sz w:val="22"/>
          <w:szCs w:val="22"/>
        </w:rPr>
        <w:t>5 M.R.S.</w:t>
      </w:r>
      <w:r w:rsidRPr="0043038E">
        <w:rPr>
          <w:rFonts w:ascii="Aptos" w:hAnsi="Aptos"/>
          <w:sz w:val="22"/>
          <w:szCs w:val="22"/>
        </w:rPr>
        <w:t xml:space="preserve"> § 8057-A(2)(B)]</w:t>
      </w:r>
      <w:r w:rsidRPr="0043038E">
        <w:rPr>
          <w:rFonts w:ascii="Aptos" w:hAnsi="Aptos"/>
          <w:b/>
          <w:bCs/>
          <w:sz w:val="22"/>
          <w:szCs w:val="22"/>
        </w:rPr>
        <w:t>:</w:t>
      </w:r>
    </w:p>
    <w:p w14:paraId="54293239" w14:textId="4E374663"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sdt>
        <w:sdtPr>
          <w:rPr>
            <w:rFonts w:ascii="Aptos" w:hAnsi="Aptos"/>
            <w:sz w:val="22"/>
            <w:szCs w:val="22"/>
          </w:rPr>
          <w:alias w:val="Constituencies Affected by Rule"/>
          <w:tag w:val="Constituencies Affected by Rule"/>
          <w:id w:val="1129898345"/>
          <w:placeholder>
            <w:docPart w:val="0C7D50F6590C493BB993DFDEDAD87338"/>
          </w:placeholder>
          <w15:color w:val="003366"/>
        </w:sdtPr>
        <w:sdtEndPr/>
        <w:sdtContent>
          <w:r>
            <w:rPr>
              <w:rFonts w:ascii="Aptos" w:hAnsi="Aptos"/>
              <w:sz w:val="22"/>
              <w:szCs w:val="22"/>
            </w:rPr>
            <w:t>N/A</w:t>
          </w:r>
        </w:sdtContent>
      </w:sdt>
    </w:p>
    <w:p w14:paraId="4B78A938"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p>
    <w:p w14:paraId="6F00B47D" w14:textId="77777777" w:rsidR="0043038E" w:rsidRPr="0043038E" w:rsidRDefault="0043038E" w:rsidP="0043038E">
      <w:pPr>
        <w:shd w:val="clear" w:color="auto" w:fill="DBE5F1"/>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r w:rsidRPr="0043038E">
        <w:rPr>
          <w:rFonts w:ascii="Aptos" w:hAnsi="Aptos"/>
          <w:b/>
          <w:bCs/>
          <w:sz w:val="22"/>
          <w:szCs w:val="22"/>
        </w:rPr>
        <w:t xml:space="preserve"> Benefits of the Rule</w:t>
      </w:r>
      <w:r w:rsidRPr="0043038E">
        <w:rPr>
          <w:rFonts w:ascii="Aptos" w:hAnsi="Aptos"/>
          <w:sz w:val="22"/>
          <w:szCs w:val="22"/>
        </w:rPr>
        <w:t xml:space="preserve"> [</w:t>
      </w:r>
      <w:r w:rsidRPr="0043038E">
        <w:rPr>
          <w:rFonts w:ascii="Aptos" w:hAnsi="Aptos"/>
          <w:i/>
          <w:sz w:val="22"/>
          <w:szCs w:val="22"/>
        </w:rPr>
        <w:t>see</w:t>
      </w:r>
      <w:r w:rsidRPr="0043038E">
        <w:rPr>
          <w:rFonts w:ascii="Aptos" w:hAnsi="Aptos"/>
          <w:sz w:val="22"/>
          <w:szCs w:val="22"/>
        </w:rPr>
        <w:t xml:space="preserve"> 5 M.R.S. § 8057-A(2)(C)]</w:t>
      </w:r>
      <w:r w:rsidRPr="0043038E">
        <w:rPr>
          <w:rFonts w:ascii="Aptos" w:hAnsi="Aptos"/>
          <w:b/>
          <w:bCs/>
          <w:sz w:val="22"/>
          <w:szCs w:val="22"/>
        </w:rPr>
        <w:t>:</w:t>
      </w:r>
    </w:p>
    <w:p w14:paraId="091915E0" w14:textId="7D183996" w:rsidR="0043038E" w:rsidRPr="0043038E" w:rsidRDefault="00705A30" w:rsidP="0043038E">
      <w:pPr>
        <w:shd w:val="clear" w:color="auto" w:fill="DBE5F1"/>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Benefits of Rule"/>
          <w:tag w:val="Benefits of Rule"/>
          <w:id w:val="1987667039"/>
          <w:placeholder>
            <w:docPart w:val="E0A764FBFBEE456F9112131D014308C5"/>
          </w:placeholder>
          <w15:color w:val="003366"/>
        </w:sdtPr>
        <w:sdtEndPr/>
        <w:sdtContent>
          <w:r w:rsidR="0043038E">
            <w:rPr>
              <w:rFonts w:ascii="Aptos" w:hAnsi="Aptos"/>
              <w:sz w:val="22"/>
              <w:szCs w:val="22"/>
            </w:rPr>
            <w:t>N/A</w:t>
          </w:r>
        </w:sdtContent>
      </w:sdt>
    </w:p>
    <w:p w14:paraId="2268EC99" w14:textId="77777777" w:rsidR="0043038E" w:rsidRPr="0043038E" w:rsidRDefault="0043038E" w:rsidP="0043038E">
      <w:pPr>
        <w:tabs>
          <w:tab w:val="center" w:pos="4680"/>
        </w:tabs>
        <w:jc w:val="center"/>
        <w:rPr>
          <w:rFonts w:ascii="Aptos" w:hAnsi="Aptos"/>
          <w:i/>
          <w:sz w:val="22"/>
          <w:szCs w:val="22"/>
        </w:rPr>
      </w:pPr>
    </w:p>
    <w:p w14:paraId="0C81BF22" w14:textId="4AB4FF7A" w:rsidR="00371063" w:rsidRPr="007B27B7" w:rsidRDefault="00371063" w:rsidP="00E468C0">
      <w:pPr>
        <w:tabs>
          <w:tab w:val="center" w:pos="4680"/>
        </w:tabs>
        <w:jc w:val="center"/>
        <w:rPr>
          <w:rFonts w:asciiTheme="minorHAnsi" w:hAnsiTheme="minorHAnsi"/>
          <w:sz w:val="22"/>
          <w:szCs w:val="22"/>
        </w:rPr>
      </w:pPr>
      <w:r w:rsidRPr="007F55C7">
        <w:rPr>
          <w:rFonts w:ascii="Aptos" w:hAnsi="Aptos"/>
          <w:i/>
          <w:sz w:val="22"/>
          <w:szCs w:val="22"/>
        </w:rPr>
        <w:t>Note:  If necessary, additional pages may be used</w:t>
      </w:r>
      <w:r w:rsidR="00E468C0">
        <w:rPr>
          <w:rFonts w:ascii="Aptos" w:hAnsi="Aptos"/>
          <w:i/>
          <w:sz w:val="22"/>
          <w:szCs w:val="22"/>
        </w:rPr>
        <w:t>.</w:t>
      </w:r>
      <w:r w:rsidR="00E468C0" w:rsidRPr="007B27B7">
        <w:rPr>
          <w:rFonts w:asciiTheme="minorHAnsi" w:hAnsiTheme="minorHAnsi"/>
          <w:sz w:val="22"/>
          <w:szCs w:val="22"/>
        </w:rPr>
        <w:t xml:space="preserve"> </w:t>
      </w:r>
    </w:p>
    <w:sectPr w:rsidR="00371063" w:rsidRPr="007B27B7" w:rsidSect="00D320C8">
      <w:headerReference w:type="default" r:id="rId29"/>
      <w:pgSz w:w="12240" w:h="15840"/>
      <w:pgMar w:top="720" w:right="720" w:bottom="720" w:left="720" w:header="576" w:footer="330" w:gutter="0"/>
      <w:pgNumType w:start="1"/>
      <w:cols w:space="720"/>
      <w:noEndnote/>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Burgess, Aurora" w:date="2026-09-17T14:34:00Z" w:initials="AB">
    <w:p w14:paraId="675712C8" w14:textId="77777777" w:rsidR="001A23EF" w:rsidRDefault="001A23EF" w:rsidP="001A23EF">
      <w:pPr>
        <w:pStyle w:val="CommentText"/>
      </w:pPr>
      <w:r>
        <w:rPr>
          <w:rStyle w:val="CommentReference"/>
        </w:rPr>
        <w:annotationRef/>
      </w:r>
      <w:r>
        <w:t xml:space="preserve">Specify (soft shell, surf, etc.) or is general okay since their ordinance includes all? </w:t>
      </w:r>
    </w:p>
  </w:comment>
  <w:comment w:id="2" w:author="Gilbert, Deirdre" w:date="2026-09-17T15:36:00Z" w:initials="DG">
    <w:p w14:paraId="65A28A57" w14:textId="77777777" w:rsidR="00D34BA9" w:rsidRDefault="00D34BA9" w:rsidP="00D34BA9">
      <w:pPr>
        <w:pStyle w:val="CommentText"/>
      </w:pPr>
      <w:r>
        <w:rPr>
          <w:rStyle w:val="CommentReference"/>
        </w:rPr>
        <w:annotationRef/>
      </w:r>
      <w:r>
        <w:t>I wasn’t totally clear on what this sentence was saying...is that large blooms causes low DO that can cause mortality?    It’s the phrasing…”that have been attributed to mortality events” that made me question if we were saying that the DO is the result of the mortality, v. the mortality the result of the 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5712C8" w15:done="1"/>
  <w15:commentEx w15:paraId="65A28A5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014A97" w16cex:dateUtc="2026-09-17T18:34:00Z"/>
  <w16cex:commentExtensible w16cex:durableId="10ECB4C6" w16cex:dateUtc="2026-09-17T19: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5712C8" w16cid:durableId="79014A97"/>
  <w16cid:commentId w16cid:paraId="65A28A57" w16cid:durableId="10ECB4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EADF3" w14:textId="77777777" w:rsidR="00705A30" w:rsidRDefault="00705A30">
      <w:r>
        <w:separator/>
      </w:r>
    </w:p>
  </w:endnote>
  <w:endnote w:type="continuationSeparator" w:id="0">
    <w:p w14:paraId="35C4475A" w14:textId="77777777" w:rsidR="00705A30" w:rsidRDefault="00705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itka Text">
    <w:panose1 w:val="00000000000000000000"/>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B88D" w14:textId="77777777" w:rsidR="00CE57CF" w:rsidRDefault="00CE57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390279329"/>
      <w:docPartObj>
        <w:docPartGallery w:val="Page Numbers (Bottom of Page)"/>
        <w:docPartUnique/>
      </w:docPartObj>
    </w:sdtPr>
    <w:sdtEndPr/>
    <w:sdtContent>
      <w:sdt>
        <w:sdtPr>
          <w:rPr>
            <w:rFonts w:ascii="Book Antiqua" w:hAnsi="Book Antiqua"/>
          </w:rPr>
          <w:id w:val="1728636285"/>
          <w:docPartObj>
            <w:docPartGallery w:val="Page Numbers (Top of Page)"/>
            <w:docPartUnique/>
          </w:docPartObj>
        </w:sdtPr>
        <w:sdtEndPr/>
        <w:sdtContent>
          <w:p w14:paraId="0D694A06" w14:textId="77777777" w:rsidR="00CE57CF" w:rsidRDefault="00CE57CF" w:rsidP="00577B3B">
            <w:pPr>
              <w:pStyle w:val="Footer"/>
              <w:jc w:val="right"/>
              <w:rPr>
                <w:rFonts w:ascii="Book Antiqua" w:hAnsi="Book Antiqua"/>
              </w:rPr>
            </w:pPr>
          </w:p>
          <w:p w14:paraId="1B498B78" w14:textId="77777777" w:rsidR="00CE57CF" w:rsidRDefault="00705A30" w:rsidP="00577B3B">
            <w:pPr>
              <w:pStyle w:val="Footer"/>
              <w:jc w:val="right"/>
              <w:rPr>
                <w:rFonts w:ascii="Book Antiqua" w:hAnsi="Book Antiqua"/>
              </w:rPr>
            </w:pPr>
            <w:r>
              <w:rPr>
                <w:rFonts w:ascii="Book Antiqua" w:hAnsi="Book Antiqua"/>
              </w:rPr>
              <w:pict w14:anchorId="362A3CBF">
                <v:rect id="_x0000_i1028" style="width:0;height:1.5pt" o:hralign="center" o:hrstd="t" o:hr="t" fillcolor="#a0a0a0" stroked="f"/>
              </w:pict>
            </w:r>
          </w:p>
          <w:p w14:paraId="6F78326A" w14:textId="77777777" w:rsidR="00CE57CF" w:rsidRPr="00C67F5D" w:rsidRDefault="00CE57CF" w:rsidP="00577B3B">
            <w:pPr>
              <w:pStyle w:val="Footer"/>
              <w:jc w:val="right"/>
              <w:rPr>
                <w:rFonts w:ascii="Aptos" w:hAnsi="Aptos"/>
                <w:i/>
                <w:iCs/>
              </w:rPr>
            </w:pPr>
            <w:r w:rsidRPr="00C45FB7">
              <w:rPr>
                <w:rFonts w:ascii="Aptos" w:hAnsi="Aptos"/>
                <w:i/>
                <w:iCs/>
              </w:rPr>
              <w:t>Updated 08/25/2026</w:t>
            </w:r>
          </w:p>
          <w:p w14:paraId="7132F2B5" w14:textId="00C40249" w:rsidR="00CE57CF" w:rsidRPr="00577B3B" w:rsidRDefault="00CE57CF">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sidRPr="00C67F5D">
              <w:rPr>
                <w:rFonts w:ascii="Aptos" w:hAnsi="Aptos"/>
                <w:b/>
                <w:bCs/>
                <w:noProof/>
              </w:rPr>
              <w:t>2</w:t>
            </w:r>
            <w:r w:rsidRPr="00C67F5D">
              <w:rPr>
                <w:rFonts w:ascii="Aptos" w:hAnsi="Aptos"/>
                <w:b/>
                <w:bCs/>
              </w:rPr>
              <w:fldChar w:fldCharType="end"/>
            </w:r>
            <w:r w:rsidRPr="00C67F5D">
              <w:rPr>
                <w:rFonts w:ascii="Aptos" w:hAnsi="Aptos"/>
              </w:rPr>
              <w:t xml:space="preserve"> of </w:t>
            </w:r>
            <w:r w:rsidR="00311937">
              <w:rPr>
                <w:rFonts w:ascii="Aptos" w:hAnsi="Aptos"/>
                <w:b/>
                <w:bCs/>
              </w:rPr>
              <w:t>1</w:t>
            </w:r>
          </w:p>
        </w:sdtContent>
      </w:sdt>
    </w:sdtContent>
  </w:sdt>
  <w:p w14:paraId="4A9600AA" w14:textId="77777777" w:rsidR="00CE57CF" w:rsidRDefault="00CE57C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81908765"/>
      <w:docPartObj>
        <w:docPartGallery w:val="Page Numbers (Bottom of Page)"/>
        <w:docPartUnique/>
      </w:docPartObj>
    </w:sdtPr>
    <w:sdtEndPr/>
    <w:sdtContent>
      <w:sdt>
        <w:sdtPr>
          <w:rPr>
            <w:rFonts w:ascii="Book Antiqua" w:hAnsi="Book Antiqua"/>
          </w:rPr>
          <w:id w:val="-21481544"/>
          <w:docPartObj>
            <w:docPartGallery w:val="Page Numbers (Top of Page)"/>
            <w:docPartUnique/>
          </w:docPartObj>
        </w:sdtPr>
        <w:sdtEndPr/>
        <w:sdtContent>
          <w:p w14:paraId="6A99E178" w14:textId="77777777" w:rsidR="00371063" w:rsidRDefault="00371063" w:rsidP="00371063">
            <w:pPr>
              <w:pStyle w:val="Footer"/>
              <w:jc w:val="right"/>
              <w:rPr>
                <w:rFonts w:ascii="Book Antiqua" w:hAnsi="Book Antiqua"/>
              </w:rPr>
            </w:pPr>
          </w:p>
          <w:p w14:paraId="2C6B985B" w14:textId="77777777" w:rsidR="00371063" w:rsidRDefault="00705A30" w:rsidP="00371063">
            <w:pPr>
              <w:pStyle w:val="Footer"/>
              <w:jc w:val="right"/>
              <w:rPr>
                <w:rFonts w:ascii="Book Antiqua" w:hAnsi="Book Antiqua"/>
              </w:rPr>
            </w:pPr>
            <w:r>
              <w:rPr>
                <w:rFonts w:ascii="Book Antiqua" w:hAnsi="Book Antiqua"/>
              </w:rPr>
              <w:pict w14:anchorId="466A7825">
                <v:rect id="_x0000_i1029" style="width:0;height:1.5pt" o:hralign="center" o:hrstd="t" o:hr="t" fillcolor="#a0a0a0" stroked="f"/>
              </w:pict>
            </w:r>
          </w:p>
          <w:p w14:paraId="36C093C8" w14:textId="77777777" w:rsidR="00371063" w:rsidRDefault="00371063" w:rsidP="00371063">
            <w:pPr>
              <w:pStyle w:val="Footer"/>
              <w:jc w:val="center"/>
              <w:rPr>
                <w:rFonts w:ascii="Aptos" w:hAnsi="Aptos"/>
                <w:i/>
                <w:iCs/>
              </w:rPr>
            </w:pPr>
          </w:p>
          <w:p w14:paraId="02C898E5" w14:textId="77777777" w:rsidR="00371063" w:rsidRDefault="00371063" w:rsidP="00371063">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Pr>
                <w:rFonts w:ascii="Aptos" w:hAnsi="Aptos"/>
                <w:b/>
                <w:bCs/>
              </w:rPr>
              <w:t>14</w:t>
            </w:r>
            <w:r w:rsidRPr="00C67F5D">
              <w:rPr>
                <w:rFonts w:ascii="Aptos" w:hAnsi="Aptos"/>
                <w:b/>
                <w:bCs/>
              </w:rPr>
              <w:fldChar w:fldCharType="end"/>
            </w:r>
            <w:r w:rsidRPr="00C67F5D">
              <w:rPr>
                <w:rFonts w:ascii="Aptos" w:hAnsi="Aptos"/>
              </w:rPr>
              <w:t xml:space="preserve"> of </w:t>
            </w:r>
            <w:r>
              <w:rPr>
                <w:rFonts w:ascii="Aptos" w:hAnsi="Aptos"/>
                <w:b/>
                <w:bCs/>
              </w:rPr>
              <w:t>14</w:t>
            </w:r>
          </w:p>
          <w:p w14:paraId="615DC0FB" w14:textId="2372B64E" w:rsidR="00CE57CF" w:rsidRPr="00371063" w:rsidRDefault="00705A30" w:rsidP="00371063">
            <w:pPr>
              <w:pStyle w:val="Footer"/>
              <w:jc w:val="center"/>
              <w:rPr>
                <w:rFonts w:ascii="Book Antiqua" w:hAnsi="Book Antiqua"/>
              </w:rPr>
            </w:pP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495180225"/>
      <w:docPartObj>
        <w:docPartGallery w:val="Page Numbers (Bottom of Page)"/>
        <w:docPartUnique/>
      </w:docPartObj>
    </w:sdtPr>
    <w:sdtEndPr/>
    <w:sdtContent>
      <w:sdt>
        <w:sdtPr>
          <w:rPr>
            <w:rFonts w:ascii="Book Antiqua" w:hAnsi="Book Antiqua"/>
          </w:rPr>
          <w:id w:val="-2101559613"/>
          <w:docPartObj>
            <w:docPartGallery w:val="Page Numbers (Top of Page)"/>
            <w:docPartUnique/>
          </w:docPartObj>
        </w:sdtPr>
        <w:sdtEndPr/>
        <w:sdtContent>
          <w:p w14:paraId="4BC62B45" w14:textId="77777777" w:rsidR="00764234" w:rsidRDefault="00764234" w:rsidP="00577B3B">
            <w:pPr>
              <w:pStyle w:val="Footer"/>
              <w:jc w:val="right"/>
              <w:rPr>
                <w:rFonts w:ascii="Book Antiqua" w:hAnsi="Book Antiqua"/>
              </w:rPr>
            </w:pPr>
          </w:p>
          <w:p w14:paraId="0C76C665" w14:textId="77777777" w:rsidR="00764234" w:rsidRDefault="00705A30" w:rsidP="00577B3B">
            <w:pPr>
              <w:pStyle w:val="Footer"/>
              <w:jc w:val="right"/>
              <w:rPr>
                <w:rFonts w:ascii="Book Antiqua" w:hAnsi="Book Antiqua"/>
              </w:rPr>
            </w:pPr>
            <w:r>
              <w:rPr>
                <w:rFonts w:ascii="Book Antiqua" w:hAnsi="Book Antiqua"/>
              </w:rPr>
              <w:pict w14:anchorId="51EC4C7B">
                <v:rect id="_x0000_i1030" style="width:0;height:1.5pt" o:hralign="center" o:hrstd="t" o:hr="t" fillcolor="#a0a0a0" stroked="f"/>
              </w:pict>
            </w:r>
          </w:p>
          <w:p w14:paraId="18764724" w14:textId="77777777" w:rsidR="00764234" w:rsidRDefault="00764234">
            <w:pPr>
              <w:pStyle w:val="Footer"/>
              <w:jc w:val="center"/>
              <w:rPr>
                <w:rFonts w:ascii="Aptos" w:hAnsi="Aptos"/>
                <w:i/>
                <w:iCs/>
              </w:rPr>
            </w:pPr>
          </w:p>
          <w:p w14:paraId="47C589EA" w14:textId="0D427F3E" w:rsidR="00764234" w:rsidRPr="00577B3B" w:rsidRDefault="00764234">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sidRPr="00C67F5D">
              <w:rPr>
                <w:rFonts w:ascii="Aptos" w:hAnsi="Aptos"/>
                <w:b/>
                <w:bCs/>
                <w:noProof/>
              </w:rPr>
              <w:t>2</w:t>
            </w:r>
            <w:r w:rsidRPr="00C67F5D">
              <w:rPr>
                <w:rFonts w:ascii="Aptos" w:hAnsi="Aptos"/>
                <w:b/>
                <w:bCs/>
              </w:rPr>
              <w:fldChar w:fldCharType="end"/>
            </w:r>
            <w:r w:rsidRPr="00C67F5D">
              <w:rPr>
                <w:rFonts w:ascii="Aptos" w:hAnsi="Aptos"/>
              </w:rPr>
              <w:t xml:space="preserve"> of </w:t>
            </w:r>
            <w:r>
              <w:rPr>
                <w:rFonts w:ascii="Aptos" w:hAnsi="Aptos"/>
                <w:b/>
                <w:bCs/>
              </w:rPr>
              <w:t>13</w:t>
            </w:r>
          </w:p>
        </w:sdtContent>
      </w:sdt>
    </w:sdtContent>
  </w:sdt>
  <w:p w14:paraId="0048C162" w14:textId="77777777" w:rsidR="00764234" w:rsidRDefault="0076423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1795015328"/>
      <w:docPartObj>
        <w:docPartGallery w:val="Page Numbers (Bottom of Page)"/>
        <w:docPartUnique/>
      </w:docPartObj>
    </w:sdtPr>
    <w:sdtEndPr/>
    <w:sdtContent>
      <w:sdt>
        <w:sdtPr>
          <w:rPr>
            <w:rFonts w:ascii="Book Antiqua" w:hAnsi="Book Antiqua"/>
          </w:rPr>
          <w:id w:val="-362130366"/>
          <w:docPartObj>
            <w:docPartGallery w:val="Page Numbers (Top of Page)"/>
            <w:docPartUnique/>
          </w:docPartObj>
        </w:sdtPr>
        <w:sdtEndPr/>
        <w:sdtContent>
          <w:p w14:paraId="5EE6C7B4" w14:textId="77777777" w:rsidR="00371063" w:rsidRDefault="00371063" w:rsidP="00371063">
            <w:pPr>
              <w:pStyle w:val="Footer"/>
              <w:jc w:val="right"/>
              <w:rPr>
                <w:rFonts w:ascii="Book Antiqua" w:hAnsi="Book Antiqua"/>
              </w:rPr>
            </w:pPr>
          </w:p>
          <w:p w14:paraId="568839BA" w14:textId="77777777" w:rsidR="00371063" w:rsidRDefault="00705A30" w:rsidP="00371063">
            <w:pPr>
              <w:pStyle w:val="Footer"/>
              <w:jc w:val="right"/>
              <w:rPr>
                <w:rFonts w:ascii="Book Antiqua" w:hAnsi="Book Antiqua"/>
              </w:rPr>
            </w:pPr>
            <w:r>
              <w:rPr>
                <w:rFonts w:ascii="Book Antiqua" w:hAnsi="Book Antiqua"/>
              </w:rPr>
              <w:pict w14:anchorId="6E4A5A81">
                <v:rect id="_x0000_i1031" style="width:0;height:1.5pt" o:hralign="center" o:hrstd="t" o:hr="t" fillcolor="#a0a0a0" stroked="f"/>
              </w:pict>
            </w:r>
          </w:p>
          <w:p w14:paraId="431B7FA5" w14:textId="77777777" w:rsidR="00371063" w:rsidRDefault="00371063" w:rsidP="00371063">
            <w:pPr>
              <w:pStyle w:val="Footer"/>
              <w:jc w:val="center"/>
              <w:rPr>
                <w:rFonts w:ascii="Aptos" w:hAnsi="Aptos"/>
                <w:i/>
                <w:iCs/>
              </w:rPr>
            </w:pPr>
          </w:p>
          <w:p w14:paraId="10FCA613" w14:textId="3F2E18CC" w:rsidR="00371063" w:rsidRDefault="00371063" w:rsidP="00371063">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Pr>
                <w:rFonts w:ascii="Aptos" w:hAnsi="Aptos"/>
                <w:b/>
                <w:bCs/>
              </w:rPr>
              <w:t>14</w:t>
            </w:r>
            <w:r w:rsidRPr="00C67F5D">
              <w:rPr>
                <w:rFonts w:ascii="Aptos" w:hAnsi="Aptos"/>
                <w:b/>
                <w:bCs/>
              </w:rPr>
              <w:fldChar w:fldCharType="end"/>
            </w:r>
            <w:r w:rsidRPr="00C67F5D">
              <w:rPr>
                <w:rFonts w:ascii="Aptos" w:hAnsi="Aptos"/>
              </w:rPr>
              <w:t xml:space="preserve"> of </w:t>
            </w:r>
            <w:r>
              <w:rPr>
                <w:rFonts w:ascii="Aptos" w:hAnsi="Aptos"/>
                <w:b/>
                <w:bCs/>
              </w:rPr>
              <w:t>1</w:t>
            </w:r>
            <w:r w:rsidR="00764234">
              <w:rPr>
                <w:rFonts w:ascii="Aptos" w:hAnsi="Aptos"/>
                <w:b/>
                <w:bCs/>
              </w:rPr>
              <w:t>3</w:t>
            </w:r>
          </w:p>
          <w:p w14:paraId="477BE52B" w14:textId="77777777" w:rsidR="00371063" w:rsidRPr="00371063" w:rsidRDefault="00705A30" w:rsidP="00371063">
            <w:pPr>
              <w:pStyle w:val="Footer"/>
              <w:jc w:val="center"/>
              <w:rPr>
                <w:rFonts w:ascii="Book Antiqua" w:hAnsi="Book Antiqua"/>
              </w:rPr>
            </w:pP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489794486"/>
      <w:docPartObj>
        <w:docPartGallery w:val="Page Numbers (Bottom of Page)"/>
        <w:docPartUnique/>
      </w:docPartObj>
    </w:sdtPr>
    <w:sdtEndPr/>
    <w:sdtContent>
      <w:sdt>
        <w:sdtPr>
          <w:rPr>
            <w:rFonts w:ascii="Book Antiqua" w:hAnsi="Book Antiqua"/>
          </w:rPr>
          <w:id w:val="-169330515"/>
          <w:docPartObj>
            <w:docPartGallery w:val="Page Numbers (Top of Page)"/>
            <w:docPartUnique/>
          </w:docPartObj>
        </w:sdtPr>
        <w:sdtEndPr/>
        <w:sdtContent>
          <w:p w14:paraId="44632199" w14:textId="77777777" w:rsidR="00CA0D68" w:rsidRDefault="00CA0D68" w:rsidP="00577B3B">
            <w:pPr>
              <w:pStyle w:val="Footer"/>
              <w:jc w:val="right"/>
              <w:rPr>
                <w:rFonts w:ascii="Book Antiqua" w:hAnsi="Book Antiqua"/>
              </w:rPr>
            </w:pPr>
          </w:p>
          <w:p w14:paraId="2A0CBCDB" w14:textId="77777777" w:rsidR="00CA0D68" w:rsidRDefault="00705A30" w:rsidP="00577B3B">
            <w:pPr>
              <w:pStyle w:val="Footer"/>
              <w:jc w:val="right"/>
              <w:rPr>
                <w:rFonts w:ascii="Book Antiqua" w:hAnsi="Book Antiqua"/>
              </w:rPr>
            </w:pPr>
            <w:r>
              <w:rPr>
                <w:rFonts w:ascii="Book Antiqua" w:hAnsi="Book Antiqua"/>
              </w:rPr>
              <w:pict w14:anchorId="6EEC117B">
                <v:rect id="_x0000_i1032" style="width:0;height:1.5pt" o:hralign="center" o:hrstd="t" o:hr="t" fillcolor="#a0a0a0" stroked="f"/>
              </w:pict>
            </w:r>
          </w:p>
          <w:p w14:paraId="45B5E1F8" w14:textId="77777777" w:rsidR="00CA0D68" w:rsidRDefault="00CA0D68">
            <w:pPr>
              <w:pStyle w:val="Footer"/>
              <w:jc w:val="center"/>
              <w:rPr>
                <w:rFonts w:ascii="Aptos" w:hAnsi="Aptos"/>
                <w:i/>
                <w:iCs/>
              </w:rPr>
            </w:pPr>
          </w:p>
          <w:p w14:paraId="6DAABAB6" w14:textId="1EEFE7E4" w:rsidR="00CA0D68" w:rsidRPr="00577B3B" w:rsidRDefault="00CA0D68">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sidRPr="00C67F5D">
              <w:rPr>
                <w:rFonts w:ascii="Aptos" w:hAnsi="Aptos"/>
                <w:b/>
                <w:bCs/>
                <w:noProof/>
              </w:rPr>
              <w:t>2</w:t>
            </w:r>
            <w:r w:rsidRPr="00C67F5D">
              <w:rPr>
                <w:rFonts w:ascii="Aptos" w:hAnsi="Aptos"/>
                <w:b/>
                <w:bCs/>
              </w:rPr>
              <w:fldChar w:fldCharType="end"/>
            </w:r>
            <w:r w:rsidRPr="00C67F5D">
              <w:rPr>
                <w:rFonts w:ascii="Aptos" w:hAnsi="Aptos"/>
              </w:rPr>
              <w:t xml:space="preserve"> of </w:t>
            </w:r>
            <w:r>
              <w:rPr>
                <w:rFonts w:ascii="Aptos" w:hAnsi="Aptos"/>
                <w:b/>
                <w:bCs/>
              </w:rPr>
              <w:t>2</w:t>
            </w:r>
          </w:p>
        </w:sdtContent>
      </w:sdt>
    </w:sdtContent>
  </w:sdt>
  <w:p w14:paraId="49C9CD3B" w14:textId="77777777" w:rsidR="00CA0D68" w:rsidRDefault="00CA0D68">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69584373"/>
      <w:docPartObj>
        <w:docPartGallery w:val="Page Numbers (Bottom of Page)"/>
        <w:docPartUnique/>
      </w:docPartObj>
    </w:sdtPr>
    <w:sdtEndPr/>
    <w:sdtContent>
      <w:sdt>
        <w:sdtPr>
          <w:rPr>
            <w:rFonts w:ascii="Book Antiqua" w:hAnsi="Book Antiqua"/>
          </w:rPr>
          <w:id w:val="16429888"/>
          <w:docPartObj>
            <w:docPartGallery w:val="Page Numbers (Top of Page)"/>
            <w:docPartUnique/>
          </w:docPartObj>
        </w:sdtPr>
        <w:sdtEndPr/>
        <w:sdtContent>
          <w:p w14:paraId="77B5D2A1" w14:textId="77777777" w:rsidR="00E06DE4" w:rsidRDefault="00E06DE4" w:rsidP="00371063">
            <w:pPr>
              <w:pStyle w:val="Footer"/>
              <w:jc w:val="right"/>
              <w:rPr>
                <w:rFonts w:ascii="Book Antiqua" w:hAnsi="Book Antiqua"/>
              </w:rPr>
            </w:pPr>
          </w:p>
          <w:p w14:paraId="155E63CD" w14:textId="77777777" w:rsidR="00E06DE4" w:rsidRDefault="00705A30" w:rsidP="00371063">
            <w:pPr>
              <w:pStyle w:val="Footer"/>
              <w:jc w:val="right"/>
              <w:rPr>
                <w:rFonts w:ascii="Book Antiqua" w:hAnsi="Book Antiqua"/>
              </w:rPr>
            </w:pPr>
            <w:r>
              <w:rPr>
                <w:rFonts w:ascii="Book Antiqua" w:hAnsi="Book Antiqua"/>
              </w:rPr>
              <w:pict w14:anchorId="257E6B77">
                <v:rect id="_x0000_i1033" style="width:0;height:1.5pt" o:hralign="center" o:hrstd="t" o:hr="t" fillcolor="#a0a0a0" stroked="f"/>
              </w:pict>
            </w:r>
          </w:p>
          <w:p w14:paraId="612765F2" w14:textId="77777777" w:rsidR="00E06DE4" w:rsidRDefault="00E06DE4" w:rsidP="00371063">
            <w:pPr>
              <w:pStyle w:val="Footer"/>
              <w:jc w:val="center"/>
              <w:rPr>
                <w:rFonts w:ascii="Aptos" w:hAnsi="Aptos"/>
                <w:i/>
                <w:iCs/>
              </w:rPr>
            </w:pPr>
          </w:p>
          <w:p w14:paraId="3F7ED0C7" w14:textId="4ACF498E" w:rsidR="00E06DE4" w:rsidRDefault="00E06DE4" w:rsidP="00371063">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Pr>
                <w:rFonts w:ascii="Aptos" w:hAnsi="Aptos"/>
                <w:b/>
                <w:bCs/>
              </w:rPr>
              <w:t>14</w:t>
            </w:r>
            <w:r w:rsidRPr="00C67F5D">
              <w:rPr>
                <w:rFonts w:ascii="Aptos" w:hAnsi="Aptos"/>
                <w:b/>
                <w:bCs/>
              </w:rPr>
              <w:fldChar w:fldCharType="end"/>
            </w:r>
            <w:r w:rsidRPr="00C67F5D">
              <w:rPr>
                <w:rFonts w:ascii="Aptos" w:hAnsi="Aptos"/>
              </w:rPr>
              <w:t xml:space="preserve"> of </w:t>
            </w:r>
            <w:r>
              <w:rPr>
                <w:rFonts w:ascii="Aptos" w:hAnsi="Aptos"/>
                <w:b/>
                <w:bCs/>
              </w:rPr>
              <w:t>2</w:t>
            </w:r>
          </w:p>
          <w:p w14:paraId="7F1C304A" w14:textId="77777777" w:rsidR="00E06DE4" w:rsidRPr="00371063" w:rsidRDefault="00705A30" w:rsidP="00371063">
            <w:pPr>
              <w:pStyle w:val="Footer"/>
              <w:jc w:val="center"/>
              <w:rPr>
                <w:rFonts w:ascii="Book Antiqua" w:hAnsi="Book Antiqua"/>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6557D" w14:textId="77777777" w:rsidR="00705A30" w:rsidRDefault="00705A30">
      <w:r>
        <w:separator/>
      </w:r>
    </w:p>
  </w:footnote>
  <w:footnote w:type="continuationSeparator" w:id="0">
    <w:p w14:paraId="65F22F11" w14:textId="77777777" w:rsidR="00705A30" w:rsidRDefault="00705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E9CC" w14:textId="77777777" w:rsidR="00CE57CF" w:rsidRDefault="00CE5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EBD2" w14:textId="77777777" w:rsidR="00CE57CF" w:rsidRPr="0077720A" w:rsidRDefault="00CE57CF" w:rsidP="002B2E6F">
    <w:pPr>
      <w:spacing w:line="245" w:lineRule="exact"/>
      <w:jc w:val="right"/>
      <w:rPr>
        <w:rFonts w:ascii="Aptos" w:hAnsi="Aptos"/>
        <w:b/>
        <w:bCs/>
        <w:color w:val="265898"/>
        <w:sz w:val="24"/>
        <w:szCs w:val="24"/>
      </w:rPr>
    </w:pPr>
    <w:r w:rsidRPr="0077720A">
      <w:rPr>
        <w:rFonts w:ascii="Aptos" w:hAnsi="Aptos"/>
        <w:b/>
        <w:bCs/>
        <w:color w:val="265898"/>
        <w:sz w:val="24"/>
        <w:szCs w:val="24"/>
      </w:rPr>
      <w:t>MAPA-4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3479" w14:textId="77777777" w:rsidR="00BA1F9F" w:rsidRPr="00E267FC" w:rsidRDefault="00BA1F9F" w:rsidP="00BA1F9F">
    <w:pPr>
      <w:spacing w:line="245" w:lineRule="exact"/>
      <w:jc w:val="right"/>
      <w:rPr>
        <w:rFonts w:ascii="Aptos" w:hAnsi="Aptos"/>
        <w:b/>
        <w:bCs/>
        <w:color w:val="153D63"/>
        <w:sz w:val="24"/>
        <w:szCs w:val="24"/>
      </w:rPr>
    </w:pPr>
    <w:r>
      <w:rPr>
        <w:rFonts w:ascii="Aptos" w:hAnsi="Aptos"/>
        <w:b/>
        <w:bCs/>
        <w:color w:val="153D63"/>
        <w:sz w:val="24"/>
        <w:szCs w:val="24"/>
      </w:rPr>
      <w:t>Marked-up Copy of Emergency Rule</w:t>
    </w:r>
  </w:p>
  <w:p w14:paraId="77AED4AA" w14:textId="77777777" w:rsidR="00CE57CF" w:rsidRDefault="00CE57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26246" w14:textId="0F53CA4F" w:rsidR="00764234" w:rsidRPr="0077720A" w:rsidRDefault="00764234" w:rsidP="002B2E6F">
    <w:pPr>
      <w:spacing w:line="245" w:lineRule="exact"/>
      <w:jc w:val="right"/>
      <w:rPr>
        <w:rFonts w:ascii="Aptos" w:hAnsi="Aptos"/>
        <w:b/>
        <w:bCs/>
        <w:color w:val="265898"/>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F219" w14:textId="28DB5120" w:rsidR="00764234" w:rsidRPr="0077720A" w:rsidRDefault="00764234" w:rsidP="00764234">
    <w:pPr>
      <w:spacing w:line="245" w:lineRule="exact"/>
      <w:jc w:val="right"/>
      <w:rPr>
        <w:rFonts w:ascii="Aptos" w:hAnsi="Aptos"/>
        <w:b/>
        <w:bCs/>
        <w:color w:val="265898"/>
        <w:sz w:val="24"/>
        <w:szCs w:val="24"/>
      </w:rPr>
    </w:pPr>
    <w:r w:rsidRPr="0077720A">
      <w:rPr>
        <w:rFonts w:ascii="Aptos" w:hAnsi="Aptos"/>
        <w:b/>
        <w:bCs/>
        <w:color w:val="265898"/>
        <w:sz w:val="24"/>
        <w:szCs w:val="24"/>
      </w:rPr>
      <w:t>M</w:t>
    </w:r>
    <w:r>
      <w:rPr>
        <w:rFonts w:ascii="Aptos" w:hAnsi="Aptos"/>
        <w:b/>
        <w:bCs/>
        <w:color w:val="265898"/>
        <w:sz w:val="24"/>
        <w:szCs w:val="24"/>
      </w:rPr>
      <w:t>arked-up Copy of Emergency Rule</w:t>
    </w:r>
  </w:p>
  <w:p w14:paraId="604C7B37" w14:textId="77777777" w:rsidR="00BA1F9F" w:rsidRDefault="00BA1F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AC93" w14:textId="77777777" w:rsidR="00764234" w:rsidRDefault="007642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54B2" w14:textId="4F05112C" w:rsidR="00965D73" w:rsidRPr="00081264" w:rsidRDefault="00965D73" w:rsidP="00965D73">
    <w:pPr>
      <w:pStyle w:val="Header"/>
      <w:jc w:val="center"/>
      <w:rPr>
        <w:rFonts w:ascii="Aptos" w:hAnsi="Aptos"/>
        <w:b/>
        <w:bCs/>
        <w:color w:val="153D63" w:themeColor="text2" w:themeTint="E6"/>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5F38"/>
    <w:multiLevelType w:val="hybridMultilevel"/>
    <w:tmpl w:val="CD98C07A"/>
    <w:lvl w:ilvl="0" w:tplc="A094C78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452E7"/>
    <w:multiLevelType w:val="hybridMultilevel"/>
    <w:tmpl w:val="BC5488B2"/>
    <w:lvl w:ilvl="0" w:tplc="752EF466">
      <w:start w:val="1"/>
      <w:numFmt w:val="decimal"/>
      <w:lvlText w:val="%1."/>
      <w:lvlJc w:val="left"/>
      <w:pPr>
        <w:ind w:left="720" w:hanging="360"/>
      </w:pPr>
      <w:rPr>
        <w:rFonts w:hint="default"/>
        <w:b/>
        <w:bCs/>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5854086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72AFB"/>
    <w:multiLevelType w:val="hybridMultilevel"/>
    <w:tmpl w:val="127432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74130"/>
    <w:multiLevelType w:val="hybridMultilevel"/>
    <w:tmpl w:val="9DAC4B5A"/>
    <w:lvl w:ilvl="0" w:tplc="3DE29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767F9B"/>
    <w:multiLevelType w:val="hybridMultilevel"/>
    <w:tmpl w:val="3684D9E4"/>
    <w:lvl w:ilvl="0" w:tplc="B6321370">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A7A9D"/>
    <w:multiLevelType w:val="hybridMultilevel"/>
    <w:tmpl w:val="DFBA7008"/>
    <w:lvl w:ilvl="0" w:tplc="9E3A8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F74E1F"/>
    <w:multiLevelType w:val="hybridMultilevel"/>
    <w:tmpl w:val="C798BF80"/>
    <w:lvl w:ilvl="0" w:tplc="1554A1D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9C39BE"/>
    <w:multiLevelType w:val="hybridMultilevel"/>
    <w:tmpl w:val="A3045B92"/>
    <w:lvl w:ilvl="0" w:tplc="5F20C2E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46E486E"/>
    <w:multiLevelType w:val="hybridMultilevel"/>
    <w:tmpl w:val="033A2204"/>
    <w:lvl w:ilvl="0" w:tplc="66F403EE">
      <w:start w:val="1"/>
      <w:numFmt w:val="decimal"/>
      <w:lvlText w:val="%1."/>
      <w:lvlJc w:val="left"/>
      <w:pPr>
        <w:ind w:left="720" w:hanging="360"/>
      </w:pPr>
      <w:rPr>
        <w:rFonts w:asciiTheme="minorHAnsi" w:hAnsiTheme="minorHAns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C513E9"/>
    <w:multiLevelType w:val="hybridMultilevel"/>
    <w:tmpl w:val="A61C09CE"/>
    <w:lvl w:ilvl="0" w:tplc="3FA4F14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73778C3"/>
    <w:multiLevelType w:val="hybridMultilevel"/>
    <w:tmpl w:val="E1C011C4"/>
    <w:lvl w:ilvl="0" w:tplc="DF4AB26A">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9C0571"/>
    <w:multiLevelType w:val="hybridMultilevel"/>
    <w:tmpl w:val="A61042E0"/>
    <w:lvl w:ilvl="0" w:tplc="04090015">
      <w:start w:val="1"/>
      <w:numFmt w:val="upperLetter"/>
      <w:lvlText w:val="%1."/>
      <w:lvlJc w:val="left"/>
      <w:pPr>
        <w:ind w:left="1080" w:hanging="360"/>
      </w:pPr>
      <w:rPr>
        <w:rFonts w:hint="default"/>
      </w:rPr>
    </w:lvl>
    <w:lvl w:ilvl="1" w:tplc="4ACA8672">
      <w:start w:val="1"/>
      <w:numFmt w:val="decimal"/>
      <w:lvlText w:val="(%2)"/>
      <w:lvlJc w:val="left"/>
      <w:pPr>
        <w:ind w:left="1800" w:hanging="360"/>
      </w:pPr>
      <w:rPr>
        <w:rFonts w:hint="default"/>
      </w:rPr>
    </w:lvl>
    <w:lvl w:ilvl="2" w:tplc="DB0E518C">
      <w:start w:val="1"/>
      <w:numFmt w:val="decimal"/>
      <w:lvlText w:val="%3."/>
      <w:lvlJc w:val="left"/>
      <w:pPr>
        <w:ind w:left="2700" w:hanging="360"/>
      </w:pPr>
      <w:rPr>
        <w:rFonts w:hint="default"/>
        <w:b/>
        <w:bCs/>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F1536E2"/>
    <w:multiLevelType w:val="hybridMultilevel"/>
    <w:tmpl w:val="E0CA3296"/>
    <w:lvl w:ilvl="0" w:tplc="8772C0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C560B7"/>
    <w:multiLevelType w:val="hybridMultilevel"/>
    <w:tmpl w:val="5216A130"/>
    <w:lvl w:ilvl="0" w:tplc="57D85D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997652"/>
    <w:multiLevelType w:val="hybridMultilevel"/>
    <w:tmpl w:val="EC2E2670"/>
    <w:lvl w:ilvl="0" w:tplc="14322B18">
      <w:start w:val="1"/>
      <w:numFmt w:val="decimal"/>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0B54A0"/>
    <w:multiLevelType w:val="hybridMultilevel"/>
    <w:tmpl w:val="BA3866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A1116E"/>
    <w:multiLevelType w:val="hybridMultilevel"/>
    <w:tmpl w:val="2B362BFC"/>
    <w:lvl w:ilvl="0" w:tplc="EB1ADC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AE7BA5"/>
    <w:multiLevelType w:val="hybridMultilevel"/>
    <w:tmpl w:val="231AEA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4F511E6"/>
    <w:multiLevelType w:val="hybridMultilevel"/>
    <w:tmpl w:val="78885C3C"/>
    <w:lvl w:ilvl="0" w:tplc="C3201EE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7E533DB"/>
    <w:multiLevelType w:val="hybridMultilevel"/>
    <w:tmpl w:val="1E1A2B98"/>
    <w:lvl w:ilvl="0" w:tplc="F5DC92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7539C4"/>
    <w:multiLevelType w:val="hybridMultilevel"/>
    <w:tmpl w:val="3BE2B2E6"/>
    <w:lvl w:ilvl="0" w:tplc="C40E075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D06220"/>
    <w:multiLevelType w:val="hybridMultilevel"/>
    <w:tmpl w:val="941C59FE"/>
    <w:lvl w:ilvl="0" w:tplc="44AA7B8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4924AA"/>
    <w:multiLevelType w:val="hybridMultilevel"/>
    <w:tmpl w:val="6D64F22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685200"/>
    <w:multiLevelType w:val="hybridMultilevel"/>
    <w:tmpl w:val="8C5E8FA6"/>
    <w:lvl w:ilvl="0" w:tplc="8CD8C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7F2300"/>
    <w:multiLevelType w:val="hybridMultilevel"/>
    <w:tmpl w:val="BCDCD670"/>
    <w:lvl w:ilvl="0" w:tplc="27CC1270">
      <w:start w:val="1"/>
      <w:numFmt w:val="decimal"/>
      <w:lvlText w:val="%1."/>
      <w:lvlJc w:val="left"/>
      <w:pPr>
        <w:ind w:left="720" w:hanging="360"/>
      </w:pPr>
      <w:rPr>
        <w:rFonts w:hint="default"/>
        <w:b/>
        <w:bCs/>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1A54A9"/>
    <w:multiLevelType w:val="hybridMultilevel"/>
    <w:tmpl w:val="1938F09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91C7937"/>
    <w:multiLevelType w:val="hybridMultilevel"/>
    <w:tmpl w:val="623043A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A265992"/>
    <w:multiLevelType w:val="hybridMultilevel"/>
    <w:tmpl w:val="1BE6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C41383"/>
    <w:multiLevelType w:val="hybridMultilevel"/>
    <w:tmpl w:val="F11A3822"/>
    <w:lvl w:ilvl="0" w:tplc="8772C0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FD558A7"/>
    <w:multiLevelType w:val="hybridMultilevel"/>
    <w:tmpl w:val="E5EAE4E8"/>
    <w:lvl w:ilvl="0" w:tplc="D7A08C82">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14061519">
    <w:abstractNumId w:val="21"/>
  </w:num>
  <w:num w:numId="2" w16cid:durableId="461967718">
    <w:abstractNumId w:val="14"/>
  </w:num>
  <w:num w:numId="3" w16cid:durableId="883449907">
    <w:abstractNumId w:val="18"/>
  </w:num>
  <w:num w:numId="4" w16cid:durableId="1307586748">
    <w:abstractNumId w:val="23"/>
  </w:num>
  <w:num w:numId="5" w16cid:durableId="1419208848">
    <w:abstractNumId w:val="1"/>
  </w:num>
  <w:num w:numId="6" w16cid:durableId="2013025662">
    <w:abstractNumId w:val="16"/>
  </w:num>
  <w:num w:numId="7" w16cid:durableId="1760130456">
    <w:abstractNumId w:val="3"/>
  </w:num>
  <w:num w:numId="8" w16cid:durableId="429593772">
    <w:abstractNumId w:val="26"/>
  </w:num>
  <w:num w:numId="9" w16cid:durableId="701787678">
    <w:abstractNumId w:val="5"/>
  </w:num>
  <w:num w:numId="10" w16cid:durableId="1831749575">
    <w:abstractNumId w:val="19"/>
  </w:num>
  <w:num w:numId="11" w16cid:durableId="663053448">
    <w:abstractNumId w:val="25"/>
  </w:num>
  <w:num w:numId="12" w16cid:durableId="167259265">
    <w:abstractNumId w:val="17"/>
  </w:num>
  <w:num w:numId="13" w16cid:durableId="374282601">
    <w:abstractNumId w:val="13"/>
  </w:num>
  <w:num w:numId="14" w16cid:durableId="1135024767">
    <w:abstractNumId w:val="11"/>
  </w:num>
  <w:num w:numId="15" w16cid:durableId="245651954">
    <w:abstractNumId w:val="15"/>
  </w:num>
  <w:num w:numId="16" w16cid:durableId="1458840793">
    <w:abstractNumId w:val="6"/>
  </w:num>
  <w:num w:numId="17" w16cid:durableId="625702800">
    <w:abstractNumId w:val="9"/>
  </w:num>
  <w:num w:numId="18" w16cid:durableId="1227490002">
    <w:abstractNumId w:val="29"/>
  </w:num>
  <w:num w:numId="19" w16cid:durableId="1257323054">
    <w:abstractNumId w:val="22"/>
  </w:num>
  <w:num w:numId="20" w16cid:durableId="1212766589">
    <w:abstractNumId w:val="4"/>
  </w:num>
  <w:num w:numId="21" w16cid:durableId="1322461941">
    <w:abstractNumId w:val="8"/>
  </w:num>
  <w:num w:numId="22" w16cid:durableId="642001530">
    <w:abstractNumId w:val="12"/>
  </w:num>
  <w:num w:numId="23" w16cid:durableId="1466655569">
    <w:abstractNumId w:val="28"/>
  </w:num>
  <w:num w:numId="24" w16cid:durableId="475879936">
    <w:abstractNumId w:val="24"/>
  </w:num>
  <w:num w:numId="25" w16cid:durableId="1815365443">
    <w:abstractNumId w:val="2"/>
  </w:num>
  <w:num w:numId="26" w16cid:durableId="377171385">
    <w:abstractNumId w:val="20"/>
  </w:num>
  <w:num w:numId="27" w16cid:durableId="2068066772">
    <w:abstractNumId w:val="10"/>
  </w:num>
  <w:num w:numId="28" w16cid:durableId="983041751">
    <w:abstractNumId w:val="27"/>
  </w:num>
  <w:num w:numId="29" w16cid:durableId="1819685724">
    <w:abstractNumId w:val="0"/>
  </w:num>
  <w:num w:numId="30" w16cid:durableId="591625939">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rgess, Aurora">
    <w15:presenceInfo w15:providerId="AD" w15:userId="S::Aurora.Burgess@maine.gov::bcad4e5d-1728-4df5-b8c1-190243026d8e"/>
  </w15:person>
  <w15:person w15:author="Gilbert, Deirdre">
    <w15:presenceInfo w15:providerId="AD" w15:userId="S::Deirdre.Gilbert@maine.gov::9fcafae2-6e02-49e2-9e99-3cc6928ac3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296"/>
    <w:rsid w:val="00004510"/>
    <w:rsid w:val="00011914"/>
    <w:rsid w:val="0003394A"/>
    <w:rsid w:val="00055D49"/>
    <w:rsid w:val="0006611F"/>
    <w:rsid w:val="00071666"/>
    <w:rsid w:val="0008417F"/>
    <w:rsid w:val="000B525C"/>
    <w:rsid w:val="000E53CB"/>
    <w:rsid w:val="000F78CC"/>
    <w:rsid w:val="0011318C"/>
    <w:rsid w:val="001263D6"/>
    <w:rsid w:val="0018088B"/>
    <w:rsid w:val="001A23EF"/>
    <w:rsid w:val="001B14E7"/>
    <w:rsid w:val="001D4DB0"/>
    <w:rsid w:val="001F445E"/>
    <w:rsid w:val="002000C2"/>
    <w:rsid w:val="0022270C"/>
    <w:rsid w:val="002248CD"/>
    <w:rsid w:val="002438DD"/>
    <w:rsid w:val="00280E8B"/>
    <w:rsid w:val="002B232E"/>
    <w:rsid w:val="002F2817"/>
    <w:rsid w:val="00302B78"/>
    <w:rsid w:val="00307C47"/>
    <w:rsid w:val="00311937"/>
    <w:rsid w:val="00314174"/>
    <w:rsid w:val="00365D66"/>
    <w:rsid w:val="00371063"/>
    <w:rsid w:val="003A5D2D"/>
    <w:rsid w:val="003B25B9"/>
    <w:rsid w:val="003D5515"/>
    <w:rsid w:val="003E1FD0"/>
    <w:rsid w:val="00411DAE"/>
    <w:rsid w:val="0043011E"/>
    <w:rsid w:val="0043038E"/>
    <w:rsid w:val="00431EDB"/>
    <w:rsid w:val="004461E6"/>
    <w:rsid w:val="00447A4A"/>
    <w:rsid w:val="00450698"/>
    <w:rsid w:val="00464A8C"/>
    <w:rsid w:val="00477491"/>
    <w:rsid w:val="004903AE"/>
    <w:rsid w:val="004A17B3"/>
    <w:rsid w:val="004F3B44"/>
    <w:rsid w:val="0052788D"/>
    <w:rsid w:val="00537B48"/>
    <w:rsid w:val="00542D29"/>
    <w:rsid w:val="00566019"/>
    <w:rsid w:val="00576141"/>
    <w:rsid w:val="0060018D"/>
    <w:rsid w:val="00616ACF"/>
    <w:rsid w:val="00660479"/>
    <w:rsid w:val="00662E54"/>
    <w:rsid w:val="006B5E14"/>
    <w:rsid w:val="006C4D50"/>
    <w:rsid w:val="00705A30"/>
    <w:rsid w:val="00712047"/>
    <w:rsid w:val="00723EE1"/>
    <w:rsid w:val="007529A4"/>
    <w:rsid w:val="00762E7C"/>
    <w:rsid w:val="00764234"/>
    <w:rsid w:val="007649DB"/>
    <w:rsid w:val="0077720A"/>
    <w:rsid w:val="00792BE4"/>
    <w:rsid w:val="0079508D"/>
    <w:rsid w:val="007A7A7A"/>
    <w:rsid w:val="007B1BCE"/>
    <w:rsid w:val="007B27B7"/>
    <w:rsid w:val="007B2CDF"/>
    <w:rsid w:val="007C482C"/>
    <w:rsid w:val="00815CC9"/>
    <w:rsid w:val="00824FAD"/>
    <w:rsid w:val="00866D4C"/>
    <w:rsid w:val="00877579"/>
    <w:rsid w:val="00877AB1"/>
    <w:rsid w:val="008917C0"/>
    <w:rsid w:val="008C7E82"/>
    <w:rsid w:val="008D1A19"/>
    <w:rsid w:val="00900B55"/>
    <w:rsid w:val="00905FDB"/>
    <w:rsid w:val="00914A82"/>
    <w:rsid w:val="00925438"/>
    <w:rsid w:val="00926E41"/>
    <w:rsid w:val="00943733"/>
    <w:rsid w:val="00965D73"/>
    <w:rsid w:val="00970DFC"/>
    <w:rsid w:val="009A004D"/>
    <w:rsid w:val="009B083C"/>
    <w:rsid w:val="009C3898"/>
    <w:rsid w:val="009D04C7"/>
    <w:rsid w:val="009D656B"/>
    <w:rsid w:val="00A05CA0"/>
    <w:rsid w:val="00A14BE9"/>
    <w:rsid w:val="00A2765D"/>
    <w:rsid w:val="00A74CE8"/>
    <w:rsid w:val="00AD11C8"/>
    <w:rsid w:val="00AF322A"/>
    <w:rsid w:val="00B1315A"/>
    <w:rsid w:val="00B30AE0"/>
    <w:rsid w:val="00B47B97"/>
    <w:rsid w:val="00B864E6"/>
    <w:rsid w:val="00B92296"/>
    <w:rsid w:val="00B9491E"/>
    <w:rsid w:val="00BA1F9F"/>
    <w:rsid w:val="00BD3075"/>
    <w:rsid w:val="00C06B27"/>
    <w:rsid w:val="00C15D8A"/>
    <w:rsid w:val="00C31DC3"/>
    <w:rsid w:val="00C61AA5"/>
    <w:rsid w:val="00C81315"/>
    <w:rsid w:val="00C82DEA"/>
    <w:rsid w:val="00C8753B"/>
    <w:rsid w:val="00CA0979"/>
    <w:rsid w:val="00CA0D68"/>
    <w:rsid w:val="00CA7752"/>
    <w:rsid w:val="00CE4E66"/>
    <w:rsid w:val="00CE57CF"/>
    <w:rsid w:val="00CE6A7D"/>
    <w:rsid w:val="00D24084"/>
    <w:rsid w:val="00D320C8"/>
    <w:rsid w:val="00D34BA9"/>
    <w:rsid w:val="00D41E90"/>
    <w:rsid w:val="00D47E0C"/>
    <w:rsid w:val="00D60FD6"/>
    <w:rsid w:val="00D73414"/>
    <w:rsid w:val="00D743C7"/>
    <w:rsid w:val="00D75B61"/>
    <w:rsid w:val="00D85E81"/>
    <w:rsid w:val="00DA04A2"/>
    <w:rsid w:val="00DA6C9D"/>
    <w:rsid w:val="00DC0E47"/>
    <w:rsid w:val="00E06DE4"/>
    <w:rsid w:val="00E267FC"/>
    <w:rsid w:val="00E413CB"/>
    <w:rsid w:val="00E468C0"/>
    <w:rsid w:val="00E507FC"/>
    <w:rsid w:val="00E61D54"/>
    <w:rsid w:val="00E65A8F"/>
    <w:rsid w:val="00E667AB"/>
    <w:rsid w:val="00E7353F"/>
    <w:rsid w:val="00E87F25"/>
    <w:rsid w:val="00EB311A"/>
    <w:rsid w:val="00EC4984"/>
    <w:rsid w:val="00ED472D"/>
    <w:rsid w:val="00ED600F"/>
    <w:rsid w:val="00EE263B"/>
    <w:rsid w:val="00EE5722"/>
    <w:rsid w:val="00EF14F0"/>
    <w:rsid w:val="00EF268E"/>
    <w:rsid w:val="00F004B8"/>
    <w:rsid w:val="00F06FD2"/>
    <w:rsid w:val="00F175C9"/>
    <w:rsid w:val="00F57AEE"/>
    <w:rsid w:val="00F80C31"/>
    <w:rsid w:val="00F95A55"/>
    <w:rsid w:val="00FA2F69"/>
    <w:rsid w:val="00FA3655"/>
    <w:rsid w:val="00FE57C6"/>
    <w:rsid w:val="00FF2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0E2BA"/>
  <w15:chartTrackingRefBased/>
  <w15:docId w15:val="{E9320AF6-FD40-441A-9B7A-A4F74B9F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Theme="minorHAnsi" w:hAnsi="Book Antiqua"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1"/>
    <w:qFormat/>
    <w:rsid w:val="00B92296"/>
    <w:pPr>
      <w:overflowPunct w:val="0"/>
      <w:autoSpaceDE w:val="0"/>
      <w:autoSpaceDN w:val="0"/>
      <w:adjustRightInd w:val="0"/>
      <w:spacing w:after="0" w:line="240" w:lineRule="auto"/>
      <w:textAlignment w:val="baseline"/>
    </w:pPr>
    <w:rPr>
      <w:rFonts w:ascii="Courier" w:eastAsia="Times New Roman" w:hAnsi="Courier"/>
      <w:kern w:val="0"/>
      <w:sz w:val="20"/>
      <w:szCs w:val="20"/>
      <w14:ligatures w14:val="none"/>
    </w:rPr>
  </w:style>
  <w:style w:type="paragraph" w:styleId="Heading1">
    <w:name w:val="heading 1"/>
    <w:basedOn w:val="Normal"/>
    <w:next w:val="Normal"/>
    <w:link w:val="Heading1Char"/>
    <w:autoRedefine/>
    <w:uiPriority w:val="9"/>
    <w:qFormat/>
    <w:rsid w:val="003B25B9"/>
    <w:pPr>
      <w:outlineLvl w:val="0"/>
    </w:pPr>
    <w:rPr>
      <w:rFonts w:asciiTheme="minorHAnsi" w:hAnsiTheme="minorHAnsi"/>
      <w:b/>
      <w:bCs/>
      <w:sz w:val="22"/>
      <w:szCs w:val="22"/>
    </w:rPr>
  </w:style>
  <w:style w:type="paragraph" w:styleId="Heading2">
    <w:name w:val="heading 2"/>
    <w:basedOn w:val="Normal"/>
    <w:next w:val="Normal"/>
    <w:link w:val="Heading2Char"/>
    <w:uiPriority w:val="9"/>
    <w:semiHidden/>
    <w:unhideWhenUsed/>
    <w:qFormat/>
    <w:rsid w:val="00224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229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229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9229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9229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229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229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229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next w:val="Normal"/>
    <w:link w:val="T1Char"/>
    <w:autoRedefine/>
    <w:qFormat/>
    <w:rsid w:val="002438DD"/>
    <w:pPr>
      <w:jc w:val="center"/>
    </w:pPr>
    <w:rPr>
      <w:b/>
      <w:bCs/>
      <w:color w:val="0E2841" w:themeColor="text2"/>
      <w:sz w:val="32"/>
      <w:szCs w:val="32"/>
    </w:rPr>
  </w:style>
  <w:style w:type="character" w:customStyle="1" w:styleId="T1Char">
    <w:name w:val="T1 Char"/>
    <w:basedOn w:val="DefaultParagraphFont"/>
    <w:link w:val="T1"/>
    <w:rsid w:val="002438DD"/>
    <w:rPr>
      <w:b/>
      <w:bCs/>
      <w:color w:val="0E2841" w:themeColor="text2"/>
      <w:sz w:val="32"/>
      <w:szCs w:val="32"/>
    </w:rPr>
  </w:style>
  <w:style w:type="paragraph" w:styleId="Title">
    <w:name w:val="Title"/>
    <w:basedOn w:val="Normal"/>
    <w:next w:val="Normal"/>
    <w:link w:val="TitleChar"/>
    <w:uiPriority w:val="10"/>
    <w:qFormat/>
    <w:rsid w:val="002248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8CD"/>
    <w:rPr>
      <w:rFonts w:asciiTheme="majorHAnsi" w:eastAsiaTheme="majorEastAsia" w:hAnsiTheme="majorHAnsi" w:cstheme="majorBidi"/>
      <w:spacing w:val="-10"/>
      <w:kern w:val="28"/>
      <w:sz w:val="56"/>
      <w:szCs w:val="56"/>
    </w:rPr>
  </w:style>
  <w:style w:type="paragraph" w:customStyle="1" w:styleId="H1">
    <w:name w:val="H1"/>
    <w:basedOn w:val="Heading1"/>
    <w:link w:val="H1Char"/>
    <w:autoRedefine/>
    <w:qFormat/>
    <w:rsid w:val="00447A4A"/>
    <w:rPr>
      <w:bCs w:val="0"/>
      <w:smallCaps/>
      <w:color w:val="156082" w:themeColor="accent1"/>
      <w:szCs w:val="28"/>
    </w:rPr>
  </w:style>
  <w:style w:type="character" w:customStyle="1" w:styleId="H1Char">
    <w:name w:val="H1 Char"/>
    <w:basedOn w:val="Heading1Char"/>
    <w:link w:val="H1"/>
    <w:rsid w:val="00447A4A"/>
    <w:rPr>
      <w:rFonts w:ascii="Aptos" w:eastAsia="Times New Roman" w:hAnsi="Aptos" w:cstheme="majorBidi"/>
      <w:b/>
      <w:bCs w:val="0"/>
      <w:smallCaps/>
      <w:color w:val="156082" w:themeColor="accent1"/>
      <w:kern w:val="0"/>
      <w:sz w:val="28"/>
      <w:szCs w:val="28"/>
      <w14:ligatures w14:val="none"/>
    </w:rPr>
  </w:style>
  <w:style w:type="character" w:customStyle="1" w:styleId="Heading1Char">
    <w:name w:val="Heading 1 Char"/>
    <w:basedOn w:val="DefaultParagraphFont"/>
    <w:link w:val="Heading1"/>
    <w:uiPriority w:val="9"/>
    <w:rsid w:val="003B25B9"/>
    <w:rPr>
      <w:rFonts w:asciiTheme="minorHAnsi" w:eastAsia="Times New Roman" w:hAnsiTheme="minorHAnsi"/>
      <w:b/>
      <w:bCs/>
      <w:kern w:val="0"/>
      <w:sz w:val="22"/>
      <w:szCs w:val="22"/>
      <w14:ligatures w14:val="none"/>
    </w:rPr>
  </w:style>
  <w:style w:type="paragraph" w:customStyle="1" w:styleId="TOC">
    <w:name w:val="TOC"/>
    <w:basedOn w:val="TOCHeading"/>
    <w:link w:val="TOCChar"/>
    <w:autoRedefine/>
    <w:qFormat/>
    <w:rsid w:val="002248CD"/>
    <w:rPr>
      <w:b w:val="0"/>
      <w:bCs w:val="0"/>
      <w:sz w:val="24"/>
      <w:szCs w:val="24"/>
    </w:rPr>
  </w:style>
  <w:style w:type="character" w:customStyle="1" w:styleId="TOCChar">
    <w:name w:val="TOC Char"/>
    <w:basedOn w:val="DefaultParagraphFont"/>
    <w:link w:val="TOC"/>
    <w:rsid w:val="002248CD"/>
    <w:rPr>
      <w:rFonts w:ascii="Aptos" w:eastAsiaTheme="majorEastAsia" w:hAnsi="Aptos" w:cstheme="majorBidi"/>
      <w:b/>
      <w:bCs/>
      <w:color w:val="0F4761" w:themeColor="accent1" w:themeShade="BF"/>
    </w:rPr>
  </w:style>
  <w:style w:type="paragraph" w:styleId="TOCHeading">
    <w:name w:val="TOC Heading"/>
    <w:basedOn w:val="Heading1"/>
    <w:next w:val="Normal"/>
    <w:uiPriority w:val="39"/>
    <w:semiHidden/>
    <w:unhideWhenUsed/>
    <w:qFormat/>
    <w:rsid w:val="002248CD"/>
    <w:pPr>
      <w:outlineLvl w:val="9"/>
    </w:pPr>
    <w:rPr>
      <w:sz w:val="32"/>
    </w:rPr>
  </w:style>
  <w:style w:type="paragraph" w:customStyle="1" w:styleId="H2">
    <w:name w:val="H2"/>
    <w:basedOn w:val="Heading2"/>
    <w:link w:val="H2Char"/>
    <w:autoRedefine/>
    <w:qFormat/>
    <w:rsid w:val="0003394A"/>
    <w:pPr>
      <w:spacing w:before="0" w:after="0"/>
    </w:pPr>
    <w:rPr>
      <w:rFonts w:ascii="Book Antiqua" w:hAnsi="Book Antiqua"/>
      <w:b/>
      <w:bCs/>
      <w:color w:val="0E2841" w:themeColor="text2"/>
      <w:sz w:val="24"/>
      <w:szCs w:val="24"/>
    </w:rPr>
  </w:style>
  <w:style w:type="character" w:customStyle="1" w:styleId="H2Char">
    <w:name w:val="H2 Char"/>
    <w:basedOn w:val="Heading2Char"/>
    <w:link w:val="H2"/>
    <w:rsid w:val="0003394A"/>
    <w:rPr>
      <w:rFonts w:asciiTheme="majorHAnsi" w:eastAsiaTheme="majorEastAsia" w:hAnsiTheme="majorHAnsi" w:cstheme="majorBidi"/>
      <w:b/>
      <w:bCs/>
      <w:color w:val="0E2841" w:themeColor="text2"/>
      <w:sz w:val="32"/>
      <w:szCs w:val="32"/>
    </w:rPr>
  </w:style>
  <w:style w:type="character" w:customStyle="1" w:styleId="Heading2Char">
    <w:name w:val="Heading 2 Char"/>
    <w:basedOn w:val="DefaultParagraphFont"/>
    <w:link w:val="Heading2"/>
    <w:uiPriority w:val="9"/>
    <w:semiHidden/>
    <w:rsid w:val="002248CD"/>
    <w:rPr>
      <w:rFonts w:asciiTheme="majorHAnsi" w:eastAsiaTheme="majorEastAsia" w:hAnsiTheme="majorHAnsi" w:cstheme="majorBidi"/>
      <w:color w:val="0F4761" w:themeColor="accent1" w:themeShade="BF"/>
      <w:sz w:val="32"/>
      <w:szCs w:val="32"/>
    </w:rPr>
  </w:style>
  <w:style w:type="paragraph" w:customStyle="1" w:styleId="N1">
    <w:name w:val="N1"/>
    <w:basedOn w:val="Normal"/>
    <w:link w:val="N1Char"/>
    <w:autoRedefine/>
    <w:qFormat/>
    <w:rsid w:val="00431EDB"/>
  </w:style>
  <w:style w:type="character" w:customStyle="1" w:styleId="N1Char">
    <w:name w:val="N1 Char"/>
    <w:basedOn w:val="DefaultParagraphFont"/>
    <w:link w:val="N1"/>
    <w:rsid w:val="00431EDB"/>
  </w:style>
  <w:style w:type="paragraph" w:customStyle="1" w:styleId="Style1">
    <w:name w:val="Style1"/>
    <w:basedOn w:val="Title"/>
    <w:link w:val="Style1Char"/>
    <w:autoRedefine/>
    <w:qFormat/>
    <w:rsid w:val="00431EDB"/>
    <w:pPr>
      <w:spacing w:after="0"/>
      <w:jc w:val="center"/>
    </w:pPr>
    <w:rPr>
      <w:rFonts w:ascii="Book Antiqua" w:hAnsi="Book Antiqua"/>
      <w:color w:val="0F4761" w:themeColor="accent1" w:themeShade="BF"/>
      <w:sz w:val="32"/>
    </w:rPr>
  </w:style>
  <w:style w:type="character" w:customStyle="1" w:styleId="Style1Char">
    <w:name w:val="Style1 Char"/>
    <w:basedOn w:val="TitleChar"/>
    <w:link w:val="Style1"/>
    <w:rsid w:val="00431EDB"/>
    <w:rPr>
      <w:rFonts w:asciiTheme="majorHAnsi" w:eastAsiaTheme="majorEastAsia" w:hAnsiTheme="majorHAnsi" w:cstheme="majorBidi"/>
      <w:color w:val="0F4761" w:themeColor="accent1" w:themeShade="BF"/>
      <w:spacing w:val="-10"/>
      <w:kern w:val="28"/>
      <w:sz w:val="32"/>
      <w:szCs w:val="56"/>
    </w:rPr>
  </w:style>
  <w:style w:type="paragraph" w:customStyle="1" w:styleId="LH">
    <w:name w:val="LH"/>
    <w:basedOn w:val="Title"/>
    <w:link w:val="LHChar"/>
    <w:autoRedefine/>
    <w:qFormat/>
    <w:rsid w:val="0003394A"/>
    <w:pPr>
      <w:spacing w:after="0"/>
      <w:jc w:val="center"/>
    </w:pPr>
    <w:rPr>
      <w:b/>
      <w:bCs/>
      <w:smallCaps/>
      <w:color w:val="000000" w:themeColor="text1"/>
      <w:sz w:val="28"/>
      <w:szCs w:val="28"/>
    </w:rPr>
  </w:style>
  <w:style w:type="character" w:customStyle="1" w:styleId="LHChar">
    <w:name w:val="LH Char"/>
    <w:basedOn w:val="TitleChar"/>
    <w:link w:val="LH"/>
    <w:rsid w:val="0003394A"/>
    <w:rPr>
      <w:rFonts w:asciiTheme="majorHAnsi" w:eastAsiaTheme="majorEastAsia" w:hAnsiTheme="majorHAnsi" w:cstheme="majorBidi"/>
      <w:b/>
      <w:bCs/>
      <w:smallCaps/>
      <w:color w:val="000000" w:themeColor="text1"/>
      <w:spacing w:val="-10"/>
      <w:kern w:val="28"/>
      <w:sz w:val="28"/>
      <w:szCs w:val="28"/>
    </w:rPr>
  </w:style>
  <w:style w:type="paragraph" w:customStyle="1" w:styleId="T2">
    <w:name w:val="T2"/>
    <w:basedOn w:val="Normal"/>
    <w:next w:val="Normal"/>
    <w:link w:val="T2Char"/>
    <w:autoRedefine/>
    <w:qFormat/>
    <w:rsid w:val="00C61AA5"/>
    <w:pPr>
      <w:jc w:val="center"/>
    </w:pPr>
    <w:rPr>
      <w:b/>
      <w:bCs/>
      <w:color w:val="0E2841" w:themeColor="text2"/>
      <w:sz w:val="32"/>
      <w:szCs w:val="32"/>
    </w:rPr>
  </w:style>
  <w:style w:type="character" w:customStyle="1" w:styleId="T2Char">
    <w:name w:val="T2 Char"/>
    <w:basedOn w:val="DefaultParagraphFont"/>
    <w:link w:val="T2"/>
    <w:rsid w:val="00C61AA5"/>
    <w:rPr>
      <w:b/>
      <w:bCs/>
      <w:color w:val="0E2841" w:themeColor="text2"/>
      <w:sz w:val="32"/>
      <w:szCs w:val="32"/>
    </w:rPr>
  </w:style>
  <w:style w:type="character" w:customStyle="1" w:styleId="Heading3Char">
    <w:name w:val="Heading 3 Char"/>
    <w:basedOn w:val="DefaultParagraphFont"/>
    <w:link w:val="Heading3"/>
    <w:uiPriority w:val="9"/>
    <w:semiHidden/>
    <w:rsid w:val="00B9229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296"/>
    <w:rPr>
      <w:rFonts w:asciiTheme="minorHAnsi" w:eastAsiaTheme="majorEastAsia" w:hAnsiTheme="minorHAnsi" w:cstheme="majorBidi"/>
      <w:i/>
      <w:iCs/>
      <w:color w:val="0F4761" w:themeColor="accent1" w:themeShade="BF"/>
      <w:szCs w:val="22"/>
    </w:rPr>
  </w:style>
  <w:style w:type="character" w:customStyle="1" w:styleId="Heading5Char">
    <w:name w:val="Heading 5 Char"/>
    <w:basedOn w:val="DefaultParagraphFont"/>
    <w:link w:val="Heading5"/>
    <w:uiPriority w:val="9"/>
    <w:semiHidden/>
    <w:rsid w:val="00B92296"/>
    <w:rPr>
      <w:rFonts w:asciiTheme="minorHAnsi" w:eastAsiaTheme="majorEastAsia" w:hAnsiTheme="minorHAnsi" w:cstheme="majorBidi"/>
      <w:color w:val="0F4761" w:themeColor="accent1" w:themeShade="BF"/>
      <w:szCs w:val="22"/>
    </w:rPr>
  </w:style>
  <w:style w:type="character" w:customStyle="1" w:styleId="Heading6Char">
    <w:name w:val="Heading 6 Char"/>
    <w:basedOn w:val="DefaultParagraphFont"/>
    <w:link w:val="Heading6"/>
    <w:uiPriority w:val="9"/>
    <w:semiHidden/>
    <w:rsid w:val="00B92296"/>
    <w:rPr>
      <w:rFonts w:asciiTheme="minorHAnsi" w:eastAsiaTheme="majorEastAsia" w:hAnsiTheme="minorHAnsi" w:cstheme="majorBidi"/>
      <w:i/>
      <w:iCs/>
      <w:color w:val="595959" w:themeColor="text1" w:themeTint="A6"/>
      <w:szCs w:val="22"/>
    </w:rPr>
  </w:style>
  <w:style w:type="character" w:customStyle="1" w:styleId="Heading7Char">
    <w:name w:val="Heading 7 Char"/>
    <w:basedOn w:val="DefaultParagraphFont"/>
    <w:link w:val="Heading7"/>
    <w:uiPriority w:val="9"/>
    <w:semiHidden/>
    <w:rsid w:val="00B92296"/>
    <w:rPr>
      <w:rFonts w:asciiTheme="minorHAnsi" w:eastAsiaTheme="majorEastAsia" w:hAnsiTheme="minorHAnsi" w:cstheme="majorBidi"/>
      <w:color w:val="595959" w:themeColor="text1" w:themeTint="A6"/>
      <w:szCs w:val="22"/>
    </w:rPr>
  </w:style>
  <w:style w:type="character" w:customStyle="1" w:styleId="Heading8Char">
    <w:name w:val="Heading 8 Char"/>
    <w:basedOn w:val="DefaultParagraphFont"/>
    <w:link w:val="Heading8"/>
    <w:uiPriority w:val="9"/>
    <w:semiHidden/>
    <w:rsid w:val="00B92296"/>
    <w:rPr>
      <w:rFonts w:asciiTheme="minorHAnsi" w:eastAsiaTheme="majorEastAsia" w:hAnsiTheme="minorHAnsi" w:cstheme="majorBidi"/>
      <w:i/>
      <w:iCs/>
      <w:color w:val="272727" w:themeColor="text1" w:themeTint="D8"/>
      <w:szCs w:val="22"/>
    </w:rPr>
  </w:style>
  <w:style w:type="character" w:customStyle="1" w:styleId="Heading9Char">
    <w:name w:val="Heading 9 Char"/>
    <w:basedOn w:val="DefaultParagraphFont"/>
    <w:link w:val="Heading9"/>
    <w:uiPriority w:val="9"/>
    <w:semiHidden/>
    <w:rsid w:val="00B92296"/>
    <w:rPr>
      <w:rFonts w:asciiTheme="minorHAnsi" w:eastAsiaTheme="majorEastAsia" w:hAnsiTheme="minorHAnsi" w:cstheme="majorBidi"/>
      <w:color w:val="272727" w:themeColor="text1" w:themeTint="D8"/>
      <w:szCs w:val="22"/>
    </w:rPr>
  </w:style>
  <w:style w:type="paragraph" w:styleId="Subtitle">
    <w:name w:val="Subtitle"/>
    <w:basedOn w:val="Normal"/>
    <w:next w:val="Normal"/>
    <w:link w:val="SubtitleChar"/>
    <w:uiPriority w:val="11"/>
    <w:qFormat/>
    <w:rsid w:val="00B922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29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922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2296"/>
    <w:rPr>
      <w:rFonts w:cstheme="minorBidi"/>
      <w:i/>
      <w:iCs/>
      <w:color w:val="404040" w:themeColor="text1" w:themeTint="BF"/>
      <w:szCs w:val="22"/>
    </w:rPr>
  </w:style>
  <w:style w:type="paragraph" w:styleId="ListParagraph">
    <w:name w:val="List Paragraph"/>
    <w:basedOn w:val="Normal"/>
    <w:uiPriority w:val="34"/>
    <w:qFormat/>
    <w:rsid w:val="00B92296"/>
    <w:pPr>
      <w:ind w:left="720"/>
      <w:contextualSpacing/>
    </w:pPr>
  </w:style>
  <w:style w:type="character" w:styleId="IntenseEmphasis">
    <w:name w:val="Intense Emphasis"/>
    <w:basedOn w:val="DefaultParagraphFont"/>
    <w:uiPriority w:val="21"/>
    <w:qFormat/>
    <w:rsid w:val="00B92296"/>
    <w:rPr>
      <w:i/>
      <w:iCs/>
      <w:color w:val="0F4761" w:themeColor="accent1" w:themeShade="BF"/>
    </w:rPr>
  </w:style>
  <w:style w:type="paragraph" w:styleId="IntenseQuote">
    <w:name w:val="Intense Quote"/>
    <w:basedOn w:val="Normal"/>
    <w:next w:val="Normal"/>
    <w:link w:val="IntenseQuoteChar"/>
    <w:uiPriority w:val="30"/>
    <w:qFormat/>
    <w:rsid w:val="00B92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296"/>
    <w:rPr>
      <w:rFonts w:cstheme="minorBidi"/>
      <w:i/>
      <w:iCs/>
      <w:color w:val="0F4761" w:themeColor="accent1" w:themeShade="BF"/>
      <w:szCs w:val="22"/>
    </w:rPr>
  </w:style>
  <w:style w:type="character" w:styleId="IntenseReference">
    <w:name w:val="Intense Reference"/>
    <w:basedOn w:val="DefaultParagraphFont"/>
    <w:uiPriority w:val="32"/>
    <w:qFormat/>
    <w:rsid w:val="00B92296"/>
    <w:rPr>
      <w:b/>
      <w:bCs/>
      <w:smallCaps/>
      <w:color w:val="0F4761" w:themeColor="accent1" w:themeShade="BF"/>
      <w:spacing w:val="5"/>
    </w:rPr>
  </w:style>
  <w:style w:type="paragraph" w:styleId="Footer">
    <w:name w:val="footer"/>
    <w:basedOn w:val="Normal"/>
    <w:link w:val="FooterChar"/>
    <w:uiPriority w:val="99"/>
    <w:rsid w:val="00B92296"/>
    <w:pPr>
      <w:tabs>
        <w:tab w:val="center" w:pos="4320"/>
        <w:tab w:val="right" w:pos="8640"/>
      </w:tabs>
    </w:pPr>
  </w:style>
  <w:style w:type="character" w:customStyle="1" w:styleId="FooterChar">
    <w:name w:val="Footer Char"/>
    <w:basedOn w:val="DefaultParagraphFont"/>
    <w:link w:val="Footer"/>
    <w:uiPriority w:val="99"/>
    <w:rsid w:val="00B92296"/>
    <w:rPr>
      <w:rFonts w:ascii="Courier" w:eastAsia="Times New Roman" w:hAnsi="Courier"/>
      <w:kern w:val="0"/>
      <w:sz w:val="20"/>
      <w:szCs w:val="20"/>
      <w14:ligatures w14:val="none"/>
    </w:rPr>
  </w:style>
  <w:style w:type="paragraph" w:styleId="Header">
    <w:name w:val="header"/>
    <w:basedOn w:val="Normal"/>
    <w:link w:val="HeaderChar"/>
    <w:rsid w:val="00B92296"/>
    <w:pPr>
      <w:tabs>
        <w:tab w:val="center" w:pos="4320"/>
        <w:tab w:val="right" w:pos="8640"/>
      </w:tabs>
    </w:pPr>
  </w:style>
  <w:style w:type="character" w:customStyle="1" w:styleId="HeaderChar">
    <w:name w:val="Header Char"/>
    <w:basedOn w:val="DefaultParagraphFont"/>
    <w:link w:val="Header"/>
    <w:rsid w:val="00B92296"/>
    <w:rPr>
      <w:rFonts w:ascii="Courier" w:eastAsia="Times New Roman" w:hAnsi="Courier"/>
      <w:kern w:val="0"/>
      <w:sz w:val="20"/>
      <w:szCs w:val="20"/>
      <w14:ligatures w14:val="none"/>
    </w:rPr>
  </w:style>
  <w:style w:type="character" w:styleId="PlaceholderText">
    <w:name w:val="Placeholder Text"/>
    <w:uiPriority w:val="99"/>
    <w:semiHidden/>
    <w:rsid w:val="00B92296"/>
    <w:rPr>
      <w:color w:val="666666"/>
    </w:rPr>
  </w:style>
  <w:style w:type="paragraph" w:styleId="Revision">
    <w:name w:val="Revision"/>
    <w:hidden/>
    <w:uiPriority w:val="99"/>
    <w:semiHidden/>
    <w:rsid w:val="00616ACF"/>
    <w:pPr>
      <w:spacing w:after="0" w:line="240" w:lineRule="auto"/>
    </w:pPr>
    <w:rPr>
      <w:rFonts w:ascii="Courier" w:eastAsia="Times New Roman" w:hAnsi="Courier"/>
      <w:kern w:val="0"/>
      <w:sz w:val="20"/>
      <w:szCs w:val="20"/>
      <w14:ligatures w14:val="none"/>
    </w:rPr>
  </w:style>
  <w:style w:type="character" w:styleId="Hyperlink">
    <w:name w:val="Hyperlink"/>
    <w:basedOn w:val="DefaultParagraphFont"/>
    <w:uiPriority w:val="99"/>
    <w:unhideWhenUsed/>
    <w:rsid w:val="00CE57CF"/>
    <w:rPr>
      <w:color w:val="467886" w:themeColor="hyperlink"/>
      <w:u w:val="single"/>
    </w:rPr>
  </w:style>
  <w:style w:type="character" w:styleId="UnresolvedMention">
    <w:name w:val="Unresolved Mention"/>
    <w:basedOn w:val="DefaultParagraphFont"/>
    <w:uiPriority w:val="99"/>
    <w:semiHidden/>
    <w:unhideWhenUsed/>
    <w:rsid w:val="00CE57CF"/>
    <w:rPr>
      <w:color w:val="605E5C"/>
      <w:shd w:val="clear" w:color="auto" w:fill="E1DFDD"/>
    </w:rPr>
  </w:style>
  <w:style w:type="character" w:styleId="CommentReference">
    <w:name w:val="annotation reference"/>
    <w:basedOn w:val="DefaultParagraphFont"/>
    <w:uiPriority w:val="99"/>
    <w:semiHidden/>
    <w:unhideWhenUsed/>
    <w:rsid w:val="00925438"/>
    <w:rPr>
      <w:sz w:val="16"/>
      <w:szCs w:val="16"/>
    </w:rPr>
  </w:style>
  <w:style w:type="paragraph" w:styleId="CommentText">
    <w:name w:val="annotation text"/>
    <w:basedOn w:val="Normal"/>
    <w:link w:val="CommentTextChar"/>
    <w:uiPriority w:val="99"/>
    <w:unhideWhenUsed/>
    <w:rsid w:val="00925438"/>
  </w:style>
  <w:style w:type="character" w:customStyle="1" w:styleId="CommentTextChar">
    <w:name w:val="Comment Text Char"/>
    <w:basedOn w:val="DefaultParagraphFont"/>
    <w:link w:val="CommentText"/>
    <w:uiPriority w:val="99"/>
    <w:rsid w:val="00925438"/>
    <w:rPr>
      <w:rFonts w:ascii="Courier" w:eastAsia="Times New Roman" w:hAnsi="Courie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25438"/>
    <w:rPr>
      <w:b/>
      <w:bCs/>
    </w:rPr>
  </w:style>
  <w:style w:type="character" w:customStyle="1" w:styleId="CommentSubjectChar">
    <w:name w:val="Comment Subject Char"/>
    <w:basedOn w:val="CommentTextChar"/>
    <w:link w:val="CommentSubject"/>
    <w:uiPriority w:val="99"/>
    <w:semiHidden/>
    <w:rsid w:val="00925438"/>
    <w:rPr>
      <w:rFonts w:ascii="Courier" w:eastAsia="Times New Roman" w:hAnsi="Courier"/>
      <w:b/>
      <w:bCs/>
      <w:kern w:val="0"/>
      <w:sz w:val="20"/>
      <w:szCs w:val="20"/>
      <w14:ligatures w14:val="none"/>
    </w:rPr>
  </w:style>
  <w:style w:type="paragraph" w:customStyle="1" w:styleId="DefaultText">
    <w:name w:val="Default Text"/>
    <w:basedOn w:val="Normal"/>
    <w:rsid w:val="00965D73"/>
    <w:rPr>
      <w:rFonts w:ascii="Times New Roman" w:hAnsi="Times New Roman"/>
      <w:sz w:val="24"/>
    </w:rPr>
  </w:style>
  <w:style w:type="character" w:customStyle="1" w:styleId="InitialStyle">
    <w:name w:val="InitialStyle"/>
    <w:rsid w:val="00965D73"/>
    <w:rPr>
      <w:rFonts w:ascii="Times New Roman" w:hAnsi="Times New Roman"/>
      <w:color w:val="auto"/>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8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microsoft.com/office/2016/09/relationships/commentsIds" Target="commentsIds.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commentsExtended" Target="commentsExtended.xml"/><Relationship Id="rId25" Type="http://schemas.openxmlformats.org/officeDocument/2006/relationships/image" Target="media/image2.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eader" Target="header4.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emf"/><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janus.state.me.us/legis/ros/lom/LOM124th/124R1/PUBLIC217.asp" TargetMode="Externa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customXml" Target="../customXml/item4.xml"/><Relationship Id="rId10" Type="http://schemas.openxmlformats.org/officeDocument/2006/relationships/footer" Target="footer1.xml"/><Relationship Id="rId19" Type="http://schemas.microsoft.com/office/2018/08/relationships/commentsExtensible" Target="commentsExtensible.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janus.state.me.us/legis/ros/lom/LOM124th/124R1/PUBLIC217.asp" TargetMode="External"/><Relationship Id="rId22" Type="http://schemas.openxmlformats.org/officeDocument/2006/relationships/header" Target="header5.xml"/><Relationship Id="rId27" Type="http://schemas.openxmlformats.org/officeDocument/2006/relationships/header" Target="header6.xml"/><Relationship Id="rId30" Type="http://schemas.openxmlformats.org/officeDocument/2006/relationships/fontTable" Target="fontTable.xml"/><Relationship Id="rId35" Type="http://schemas.openxmlformats.org/officeDocument/2006/relationships/customXml" Target="../customXml/item3.xml"/><Relationship Id="rId8"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48357B79B44F0BA54076E3CDE90EF6"/>
        <w:category>
          <w:name w:val="General"/>
          <w:gallery w:val="placeholder"/>
        </w:category>
        <w:types>
          <w:type w:val="bbPlcHdr"/>
        </w:types>
        <w:behaviors>
          <w:behavior w:val="content"/>
        </w:behaviors>
        <w:guid w:val="{0052C7BA-79A8-45DD-8D7A-FE4ACAA150AD}"/>
      </w:docPartPr>
      <w:docPartBody>
        <w:p w:rsidR="00B25EA3" w:rsidRDefault="00702162" w:rsidP="00702162">
          <w:pPr>
            <w:pStyle w:val="9248357B79B44F0BA54076E3CDE90EF6"/>
          </w:pPr>
          <w:r w:rsidRPr="00156F87">
            <w:rPr>
              <w:rStyle w:val="PlaceholderText"/>
            </w:rPr>
            <w:t>Click or tap here to enter text.</w:t>
          </w:r>
        </w:p>
      </w:docPartBody>
    </w:docPart>
    <w:docPart>
      <w:docPartPr>
        <w:name w:val="D5A76D5F0A2342EB89D9AA5AF07039FA"/>
        <w:category>
          <w:name w:val="General"/>
          <w:gallery w:val="placeholder"/>
        </w:category>
        <w:types>
          <w:type w:val="bbPlcHdr"/>
        </w:types>
        <w:behaviors>
          <w:behavior w:val="content"/>
        </w:behaviors>
        <w:guid w:val="{E675024D-2761-4C44-A9F8-858593F396C0}"/>
      </w:docPartPr>
      <w:docPartBody>
        <w:p w:rsidR="00B25EA3" w:rsidRDefault="00702162" w:rsidP="00702162">
          <w:pPr>
            <w:pStyle w:val="D5A76D5F0A2342EB89D9AA5AF07039FA"/>
          </w:pPr>
          <w:r w:rsidRPr="00156F87">
            <w:rPr>
              <w:rStyle w:val="PlaceholderText"/>
            </w:rPr>
            <w:t>Click or tap here to enter text.</w:t>
          </w:r>
        </w:p>
      </w:docPartBody>
    </w:docPart>
    <w:docPart>
      <w:docPartPr>
        <w:name w:val="CCDB5A585CAE4108B234AEAD67D9CA01"/>
        <w:category>
          <w:name w:val="General"/>
          <w:gallery w:val="placeholder"/>
        </w:category>
        <w:types>
          <w:type w:val="bbPlcHdr"/>
        </w:types>
        <w:behaviors>
          <w:behavior w:val="content"/>
        </w:behaviors>
        <w:guid w:val="{10AFAC31-2A62-46E1-BF34-B395E3A3B20B}"/>
      </w:docPartPr>
      <w:docPartBody>
        <w:p w:rsidR="00B25EA3" w:rsidRDefault="00702162" w:rsidP="00702162">
          <w:pPr>
            <w:pStyle w:val="CCDB5A585CAE4108B234AEAD67D9CA01"/>
          </w:pPr>
          <w:r w:rsidRPr="00F64664">
            <w:rPr>
              <w:rStyle w:val="PlaceholderText"/>
            </w:rPr>
            <w:t>Choose an item.</w:t>
          </w:r>
        </w:p>
      </w:docPartBody>
    </w:docPart>
    <w:docPart>
      <w:docPartPr>
        <w:name w:val="0BB70B315D764EB88F8FBAD5C81B4469"/>
        <w:category>
          <w:name w:val="General"/>
          <w:gallery w:val="placeholder"/>
        </w:category>
        <w:types>
          <w:type w:val="bbPlcHdr"/>
        </w:types>
        <w:behaviors>
          <w:behavior w:val="content"/>
        </w:behaviors>
        <w:guid w:val="{0D7B81A6-7750-4700-8FC7-0C0DA5933337}"/>
      </w:docPartPr>
      <w:docPartBody>
        <w:p w:rsidR="00B25EA3" w:rsidRDefault="00702162" w:rsidP="00702162">
          <w:pPr>
            <w:pStyle w:val="0BB70B315D764EB88F8FBAD5C81B4469"/>
          </w:pPr>
          <w:r w:rsidRPr="007845D9">
            <w:rPr>
              <w:rStyle w:val="PlaceholderText"/>
              <w:rFonts w:eastAsiaTheme="minorHAnsi"/>
            </w:rPr>
            <w:t>Choose an item.</w:t>
          </w:r>
        </w:p>
      </w:docPartBody>
    </w:docPart>
    <w:docPart>
      <w:docPartPr>
        <w:name w:val="3D36144AA2FF4D08A938EB378A0489CA"/>
        <w:category>
          <w:name w:val="General"/>
          <w:gallery w:val="placeholder"/>
        </w:category>
        <w:types>
          <w:type w:val="bbPlcHdr"/>
        </w:types>
        <w:behaviors>
          <w:behavior w:val="content"/>
        </w:behaviors>
        <w:guid w:val="{FE5A1C07-8FC4-4DAA-B54E-2B627C0A97F0}"/>
      </w:docPartPr>
      <w:docPartBody>
        <w:p w:rsidR="00B25EA3" w:rsidRDefault="00702162" w:rsidP="00702162">
          <w:pPr>
            <w:pStyle w:val="3D36144AA2FF4D08A938EB378A0489CA"/>
          </w:pPr>
          <w:r w:rsidRPr="00156F87">
            <w:rPr>
              <w:rStyle w:val="PlaceholderText"/>
            </w:rPr>
            <w:t>Click or tap here to enter text.</w:t>
          </w:r>
        </w:p>
      </w:docPartBody>
    </w:docPart>
    <w:docPart>
      <w:docPartPr>
        <w:name w:val="979FF284A1C64453ACE1B3FB9164A98E"/>
        <w:category>
          <w:name w:val="General"/>
          <w:gallery w:val="placeholder"/>
        </w:category>
        <w:types>
          <w:type w:val="bbPlcHdr"/>
        </w:types>
        <w:behaviors>
          <w:behavior w:val="content"/>
        </w:behaviors>
        <w:guid w:val="{0AFE932F-3BF7-4F3D-BDF9-BF27CCB255C7}"/>
      </w:docPartPr>
      <w:docPartBody>
        <w:p w:rsidR="00B25EA3" w:rsidRDefault="00702162" w:rsidP="00702162">
          <w:pPr>
            <w:pStyle w:val="979FF284A1C64453ACE1B3FB9164A98E"/>
          </w:pPr>
          <w:r w:rsidRPr="00156F87">
            <w:rPr>
              <w:rStyle w:val="PlaceholderText"/>
            </w:rPr>
            <w:t>Click or tap here to enter text.</w:t>
          </w:r>
        </w:p>
      </w:docPartBody>
    </w:docPart>
    <w:docPart>
      <w:docPartPr>
        <w:name w:val="464FC8907D644879A37F1799720B3559"/>
        <w:category>
          <w:name w:val="General"/>
          <w:gallery w:val="placeholder"/>
        </w:category>
        <w:types>
          <w:type w:val="bbPlcHdr"/>
        </w:types>
        <w:behaviors>
          <w:behavior w:val="content"/>
        </w:behaviors>
        <w:guid w:val="{1A026605-1BE3-45DD-8B5E-C5DCF5CF3F8F}"/>
      </w:docPartPr>
      <w:docPartBody>
        <w:p w:rsidR="00B25EA3" w:rsidRDefault="00702162" w:rsidP="00702162">
          <w:pPr>
            <w:pStyle w:val="464FC8907D644879A37F1799720B3559"/>
          </w:pPr>
          <w:r w:rsidRPr="00156F87">
            <w:rPr>
              <w:rStyle w:val="PlaceholderText"/>
            </w:rPr>
            <w:t>Click or tap here to enter text.</w:t>
          </w:r>
        </w:p>
      </w:docPartBody>
    </w:docPart>
    <w:docPart>
      <w:docPartPr>
        <w:name w:val="2A8EFEDAB35243BBBBDA39725BEBB539"/>
        <w:category>
          <w:name w:val="General"/>
          <w:gallery w:val="placeholder"/>
        </w:category>
        <w:types>
          <w:type w:val="bbPlcHdr"/>
        </w:types>
        <w:behaviors>
          <w:behavior w:val="content"/>
        </w:behaviors>
        <w:guid w:val="{A1C57D7F-FDA9-4656-AFC3-AAB424C1B435}"/>
      </w:docPartPr>
      <w:docPartBody>
        <w:p w:rsidR="00B25EA3" w:rsidRDefault="00702162" w:rsidP="00702162">
          <w:pPr>
            <w:pStyle w:val="2A8EFEDAB35243BBBBDA39725BEBB539"/>
          </w:pPr>
          <w:r w:rsidRPr="007845D9">
            <w:rPr>
              <w:rStyle w:val="PlaceholderText"/>
            </w:rPr>
            <w:t>Click or tap here to enter text.</w:t>
          </w:r>
        </w:p>
      </w:docPartBody>
    </w:docPart>
    <w:docPart>
      <w:docPartPr>
        <w:name w:val="57486AD97994402C9D31531E78075266"/>
        <w:category>
          <w:name w:val="General"/>
          <w:gallery w:val="placeholder"/>
        </w:category>
        <w:types>
          <w:type w:val="bbPlcHdr"/>
        </w:types>
        <w:behaviors>
          <w:behavior w:val="content"/>
        </w:behaviors>
        <w:guid w:val="{81A2D159-442A-4D21-A6CF-2E964725B172}"/>
      </w:docPartPr>
      <w:docPartBody>
        <w:p w:rsidR="00B25EA3" w:rsidRDefault="00702162" w:rsidP="00702162">
          <w:pPr>
            <w:pStyle w:val="57486AD97994402C9D31531E78075266"/>
          </w:pPr>
          <w:r w:rsidRPr="00E630E5">
            <w:rPr>
              <w:rStyle w:val="PlaceholderText"/>
            </w:rPr>
            <w:t>Click or tap here to enter text.</w:t>
          </w:r>
        </w:p>
      </w:docPartBody>
    </w:docPart>
    <w:docPart>
      <w:docPartPr>
        <w:name w:val="71AA1F155E744830807FB117F7CE727A"/>
        <w:category>
          <w:name w:val="General"/>
          <w:gallery w:val="placeholder"/>
        </w:category>
        <w:types>
          <w:type w:val="bbPlcHdr"/>
        </w:types>
        <w:behaviors>
          <w:behavior w:val="content"/>
        </w:behaviors>
        <w:guid w:val="{222CF244-5FA3-4282-9486-7940F12833EF}"/>
      </w:docPartPr>
      <w:docPartBody>
        <w:p w:rsidR="00B25EA3" w:rsidRDefault="00702162" w:rsidP="00702162">
          <w:pPr>
            <w:pStyle w:val="71AA1F155E744830807FB117F7CE727A"/>
          </w:pPr>
          <w:r w:rsidRPr="007845D9">
            <w:rPr>
              <w:rStyle w:val="PlaceholderText"/>
            </w:rPr>
            <w:t>Choose an item.</w:t>
          </w:r>
        </w:p>
      </w:docPartBody>
    </w:docPart>
    <w:docPart>
      <w:docPartPr>
        <w:name w:val="7682DF8454A942078466312A7FCDB063"/>
        <w:category>
          <w:name w:val="General"/>
          <w:gallery w:val="placeholder"/>
        </w:category>
        <w:types>
          <w:type w:val="bbPlcHdr"/>
        </w:types>
        <w:behaviors>
          <w:behavior w:val="content"/>
        </w:behaviors>
        <w:guid w:val="{0D528B05-9C86-439F-B329-5F6E5F18B446}"/>
      </w:docPartPr>
      <w:docPartBody>
        <w:p w:rsidR="00B25EA3" w:rsidRDefault="00702162" w:rsidP="00702162">
          <w:pPr>
            <w:pStyle w:val="7682DF8454A942078466312A7FCDB063"/>
          </w:pPr>
          <w:r w:rsidRPr="007845D9">
            <w:rPr>
              <w:rStyle w:val="PlaceholderText"/>
              <w:rFonts w:eastAsiaTheme="minorHAnsi"/>
            </w:rPr>
            <w:t>Choose an item.</w:t>
          </w:r>
        </w:p>
      </w:docPartBody>
    </w:docPart>
    <w:docPart>
      <w:docPartPr>
        <w:name w:val="5DBEFD2597574D2283D5CC54AE076DA0"/>
        <w:category>
          <w:name w:val="General"/>
          <w:gallery w:val="placeholder"/>
        </w:category>
        <w:types>
          <w:type w:val="bbPlcHdr"/>
        </w:types>
        <w:behaviors>
          <w:behavior w:val="content"/>
        </w:behaviors>
        <w:guid w:val="{5A4B1927-8A0A-4684-A4DA-FBC18A60610E}"/>
      </w:docPartPr>
      <w:docPartBody>
        <w:p w:rsidR="00B25EA3" w:rsidRDefault="00702162" w:rsidP="00702162">
          <w:pPr>
            <w:pStyle w:val="5DBEFD2597574D2283D5CC54AE076DA0"/>
          </w:pPr>
          <w:r w:rsidRPr="007845D9">
            <w:rPr>
              <w:rStyle w:val="PlaceholderText"/>
            </w:rPr>
            <w:t>Choose an item.</w:t>
          </w:r>
        </w:p>
      </w:docPartBody>
    </w:docPart>
    <w:docPart>
      <w:docPartPr>
        <w:name w:val="57518F874F6949DB9645706356A5B1B4"/>
        <w:category>
          <w:name w:val="General"/>
          <w:gallery w:val="placeholder"/>
        </w:category>
        <w:types>
          <w:type w:val="bbPlcHdr"/>
        </w:types>
        <w:behaviors>
          <w:behavior w:val="content"/>
        </w:behaviors>
        <w:guid w:val="{987B06AE-2BB4-4F7E-A2D3-54F8BE12C996}"/>
      </w:docPartPr>
      <w:docPartBody>
        <w:p w:rsidR="00B25EA3" w:rsidRDefault="00702162" w:rsidP="00702162">
          <w:pPr>
            <w:pStyle w:val="57518F874F6949DB9645706356A5B1B4"/>
          </w:pPr>
          <w:r w:rsidRPr="00E630E5">
            <w:rPr>
              <w:rStyle w:val="PlaceholderText"/>
            </w:rPr>
            <w:t>Click or tap here to enter text.</w:t>
          </w:r>
        </w:p>
      </w:docPartBody>
    </w:docPart>
    <w:docPart>
      <w:docPartPr>
        <w:name w:val="59EDBCA3555D4FBAA6FC4491B7007C9F"/>
        <w:category>
          <w:name w:val="General"/>
          <w:gallery w:val="placeholder"/>
        </w:category>
        <w:types>
          <w:type w:val="bbPlcHdr"/>
        </w:types>
        <w:behaviors>
          <w:behavior w:val="content"/>
        </w:behaviors>
        <w:guid w:val="{0F6E66DF-3B10-4985-B2E5-BBF195E1FE70}"/>
      </w:docPartPr>
      <w:docPartBody>
        <w:p w:rsidR="00B25EA3" w:rsidRDefault="00702162" w:rsidP="00702162">
          <w:pPr>
            <w:pStyle w:val="59EDBCA3555D4FBAA6FC4491B7007C9F"/>
          </w:pPr>
          <w:r w:rsidRPr="00E630E5">
            <w:rPr>
              <w:rStyle w:val="PlaceholderText"/>
            </w:rPr>
            <w:t>Click or tap here to enter text.</w:t>
          </w:r>
        </w:p>
      </w:docPartBody>
    </w:docPart>
    <w:docPart>
      <w:docPartPr>
        <w:name w:val="72E06F9C73CC4350BA14423988C28301"/>
        <w:category>
          <w:name w:val="General"/>
          <w:gallery w:val="placeholder"/>
        </w:category>
        <w:types>
          <w:type w:val="bbPlcHdr"/>
        </w:types>
        <w:behaviors>
          <w:behavior w:val="content"/>
        </w:behaviors>
        <w:guid w:val="{54B689ED-1A60-44BA-8E1D-84A79561E942}"/>
      </w:docPartPr>
      <w:docPartBody>
        <w:p w:rsidR="00B25EA3" w:rsidRDefault="00702162" w:rsidP="00702162">
          <w:pPr>
            <w:pStyle w:val="72E06F9C73CC4350BA14423988C28301"/>
          </w:pPr>
          <w:r w:rsidRPr="00E630E5">
            <w:rPr>
              <w:rStyle w:val="PlaceholderText"/>
            </w:rPr>
            <w:t>Click or tap here to enter text.</w:t>
          </w:r>
        </w:p>
      </w:docPartBody>
    </w:docPart>
    <w:docPart>
      <w:docPartPr>
        <w:name w:val="757C2A9E37E34B9E83A76F72C01F4F98"/>
        <w:category>
          <w:name w:val="General"/>
          <w:gallery w:val="placeholder"/>
        </w:category>
        <w:types>
          <w:type w:val="bbPlcHdr"/>
        </w:types>
        <w:behaviors>
          <w:behavior w:val="content"/>
        </w:behaviors>
        <w:guid w:val="{41DC8CA3-F0BB-47BF-B690-DE2E52019F97}"/>
      </w:docPartPr>
      <w:docPartBody>
        <w:p w:rsidR="00B25EA3" w:rsidRDefault="00702162" w:rsidP="00702162">
          <w:pPr>
            <w:pStyle w:val="757C2A9E37E34B9E83A76F72C01F4F98"/>
          </w:pPr>
          <w:r w:rsidRPr="007845D9">
            <w:rPr>
              <w:rStyle w:val="PlaceholderText"/>
            </w:rPr>
            <w:t>Click or tap here to enter text.</w:t>
          </w:r>
        </w:p>
      </w:docPartBody>
    </w:docPart>
    <w:docPart>
      <w:docPartPr>
        <w:name w:val="C3EDE4A1F56B448C971EDF0A4730DA48"/>
        <w:category>
          <w:name w:val="General"/>
          <w:gallery w:val="placeholder"/>
        </w:category>
        <w:types>
          <w:type w:val="bbPlcHdr"/>
        </w:types>
        <w:behaviors>
          <w:behavior w:val="content"/>
        </w:behaviors>
        <w:guid w:val="{47A93FF1-EDD0-4674-8643-424D1A00ED8E}"/>
      </w:docPartPr>
      <w:docPartBody>
        <w:p w:rsidR="00B25EA3" w:rsidRDefault="00702162" w:rsidP="00702162">
          <w:pPr>
            <w:pStyle w:val="C3EDE4A1F56B448C971EDF0A4730DA48"/>
          </w:pPr>
          <w:r w:rsidRPr="007845D9">
            <w:rPr>
              <w:rStyle w:val="PlaceholderText"/>
            </w:rPr>
            <w:t>Click or tap here to enter text.</w:t>
          </w:r>
        </w:p>
      </w:docPartBody>
    </w:docPart>
    <w:docPart>
      <w:docPartPr>
        <w:name w:val="3341A1A3884447A3BEC019E7595CC291"/>
        <w:category>
          <w:name w:val="General"/>
          <w:gallery w:val="placeholder"/>
        </w:category>
        <w:types>
          <w:type w:val="bbPlcHdr"/>
        </w:types>
        <w:behaviors>
          <w:behavior w:val="content"/>
        </w:behaviors>
        <w:guid w:val="{55CD0D4B-AC10-45E8-AE12-E0FEAE2499DB}"/>
      </w:docPartPr>
      <w:docPartBody>
        <w:p w:rsidR="00B25EA3" w:rsidRDefault="00702162" w:rsidP="00702162">
          <w:pPr>
            <w:pStyle w:val="3341A1A3884447A3BEC019E7595CC291"/>
          </w:pPr>
          <w:r w:rsidRPr="007845D9">
            <w:rPr>
              <w:rStyle w:val="PlaceholderText"/>
            </w:rPr>
            <w:t>Click or tap here to enter text.</w:t>
          </w:r>
        </w:p>
      </w:docPartBody>
    </w:docPart>
    <w:docPart>
      <w:docPartPr>
        <w:name w:val="37DE35F2A6C44EC5B1271DE8CD274FD9"/>
        <w:category>
          <w:name w:val="General"/>
          <w:gallery w:val="placeholder"/>
        </w:category>
        <w:types>
          <w:type w:val="bbPlcHdr"/>
        </w:types>
        <w:behaviors>
          <w:behavior w:val="content"/>
        </w:behaviors>
        <w:guid w:val="{37DCFEB8-8A2A-45FF-B009-35A447864720}"/>
      </w:docPartPr>
      <w:docPartBody>
        <w:p w:rsidR="00B25EA3" w:rsidRDefault="00702162" w:rsidP="00702162">
          <w:pPr>
            <w:pStyle w:val="37DE35F2A6C44EC5B1271DE8CD274FD9"/>
          </w:pPr>
          <w:r w:rsidRPr="007845D9">
            <w:rPr>
              <w:rStyle w:val="PlaceholderText"/>
            </w:rPr>
            <w:t>Click or tap here to enter text.</w:t>
          </w:r>
        </w:p>
      </w:docPartBody>
    </w:docPart>
    <w:docPart>
      <w:docPartPr>
        <w:name w:val="42A7DE8919024B3DBE6EF8B1A0CEAF9A"/>
        <w:category>
          <w:name w:val="General"/>
          <w:gallery w:val="placeholder"/>
        </w:category>
        <w:types>
          <w:type w:val="bbPlcHdr"/>
        </w:types>
        <w:behaviors>
          <w:behavior w:val="content"/>
        </w:behaviors>
        <w:guid w:val="{37959A5C-0E93-486B-877D-EC11184332FA}"/>
      </w:docPartPr>
      <w:docPartBody>
        <w:p w:rsidR="00115CCE" w:rsidRDefault="0097451B" w:rsidP="0097451B">
          <w:pPr>
            <w:pStyle w:val="42A7DE8919024B3DBE6EF8B1A0CEAF9A"/>
          </w:pPr>
          <w:r w:rsidRPr="00124870">
            <w:rPr>
              <w:rStyle w:val="PlaceholderText"/>
              <w:rFonts w:ascii="Book Antiqua" w:hAnsi="Book Antiqua"/>
            </w:rPr>
            <w:t>Click or tap here to enter text.</w:t>
          </w:r>
        </w:p>
      </w:docPartBody>
    </w:docPart>
    <w:docPart>
      <w:docPartPr>
        <w:name w:val="B058E872968E488F8D42F6B51C2BFD05"/>
        <w:category>
          <w:name w:val="General"/>
          <w:gallery w:val="placeholder"/>
        </w:category>
        <w:types>
          <w:type w:val="bbPlcHdr"/>
        </w:types>
        <w:behaviors>
          <w:behavior w:val="content"/>
        </w:behaviors>
        <w:guid w:val="{4A3636A8-3F32-41B3-8AF0-097F70C71B2D}"/>
      </w:docPartPr>
      <w:docPartBody>
        <w:p w:rsidR="00115CCE" w:rsidRDefault="0097451B" w:rsidP="0097451B">
          <w:pPr>
            <w:pStyle w:val="B058E872968E488F8D42F6B51C2BFD05"/>
          </w:pPr>
          <w:r w:rsidRPr="007845D9">
            <w:rPr>
              <w:rStyle w:val="PlaceholderText"/>
            </w:rPr>
            <w:t>Click or tap here to enter text.</w:t>
          </w:r>
        </w:p>
      </w:docPartBody>
    </w:docPart>
    <w:docPart>
      <w:docPartPr>
        <w:name w:val="0C7D50F6590C493BB993DFDEDAD87338"/>
        <w:category>
          <w:name w:val="General"/>
          <w:gallery w:val="placeholder"/>
        </w:category>
        <w:types>
          <w:type w:val="bbPlcHdr"/>
        </w:types>
        <w:behaviors>
          <w:behavior w:val="content"/>
        </w:behaviors>
        <w:guid w:val="{5F7BA579-738D-4B41-A090-82C4C8C0D307}"/>
      </w:docPartPr>
      <w:docPartBody>
        <w:p w:rsidR="00115CCE" w:rsidRDefault="0097451B" w:rsidP="0097451B">
          <w:pPr>
            <w:pStyle w:val="0C7D50F6590C493BB993DFDEDAD87338"/>
          </w:pPr>
          <w:r w:rsidRPr="007845D9">
            <w:rPr>
              <w:rStyle w:val="PlaceholderText"/>
            </w:rPr>
            <w:t>Click or tap here to enter text.</w:t>
          </w:r>
        </w:p>
      </w:docPartBody>
    </w:docPart>
    <w:docPart>
      <w:docPartPr>
        <w:name w:val="E0A764FBFBEE456F9112131D014308C5"/>
        <w:category>
          <w:name w:val="General"/>
          <w:gallery w:val="placeholder"/>
        </w:category>
        <w:types>
          <w:type w:val="bbPlcHdr"/>
        </w:types>
        <w:behaviors>
          <w:behavior w:val="content"/>
        </w:behaviors>
        <w:guid w:val="{F74E4E13-97EE-44F0-9C30-1B26FBEA6076}"/>
      </w:docPartPr>
      <w:docPartBody>
        <w:p w:rsidR="00115CCE" w:rsidRDefault="0097451B" w:rsidP="0097451B">
          <w:pPr>
            <w:pStyle w:val="E0A764FBFBEE456F9112131D014308C5"/>
          </w:pPr>
          <w:r w:rsidRPr="007845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itka Text">
    <w:panose1 w:val="00000000000000000000"/>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9C0"/>
    <w:rsid w:val="000D29C0"/>
    <w:rsid w:val="000F78CC"/>
    <w:rsid w:val="00115CCE"/>
    <w:rsid w:val="001E27B7"/>
    <w:rsid w:val="001F445E"/>
    <w:rsid w:val="001F550E"/>
    <w:rsid w:val="002A4C96"/>
    <w:rsid w:val="002F2817"/>
    <w:rsid w:val="00314174"/>
    <w:rsid w:val="00370874"/>
    <w:rsid w:val="00537B48"/>
    <w:rsid w:val="00556008"/>
    <w:rsid w:val="00702162"/>
    <w:rsid w:val="007529A4"/>
    <w:rsid w:val="007B2CDF"/>
    <w:rsid w:val="007D46AD"/>
    <w:rsid w:val="00866D4C"/>
    <w:rsid w:val="00877579"/>
    <w:rsid w:val="008D1A19"/>
    <w:rsid w:val="008F0958"/>
    <w:rsid w:val="0097451B"/>
    <w:rsid w:val="009D656B"/>
    <w:rsid w:val="00A97ECB"/>
    <w:rsid w:val="00AF322A"/>
    <w:rsid w:val="00B1315A"/>
    <w:rsid w:val="00B25EA3"/>
    <w:rsid w:val="00B47B97"/>
    <w:rsid w:val="00BE330E"/>
    <w:rsid w:val="00C3028B"/>
    <w:rsid w:val="00C60A17"/>
    <w:rsid w:val="00CE4E66"/>
    <w:rsid w:val="00D24084"/>
    <w:rsid w:val="00D73414"/>
    <w:rsid w:val="00DC0E47"/>
    <w:rsid w:val="00DD07C4"/>
    <w:rsid w:val="00E062AD"/>
    <w:rsid w:val="00EB311A"/>
    <w:rsid w:val="00ED600F"/>
    <w:rsid w:val="00EF268E"/>
    <w:rsid w:val="00F822E2"/>
    <w:rsid w:val="00F941C8"/>
    <w:rsid w:val="00FA3655"/>
    <w:rsid w:val="00FA3D4A"/>
    <w:rsid w:val="00FE5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451B"/>
    <w:rPr>
      <w:color w:val="666666"/>
    </w:rPr>
  </w:style>
  <w:style w:type="paragraph" w:customStyle="1" w:styleId="AA828E9824884CDE97472F8B0489E46A">
    <w:name w:val="AA828E9824884CDE97472F8B0489E46A"/>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268B2B3A52DB4F5A97904B9CF5425EEC1">
    <w:name w:val="268B2B3A52DB4F5A97904B9CF5425EEC1"/>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BEDB236D45C24BE282E5E2A29C476F181">
    <w:name w:val="BEDB236D45C24BE282E5E2A29C476F181"/>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CCF0B7758FAD40AF9923025377FC67A71">
    <w:name w:val="CCF0B7758FAD40AF9923025377FC67A71"/>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E74F6DC2D62F4EDF8EF47265587E6F441">
    <w:name w:val="E74F6DC2D62F4EDF8EF47265587E6F441"/>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63DB1A70C7934FEBAF9E75C823C2EFBD">
    <w:name w:val="63DB1A70C7934FEBAF9E75C823C2EFBD"/>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DE8BF423375C415791C8B218A80A5D41">
    <w:name w:val="DE8BF423375C415791C8B218A80A5D41"/>
    <w:rsid w:val="000D29C0"/>
  </w:style>
  <w:style w:type="paragraph" w:customStyle="1" w:styleId="CC1D53BD61F742AA9C47BAC16CFA7C16">
    <w:name w:val="CC1D53BD61F742AA9C47BAC16CFA7C16"/>
    <w:rsid w:val="000D29C0"/>
  </w:style>
  <w:style w:type="paragraph" w:customStyle="1" w:styleId="9248357B79B44F0BA54076E3CDE90EF6">
    <w:name w:val="9248357B79B44F0BA54076E3CDE90EF6"/>
    <w:rsid w:val="00702162"/>
  </w:style>
  <w:style w:type="paragraph" w:customStyle="1" w:styleId="D5A76D5F0A2342EB89D9AA5AF07039FA">
    <w:name w:val="D5A76D5F0A2342EB89D9AA5AF07039FA"/>
    <w:rsid w:val="00702162"/>
  </w:style>
  <w:style w:type="paragraph" w:customStyle="1" w:styleId="CCDB5A585CAE4108B234AEAD67D9CA01">
    <w:name w:val="CCDB5A585CAE4108B234AEAD67D9CA01"/>
    <w:rsid w:val="00702162"/>
  </w:style>
  <w:style w:type="paragraph" w:customStyle="1" w:styleId="0BB70B315D764EB88F8FBAD5C81B4469">
    <w:name w:val="0BB70B315D764EB88F8FBAD5C81B4469"/>
    <w:rsid w:val="00702162"/>
  </w:style>
  <w:style w:type="paragraph" w:customStyle="1" w:styleId="3D36144AA2FF4D08A938EB378A0489CA">
    <w:name w:val="3D36144AA2FF4D08A938EB378A0489CA"/>
    <w:rsid w:val="00702162"/>
  </w:style>
  <w:style w:type="paragraph" w:customStyle="1" w:styleId="979FF284A1C64453ACE1B3FB9164A98E">
    <w:name w:val="979FF284A1C64453ACE1B3FB9164A98E"/>
    <w:rsid w:val="00702162"/>
  </w:style>
  <w:style w:type="paragraph" w:customStyle="1" w:styleId="464FC8907D644879A37F1799720B3559">
    <w:name w:val="464FC8907D644879A37F1799720B3559"/>
    <w:rsid w:val="00702162"/>
  </w:style>
  <w:style w:type="paragraph" w:customStyle="1" w:styleId="86B370D1FEFC458FB354501409D8BD46">
    <w:name w:val="86B370D1FEFC458FB354501409D8BD46"/>
    <w:rsid w:val="00702162"/>
  </w:style>
  <w:style w:type="paragraph" w:customStyle="1" w:styleId="96638B7F69B94D81BCF1ED0C2732B391">
    <w:name w:val="96638B7F69B94D81BCF1ED0C2732B391"/>
    <w:rsid w:val="00702162"/>
  </w:style>
  <w:style w:type="paragraph" w:customStyle="1" w:styleId="996559F677BF4758AADB3891E43BF51A">
    <w:name w:val="996559F677BF4758AADB3891E43BF51A"/>
    <w:rsid w:val="00702162"/>
  </w:style>
  <w:style w:type="paragraph" w:customStyle="1" w:styleId="76DA3F56D11B4FD6BC27036D6FDBA15F">
    <w:name w:val="76DA3F56D11B4FD6BC27036D6FDBA15F"/>
    <w:rsid w:val="00702162"/>
  </w:style>
  <w:style w:type="paragraph" w:customStyle="1" w:styleId="582D54412EA44E1DBD3703D34B51DF97">
    <w:name w:val="582D54412EA44E1DBD3703D34B51DF97"/>
    <w:rsid w:val="00702162"/>
  </w:style>
  <w:style w:type="paragraph" w:customStyle="1" w:styleId="6ED838EB9B944B72A788B9B8758E3F6C">
    <w:name w:val="6ED838EB9B944B72A788B9B8758E3F6C"/>
    <w:rsid w:val="00702162"/>
  </w:style>
  <w:style w:type="paragraph" w:customStyle="1" w:styleId="482BB10FFF164C3291EFBB8180A638A4">
    <w:name w:val="482BB10FFF164C3291EFBB8180A638A4"/>
    <w:rsid w:val="00702162"/>
  </w:style>
  <w:style w:type="paragraph" w:customStyle="1" w:styleId="2D61D71F23C446EB9ACD4BFEA155D259">
    <w:name w:val="2D61D71F23C446EB9ACD4BFEA155D259"/>
    <w:rsid w:val="00702162"/>
  </w:style>
  <w:style w:type="paragraph" w:customStyle="1" w:styleId="2A8EFEDAB35243BBBBDA39725BEBB539">
    <w:name w:val="2A8EFEDAB35243BBBBDA39725BEBB539"/>
    <w:rsid w:val="00702162"/>
  </w:style>
  <w:style w:type="paragraph" w:customStyle="1" w:styleId="57486AD97994402C9D31531E78075266">
    <w:name w:val="57486AD97994402C9D31531E78075266"/>
    <w:rsid w:val="00702162"/>
  </w:style>
  <w:style w:type="paragraph" w:customStyle="1" w:styleId="71AA1F155E744830807FB117F7CE727A">
    <w:name w:val="71AA1F155E744830807FB117F7CE727A"/>
    <w:rsid w:val="00702162"/>
  </w:style>
  <w:style w:type="paragraph" w:customStyle="1" w:styleId="7682DF8454A942078466312A7FCDB063">
    <w:name w:val="7682DF8454A942078466312A7FCDB063"/>
    <w:rsid w:val="00702162"/>
  </w:style>
  <w:style w:type="paragraph" w:customStyle="1" w:styleId="5DBEFD2597574D2283D5CC54AE076DA0">
    <w:name w:val="5DBEFD2597574D2283D5CC54AE076DA0"/>
    <w:rsid w:val="00702162"/>
  </w:style>
  <w:style w:type="paragraph" w:customStyle="1" w:styleId="57518F874F6949DB9645706356A5B1B4">
    <w:name w:val="57518F874F6949DB9645706356A5B1B4"/>
    <w:rsid w:val="00702162"/>
  </w:style>
  <w:style w:type="paragraph" w:customStyle="1" w:styleId="59EDBCA3555D4FBAA6FC4491B7007C9F">
    <w:name w:val="59EDBCA3555D4FBAA6FC4491B7007C9F"/>
    <w:rsid w:val="00702162"/>
  </w:style>
  <w:style w:type="paragraph" w:customStyle="1" w:styleId="72E06F9C73CC4350BA14423988C28301">
    <w:name w:val="72E06F9C73CC4350BA14423988C28301"/>
    <w:rsid w:val="00702162"/>
  </w:style>
  <w:style w:type="paragraph" w:customStyle="1" w:styleId="757C2A9E37E34B9E83A76F72C01F4F98">
    <w:name w:val="757C2A9E37E34B9E83A76F72C01F4F98"/>
    <w:rsid w:val="00702162"/>
  </w:style>
  <w:style w:type="paragraph" w:customStyle="1" w:styleId="C3EDE4A1F56B448C971EDF0A4730DA48">
    <w:name w:val="C3EDE4A1F56B448C971EDF0A4730DA48"/>
    <w:rsid w:val="00702162"/>
  </w:style>
  <w:style w:type="paragraph" w:customStyle="1" w:styleId="3341A1A3884447A3BEC019E7595CC291">
    <w:name w:val="3341A1A3884447A3BEC019E7595CC291"/>
    <w:rsid w:val="00702162"/>
  </w:style>
  <w:style w:type="paragraph" w:customStyle="1" w:styleId="37DE35F2A6C44EC5B1271DE8CD274FD9">
    <w:name w:val="37DE35F2A6C44EC5B1271DE8CD274FD9"/>
    <w:rsid w:val="00702162"/>
  </w:style>
  <w:style w:type="paragraph" w:customStyle="1" w:styleId="4B01BB497D4A451C99A8799B6DAEAD02">
    <w:name w:val="4B01BB497D4A451C99A8799B6DAEAD02"/>
    <w:rsid w:val="00702162"/>
  </w:style>
  <w:style w:type="paragraph" w:customStyle="1" w:styleId="D31672AB88C44DEEBE68069AB15E5DFC">
    <w:name w:val="D31672AB88C44DEEBE68069AB15E5DFC"/>
    <w:rsid w:val="00702162"/>
  </w:style>
  <w:style w:type="paragraph" w:customStyle="1" w:styleId="EAA0CABB73D84542871A3369831E6820">
    <w:name w:val="EAA0CABB73D84542871A3369831E6820"/>
    <w:rsid w:val="00702162"/>
  </w:style>
  <w:style w:type="paragraph" w:customStyle="1" w:styleId="31ACA3FB92984E6EA68A05C710200721">
    <w:name w:val="31ACA3FB92984E6EA68A05C710200721"/>
    <w:rsid w:val="00702162"/>
  </w:style>
  <w:style w:type="paragraph" w:customStyle="1" w:styleId="C50D7DFAA1034AA5A61F4E8B9A10C5F8">
    <w:name w:val="C50D7DFAA1034AA5A61F4E8B9A10C5F8"/>
    <w:rsid w:val="00702162"/>
  </w:style>
  <w:style w:type="paragraph" w:customStyle="1" w:styleId="705BD38746DB4F909789775378D1D5EA">
    <w:name w:val="705BD38746DB4F909789775378D1D5EA"/>
    <w:rsid w:val="00702162"/>
  </w:style>
  <w:style w:type="paragraph" w:customStyle="1" w:styleId="02670F6A16FB4B899990263D00C2CD8F">
    <w:name w:val="02670F6A16FB4B899990263D00C2CD8F"/>
    <w:rsid w:val="00702162"/>
  </w:style>
  <w:style w:type="paragraph" w:customStyle="1" w:styleId="B3EC7455D4AF4AC196890AE4071A7E81">
    <w:name w:val="B3EC7455D4AF4AC196890AE4071A7E81"/>
    <w:rsid w:val="00702162"/>
  </w:style>
  <w:style w:type="paragraph" w:customStyle="1" w:styleId="0D7D2A5E85124648A2F0CCFF1175E7E7">
    <w:name w:val="0D7D2A5E85124648A2F0CCFF1175E7E7"/>
    <w:rsid w:val="00702162"/>
  </w:style>
  <w:style w:type="paragraph" w:customStyle="1" w:styleId="BAB144C93D6B47F383F52DA8FA0946C2">
    <w:name w:val="BAB144C93D6B47F383F52DA8FA0946C2"/>
    <w:rsid w:val="00702162"/>
  </w:style>
  <w:style w:type="paragraph" w:customStyle="1" w:styleId="C2C2BF801CE74CEA80313C22E0AE92AF">
    <w:name w:val="C2C2BF801CE74CEA80313C22E0AE92AF"/>
    <w:rsid w:val="00702162"/>
  </w:style>
  <w:style w:type="paragraph" w:customStyle="1" w:styleId="A1F28E90DF284C1EB2024B749087A9AB">
    <w:name w:val="A1F28E90DF284C1EB2024B749087A9AB"/>
    <w:rsid w:val="00702162"/>
  </w:style>
  <w:style w:type="paragraph" w:customStyle="1" w:styleId="BB550813614E40D2B3CFB87EE81883F0">
    <w:name w:val="BB550813614E40D2B3CFB87EE81883F0"/>
    <w:rsid w:val="00702162"/>
  </w:style>
  <w:style w:type="paragraph" w:customStyle="1" w:styleId="04140E3E1858468885C1B88EF2021280">
    <w:name w:val="04140E3E1858468885C1B88EF2021280"/>
    <w:rsid w:val="00702162"/>
  </w:style>
  <w:style w:type="paragraph" w:customStyle="1" w:styleId="688F3660338E4CCE85ADD9A74C84A9B3">
    <w:name w:val="688F3660338E4CCE85ADD9A74C84A9B3"/>
    <w:rsid w:val="00702162"/>
  </w:style>
  <w:style w:type="paragraph" w:customStyle="1" w:styleId="C1B98484739E42D7A7F5759F71048605">
    <w:name w:val="C1B98484739E42D7A7F5759F71048605"/>
    <w:rsid w:val="00702162"/>
  </w:style>
  <w:style w:type="paragraph" w:customStyle="1" w:styleId="0AC514DF9C3D45F08F115E7FF039F287">
    <w:name w:val="0AC514DF9C3D45F08F115E7FF039F287"/>
    <w:rsid w:val="00702162"/>
  </w:style>
  <w:style w:type="paragraph" w:customStyle="1" w:styleId="A17E9B8A993D4B5C8495EC6289F5B13D">
    <w:name w:val="A17E9B8A993D4B5C8495EC6289F5B13D"/>
    <w:rsid w:val="00702162"/>
  </w:style>
  <w:style w:type="paragraph" w:customStyle="1" w:styleId="2E8C5AB7A60647BA932C17361C2B3FF9">
    <w:name w:val="2E8C5AB7A60647BA932C17361C2B3FF9"/>
    <w:rsid w:val="00702162"/>
  </w:style>
  <w:style w:type="paragraph" w:customStyle="1" w:styleId="B47537C7133C4690B38973EB633920AA">
    <w:name w:val="B47537C7133C4690B38973EB633920AA"/>
    <w:rsid w:val="00702162"/>
  </w:style>
  <w:style w:type="paragraph" w:customStyle="1" w:styleId="5C4BB63ED0E74CFA8358F4487165DBDA">
    <w:name w:val="5C4BB63ED0E74CFA8358F4487165DBDA"/>
    <w:rsid w:val="00702162"/>
  </w:style>
  <w:style w:type="paragraph" w:customStyle="1" w:styleId="B87C0699EA784FEB8FED0202C8D69666">
    <w:name w:val="B87C0699EA784FEB8FED0202C8D69666"/>
    <w:rsid w:val="00702162"/>
  </w:style>
  <w:style w:type="paragraph" w:customStyle="1" w:styleId="5F185F18E47C4CF4831F8A4C51156F80">
    <w:name w:val="5F185F18E47C4CF4831F8A4C51156F80"/>
    <w:rsid w:val="00702162"/>
  </w:style>
  <w:style w:type="paragraph" w:customStyle="1" w:styleId="C92E9BD1E1B94D26857C17D76B25E9D4">
    <w:name w:val="C92E9BD1E1B94D26857C17D76B25E9D4"/>
    <w:rsid w:val="00702162"/>
  </w:style>
  <w:style w:type="paragraph" w:customStyle="1" w:styleId="73D5C1155E804007A2C3C0C9AA953A4D">
    <w:name w:val="73D5C1155E804007A2C3C0C9AA953A4D"/>
    <w:rsid w:val="00702162"/>
  </w:style>
  <w:style w:type="paragraph" w:customStyle="1" w:styleId="A9DECE5A399A490E9C29A147708BB2E7">
    <w:name w:val="A9DECE5A399A490E9C29A147708BB2E7"/>
    <w:rsid w:val="00702162"/>
  </w:style>
  <w:style w:type="paragraph" w:customStyle="1" w:styleId="9FA60D31CD8F4301ABD50F759BB2A723">
    <w:name w:val="9FA60D31CD8F4301ABD50F759BB2A723"/>
    <w:rsid w:val="00702162"/>
  </w:style>
  <w:style w:type="paragraph" w:customStyle="1" w:styleId="CF890930C19D461C8E564B346D6AE980">
    <w:name w:val="CF890930C19D461C8E564B346D6AE980"/>
    <w:rsid w:val="00702162"/>
  </w:style>
  <w:style w:type="paragraph" w:customStyle="1" w:styleId="42A7DE8919024B3DBE6EF8B1A0CEAF9A">
    <w:name w:val="42A7DE8919024B3DBE6EF8B1A0CEAF9A"/>
    <w:rsid w:val="0097451B"/>
  </w:style>
  <w:style w:type="paragraph" w:customStyle="1" w:styleId="B058E872968E488F8D42F6B51C2BFD05">
    <w:name w:val="B058E872968E488F8D42F6B51C2BFD05"/>
    <w:rsid w:val="0097451B"/>
  </w:style>
  <w:style w:type="paragraph" w:customStyle="1" w:styleId="0C7D50F6590C493BB993DFDEDAD87338">
    <w:name w:val="0C7D50F6590C493BB993DFDEDAD87338"/>
    <w:rsid w:val="0097451B"/>
  </w:style>
  <w:style w:type="paragraph" w:customStyle="1" w:styleId="E0A764FBFBEE456F9112131D014308C5">
    <w:name w:val="E0A764FBFBEE456F9112131D014308C5"/>
    <w:rsid w:val="0097451B"/>
  </w:style>
  <w:style w:type="paragraph" w:customStyle="1" w:styleId="24F1D5F3018A4F35B8690EA8BC905141">
    <w:name w:val="24F1D5F3018A4F35B8690EA8BC905141"/>
    <w:rsid w:val="0097451B"/>
  </w:style>
  <w:style w:type="paragraph" w:customStyle="1" w:styleId="0FB5A6C968AE4D8095FB2747FA6158CE">
    <w:name w:val="0FB5A6C968AE4D8095FB2747FA6158CE"/>
    <w:rsid w:val="0097451B"/>
  </w:style>
  <w:style w:type="paragraph" w:customStyle="1" w:styleId="D149F18544A140FAA2FC0670FE2AA398">
    <w:name w:val="D149F18544A140FAA2FC0670FE2AA398"/>
    <w:rsid w:val="0097451B"/>
  </w:style>
  <w:style w:type="paragraph" w:customStyle="1" w:styleId="7B05C35976A64CD29EB0534708B0781B">
    <w:name w:val="7B05C35976A64CD29EB0534708B0781B"/>
    <w:rsid w:val="0097451B"/>
  </w:style>
  <w:style w:type="paragraph" w:customStyle="1" w:styleId="324279D8852644828F3776ABB2CD604A">
    <w:name w:val="324279D8852644828F3776ABB2CD604A"/>
    <w:rsid w:val="0097451B"/>
  </w:style>
  <w:style w:type="paragraph" w:customStyle="1" w:styleId="2F13B357277A41B1BE2E822A45C423E3">
    <w:name w:val="2F13B357277A41B1BE2E822A45C423E3"/>
    <w:rsid w:val="0097451B"/>
  </w:style>
  <w:style w:type="paragraph" w:customStyle="1" w:styleId="2A6B9A688BA344F5BA538EA461D19469">
    <w:name w:val="2A6B9A688BA344F5BA538EA461D19469"/>
    <w:rsid w:val="0097451B"/>
  </w:style>
  <w:style w:type="paragraph" w:customStyle="1" w:styleId="047B7690854C4C15A3FE572A0FB5B71B">
    <w:name w:val="047B7690854C4C15A3FE572A0FB5B71B"/>
    <w:rsid w:val="0097451B"/>
  </w:style>
  <w:style w:type="paragraph" w:customStyle="1" w:styleId="67B97E974D03494293738C6EEB012CDE">
    <w:name w:val="67B97E974D03494293738C6EEB012CDE"/>
    <w:rsid w:val="0097451B"/>
  </w:style>
  <w:style w:type="paragraph" w:customStyle="1" w:styleId="D428AC9C57964D308EF3088BBF6D706E">
    <w:name w:val="D428AC9C57964D308EF3088BBF6D706E"/>
    <w:rsid w:val="0097451B"/>
  </w:style>
  <w:style w:type="paragraph" w:customStyle="1" w:styleId="695013E48287443596653456CBEE20A0">
    <w:name w:val="695013E48287443596653456CBEE20A0"/>
    <w:rsid w:val="0097451B"/>
  </w:style>
  <w:style w:type="paragraph" w:customStyle="1" w:styleId="8D5ADF035FAF4E69A998B015C06EC909">
    <w:name w:val="8D5ADF035FAF4E69A998B015C06EC909"/>
    <w:rsid w:val="0097451B"/>
  </w:style>
  <w:style w:type="paragraph" w:customStyle="1" w:styleId="EC9AE518E7D2424E847421EA6F2689E1">
    <w:name w:val="EC9AE518E7D2424E847421EA6F2689E1"/>
    <w:rsid w:val="0097451B"/>
  </w:style>
  <w:style w:type="paragraph" w:customStyle="1" w:styleId="6BC4696217004CC59308D59C888530CB">
    <w:name w:val="6BC4696217004CC59308D59C888530CB"/>
    <w:rsid w:val="0097451B"/>
  </w:style>
  <w:style w:type="paragraph" w:customStyle="1" w:styleId="23E8B9239D2D4E4F9D7C51E77866785E">
    <w:name w:val="23E8B9239D2D4E4F9D7C51E77866785E"/>
    <w:rsid w:val="0097451B"/>
  </w:style>
  <w:style w:type="paragraph" w:customStyle="1" w:styleId="217FA023E241458986E79E2AC07D4A71">
    <w:name w:val="217FA023E241458986E79E2AC07D4A71"/>
    <w:rsid w:val="0097451B"/>
  </w:style>
  <w:style w:type="paragraph" w:customStyle="1" w:styleId="600E6E88EF0D4AE4B37E1C67D731BBBF">
    <w:name w:val="600E6E88EF0D4AE4B37E1C67D731BBBF"/>
    <w:rsid w:val="0097451B"/>
  </w:style>
  <w:style w:type="paragraph" w:customStyle="1" w:styleId="71FE1A5F948A47CCB1EC7E4421A94EA3">
    <w:name w:val="71FE1A5F948A47CCB1EC7E4421A94EA3"/>
    <w:rsid w:val="0097451B"/>
  </w:style>
  <w:style w:type="paragraph" w:customStyle="1" w:styleId="740482ABFFB847FCAE1E6F74D2B2C079">
    <w:name w:val="740482ABFFB847FCAE1E6F74D2B2C079"/>
    <w:rsid w:val="0097451B"/>
  </w:style>
  <w:style w:type="paragraph" w:customStyle="1" w:styleId="051B2E2308DE4DAE85C6D6131D842B64">
    <w:name w:val="051B2E2308DE4DAE85C6D6131D842B64"/>
    <w:rsid w:val="0097451B"/>
  </w:style>
  <w:style w:type="paragraph" w:customStyle="1" w:styleId="6B877D2ED97F4338A7353BCED5350D11">
    <w:name w:val="6B877D2ED97F4338A7353BCED5350D11"/>
    <w:rsid w:val="0097451B"/>
  </w:style>
  <w:style w:type="paragraph" w:customStyle="1" w:styleId="DB0419B2B710432EBBB1C97AC058B2A2">
    <w:name w:val="DB0419B2B710432EBBB1C97AC058B2A2"/>
    <w:rsid w:val="0097451B"/>
  </w:style>
  <w:style w:type="paragraph" w:customStyle="1" w:styleId="D36048928B5F40789048289F353BEC3F">
    <w:name w:val="D36048928B5F40789048289F353BEC3F"/>
    <w:rsid w:val="0097451B"/>
  </w:style>
  <w:style w:type="paragraph" w:customStyle="1" w:styleId="00207007A55B400BAE6987E2A3614EC4">
    <w:name w:val="00207007A55B400BAE6987E2A3614EC4"/>
    <w:rsid w:val="0097451B"/>
  </w:style>
  <w:style w:type="paragraph" w:customStyle="1" w:styleId="0B2DCDB7246041399A6ECA5EEB2D816A">
    <w:name w:val="0B2DCDB7246041399A6ECA5EEB2D816A"/>
    <w:rsid w:val="0097451B"/>
  </w:style>
  <w:style w:type="paragraph" w:customStyle="1" w:styleId="1FD5B7143537426DBF93C42B8D8D5E75">
    <w:name w:val="1FD5B7143537426DBF93C42B8D8D5E75"/>
    <w:rsid w:val="0097451B"/>
  </w:style>
  <w:style w:type="paragraph" w:customStyle="1" w:styleId="7B0CE5FAE92647A8B73538DA29E0F66B">
    <w:name w:val="7B0CE5FAE92647A8B73538DA29E0F66B"/>
    <w:rsid w:val="0097451B"/>
  </w:style>
  <w:style w:type="paragraph" w:customStyle="1" w:styleId="CD6D5B7C9FBB4146810496F0F2632A8F">
    <w:name w:val="CD6D5B7C9FBB4146810496F0F2632A8F"/>
    <w:rsid w:val="0097451B"/>
  </w:style>
  <w:style w:type="paragraph" w:customStyle="1" w:styleId="CF141FE56B044573B81AD3C142BEC521">
    <w:name w:val="CF141FE56B044573B81AD3C142BEC521"/>
    <w:rsid w:val="0097451B"/>
  </w:style>
  <w:style w:type="paragraph" w:customStyle="1" w:styleId="4C6DDC987D814A699664BA215BD25AEF">
    <w:name w:val="4C6DDC987D814A699664BA215BD25AEF"/>
    <w:rsid w:val="0097451B"/>
  </w:style>
  <w:style w:type="paragraph" w:customStyle="1" w:styleId="653C18546DC84B15BBC18C7D724C5C34">
    <w:name w:val="653C18546DC84B15BBC18C7D724C5C34"/>
    <w:rsid w:val="0097451B"/>
  </w:style>
  <w:style w:type="paragraph" w:customStyle="1" w:styleId="78B34870FF194FC695700F321E436D15">
    <w:name w:val="78B34870FF194FC695700F321E436D15"/>
    <w:rsid w:val="0097451B"/>
  </w:style>
  <w:style w:type="paragraph" w:customStyle="1" w:styleId="4180383635DD426CBD5A55D05C7DADD0">
    <w:name w:val="4180383635DD426CBD5A55D05C7DADD0"/>
    <w:rsid w:val="0097451B"/>
  </w:style>
  <w:style w:type="paragraph" w:customStyle="1" w:styleId="4CEBE9F242CC47078CE13FDFAA0024FD">
    <w:name w:val="4CEBE9F242CC47078CE13FDFAA0024FD"/>
    <w:rsid w:val="0097451B"/>
  </w:style>
  <w:style w:type="paragraph" w:customStyle="1" w:styleId="9191398F766041739E363AA2B6327D72">
    <w:name w:val="9191398F766041739E363AA2B6327D72"/>
    <w:rsid w:val="0097451B"/>
  </w:style>
  <w:style w:type="paragraph" w:customStyle="1" w:styleId="341DFFFF1F3443DF9CA6710CDBBDC08D">
    <w:name w:val="341DFFFF1F3443DF9CA6710CDBBDC08D"/>
    <w:rsid w:val="0097451B"/>
  </w:style>
  <w:style w:type="paragraph" w:customStyle="1" w:styleId="43E2892CE6D74D96A88F9980059CFA8C">
    <w:name w:val="43E2892CE6D74D96A88F9980059CFA8C"/>
    <w:rsid w:val="0097451B"/>
  </w:style>
  <w:style w:type="paragraph" w:customStyle="1" w:styleId="CC7FCD9365614FB9ADC95B4578A55F78">
    <w:name w:val="CC7FCD9365614FB9ADC95B4578A55F78"/>
    <w:rsid w:val="0097451B"/>
  </w:style>
  <w:style w:type="paragraph" w:customStyle="1" w:styleId="BD93AABC74714F0B8815F01C5199A67D">
    <w:name w:val="BD93AABC74714F0B8815F01C5199A67D"/>
    <w:rsid w:val="0097451B"/>
  </w:style>
  <w:style w:type="paragraph" w:customStyle="1" w:styleId="15EF49231C204A22B15EAA227CF5FB6C">
    <w:name w:val="15EF49231C204A22B15EAA227CF5FB6C"/>
    <w:rsid w:val="009745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987746C6FC9A4587583827FE144CC8" ma:contentTypeVersion="14" ma:contentTypeDescription="Create a new document." ma:contentTypeScope="" ma:versionID="c3f220bd6af9e4224b77eb25a55b4856">
  <xsd:schema xmlns:xsd="http://www.w3.org/2001/XMLSchema" xmlns:xs="http://www.w3.org/2001/XMLSchema" xmlns:p="http://schemas.microsoft.com/office/2006/metadata/properties" xmlns:ns2="ff1f5216-3193-45fc-83f8-7187dcdf2d2b" xmlns:ns3="17d70ac9-5358-45f2-a7c9-9c83904c199c" targetNamespace="http://schemas.microsoft.com/office/2006/metadata/properties" ma:root="true" ma:fieldsID="85f4ca4a6c409851f47334c03901bceb" ns2:_="" ns3:_="">
    <xsd:import namespace="ff1f5216-3193-45fc-83f8-7187dcdf2d2b"/>
    <xsd:import namespace="17d70ac9-5358-45f2-a7c9-9c83904c19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f5216-3193-45fc-83f8-7187dcdf2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70ac9-5358-45f2-a7c9-9c83904c19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6ab20f-0a51-4b1e-8bfb-a50efd8a7df6}" ma:internalName="TaxCatchAll" ma:showField="CatchAllData" ma:web="17d70ac9-5358-45f2-a7c9-9c83904c1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1f5216-3193-45fc-83f8-7187dcdf2d2b">
      <Terms xmlns="http://schemas.microsoft.com/office/infopath/2007/PartnerControls"/>
    </lcf76f155ced4ddcb4097134ff3c332f>
    <TaxCatchAll xmlns="17d70ac9-5358-45f2-a7c9-9c83904c199c" xsi:nil="true"/>
  </documentManagement>
</p:properties>
</file>

<file path=customXml/itemProps1.xml><?xml version="1.0" encoding="utf-8"?>
<ds:datastoreItem xmlns:ds="http://schemas.openxmlformats.org/officeDocument/2006/customXml" ds:itemID="{274B5CE7-B077-4362-B133-1F277F1EF03A}">
  <ds:schemaRefs>
    <ds:schemaRef ds:uri="http://schemas.openxmlformats.org/officeDocument/2006/bibliography"/>
  </ds:schemaRefs>
</ds:datastoreItem>
</file>

<file path=customXml/itemProps2.xml><?xml version="1.0" encoding="utf-8"?>
<ds:datastoreItem xmlns:ds="http://schemas.openxmlformats.org/officeDocument/2006/customXml" ds:itemID="{57F832F8-68D1-4ECA-B0C5-E3F5FF9F11E8}"/>
</file>

<file path=customXml/itemProps3.xml><?xml version="1.0" encoding="utf-8"?>
<ds:datastoreItem xmlns:ds="http://schemas.openxmlformats.org/officeDocument/2006/customXml" ds:itemID="{00D5EEFB-64D8-4E15-A230-A566CFE2E8BB}"/>
</file>

<file path=customXml/itemProps4.xml><?xml version="1.0" encoding="utf-8"?>
<ds:datastoreItem xmlns:ds="http://schemas.openxmlformats.org/officeDocument/2006/customXml" ds:itemID="{6297F8FB-A80F-4522-86D2-9D332358E50A}"/>
</file>

<file path=docProps/app.xml><?xml version="1.0" encoding="utf-8"?>
<Properties xmlns="http://schemas.openxmlformats.org/officeDocument/2006/extended-properties" xmlns:vt="http://schemas.openxmlformats.org/officeDocument/2006/docPropsVTypes">
  <Template>Normal</Template>
  <TotalTime>30</TotalTime>
  <Pages>18</Pages>
  <Words>5108</Words>
  <Characters>29119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 J.Chris</dc:creator>
  <cp:keywords/>
  <dc:description/>
  <cp:lastModifiedBy>Burgess, Aurora</cp:lastModifiedBy>
  <cp:revision>5</cp:revision>
  <dcterms:created xsi:type="dcterms:W3CDTF">2026-09-18T16:03:00Z</dcterms:created>
  <dcterms:modified xsi:type="dcterms:W3CDTF">2026-09-18T16:55:00Z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0x010100FD987746C6FC9A4587583827FE144CC8</vt:lpwstr>
  </property>
</Properties>
</file>