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2ECD" w14:textId="77777777" w:rsidR="008C37EE" w:rsidRPr="009A007C" w:rsidRDefault="008C37EE" w:rsidP="008C37EE">
      <w:pPr>
        <w:jc w:val="center"/>
        <w:rPr>
          <w:b/>
          <w:bCs/>
          <w:sz w:val="22"/>
          <w:szCs w:val="22"/>
        </w:rPr>
      </w:pPr>
      <w:r w:rsidRPr="009A007C">
        <w:rPr>
          <w:b/>
          <w:bCs/>
          <w:sz w:val="22"/>
          <w:szCs w:val="22"/>
        </w:rPr>
        <w:t>Health and Environmental Testing Lab (HETL)</w:t>
      </w:r>
    </w:p>
    <w:p w14:paraId="18824D1C" w14:textId="77777777" w:rsidR="008C37EE" w:rsidRPr="009A007C" w:rsidRDefault="008C37EE" w:rsidP="008C37EE">
      <w:pPr>
        <w:jc w:val="center"/>
        <w:rPr>
          <w:b/>
          <w:bCs/>
          <w:sz w:val="22"/>
          <w:szCs w:val="22"/>
        </w:rPr>
      </w:pPr>
      <w:r w:rsidRPr="009A007C">
        <w:rPr>
          <w:b/>
          <w:bCs/>
          <w:sz w:val="22"/>
          <w:szCs w:val="22"/>
        </w:rPr>
        <w:t>Department of Health and Human Services</w:t>
      </w:r>
    </w:p>
    <w:p w14:paraId="59D4EE75" w14:textId="77777777" w:rsidR="008C37EE" w:rsidRPr="009A007C" w:rsidRDefault="008C37EE" w:rsidP="008C37EE">
      <w:pPr>
        <w:jc w:val="center"/>
        <w:rPr>
          <w:b/>
          <w:bCs/>
          <w:sz w:val="22"/>
          <w:szCs w:val="22"/>
        </w:rPr>
      </w:pPr>
      <w:r w:rsidRPr="009A007C">
        <w:rPr>
          <w:b/>
          <w:bCs/>
          <w:sz w:val="22"/>
          <w:szCs w:val="22"/>
        </w:rPr>
        <w:t>221 State Street, Station 12</w:t>
      </w:r>
    </w:p>
    <w:p w14:paraId="58CCDCB0" w14:textId="77777777" w:rsidR="008C37EE" w:rsidRPr="009A007C" w:rsidRDefault="008C37EE" w:rsidP="008C37EE">
      <w:pPr>
        <w:jc w:val="center"/>
        <w:rPr>
          <w:sz w:val="22"/>
          <w:szCs w:val="22"/>
        </w:rPr>
      </w:pPr>
      <w:r w:rsidRPr="009A007C">
        <w:rPr>
          <w:b/>
          <w:bCs/>
          <w:sz w:val="22"/>
          <w:szCs w:val="22"/>
        </w:rPr>
        <w:t>Augusta, ME 04333</w:t>
      </w:r>
    </w:p>
    <w:p w14:paraId="67FF5FA0" w14:textId="77777777" w:rsidR="008C37EE" w:rsidRPr="009A007C" w:rsidRDefault="008C37EE" w:rsidP="008C37EE">
      <w:pPr>
        <w:rPr>
          <w:sz w:val="22"/>
          <w:szCs w:val="22"/>
        </w:rPr>
      </w:pPr>
    </w:p>
    <w:p w14:paraId="4B046114" w14:textId="77777777" w:rsidR="008C37EE" w:rsidRPr="009A007C" w:rsidRDefault="008C37EE" w:rsidP="008C37EE">
      <w:pPr>
        <w:pStyle w:val="Heading1"/>
        <w:jc w:val="center"/>
        <w:rPr>
          <w:sz w:val="22"/>
          <w:szCs w:val="22"/>
          <w:u w:val="single"/>
        </w:rPr>
      </w:pPr>
      <w:r w:rsidRPr="009A007C">
        <w:rPr>
          <w:sz w:val="22"/>
          <w:szCs w:val="22"/>
          <w:u w:val="single"/>
        </w:rPr>
        <w:t>GUIDELINES FOR SUBMITTING SPECIMENS FOR RABIES TESTING</w:t>
      </w:r>
    </w:p>
    <w:p w14:paraId="4CDC070C" w14:textId="77777777" w:rsidR="008C37EE" w:rsidRPr="008C37EE" w:rsidRDefault="008C37EE" w:rsidP="008C37EE">
      <w:pPr>
        <w:rPr>
          <w:sz w:val="20"/>
          <w:szCs w:val="20"/>
        </w:rPr>
      </w:pPr>
    </w:p>
    <w:p w14:paraId="300731CD" w14:textId="77777777" w:rsidR="008C37EE" w:rsidRPr="008C37EE" w:rsidRDefault="008C37EE" w:rsidP="009A007C">
      <w:pPr>
        <w:pStyle w:val="Heading1"/>
        <w:ind w:left="540"/>
        <w:jc w:val="center"/>
        <w:rPr>
          <w:sz w:val="20"/>
          <w:szCs w:val="20"/>
        </w:rPr>
      </w:pPr>
      <w:r w:rsidRPr="008C37EE">
        <w:rPr>
          <w:sz w:val="20"/>
          <w:szCs w:val="20"/>
        </w:rPr>
        <w:t>TESTING CRITERIA</w:t>
      </w:r>
    </w:p>
    <w:p w14:paraId="16301188" w14:textId="4D1D416F" w:rsidR="00864572" w:rsidRDefault="008C37EE" w:rsidP="00864572">
      <w:pPr>
        <w:jc w:val="center"/>
        <w:rPr>
          <w:sz w:val="20"/>
          <w:szCs w:val="20"/>
        </w:rPr>
      </w:pPr>
      <w:r w:rsidRPr="008C37EE">
        <w:rPr>
          <w:sz w:val="20"/>
          <w:szCs w:val="20"/>
        </w:rPr>
        <w:t>Animals under suspicion of rabies that have potentially exposed a human or domestic animal to its saliva will be accepted for rabies testing as part of statewide surveillance.</w:t>
      </w:r>
      <w:r w:rsidR="007D27DC">
        <w:rPr>
          <w:sz w:val="20"/>
          <w:szCs w:val="20"/>
        </w:rPr>
        <w:t xml:space="preserve"> </w:t>
      </w:r>
      <w:r w:rsidR="009145A2">
        <w:rPr>
          <w:sz w:val="20"/>
          <w:szCs w:val="20"/>
        </w:rPr>
        <w:t>In cases where public health purposes do not seem warranted, HETL will perform testing for a fee of $150.00.</w:t>
      </w:r>
    </w:p>
    <w:p w14:paraId="1F0E592B" w14:textId="67572B96" w:rsidR="008C37EE" w:rsidRPr="008C37EE" w:rsidRDefault="008C37EE" w:rsidP="00864572">
      <w:pPr>
        <w:jc w:val="center"/>
        <w:rPr>
          <w:b/>
          <w:bCs/>
          <w:sz w:val="20"/>
          <w:szCs w:val="20"/>
        </w:rPr>
      </w:pPr>
      <w:r w:rsidRPr="008C37EE">
        <w:rPr>
          <w:sz w:val="20"/>
          <w:szCs w:val="20"/>
        </w:rPr>
        <w:t>For consultation to determine if testing is necessary for public health purposes</w:t>
      </w:r>
      <w:r w:rsidR="00DC18EC">
        <w:rPr>
          <w:sz w:val="20"/>
          <w:szCs w:val="20"/>
        </w:rPr>
        <w:t xml:space="preserve"> or will require the cost of $150.00</w:t>
      </w:r>
      <w:r w:rsidRPr="008C37EE">
        <w:rPr>
          <w:sz w:val="20"/>
          <w:szCs w:val="20"/>
        </w:rPr>
        <w:t xml:space="preserve">, contact the Maine Center for Disease Control and Prevention at </w:t>
      </w:r>
      <w:r w:rsidRPr="008C37EE">
        <w:rPr>
          <w:b/>
          <w:bCs/>
          <w:sz w:val="20"/>
          <w:szCs w:val="20"/>
        </w:rPr>
        <w:t>1-800-821-5821.</w:t>
      </w:r>
    </w:p>
    <w:p w14:paraId="047F9C58" w14:textId="77777777" w:rsidR="008C37EE" w:rsidRPr="008C37EE" w:rsidRDefault="008C37EE" w:rsidP="008C37EE">
      <w:pPr>
        <w:rPr>
          <w:b/>
          <w:bCs/>
          <w:sz w:val="20"/>
          <w:szCs w:val="20"/>
        </w:rPr>
      </w:pPr>
    </w:p>
    <w:p w14:paraId="2E9D87A7" w14:textId="77777777" w:rsidR="008C37EE" w:rsidRPr="008C37EE" w:rsidRDefault="008C37EE" w:rsidP="008C37EE">
      <w:pPr>
        <w:pStyle w:val="Heading1"/>
        <w:numPr>
          <w:ilvl w:val="0"/>
          <w:numId w:val="1"/>
        </w:numPr>
        <w:rPr>
          <w:sz w:val="20"/>
          <w:szCs w:val="20"/>
        </w:rPr>
      </w:pPr>
      <w:r w:rsidRPr="008C37EE">
        <w:rPr>
          <w:sz w:val="20"/>
          <w:szCs w:val="20"/>
        </w:rPr>
        <w:t>SPECIMEN PREPARATION</w:t>
      </w:r>
    </w:p>
    <w:p w14:paraId="40BE4150" w14:textId="77777777" w:rsidR="009A007C" w:rsidRDefault="009A007C" w:rsidP="009A007C">
      <w:pPr>
        <w:pStyle w:val="ListParagraph"/>
        <w:keepNext/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Bats</w:t>
      </w:r>
    </w:p>
    <w:p w14:paraId="5DDC6ECE" w14:textId="1036D9F1" w:rsidR="009A007C" w:rsidRPr="000F09A8" w:rsidRDefault="009A007C" w:rsidP="009A007C">
      <w:pPr>
        <w:pStyle w:val="ListParagraph"/>
        <w:keepNext/>
        <w:numPr>
          <w:ilvl w:val="1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F09A8">
        <w:rPr>
          <w:rFonts w:ascii="Times New Roman" w:eastAsia="Times New Roman" w:hAnsi="Times New Roman" w:cs="Times New Roman"/>
          <w:sz w:val="20"/>
          <w:szCs w:val="20"/>
        </w:rPr>
        <w:t xml:space="preserve">HETL does </w:t>
      </w:r>
      <w:r w:rsidR="00864572" w:rsidRPr="00740D11">
        <w:rPr>
          <w:rFonts w:ascii="Times New Roman" w:eastAsia="Times New Roman" w:hAnsi="Times New Roman" w:cs="Times New Roman"/>
          <w:sz w:val="20"/>
          <w:szCs w:val="20"/>
          <w:u w:val="single"/>
        </w:rPr>
        <w:t>not</w:t>
      </w:r>
      <w:r w:rsidR="008645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09A8">
        <w:rPr>
          <w:rFonts w:ascii="Times New Roman" w:eastAsia="Times New Roman" w:hAnsi="Times New Roman" w:cs="Times New Roman"/>
          <w:sz w:val="20"/>
          <w:szCs w:val="20"/>
        </w:rPr>
        <w:t xml:space="preserve">accept live bats for testing. </w:t>
      </w:r>
    </w:p>
    <w:p w14:paraId="6C93BF62" w14:textId="77777777" w:rsidR="009A007C" w:rsidRPr="000F09A8" w:rsidRDefault="009A007C" w:rsidP="009A007C">
      <w:pPr>
        <w:pStyle w:val="ListParagraph"/>
        <w:keepNext/>
        <w:numPr>
          <w:ilvl w:val="1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F09A8">
        <w:rPr>
          <w:rFonts w:ascii="Times New Roman" w:eastAsia="Times New Roman" w:hAnsi="Times New Roman" w:cs="Times New Roman"/>
          <w:sz w:val="20"/>
          <w:szCs w:val="20"/>
        </w:rPr>
        <w:t>If a bat requi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0F09A8">
        <w:rPr>
          <w:rFonts w:ascii="Times New Roman" w:eastAsia="Times New Roman" w:hAnsi="Times New Roman" w:cs="Times New Roman"/>
          <w:sz w:val="20"/>
          <w:szCs w:val="20"/>
        </w:rPr>
        <w:t xml:space="preserve"> testing, the entire body must be submitted. </w:t>
      </w:r>
    </w:p>
    <w:p w14:paraId="7B21F7AD" w14:textId="77777777" w:rsidR="009A007C" w:rsidRDefault="009A007C" w:rsidP="009A007C">
      <w:pPr>
        <w:pStyle w:val="ListParagraph"/>
        <w:keepNext/>
        <w:numPr>
          <w:ilvl w:val="1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F09A8">
        <w:rPr>
          <w:rFonts w:ascii="Times New Roman" w:eastAsia="Times New Roman" w:hAnsi="Times New Roman" w:cs="Times New Roman"/>
          <w:sz w:val="20"/>
          <w:szCs w:val="20"/>
        </w:rPr>
        <w:t xml:space="preserve">In instances where the bat cannot be transported to HETL immediately, the specimen must be placed in refrigeration.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cases where refrigeration is unavailable, freezing of the specimen is acceptable. </w:t>
      </w:r>
      <w:r w:rsidRPr="009A74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DO NOT FREEZE LIVE BATS</w:t>
      </w:r>
    </w:p>
    <w:p w14:paraId="6127A966" w14:textId="77777777" w:rsidR="009A007C" w:rsidRDefault="009A007C" w:rsidP="009A007C">
      <w:pPr>
        <w:pStyle w:val="ListParagraph"/>
        <w:keepNext/>
        <w:numPr>
          <w:ilvl w:val="1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Fresh specimen is required, decomposed animals will be reported as “Unsatisfactory for testing”. </w:t>
      </w:r>
    </w:p>
    <w:p w14:paraId="499A8A24" w14:textId="77777777" w:rsidR="009A007C" w:rsidRDefault="009A007C" w:rsidP="009A007C">
      <w:pPr>
        <w:pStyle w:val="ListParagraph"/>
        <w:keepNext/>
        <w:numPr>
          <w:ilvl w:val="1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not place any specimen in formalin.</w:t>
      </w:r>
    </w:p>
    <w:p w14:paraId="48B269FC" w14:textId="77777777" w:rsidR="009A007C" w:rsidRPr="000F09A8" w:rsidRDefault="009A007C" w:rsidP="009A007C">
      <w:pPr>
        <w:keepNext/>
        <w:outlineLvl w:val="0"/>
        <w:rPr>
          <w:sz w:val="20"/>
          <w:szCs w:val="20"/>
        </w:rPr>
      </w:pPr>
    </w:p>
    <w:p w14:paraId="7F98B964" w14:textId="77777777" w:rsidR="009A007C" w:rsidRDefault="009A007C" w:rsidP="009A007C">
      <w:pPr>
        <w:pStyle w:val="ListParagraph"/>
        <w:keepNext/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Mammals (other than bats)</w:t>
      </w:r>
    </w:p>
    <w:p w14:paraId="210D3128" w14:textId="77777777" w:rsidR="009A007C" w:rsidRDefault="009A007C" w:rsidP="009A007C">
      <w:pPr>
        <w:pStyle w:val="ListParagraph"/>
        <w:keepNext/>
        <w:numPr>
          <w:ilvl w:val="1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F09A8">
        <w:rPr>
          <w:rFonts w:ascii="Times New Roman" w:eastAsia="Times New Roman" w:hAnsi="Times New Roman" w:cs="Times New Roman"/>
          <w:sz w:val="20"/>
          <w:szCs w:val="20"/>
        </w:rPr>
        <w:t xml:space="preserve">HETL does </w:t>
      </w:r>
      <w:r w:rsidRPr="000F09A8">
        <w:rPr>
          <w:rFonts w:ascii="Times New Roman" w:eastAsia="Times New Roman" w:hAnsi="Times New Roman" w:cs="Times New Roman"/>
          <w:sz w:val="20"/>
          <w:szCs w:val="20"/>
          <w:u w:val="single"/>
        </w:rPr>
        <w:t>not</w:t>
      </w:r>
      <w:r w:rsidRPr="000F09A8">
        <w:rPr>
          <w:rFonts w:ascii="Times New Roman" w:eastAsia="Times New Roman" w:hAnsi="Times New Roman" w:cs="Times New Roman"/>
          <w:sz w:val="20"/>
          <w:szCs w:val="20"/>
        </w:rPr>
        <w:t xml:space="preserve"> accept live mammals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testing. </w:t>
      </w:r>
    </w:p>
    <w:p w14:paraId="1223A0E1" w14:textId="2F2B9F7F" w:rsidR="009A007C" w:rsidRDefault="009A007C" w:rsidP="009A007C">
      <w:pPr>
        <w:pStyle w:val="ListParagraph"/>
        <w:keepNext/>
        <w:numPr>
          <w:ilvl w:val="1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Animals </w:t>
      </w:r>
      <w:r w:rsidR="000C5A28" w:rsidRPr="00740D11">
        <w:rPr>
          <w:rFonts w:ascii="Times New Roman" w:eastAsia="Times New Roman" w:hAnsi="Times New Roman" w:cs="Times New Roman"/>
          <w:sz w:val="20"/>
          <w:szCs w:val="20"/>
          <w:u w:val="single"/>
        </w:rPr>
        <w:t>must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 decapitated by veterinarians or trained personnel. Take care to keep the animals head intact. Always handle the specimen with liquid impervious gloves and proper protective equipment. </w:t>
      </w:r>
    </w:p>
    <w:p w14:paraId="7BDF86F1" w14:textId="77777777" w:rsidR="009A007C" w:rsidRPr="009A74FF" w:rsidRDefault="009A007C" w:rsidP="009A007C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A74FF">
        <w:rPr>
          <w:rFonts w:ascii="Times New Roman" w:eastAsia="Times New Roman" w:hAnsi="Times New Roman" w:cs="Times New Roman"/>
          <w:sz w:val="20"/>
          <w:szCs w:val="20"/>
        </w:rPr>
        <w:t xml:space="preserve">If the specimen cannot be transported to HETL immediately, it is best to refrigerate the sample. In situations where refrigeration is unavailable, you may freeze the specimen. </w:t>
      </w:r>
    </w:p>
    <w:p w14:paraId="4948B606" w14:textId="77777777" w:rsidR="009A007C" w:rsidRPr="009A74FF" w:rsidRDefault="009A007C" w:rsidP="009A007C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A74FF">
        <w:rPr>
          <w:rFonts w:ascii="Times New Roman" w:eastAsia="Times New Roman" w:hAnsi="Times New Roman" w:cs="Times New Roman"/>
          <w:sz w:val="20"/>
          <w:szCs w:val="20"/>
        </w:rPr>
        <w:t>Fresh specimen is required. Rabies testing cannot be performed on decomposed animals.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Pr="009A74FF">
        <w:rPr>
          <w:rFonts w:ascii="Times New Roman" w:eastAsia="Times New Roman" w:hAnsi="Times New Roman" w:cs="Times New Roman"/>
          <w:sz w:val="20"/>
          <w:szCs w:val="20"/>
        </w:rPr>
        <w:t xml:space="preserve">ecomposed animals will be reported as “Unsatisfactory for testing”. </w:t>
      </w:r>
    </w:p>
    <w:p w14:paraId="057BE25E" w14:textId="1299C7DD" w:rsidR="009A007C" w:rsidRPr="009A74FF" w:rsidRDefault="009A007C" w:rsidP="009A007C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A74FF">
        <w:rPr>
          <w:rFonts w:ascii="Times New Roman" w:eastAsia="Times New Roman" w:hAnsi="Times New Roman" w:cs="Times New Roman"/>
          <w:sz w:val="20"/>
          <w:szCs w:val="20"/>
        </w:rPr>
        <w:t xml:space="preserve">If submitting just the brain, the </w:t>
      </w:r>
      <w:r w:rsidRPr="008376B5">
        <w:rPr>
          <w:rFonts w:ascii="Times New Roman" w:eastAsia="Times New Roman" w:hAnsi="Times New Roman" w:cs="Times New Roman"/>
          <w:sz w:val="20"/>
          <w:szCs w:val="20"/>
          <w:u w:val="single"/>
        </w:rPr>
        <w:t>whole</w:t>
      </w:r>
      <w:r w:rsidRPr="009A74FF">
        <w:rPr>
          <w:rFonts w:ascii="Times New Roman" w:eastAsia="Times New Roman" w:hAnsi="Times New Roman" w:cs="Times New Roman"/>
          <w:sz w:val="20"/>
          <w:szCs w:val="20"/>
        </w:rPr>
        <w:t xml:space="preserve"> brain (including Brain Stem and Cerebellum) must be </w:t>
      </w:r>
      <w:r w:rsidR="008376B5">
        <w:rPr>
          <w:rFonts w:ascii="Times New Roman" w:eastAsia="Times New Roman" w:hAnsi="Times New Roman" w:cs="Times New Roman"/>
          <w:sz w:val="20"/>
          <w:szCs w:val="20"/>
        </w:rPr>
        <w:t>submitted to rule out rabies infection</w:t>
      </w:r>
      <w:r w:rsidRPr="009A74F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CA7EFFC" w14:textId="77777777" w:rsidR="009A007C" w:rsidRPr="009A74FF" w:rsidRDefault="009A007C" w:rsidP="009A007C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A74FF">
        <w:rPr>
          <w:rFonts w:ascii="Times New Roman" w:eastAsia="Times New Roman" w:hAnsi="Times New Roman" w:cs="Times New Roman"/>
          <w:sz w:val="20"/>
          <w:szCs w:val="20"/>
        </w:rPr>
        <w:t>Do not place any specimen type in formalin.</w:t>
      </w:r>
    </w:p>
    <w:p w14:paraId="4F63B71F" w14:textId="77777777" w:rsidR="008C37EE" w:rsidRPr="008C37EE" w:rsidRDefault="008C37EE" w:rsidP="008C37EE">
      <w:pPr>
        <w:ind w:left="720"/>
        <w:rPr>
          <w:sz w:val="20"/>
          <w:szCs w:val="20"/>
        </w:rPr>
      </w:pPr>
    </w:p>
    <w:p w14:paraId="5030BEC1" w14:textId="77777777" w:rsidR="00630D10" w:rsidRPr="00630D10" w:rsidRDefault="00630D10" w:rsidP="00630D10">
      <w:pPr>
        <w:numPr>
          <w:ilvl w:val="0"/>
          <w:numId w:val="9"/>
        </w:numPr>
        <w:rPr>
          <w:b/>
          <w:bCs/>
          <w:sz w:val="20"/>
          <w:szCs w:val="20"/>
        </w:rPr>
      </w:pPr>
      <w:r w:rsidRPr="00630D10">
        <w:rPr>
          <w:b/>
          <w:sz w:val="20"/>
          <w:szCs w:val="20"/>
        </w:rPr>
        <w:t>PACKAGING</w:t>
      </w:r>
    </w:p>
    <w:p w14:paraId="7912D2FE" w14:textId="77777777" w:rsidR="00630D10" w:rsidRPr="00630D10" w:rsidRDefault="00630D10" w:rsidP="00630D10">
      <w:pPr>
        <w:numPr>
          <w:ilvl w:val="1"/>
          <w:numId w:val="9"/>
        </w:numPr>
        <w:rPr>
          <w:b/>
          <w:bCs/>
          <w:sz w:val="20"/>
          <w:szCs w:val="20"/>
        </w:rPr>
      </w:pPr>
      <w:r w:rsidRPr="00630D10">
        <w:rPr>
          <w:b/>
          <w:bCs/>
          <w:sz w:val="20"/>
          <w:szCs w:val="20"/>
        </w:rPr>
        <w:t>Bats</w:t>
      </w:r>
    </w:p>
    <w:p w14:paraId="62355527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t xml:space="preserve">If submitting a live bat, please attempt to capture the bat in a clear container (Tupperware). If unable to do so, please mark boldly on the container that it contains a “live bat”. If unsure, it is best to err on the side of caution and mark it as being a “live bat”. </w:t>
      </w:r>
    </w:p>
    <w:p w14:paraId="3310B52D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t xml:space="preserve">If submitting a deceased bat, please place in container with refrigerant packs (NO ICE). </w:t>
      </w:r>
    </w:p>
    <w:p w14:paraId="23034A6E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t xml:space="preserve">Complete Rabies Submission Form (include complete mailing address) and attach to the container exterior.  Note all animal and persons potentially exposed to animal to be tested.  </w:t>
      </w:r>
    </w:p>
    <w:p w14:paraId="504B1196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t>Payment of $150 cash or check made out to “Treasurer of State” must accompany animals when testing is deemed not necessary for public health purposes.</w:t>
      </w:r>
    </w:p>
    <w:p w14:paraId="6AEE8719" w14:textId="77777777" w:rsidR="00630D10" w:rsidRPr="00630D10" w:rsidRDefault="00630D10" w:rsidP="00630D10">
      <w:pPr>
        <w:numPr>
          <w:ilvl w:val="1"/>
          <w:numId w:val="9"/>
        </w:numPr>
        <w:rPr>
          <w:b/>
          <w:bCs/>
          <w:sz w:val="20"/>
          <w:szCs w:val="20"/>
        </w:rPr>
      </w:pPr>
      <w:r w:rsidRPr="00630D10">
        <w:rPr>
          <w:b/>
          <w:bCs/>
          <w:sz w:val="20"/>
          <w:szCs w:val="20"/>
        </w:rPr>
        <w:t>Mammals (other than bats)</w:t>
      </w:r>
    </w:p>
    <w:p w14:paraId="5BC1C197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t>If specimen has sharp protruding parts (i.e., porcupine quills or shattered bones), wrap in several layers of newspaper.</w:t>
      </w:r>
    </w:p>
    <w:p w14:paraId="332CB345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lastRenderedPageBreak/>
        <w:t>Place specimen into two (2) leak proof plastic bags.</w:t>
      </w:r>
    </w:p>
    <w:p w14:paraId="54E629BE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t>Place bagged specimen in an insulated container (Styrofoam or cardboard box) along with refrigerant packs (NO ICE). Close container securely with tape.</w:t>
      </w:r>
    </w:p>
    <w:p w14:paraId="1CDC4966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t xml:space="preserve">Complete Rabies Submission Form (include complete mailing address) and attach to the container exterior.  Note all animal and persons potentially exposed to animal to be tested.  </w:t>
      </w:r>
    </w:p>
    <w:p w14:paraId="49F88CB2" w14:textId="77777777" w:rsidR="00630D10" w:rsidRPr="00630D10" w:rsidRDefault="00630D10" w:rsidP="00630D10">
      <w:pPr>
        <w:numPr>
          <w:ilvl w:val="2"/>
          <w:numId w:val="9"/>
        </w:numPr>
        <w:spacing w:after="160" w:line="259" w:lineRule="auto"/>
        <w:contextualSpacing/>
        <w:rPr>
          <w:sz w:val="20"/>
          <w:szCs w:val="20"/>
        </w:rPr>
      </w:pPr>
      <w:r w:rsidRPr="00630D10">
        <w:rPr>
          <w:sz w:val="20"/>
          <w:szCs w:val="20"/>
        </w:rPr>
        <w:t>Payment of $150 cash or check made out to “Treasurer of State” must accompany animals when testing is deemed not necessary for public health purposes.</w:t>
      </w:r>
    </w:p>
    <w:p w14:paraId="5F3A5CCF" w14:textId="77777777" w:rsidR="00630D10" w:rsidRPr="00630D10" w:rsidRDefault="00630D10" w:rsidP="00630D10">
      <w:pPr>
        <w:jc w:val="center"/>
        <w:rPr>
          <w:b/>
          <w:bCs/>
          <w:sz w:val="20"/>
          <w:szCs w:val="20"/>
          <w:u w:val="single"/>
        </w:rPr>
      </w:pPr>
      <w:r w:rsidRPr="00630D10">
        <w:rPr>
          <w:b/>
          <w:bCs/>
          <w:sz w:val="20"/>
          <w:szCs w:val="20"/>
          <w:u w:val="single"/>
        </w:rPr>
        <w:t>*Neither containers nor animals can be returned once received at HETL*</w:t>
      </w:r>
    </w:p>
    <w:p w14:paraId="2AF48838" w14:textId="77777777" w:rsidR="008C37EE" w:rsidRPr="008C37EE" w:rsidRDefault="008C37EE" w:rsidP="008C37EE">
      <w:pPr>
        <w:rPr>
          <w:sz w:val="20"/>
          <w:szCs w:val="20"/>
        </w:rPr>
      </w:pPr>
    </w:p>
    <w:p w14:paraId="021AA6F0" w14:textId="77777777" w:rsidR="008C37EE" w:rsidRPr="008C37EE" w:rsidRDefault="008C37EE" w:rsidP="008C37E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8C37EE">
        <w:rPr>
          <w:b/>
          <w:sz w:val="20"/>
          <w:szCs w:val="20"/>
        </w:rPr>
        <w:t>TRANSPORTATION</w:t>
      </w:r>
    </w:p>
    <w:p w14:paraId="5382E974" w14:textId="77777777" w:rsidR="008C37EE" w:rsidRPr="008C37EE" w:rsidRDefault="008C37EE" w:rsidP="008C37EE">
      <w:pPr>
        <w:numPr>
          <w:ilvl w:val="0"/>
          <w:numId w:val="4"/>
        </w:numPr>
        <w:rPr>
          <w:sz w:val="20"/>
          <w:szCs w:val="20"/>
        </w:rPr>
      </w:pPr>
      <w:r w:rsidRPr="008C37EE">
        <w:rPr>
          <w:sz w:val="20"/>
          <w:szCs w:val="20"/>
        </w:rPr>
        <w:t>Send specimen by: Personal carrier, UPS, Federal Express.</w:t>
      </w:r>
    </w:p>
    <w:p w14:paraId="6042DDAF" w14:textId="7E043C2E" w:rsidR="008C37EE" w:rsidRPr="008C37EE" w:rsidRDefault="008C37EE" w:rsidP="008C37EE">
      <w:pPr>
        <w:numPr>
          <w:ilvl w:val="0"/>
          <w:numId w:val="4"/>
        </w:numPr>
        <w:rPr>
          <w:sz w:val="20"/>
          <w:szCs w:val="20"/>
        </w:rPr>
      </w:pPr>
      <w:r w:rsidRPr="008C37EE">
        <w:rPr>
          <w:sz w:val="20"/>
          <w:szCs w:val="20"/>
        </w:rPr>
        <w:t>The transportation fee must be pre-paid.</w:t>
      </w:r>
      <w:r w:rsidR="00630D10">
        <w:rPr>
          <w:sz w:val="20"/>
          <w:szCs w:val="20"/>
        </w:rPr>
        <w:t xml:space="preserve"> </w:t>
      </w:r>
      <w:r w:rsidRPr="008C37EE">
        <w:rPr>
          <w:sz w:val="20"/>
          <w:szCs w:val="20"/>
        </w:rPr>
        <w:t>The specimen should reach the lab within one day.</w:t>
      </w:r>
    </w:p>
    <w:p w14:paraId="003F6B8E" w14:textId="408AD676" w:rsidR="008C37EE" w:rsidRPr="008C37EE" w:rsidRDefault="008C37EE" w:rsidP="008C37EE">
      <w:pPr>
        <w:numPr>
          <w:ilvl w:val="0"/>
          <w:numId w:val="4"/>
        </w:numPr>
        <w:rPr>
          <w:sz w:val="20"/>
          <w:szCs w:val="20"/>
        </w:rPr>
      </w:pPr>
      <w:r w:rsidRPr="008C37EE">
        <w:rPr>
          <w:sz w:val="20"/>
          <w:szCs w:val="20"/>
        </w:rPr>
        <w:t>Specimens may be delivered Monday – Friday, 7:30 am – 5:00 pm.  For after-hours delivery, contact Capitol Security (</w:t>
      </w:r>
      <w:r w:rsidRPr="003F4A54">
        <w:rPr>
          <w:b/>
          <w:bCs/>
          <w:sz w:val="20"/>
          <w:szCs w:val="20"/>
        </w:rPr>
        <w:t>287-4357</w:t>
      </w:r>
      <w:r w:rsidRPr="008C37EE">
        <w:rPr>
          <w:sz w:val="20"/>
          <w:szCs w:val="20"/>
        </w:rPr>
        <w:t>) for admittance.</w:t>
      </w:r>
    </w:p>
    <w:p w14:paraId="1C0DC60F" w14:textId="77777777" w:rsidR="008C37EE" w:rsidRPr="008C37EE" w:rsidRDefault="008C37EE" w:rsidP="008C37EE">
      <w:pPr>
        <w:rPr>
          <w:sz w:val="20"/>
          <w:szCs w:val="20"/>
        </w:rPr>
      </w:pPr>
    </w:p>
    <w:p w14:paraId="5773EC04" w14:textId="77777777" w:rsidR="008C37EE" w:rsidRPr="008C37EE" w:rsidRDefault="008C37EE" w:rsidP="008C37EE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8C37EE">
        <w:rPr>
          <w:b/>
          <w:sz w:val="20"/>
          <w:szCs w:val="20"/>
        </w:rPr>
        <w:t>TEST RESULTS</w:t>
      </w:r>
      <w:r w:rsidRPr="008C37EE">
        <w:rPr>
          <w:sz w:val="20"/>
          <w:szCs w:val="20"/>
        </w:rPr>
        <w:t xml:space="preserve">  </w:t>
      </w:r>
    </w:p>
    <w:p w14:paraId="21ACDAA5" w14:textId="79A495DC" w:rsidR="008C37EE" w:rsidRDefault="00630D10" w:rsidP="008C37EE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8C37EE" w:rsidRPr="008C37EE">
        <w:rPr>
          <w:sz w:val="20"/>
          <w:szCs w:val="20"/>
        </w:rPr>
        <w:t xml:space="preserve">pecimens received </w:t>
      </w:r>
      <w:r w:rsidR="008C37EE">
        <w:rPr>
          <w:sz w:val="20"/>
          <w:szCs w:val="20"/>
        </w:rPr>
        <w:t>Monday thru Thursday will be repackaged and submitted to the New Hampshire Public Health Laboratory</w:t>
      </w:r>
      <w:r w:rsidR="003B59FA">
        <w:rPr>
          <w:sz w:val="20"/>
          <w:szCs w:val="20"/>
        </w:rPr>
        <w:t xml:space="preserve"> (NHPHL)</w:t>
      </w:r>
      <w:r>
        <w:rPr>
          <w:sz w:val="20"/>
          <w:szCs w:val="20"/>
        </w:rPr>
        <w:t xml:space="preserve"> until January 2024</w:t>
      </w:r>
      <w:r w:rsidR="008C37EE" w:rsidRPr="008C37EE">
        <w:rPr>
          <w:sz w:val="20"/>
          <w:szCs w:val="20"/>
        </w:rPr>
        <w:t xml:space="preserve">.  </w:t>
      </w:r>
    </w:p>
    <w:p w14:paraId="3826E079" w14:textId="411204CC" w:rsidR="008C37EE" w:rsidRDefault="008C37EE" w:rsidP="008C37EE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Specimens received on Friday will be held until the following business day to be submitted to NHPHL. </w:t>
      </w:r>
    </w:p>
    <w:p w14:paraId="6B4EEE42" w14:textId="21120365" w:rsidR="008C37EE" w:rsidRDefault="00305123" w:rsidP="008C37EE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Upon receiving results from NHPHL, HETL will release results to submitters within 24 hours</w:t>
      </w:r>
      <w:r w:rsidR="008C37EE">
        <w:rPr>
          <w:sz w:val="20"/>
          <w:szCs w:val="20"/>
        </w:rPr>
        <w:t xml:space="preserve">. For any questions regarding your results, please contact the HETL Rabies Laboratory at </w:t>
      </w:r>
      <w:r w:rsidR="008C37EE" w:rsidRPr="003F4A54">
        <w:rPr>
          <w:b/>
          <w:bCs/>
          <w:sz w:val="20"/>
          <w:szCs w:val="20"/>
        </w:rPr>
        <w:t>1-207-287-1706</w:t>
      </w:r>
      <w:r w:rsidR="008C37EE">
        <w:rPr>
          <w:sz w:val="20"/>
          <w:szCs w:val="20"/>
        </w:rPr>
        <w:t xml:space="preserve">. </w:t>
      </w:r>
    </w:p>
    <w:p w14:paraId="15323105" w14:textId="36DA68F4" w:rsidR="008C37EE" w:rsidRPr="008C37EE" w:rsidRDefault="008C37EE" w:rsidP="008C37EE">
      <w:pPr>
        <w:numPr>
          <w:ilvl w:val="0"/>
          <w:numId w:val="5"/>
        </w:numPr>
        <w:rPr>
          <w:sz w:val="20"/>
          <w:szCs w:val="20"/>
        </w:rPr>
      </w:pPr>
      <w:r w:rsidRPr="008C37EE">
        <w:rPr>
          <w:sz w:val="20"/>
          <w:szCs w:val="20"/>
        </w:rPr>
        <w:t>In the event of a positive test, public health officials act immediately to advise persons involved of necessary measures to prevent the spread of rabies.</w:t>
      </w:r>
    </w:p>
    <w:p w14:paraId="2F6E913F" w14:textId="77777777" w:rsidR="008C37EE" w:rsidRPr="008C37EE" w:rsidRDefault="008C37EE" w:rsidP="008C37EE">
      <w:pPr>
        <w:numPr>
          <w:ilvl w:val="0"/>
          <w:numId w:val="5"/>
        </w:numPr>
        <w:rPr>
          <w:sz w:val="20"/>
          <w:szCs w:val="20"/>
        </w:rPr>
      </w:pPr>
      <w:r w:rsidRPr="008C37EE">
        <w:rPr>
          <w:sz w:val="20"/>
          <w:szCs w:val="20"/>
        </w:rPr>
        <w:t xml:space="preserve">Urgent requests are handled on a case-by-case basis by calling </w:t>
      </w:r>
      <w:r w:rsidRPr="003F4A54">
        <w:rPr>
          <w:b/>
          <w:bCs/>
          <w:sz w:val="20"/>
          <w:szCs w:val="20"/>
        </w:rPr>
        <w:t>1-800-821-5821</w:t>
      </w:r>
      <w:r w:rsidRPr="008C37EE">
        <w:rPr>
          <w:sz w:val="20"/>
          <w:szCs w:val="20"/>
        </w:rPr>
        <w:t>.</w:t>
      </w:r>
    </w:p>
    <w:p w14:paraId="3FC6F4BB" w14:textId="77777777" w:rsidR="008C37EE" w:rsidRPr="008C37EE" w:rsidRDefault="008C37EE" w:rsidP="008C37EE">
      <w:pPr>
        <w:rPr>
          <w:sz w:val="20"/>
          <w:szCs w:val="20"/>
        </w:rPr>
      </w:pPr>
    </w:p>
    <w:p w14:paraId="4EA7716A" w14:textId="4238F51D" w:rsidR="008C37EE" w:rsidRPr="008C37EE" w:rsidRDefault="008C37EE" w:rsidP="008C37EE">
      <w:pPr>
        <w:ind w:left="1440" w:hanging="1440"/>
        <w:jc w:val="center"/>
        <w:rPr>
          <w:sz w:val="20"/>
          <w:szCs w:val="20"/>
        </w:rPr>
      </w:pPr>
      <w:r w:rsidRPr="008C37EE">
        <w:rPr>
          <w:sz w:val="20"/>
          <w:szCs w:val="20"/>
        </w:rPr>
        <w:tab/>
      </w:r>
      <w:r w:rsidRPr="008C37EE">
        <w:rPr>
          <w:sz w:val="20"/>
          <w:szCs w:val="20"/>
        </w:rPr>
        <w:tab/>
      </w:r>
      <w:r w:rsidRPr="008C37EE">
        <w:rPr>
          <w:sz w:val="20"/>
          <w:szCs w:val="20"/>
        </w:rPr>
        <w:tab/>
      </w:r>
      <w:r w:rsidRPr="008C37EE">
        <w:rPr>
          <w:sz w:val="20"/>
          <w:szCs w:val="20"/>
        </w:rPr>
        <w:tab/>
      </w:r>
      <w:r w:rsidRPr="008C37EE">
        <w:rPr>
          <w:sz w:val="20"/>
          <w:szCs w:val="20"/>
        </w:rPr>
        <w:tab/>
      </w:r>
      <w:r w:rsidRPr="008C37EE">
        <w:rPr>
          <w:sz w:val="20"/>
          <w:szCs w:val="20"/>
        </w:rPr>
        <w:tab/>
      </w:r>
      <w:r w:rsidRPr="008C37EE">
        <w:rPr>
          <w:sz w:val="20"/>
          <w:szCs w:val="20"/>
        </w:rPr>
        <w:tab/>
      </w:r>
      <w:r w:rsidRPr="008C37EE">
        <w:rPr>
          <w:sz w:val="20"/>
          <w:szCs w:val="20"/>
        </w:rPr>
        <w:tab/>
        <w:t xml:space="preserve">Revised </w:t>
      </w:r>
      <w:r w:rsidR="00305123">
        <w:rPr>
          <w:sz w:val="20"/>
          <w:szCs w:val="20"/>
        </w:rPr>
        <w:t>November 28</w:t>
      </w:r>
      <w:r w:rsidR="003F4A54">
        <w:rPr>
          <w:sz w:val="20"/>
          <w:szCs w:val="20"/>
        </w:rPr>
        <w:t xml:space="preserve">, </w:t>
      </w:r>
      <w:r w:rsidRPr="008C37EE">
        <w:rPr>
          <w:sz w:val="20"/>
          <w:szCs w:val="20"/>
        </w:rPr>
        <w:t>20</w:t>
      </w:r>
      <w:r>
        <w:rPr>
          <w:sz w:val="20"/>
          <w:szCs w:val="20"/>
        </w:rPr>
        <w:t>23</w:t>
      </w:r>
    </w:p>
    <w:p w14:paraId="01F97BB2" w14:textId="77777777" w:rsidR="003869D0" w:rsidRPr="008C37EE" w:rsidRDefault="003869D0">
      <w:pPr>
        <w:rPr>
          <w:sz w:val="20"/>
          <w:szCs w:val="20"/>
        </w:rPr>
      </w:pPr>
    </w:p>
    <w:sectPr w:rsidR="003869D0" w:rsidRPr="008C3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4E86"/>
    <w:multiLevelType w:val="hybridMultilevel"/>
    <w:tmpl w:val="6F36E548"/>
    <w:lvl w:ilvl="0" w:tplc="C7C09F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32B67"/>
    <w:multiLevelType w:val="hybridMultilevel"/>
    <w:tmpl w:val="C7629E3A"/>
    <w:lvl w:ilvl="0" w:tplc="3F202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CA1847"/>
    <w:multiLevelType w:val="hybridMultilevel"/>
    <w:tmpl w:val="05FA963C"/>
    <w:lvl w:ilvl="0" w:tplc="C7C09F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2B5EC1"/>
    <w:multiLevelType w:val="hybridMultilevel"/>
    <w:tmpl w:val="2C62F056"/>
    <w:lvl w:ilvl="0" w:tplc="C7C09F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EB2B8B"/>
    <w:multiLevelType w:val="multilevel"/>
    <w:tmpl w:val="B3E0376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C38B7"/>
    <w:multiLevelType w:val="hybridMultilevel"/>
    <w:tmpl w:val="EF9CF69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6656740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97096040">
    <w:abstractNumId w:val="1"/>
  </w:num>
  <w:num w:numId="3" w16cid:durableId="349256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742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61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9500526">
    <w:abstractNumId w:val="1"/>
  </w:num>
  <w:num w:numId="7" w16cid:durableId="787898729">
    <w:abstractNumId w:val="0"/>
  </w:num>
  <w:num w:numId="8" w16cid:durableId="1927156140">
    <w:abstractNumId w:val="5"/>
  </w:num>
  <w:num w:numId="9" w16cid:durableId="1134912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EE"/>
    <w:rsid w:val="000C5A28"/>
    <w:rsid w:val="00184B87"/>
    <w:rsid w:val="0028472E"/>
    <w:rsid w:val="002D1260"/>
    <w:rsid w:val="00305123"/>
    <w:rsid w:val="003869D0"/>
    <w:rsid w:val="003B59FA"/>
    <w:rsid w:val="003F4A54"/>
    <w:rsid w:val="00630D10"/>
    <w:rsid w:val="00740D11"/>
    <w:rsid w:val="007D27DC"/>
    <w:rsid w:val="008376B5"/>
    <w:rsid w:val="00864572"/>
    <w:rsid w:val="008C37EE"/>
    <w:rsid w:val="009145A2"/>
    <w:rsid w:val="009A007C"/>
    <w:rsid w:val="00D75A63"/>
    <w:rsid w:val="00D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5BFD"/>
  <w15:chartTrackingRefBased/>
  <w15:docId w15:val="{611821DB-2865-4EE3-BBC4-BE19143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37E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37E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unhideWhenUsed/>
    <w:rsid w:val="008C3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0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30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Jared</dc:creator>
  <cp:keywords/>
  <dc:description/>
  <cp:lastModifiedBy>Peters, Jared</cp:lastModifiedBy>
  <cp:revision>11</cp:revision>
  <dcterms:created xsi:type="dcterms:W3CDTF">2023-11-28T11:59:00Z</dcterms:created>
  <dcterms:modified xsi:type="dcterms:W3CDTF">2023-11-28T18:25:00Z</dcterms:modified>
</cp:coreProperties>
</file>