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68114" w14:textId="77777777" w:rsidR="00580417" w:rsidRDefault="00580417" w:rsidP="00580417">
      <w:pPr>
        <w:jc w:val="center"/>
        <w:rPr>
          <w:b/>
          <w:sz w:val="32"/>
          <w:szCs w:val="28"/>
        </w:rPr>
      </w:pPr>
      <w:r w:rsidRPr="00723CFF">
        <w:rPr>
          <w:rFonts w:ascii="Arial" w:hAnsi="Arial" w:cs="Arial"/>
          <w:b/>
          <w:bCs/>
          <w:noProof/>
        </w:rPr>
        <w:drawing>
          <wp:anchor distT="0" distB="0" distL="114300" distR="114300" simplePos="0" relativeHeight="251659264" behindDoc="1" locked="0" layoutInCell="1" allowOverlap="1" wp14:anchorId="0F957BC4" wp14:editId="74B9C0DA">
            <wp:simplePos x="0" y="0"/>
            <wp:positionH relativeFrom="margin">
              <wp:posOffset>66675</wp:posOffset>
            </wp:positionH>
            <wp:positionV relativeFrom="paragraph">
              <wp:posOffset>-34925</wp:posOffset>
            </wp:positionV>
            <wp:extent cx="885825" cy="885825"/>
            <wp:effectExtent l="0" t="0" r="9525" b="9525"/>
            <wp:wrapNone/>
            <wp:docPr id="1" name="Picture 1" descr="S:\Administration-Logistics\Forms-Templates\Logos\DHHS-Seal-2018-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dministration-Logistics\Forms-Templates\Logos\DHHS-Seal-2018-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A2ABD8" w14:textId="77777777" w:rsidR="00580417" w:rsidRPr="00723CFF" w:rsidRDefault="00580417" w:rsidP="00580417">
      <w:pPr>
        <w:jc w:val="center"/>
        <w:rPr>
          <w:b/>
          <w:sz w:val="32"/>
          <w:szCs w:val="28"/>
        </w:rPr>
      </w:pPr>
      <w:r w:rsidRPr="00723CFF">
        <w:rPr>
          <w:b/>
          <w:sz w:val="32"/>
          <w:szCs w:val="28"/>
        </w:rPr>
        <w:t>Spotted Fever Rickettsiosis (SFR)</w:t>
      </w:r>
    </w:p>
    <w:p w14:paraId="33A72D33" w14:textId="77777777" w:rsidR="00580417" w:rsidRPr="00723CFF" w:rsidRDefault="00580417" w:rsidP="00580417">
      <w:pPr>
        <w:jc w:val="center"/>
        <w:rPr>
          <w:szCs w:val="28"/>
        </w:rPr>
      </w:pPr>
      <w:r w:rsidRPr="00723CFF">
        <w:rPr>
          <w:szCs w:val="28"/>
        </w:rPr>
        <w:t>includes Rocky Mountain Spotted Fever (RMSF)</w:t>
      </w:r>
    </w:p>
    <w:p w14:paraId="2F7DCC0E" w14:textId="77777777" w:rsidR="00580417" w:rsidRDefault="00580417" w:rsidP="00580417">
      <w:pPr>
        <w:rPr>
          <w:b/>
          <w:szCs w:val="24"/>
        </w:rPr>
      </w:pPr>
    </w:p>
    <w:p w14:paraId="0809F65A" w14:textId="77777777" w:rsidR="00580417" w:rsidRDefault="00580417" w:rsidP="00580417">
      <w:pPr>
        <w:rPr>
          <w:b/>
          <w:szCs w:val="24"/>
        </w:rPr>
      </w:pPr>
    </w:p>
    <w:p w14:paraId="013C9631" w14:textId="77777777" w:rsidR="00580417" w:rsidRDefault="00580417" w:rsidP="00580417">
      <w:pPr>
        <w:rPr>
          <w:b/>
          <w:szCs w:val="24"/>
        </w:rPr>
      </w:pPr>
    </w:p>
    <w:p w14:paraId="0C5A91D2" w14:textId="77777777" w:rsidR="00580417" w:rsidRPr="006E0E3D" w:rsidRDefault="00580417" w:rsidP="00580417">
      <w:pPr>
        <w:rPr>
          <w:b/>
          <w:szCs w:val="24"/>
        </w:rPr>
      </w:pPr>
      <w:r w:rsidRPr="006E0E3D">
        <w:rPr>
          <w:b/>
          <w:szCs w:val="24"/>
        </w:rPr>
        <w:t>Definition:</w:t>
      </w:r>
    </w:p>
    <w:p w14:paraId="0998EBBA" w14:textId="77777777" w:rsidR="00580417" w:rsidRPr="00B71A66" w:rsidRDefault="00580417" w:rsidP="00580417">
      <w:pPr>
        <w:shd w:val="clear" w:color="auto" w:fill="FFFFFF"/>
        <w:rPr>
          <w:rFonts w:cs="Times New Roman"/>
          <w:color w:val="000000"/>
          <w:szCs w:val="21"/>
        </w:rPr>
      </w:pPr>
      <w:r w:rsidRPr="00B71A66">
        <w:rPr>
          <w:rFonts w:cs="Times New Roman"/>
          <w:color w:val="000000"/>
          <w:szCs w:val="21"/>
        </w:rPr>
        <w:t>Spotted fever rickettsioses (SFR), which captures cases of Rocky Mountain spotted fever (RMSF), </w:t>
      </w:r>
      <w:r w:rsidRPr="00B71A66">
        <w:rPr>
          <w:rFonts w:cs="Times New Roman"/>
          <w:i/>
          <w:iCs/>
          <w:color w:val="000000"/>
          <w:szCs w:val="21"/>
        </w:rPr>
        <w:t>Rickettsia parkeri</w:t>
      </w:r>
      <w:r w:rsidRPr="00B71A66">
        <w:rPr>
          <w:rFonts w:cs="Times New Roman"/>
          <w:color w:val="000000"/>
          <w:szCs w:val="21"/>
        </w:rPr>
        <w:t> rickettsiosis, Pacific Coast tick fever, and others, are a group of diseases caused by spotted fever group </w:t>
      </w:r>
      <w:r w:rsidRPr="00B71A66">
        <w:rPr>
          <w:rFonts w:cs="Times New Roman"/>
          <w:i/>
          <w:iCs/>
          <w:color w:val="000000"/>
          <w:szCs w:val="21"/>
        </w:rPr>
        <w:t>Rickettsiae</w:t>
      </w:r>
      <w:r w:rsidRPr="00B71A66">
        <w:rPr>
          <w:rFonts w:cs="Times New Roman"/>
          <w:color w:val="000000"/>
          <w:szCs w:val="21"/>
        </w:rPr>
        <w:t> (SFGR). RMSF, caused by </w:t>
      </w:r>
      <w:r w:rsidRPr="00B71A66">
        <w:rPr>
          <w:rFonts w:cs="Times New Roman"/>
          <w:i/>
          <w:iCs/>
          <w:color w:val="000000"/>
          <w:szCs w:val="21"/>
        </w:rPr>
        <w:t>R. rickettsii</w:t>
      </w:r>
      <w:r w:rsidRPr="00B71A66">
        <w:rPr>
          <w:rFonts w:cs="Times New Roman"/>
          <w:color w:val="000000"/>
          <w:szCs w:val="21"/>
        </w:rPr>
        <w:t>, is well recognized as the most severe rickettsial illness.</w:t>
      </w:r>
      <w:r w:rsidRPr="00B71A66">
        <w:rPr>
          <w:rFonts w:cs="Times New Roman"/>
        </w:rPr>
        <w:t xml:space="preserve"> </w:t>
      </w:r>
      <w:r>
        <w:rPr>
          <w:rFonts w:cs="Times New Roman"/>
        </w:rPr>
        <w:t>However, these pathogens are rarely seen in Maine.</w:t>
      </w:r>
    </w:p>
    <w:p w14:paraId="4A97F3A8" w14:textId="77777777" w:rsidR="00580417" w:rsidRPr="00862BA6" w:rsidRDefault="00580417" w:rsidP="00580417">
      <w:pPr>
        <w:rPr>
          <w:i/>
          <w:sz w:val="22"/>
          <w:szCs w:val="24"/>
        </w:rPr>
      </w:pPr>
    </w:p>
    <w:p w14:paraId="426B5540" w14:textId="77777777" w:rsidR="00580417" w:rsidRDefault="00580417" w:rsidP="00580417">
      <w:pPr>
        <w:rPr>
          <w:b/>
          <w:szCs w:val="24"/>
        </w:rPr>
      </w:pPr>
      <w:r w:rsidRPr="006E0E3D">
        <w:rPr>
          <w:b/>
          <w:szCs w:val="24"/>
        </w:rPr>
        <w:t>Signs and symptoms:</w:t>
      </w:r>
    </w:p>
    <w:p w14:paraId="2AB258E9" w14:textId="77777777" w:rsidR="00580417" w:rsidRDefault="00580417" w:rsidP="00580417">
      <w:pPr>
        <w:rPr>
          <w:szCs w:val="24"/>
        </w:rPr>
      </w:pPr>
      <w:r>
        <w:rPr>
          <w:rFonts w:cs="Times New Roman"/>
          <w:color w:val="000000"/>
          <w:szCs w:val="21"/>
        </w:rPr>
        <w:t>SFGR can</w:t>
      </w:r>
      <w:r w:rsidRPr="00B71A66">
        <w:rPr>
          <w:rFonts w:cs="Times New Roman"/>
          <w:color w:val="000000"/>
          <w:szCs w:val="21"/>
        </w:rPr>
        <w:t xml:space="preserve"> cause acute febrile illnesses, with headache, malaise, thrombocytopenia, rash, and occasionally eschars (dark necrotic scabs at the site of tick or mite bite). </w:t>
      </w:r>
      <w:r>
        <w:rPr>
          <w:rFonts w:cs="Times New Roman"/>
          <w:color w:val="000000"/>
          <w:szCs w:val="21"/>
        </w:rPr>
        <w:t>I</w:t>
      </w:r>
      <w:r w:rsidRPr="00B71A66">
        <w:rPr>
          <w:rFonts w:cs="Times New Roman"/>
          <w:color w:val="000000"/>
          <w:szCs w:val="24"/>
          <w:shd w:val="clear" w:color="auto" w:fill="FFFFFF"/>
        </w:rPr>
        <w:t>t can be difficult to distinguish between RMSF and other spotted fevers, especially during early stages of these diseases.</w:t>
      </w:r>
      <w:r w:rsidRPr="00723CFF">
        <w:rPr>
          <w:rFonts w:cs="Times New Roman"/>
          <w:szCs w:val="24"/>
          <w:shd w:val="clear" w:color="auto" w:fill="FFFFFF"/>
        </w:rPr>
        <w:t xml:space="preserve"> </w:t>
      </w:r>
      <w:r w:rsidRPr="00B71A66">
        <w:rPr>
          <w:rFonts w:cs="Times New Roman"/>
          <w:szCs w:val="24"/>
          <w:shd w:val="clear" w:color="auto" w:fill="FFFFFF"/>
        </w:rPr>
        <w:t>Most people who get sick with a spotted fever other than RMSF will have an eschar (dark scab at the site of tick or mite bite), fever, headache, and rash. </w:t>
      </w:r>
    </w:p>
    <w:p w14:paraId="1709A243" w14:textId="77777777" w:rsidR="00580417" w:rsidRDefault="00580417" w:rsidP="00580417">
      <w:pPr>
        <w:shd w:val="clear" w:color="auto" w:fill="FFFFFF"/>
        <w:rPr>
          <w:rFonts w:cs="Times New Roman"/>
          <w:color w:val="000000"/>
          <w:szCs w:val="21"/>
        </w:rPr>
      </w:pPr>
    </w:p>
    <w:p w14:paraId="67A29FFB" w14:textId="77777777" w:rsidR="00580417" w:rsidRPr="00B71A66" w:rsidRDefault="00580417" w:rsidP="00580417">
      <w:pPr>
        <w:rPr>
          <w:szCs w:val="24"/>
        </w:rPr>
      </w:pPr>
      <w:r w:rsidRPr="00B71A66">
        <w:rPr>
          <w:szCs w:val="24"/>
        </w:rPr>
        <w:t>The incubation period of RMSF is 3-12 days. The initial symptoms consist of fever, nausea, vomiting, muscle pain, lack of appetite, and severe headache. Rash, abdominal pain, joint pain, and diarrhea may develop later. This can be a severe, life-threatening illness and most patients are hospitalized.</w:t>
      </w:r>
      <w:r w:rsidRPr="00B71A66">
        <w:rPr>
          <w:rFonts w:cs="Times New Roman"/>
          <w:szCs w:val="24"/>
        </w:rPr>
        <w:t xml:space="preserve"> RMSF is a rapidly progressive disease and without early administration of doxycycline can be fatal within days</w:t>
      </w:r>
    </w:p>
    <w:p w14:paraId="64E05080" w14:textId="77777777" w:rsidR="00580417" w:rsidRDefault="00580417" w:rsidP="00580417">
      <w:pPr>
        <w:rPr>
          <w:szCs w:val="24"/>
        </w:rPr>
      </w:pPr>
    </w:p>
    <w:p w14:paraId="0C7D230F" w14:textId="77777777" w:rsidR="00580417" w:rsidRPr="006E0E3D" w:rsidRDefault="00580417" w:rsidP="00580417">
      <w:pPr>
        <w:rPr>
          <w:b/>
          <w:szCs w:val="24"/>
        </w:rPr>
      </w:pPr>
      <w:r w:rsidRPr="006E0E3D">
        <w:rPr>
          <w:b/>
          <w:szCs w:val="24"/>
        </w:rPr>
        <w:t>Transmission:</w:t>
      </w:r>
    </w:p>
    <w:p w14:paraId="37B6A0C9" w14:textId="47E8C31A" w:rsidR="00580417" w:rsidRPr="001D072E" w:rsidRDefault="00580417" w:rsidP="00580417">
      <w:pPr>
        <w:rPr>
          <w:szCs w:val="24"/>
        </w:rPr>
      </w:pPr>
      <w:r w:rsidRPr="001D072E">
        <w:rPr>
          <w:szCs w:val="24"/>
        </w:rPr>
        <w:t>The organisms that cause spotted fevers are transmitted to humans by the bite of infected tick</w:t>
      </w:r>
      <w:r w:rsidR="00ED3A82">
        <w:rPr>
          <w:szCs w:val="24"/>
        </w:rPr>
        <w:t>s or mites</w:t>
      </w:r>
      <w:r w:rsidRPr="001D072E">
        <w:rPr>
          <w:szCs w:val="24"/>
        </w:rPr>
        <w:t>. The American dog tick, brown dog tick and Rocky Mountain wood tick transmit RMSF in the United States. RMSF is rarely seen in Maine and over half the reported cases come from five states (North Carolina, Oklahoma, Arkansas, Tennessee, and Missouri).</w:t>
      </w:r>
    </w:p>
    <w:p w14:paraId="74430A8B" w14:textId="77777777" w:rsidR="00580417" w:rsidRPr="00862BA6" w:rsidRDefault="00580417" w:rsidP="00580417">
      <w:pPr>
        <w:rPr>
          <w:sz w:val="22"/>
          <w:szCs w:val="24"/>
        </w:rPr>
      </w:pPr>
    </w:p>
    <w:p w14:paraId="4AF87A4B" w14:textId="77777777" w:rsidR="00580417" w:rsidRPr="006E0E3D" w:rsidRDefault="00580417" w:rsidP="00580417">
      <w:pPr>
        <w:rPr>
          <w:b/>
          <w:szCs w:val="24"/>
        </w:rPr>
      </w:pPr>
      <w:r w:rsidRPr="006E0E3D">
        <w:rPr>
          <w:b/>
          <w:szCs w:val="24"/>
        </w:rPr>
        <w:t>Diagnosis:</w:t>
      </w:r>
    </w:p>
    <w:p w14:paraId="39787C91" w14:textId="77777777" w:rsidR="00580417" w:rsidRDefault="00580417" w:rsidP="00580417">
      <w:pPr>
        <w:rPr>
          <w:szCs w:val="24"/>
        </w:rPr>
      </w:pPr>
      <w:r>
        <w:rPr>
          <w:szCs w:val="24"/>
        </w:rPr>
        <w:t>SFR is diagnosed through a combination of clinical signs and symptoms as well as laboratory tests.</w:t>
      </w:r>
    </w:p>
    <w:p w14:paraId="5E4FA10A" w14:textId="77777777" w:rsidR="00580417" w:rsidRPr="00862BA6" w:rsidRDefault="00580417" w:rsidP="00580417">
      <w:pPr>
        <w:rPr>
          <w:b/>
          <w:sz w:val="22"/>
          <w:szCs w:val="24"/>
        </w:rPr>
      </w:pPr>
    </w:p>
    <w:p w14:paraId="2FE1D8B9" w14:textId="77777777" w:rsidR="00580417" w:rsidRDefault="00580417" w:rsidP="00580417">
      <w:pPr>
        <w:rPr>
          <w:b/>
          <w:szCs w:val="24"/>
        </w:rPr>
      </w:pPr>
      <w:r w:rsidRPr="006E0E3D">
        <w:rPr>
          <w:b/>
          <w:szCs w:val="24"/>
        </w:rPr>
        <w:t>Role of the School Nurse:</w:t>
      </w:r>
    </w:p>
    <w:p w14:paraId="0643EDC1" w14:textId="77777777" w:rsidR="00580417" w:rsidRPr="0067057E" w:rsidRDefault="00580417" w:rsidP="00580417">
      <w:pPr>
        <w:rPr>
          <w:b/>
          <w:sz w:val="16"/>
          <w:szCs w:val="16"/>
        </w:rPr>
      </w:pPr>
    </w:p>
    <w:p w14:paraId="7704AF98" w14:textId="77777777" w:rsidR="00580417" w:rsidRPr="006E0E3D" w:rsidRDefault="00580417" w:rsidP="00580417">
      <w:pPr>
        <w:rPr>
          <w:b/>
          <w:szCs w:val="24"/>
        </w:rPr>
      </w:pPr>
      <w:r w:rsidRPr="006E0E3D">
        <w:rPr>
          <w:b/>
          <w:szCs w:val="24"/>
        </w:rPr>
        <w:tab/>
        <w:t>Prevention</w:t>
      </w:r>
    </w:p>
    <w:p w14:paraId="09D15A0D" w14:textId="417242B7" w:rsidR="00580417" w:rsidRPr="00293186" w:rsidRDefault="00580417" w:rsidP="00580417">
      <w:pPr>
        <w:pStyle w:val="ListParagraph"/>
        <w:numPr>
          <w:ilvl w:val="0"/>
          <w:numId w:val="2"/>
        </w:numPr>
        <w:rPr>
          <w:b/>
          <w:szCs w:val="24"/>
        </w:rPr>
      </w:pPr>
      <w:r>
        <w:rPr>
          <w:szCs w:val="24"/>
        </w:rPr>
        <w:t xml:space="preserve">Provide education to students and staff regarding </w:t>
      </w:r>
      <w:r w:rsidR="00D33EE2">
        <w:rPr>
          <w:szCs w:val="24"/>
        </w:rPr>
        <w:t xml:space="preserve">tick </w:t>
      </w:r>
      <w:r>
        <w:rPr>
          <w:szCs w:val="24"/>
        </w:rPr>
        <w:t>prevention</w:t>
      </w:r>
      <w:r w:rsidRPr="006E0E3D">
        <w:rPr>
          <w:szCs w:val="24"/>
        </w:rPr>
        <w:t>:</w:t>
      </w:r>
    </w:p>
    <w:p w14:paraId="3F7853B4" w14:textId="77777777" w:rsidR="00580417" w:rsidRPr="00293186" w:rsidRDefault="00580417" w:rsidP="00580417">
      <w:pPr>
        <w:pStyle w:val="ListParagraph"/>
        <w:numPr>
          <w:ilvl w:val="1"/>
          <w:numId w:val="2"/>
        </w:numPr>
        <w:rPr>
          <w:b/>
          <w:szCs w:val="24"/>
        </w:rPr>
      </w:pPr>
      <w:r w:rsidRPr="006E0E3D">
        <w:rPr>
          <w:szCs w:val="24"/>
        </w:rPr>
        <w:t>Wear</w:t>
      </w:r>
      <w:r>
        <w:rPr>
          <w:szCs w:val="24"/>
        </w:rPr>
        <w:t>ing protective clothing</w:t>
      </w:r>
    </w:p>
    <w:p w14:paraId="062FF5F6" w14:textId="77777777" w:rsidR="00580417" w:rsidRPr="00293186" w:rsidRDefault="00580417" w:rsidP="00580417">
      <w:pPr>
        <w:pStyle w:val="ListParagraph"/>
        <w:numPr>
          <w:ilvl w:val="1"/>
          <w:numId w:val="2"/>
        </w:numPr>
        <w:rPr>
          <w:b/>
          <w:szCs w:val="24"/>
        </w:rPr>
      </w:pPr>
      <w:r>
        <w:rPr>
          <w:szCs w:val="24"/>
        </w:rPr>
        <w:t>Using an EPA-approved repellent</w:t>
      </w:r>
    </w:p>
    <w:p w14:paraId="78FBA279" w14:textId="77777777" w:rsidR="00580417" w:rsidRPr="00293186" w:rsidRDefault="00580417" w:rsidP="00580417">
      <w:pPr>
        <w:pStyle w:val="ListParagraph"/>
        <w:numPr>
          <w:ilvl w:val="1"/>
          <w:numId w:val="2"/>
        </w:numPr>
        <w:rPr>
          <w:b/>
          <w:szCs w:val="24"/>
        </w:rPr>
      </w:pPr>
      <w:r>
        <w:rPr>
          <w:szCs w:val="24"/>
        </w:rPr>
        <w:t>Using</w:t>
      </w:r>
      <w:r w:rsidRPr="006E0E3D">
        <w:rPr>
          <w:szCs w:val="24"/>
        </w:rPr>
        <w:t xml:space="preserve"> caution in tick infested areas</w:t>
      </w:r>
    </w:p>
    <w:p w14:paraId="6895006E" w14:textId="77777777" w:rsidR="00580417" w:rsidRPr="006E0E3D" w:rsidRDefault="00580417" w:rsidP="00580417">
      <w:pPr>
        <w:pStyle w:val="ListParagraph"/>
        <w:numPr>
          <w:ilvl w:val="1"/>
          <w:numId w:val="2"/>
        </w:numPr>
        <w:rPr>
          <w:b/>
          <w:szCs w:val="24"/>
        </w:rPr>
      </w:pPr>
      <w:r>
        <w:rPr>
          <w:szCs w:val="24"/>
        </w:rPr>
        <w:t>P</w:t>
      </w:r>
      <w:r w:rsidRPr="006E0E3D">
        <w:rPr>
          <w:szCs w:val="24"/>
        </w:rPr>
        <w:t>erform</w:t>
      </w:r>
      <w:r>
        <w:rPr>
          <w:szCs w:val="24"/>
        </w:rPr>
        <w:t>ing</w:t>
      </w:r>
      <w:r w:rsidRPr="006E0E3D">
        <w:rPr>
          <w:szCs w:val="24"/>
        </w:rPr>
        <w:t xml:space="preserve"> daily tick checks.</w:t>
      </w:r>
    </w:p>
    <w:p w14:paraId="373E5B32" w14:textId="77777777" w:rsidR="00580417" w:rsidRDefault="00580417" w:rsidP="00580417">
      <w:pPr>
        <w:pStyle w:val="ListParagraph"/>
        <w:numPr>
          <w:ilvl w:val="0"/>
          <w:numId w:val="2"/>
        </w:numPr>
        <w:rPr>
          <w:szCs w:val="24"/>
        </w:rPr>
      </w:pPr>
      <w:r>
        <w:rPr>
          <w:szCs w:val="24"/>
        </w:rPr>
        <w:t>E</w:t>
      </w:r>
      <w:r w:rsidRPr="006E0E3D">
        <w:rPr>
          <w:szCs w:val="24"/>
        </w:rPr>
        <w:t xml:space="preserve">ncourage the use of </w:t>
      </w:r>
      <w:r>
        <w:rPr>
          <w:szCs w:val="24"/>
        </w:rPr>
        <w:t>EPA-approved</w:t>
      </w:r>
      <w:r w:rsidRPr="006E0E3D">
        <w:rPr>
          <w:szCs w:val="24"/>
        </w:rPr>
        <w:t xml:space="preserve"> repellents when outside</w:t>
      </w:r>
      <w:r>
        <w:rPr>
          <w:szCs w:val="24"/>
        </w:rPr>
        <w:t xml:space="preserve"> (following label instructions).</w:t>
      </w:r>
    </w:p>
    <w:p w14:paraId="6E3D61D5" w14:textId="77777777" w:rsidR="00580417" w:rsidRDefault="00580417" w:rsidP="00580417">
      <w:pPr>
        <w:pStyle w:val="ListParagraph"/>
        <w:numPr>
          <w:ilvl w:val="1"/>
          <w:numId w:val="2"/>
        </w:numPr>
        <w:rPr>
          <w:szCs w:val="24"/>
        </w:rPr>
      </w:pPr>
      <w:r>
        <w:rPr>
          <w:szCs w:val="24"/>
        </w:rPr>
        <w:t xml:space="preserve">School nurses can apply an EPA-approved repellant </w:t>
      </w:r>
      <w:r w:rsidRPr="00293186">
        <w:rPr>
          <w:szCs w:val="24"/>
          <w:u w:val="single"/>
        </w:rPr>
        <w:t>with</w:t>
      </w:r>
      <w:r>
        <w:rPr>
          <w:szCs w:val="24"/>
        </w:rPr>
        <w:t xml:space="preserve"> parental permission.</w:t>
      </w:r>
    </w:p>
    <w:p w14:paraId="43DF0BF5" w14:textId="77777777" w:rsidR="00580417" w:rsidRPr="00EF465A" w:rsidRDefault="00580417" w:rsidP="00580417">
      <w:pPr>
        <w:pStyle w:val="ListParagraph"/>
        <w:numPr>
          <w:ilvl w:val="0"/>
          <w:numId w:val="2"/>
        </w:numPr>
        <w:rPr>
          <w:szCs w:val="24"/>
        </w:rPr>
      </w:pPr>
      <w:r>
        <w:rPr>
          <w:szCs w:val="24"/>
        </w:rPr>
        <w:t>Encourage tick checks when returning indoors at school.</w:t>
      </w:r>
    </w:p>
    <w:p w14:paraId="5EDA9F47" w14:textId="77777777" w:rsidR="00580417" w:rsidRDefault="00580417" w:rsidP="00580417">
      <w:pPr>
        <w:pStyle w:val="ListParagraph"/>
        <w:numPr>
          <w:ilvl w:val="0"/>
          <w:numId w:val="2"/>
        </w:numPr>
        <w:rPr>
          <w:szCs w:val="24"/>
        </w:rPr>
      </w:pPr>
      <w:r w:rsidRPr="006E0E3D">
        <w:rPr>
          <w:szCs w:val="24"/>
        </w:rPr>
        <w:t xml:space="preserve">If a tick is found, the school nurse should remove the tick using tweezers or a tick spoon.  </w:t>
      </w:r>
    </w:p>
    <w:p w14:paraId="041D4881" w14:textId="77777777" w:rsidR="00580417" w:rsidRDefault="00580417" w:rsidP="00580417">
      <w:pPr>
        <w:pStyle w:val="ListParagraph"/>
        <w:numPr>
          <w:ilvl w:val="1"/>
          <w:numId w:val="2"/>
        </w:numPr>
        <w:rPr>
          <w:szCs w:val="24"/>
        </w:rPr>
      </w:pPr>
      <w:r>
        <w:rPr>
          <w:szCs w:val="24"/>
        </w:rPr>
        <w:t>Whole ticks, placed in a sealed container, may be given to the parents.</w:t>
      </w:r>
    </w:p>
    <w:p w14:paraId="72732AF1" w14:textId="77777777" w:rsidR="00580417" w:rsidRPr="00293186" w:rsidRDefault="00580417" w:rsidP="00580417">
      <w:pPr>
        <w:pStyle w:val="ListParagraph"/>
        <w:numPr>
          <w:ilvl w:val="0"/>
          <w:numId w:val="2"/>
        </w:numPr>
        <w:rPr>
          <w:szCs w:val="24"/>
        </w:rPr>
      </w:pPr>
      <w:r w:rsidRPr="006E0E3D">
        <w:rPr>
          <w:szCs w:val="24"/>
        </w:rPr>
        <w:t>Identification of the tick may be useful</w:t>
      </w:r>
      <w:r>
        <w:rPr>
          <w:szCs w:val="24"/>
        </w:rPr>
        <w:t>.</w:t>
      </w:r>
    </w:p>
    <w:p w14:paraId="47435497" w14:textId="77777777" w:rsidR="00580417" w:rsidRPr="00293186" w:rsidRDefault="00580417" w:rsidP="00580417">
      <w:pPr>
        <w:pStyle w:val="ListParagraph"/>
        <w:numPr>
          <w:ilvl w:val="1"/>
          <w:numId w:val="2"/>
        </w:numPr>
        <w:rPr>
          <w:szCs w:val="24"/>
        </w:rPr>
      </w:pPr>
      <w:r>
        <w:rPr>
          <w:szCs w:val="24"/>
        </w:rPr>
        <w:t xml:space="preserve">Tick cards and other materials may be ordered freely from: </w:t>
      </w:r>
      <w:hyperlink r:id="rId8" w:history="1">
        <w:r w:rsidRPr="003E0898">
          <w:rPr>
            <w:rStyle w:val="Hyperlink"/>
            <w:szCs w:val="24"/>
          </w:rPr>
          <w:t>www.maine.gov/dhhs/order</w:t>
        </w:r>
      </w:hyperlink>
    </w:p>
    <w:p w14:paraId="7D10F433" w14:textId="583F0759" w:rsidR="00580417" w:rsidRPr="006E0E3D" w:rsidRDefault="00580417" w:rsidP="00580417">
      <w:pPr>
        <w:pStyle w:val="ListParagraph"/>
        <w:numPr>
          <w:ilvl w:val="0"/>
          <w:numId w:val="2"/>
        </w:numPr>
        <w:rPr>
          <w:szCs w:val="24"/>
        </w:rPr>
      </w:pPr>
      <w:r>
        <w:rPr>
          <w:szCs w:val="24"/>
        </w:rPr>
        <w:t>Testing of the tick is not recommended</w:t>
      </w:r>
      <w:r w:rsidR="00ED3A82">
        <w:rPr>
          <w:szCs w:val="24"/>
        </w:rPr>
        <w:t xml:space="preserve"> for clinical diagnosis</w:t>
      </w:r>
      <w:r>
        <w:rPr>
          <w:szCs w:val="24"/>
        </w:rPr>
        <w:t>.</w:t>
      </w:r>
    </w:p>
    <w:p w14:paraId="0E755672" w14:textId="77777777" w:rsidR="00580417" w:rsidRPr="00EF465A" w:rsidRDefault="00580417" w:rsidP="00580417">
      <w:pPr>
        <w:pStyle w:val="ListParagraph"/>
        <w:ind w:left="1440"/>
        <w:rPr>
          <w:sz w:val="16"/>
          <w:szCs w:val="16"/>
        </w:rPr>
      </w:pPr>
    </w:p>
    <w:p w14:paraId="46820817" w14:textId="77777777" w:rsidR="00580417" w:rsidRPr="006E0E3D" w:rsidRDefault="00580417" w:rsidP="00580417">
      <w:pPr>
        <w:rPr>
          <w:b/>
          <w:szCs w:val="24"/>
        </w:rPr>
      </w:pPr>
      <w:r w:rsidRPr="006E0E3D">
        <w:rPr>
          <w:b/>
          <w:szCs w:val="24"/>
        </w:rPr>
        <w:tab/>
        <w:t>Treatment Recommendations</w:t>
      </w:r>
    </w:p>
    <w:p w14:paraId="057D286F" w14:textId="0BBFF0E5" w:rsidR="00580417" w:rsidRPr="00EC6404" w:rsidRDefault="00580417" w:rsidP="00580417">
      <w:pPr>
        <w:pStyle w:val="ListParagraph"/>
        <w:numPr>
          <w:ilvl w:val="0"/>
          <w:numId w:val="3"/>
        </w:numPr>
        <w:rPr>
          <w:sz w:val="22"/>
          <w:szCs w:val="24"/>
        </w:rPr>
      </w:pPr>
      <w:r>
        <w:rPr>
          <w:szCs w:val="24"/>
        </w:rPr>
        <w:t>Treatment with antibiotics, usually doxycycline, should be initiated based on clinical and exposure information. Treatment should not be delayed wait</w:t>
      </w:r>
      <w:r w:rsidR="00D33EE2">
        <w:rPr>
          <w:szCs w:val="24"/>
        </w:rPr>
        <w:t>ing</w:t>
      </w:r>
      <w:r>
        <w:rPr>
          <w:szCs w:val="24"/>
        </w:rPr>
        <w:t xml:space="preserve"> for laboratory confirmation.  </w:t>
      </w:r>
    </w:p>
    <w:p w14:paraId="2D84E824" w14:textId="77777777" w:rsidR="00580417" w:rsidRPr="00EF465A" w:rsidRDefault="00580417" w:rsidP="00580417">
      <w:pPr>
        <w:pStyle w:val="ListParagraph"/>
        <w:ind w:left="1440"/>
        <w:rPr>
          <w:sz w:val="16"/>
          <w:szCs w:val="16"/>
        </w:rPr>
      </w:pPr>
    </w:p>
    <w:p w14:paraId="5ECA814C" w14:textId="77777777" w:rsidR="00580417" w:rsidRPr="006E0E3D" w:rsidRDefault="00580417" w:rsidP="00580417">
      <w:pPr>
        <w:rPr>
          <w:b/>
          <w:szCs w:val="24"/>
        </w:rPr>
      </w:pPr>
      <w:r w:rsidRPr="006E0E3D">
        <w:rPr>
          <w:b/>
          <w:szCs w:val="24"/>
        </w:rPr>
        <w:lastRenderedPageBreak/>
        <w:tab/>
        <w:t>Exclusions</w:t>
      </w:r>
    </w:p>
    <w:p w14:paraId="19CF20BF" w14:textId="77777777" w:rsidR="00580417" w:rsidRPr="00114C13" w:rsidRDefault="00580417" w:rsidP="00580417">
      <w:pPr>
        <w:pStyle w:val="ListParagraph"/>
        <w:numPr>
          <w:ilvl w:val="0"/>
          <w:numId w:val="3"/>
        </w:numPr>
        <w:rPr>
          <w:szCs w:val="24"/>
        </w:rPr>
      </w:pPr>
      <w:r w:rsidRPr="00114C13">
        <w:rPr>
          <w:szCs w:val="24"/>
        </w:rPr>
        <w:t xml:space="preserve">No exclusions are recommended for students or staff with </w:t>
      </w:r>
      <w:r>
        <w:rPr>
          <w:szCs w:val="24"/>
        </w:rPr>
        <w:t>SFR</w:t>
      </w:r>
      <w:r w:rsidRPr="00114C13">
        <w:rPr>
          <w:szCs w:val="24"/>
        </w:rPr>
        <w:t xml:space="preserve">. </w:t>
      </w:r>
    </w:p>
    <w:p w14:paraId="3A27F496" w14:textId="77777777" w:rsidR="00580417" w:rsidRPr="00EF465A" w:rsidRDefault="00580417" w:rsidP="00580417">
      <w:pPr>
        <w:rPr>
          <w:b/>
          <w:sz w:val="16"/>
          <w:szCs w:val="16"/>
        </w:rPr>
      </w:pPr>
    </w:p>
    <w:p w14:paraId="29DEF6FC" w14:textId="77777777" w:rsidR="00580417" w:rsidRPr="006E0E3D" w:rsidRDefault="00580417" w:rsidP="00580417">
      <w:pPr>
        <w:rPr>
          <w:b/>
          <w:szCs w:val="24"/>
        </w:rPr>
      </w:pPr>
      <w:r w:rsidRPr="006E0E3D">
        <w:rPr>
          <w:b/>
          <w:szCs w:val="24"/>
        </w:rPr>
        <w:tab/>
        <w:t>Reporting Requirements</w:t>
      </w:r>
    </w:p>
    <w:p w14:paraId="69B5E8E0" w14:textId="77777777" w:rsidR="00580417" w:rsidRPr="006E0E3D" w:rsidRDefault="00580417" w:rsidP="00580417">
      <w:pPr>
        <w:pStyle w:val="ListParagraph"/>
        <w:numPr>
          <w:ilvl w:val="0"/>
          <w:numId w:val="4"/>
        </w:numPr>
        <w:rPr>
          <w:szCs w:val="24"/>
        </w:rPr>
      </w:pPr>
      <w:r>
        <w:rPr>
          <w:szCs w:val="24"/>
        </w:rPr>
        <w:t>SFR, including RMSF, are</w:t>
      </w:r>
      <w:r w:rsidRPr="006E0E3D">
        <w:rPr>
          <w:szCs w:val="24"/>
        </w:rPr>
        <w:t xml:space="preserve"> reportable disease</w:t>
      </w:r>
      <w:r>
        <w:rPr>
          <w:szCs w:val="24"/>
        </w:rPr>
        <w:t>s – report to Maine CDC at 1-800-821-5821.</w:t>
      </w:r>
    </w:p>
    <w:p w14:paraId="02B3D696" w14:textId="77777777" w:rsidR="00580417" w:rsidRPr="00EF465A" w:rsidRDefault="00580417" w:rsidP="00580417">
      <w:pPr>
        <w:rPr>
          <w:b/>
          <w:sz w:val="16"/>
          <w:szCs w:val="16"/>
        </w:rPr>
      </w:pPr>
    </w:p>
    <w:p w14:paraId="483BD99C" w14:textId="77777777" w:rsidR="00580417" w:rsidRPr="006E0E3D" w:rsidRDefault="00580417" w:rsidP="00580417">
      <w:pPr>
        <w:rPr>
          <w:b/>
          <w:szCs w:val="24"/>
        </w:rPr>
      </w:pPr>
      <w:r w:rsidRPr="006E0E3D">
        <w:rPr>
          <w:b/>
          <w:szCs w:val="24"/>
        </w:rPr>
        <w:t>Resources:</w:t>
      </w:r>
    </w:p>
    <w:p w14:paraId="3B181A74" w14:textId="77777777" w:rsidR="00580417" w:rsidRPr="00723CFF" w:rsidRDefault="00580417" w:rsidP="00580417">
      <w:pPr>
        <w:numPr>
          <w:ilvl w:val="0"/>
          <w:numId w:val="1"/>
        </w:numPr>
        <w:spacing w:line="276" w:lineRule="auto"/>
        <w:rPr>
          <w:rFonts w:cs="Times New Roman"/>
          <w:iCs/>
        </w:rPr>
      </w:pPr>
      <w:r w:rsidRPr="00B71A66">
        <w:rPr>
          <w:rFonts w:cs="Times New Roman"/>
          <w:iCs/>
        </w:rPr>
        <w:t xml:space="preserve">CDC RMSF website: </w:t>
      </w:r>
      <w:hyperlink r:id="rId9" w:history="1">
        <w:r w:rsidRPr="00B71A66">
          <w:rPr>
            <w:rStyle w:val="Hyperlink"/>
            <w:rFonts w:cs="Times New Roman"/>
            <w:iCs/>
          </w:rPr>
          <w:t>www.cdc.gov/rmsf</w:t>
        </w:r>
      </w:hyperlink>
    </w:p>
    <w:p w14:paraId="26BBAA63" w14:textId="77777777" w:rsidR="00580417" w:rsidRPr="00723CFF" w:rsidRDefault="00580417" w:rsidP="00580417">
      <w:pPr>
        <w:numPr>
          <w:ilvl w:val="0"/>
          <w:numId w:val="1"/>
        </w:numPr>
        <w:spacing w:line="276" w:lineRule="auto"/>
        <w:rPr>
          <w:rFonts w:cs="Times New Roman"/>
          <w:iCs/>
        </w:rPr>
      </w:pPr>
      <w:r w:rsidRPr="00B71A66">
        <w:rPr>
          <w:rFonts w:cs="Times New Roman"/>
          <w:iCs/>
        </w:rPr>
        <w:t xml:space="preserve">CDC Other SFGR website: </w:t>
      </w:r>
      <w:hyperlink r:id="rId10" w:history="1">
        <w:r w:rsidRPr="00B71A66">
          <w:rPr>
            <w:rStyle w:val="Hyperlink"/>
            <w:rFonts w:cs="Times New Roman"/>
            <w:iCs/>
          </w:rPr>
          <w:t>www.cdc.gov/otherspottedfever</w:t>
        </w:r>
      </w:hyperlink>
    </w:p>
    <w:p w14:paraId="08844E11" w14:textId="47919AB4" w:rsidR="001D072E" w:rsidRPr="001D072E" w:rsidRDefault="001D072E" w:rsidP="001D072E">
      <w:pPr>
        <w:pStyle w:val="ListParagraph"/>
        <w:numPr>
          <w:ilvl w:val="0"/>
          <w:numId w:val="1"/>
        </w:numPr>
        <w:spacing w:line="276" w:lineRule="auto"/>
        <w:rPr>
          <w:szCs w:val="24"/>
        </w:rPr>
      </w:pPr>
      <w:r w:rsidRPr="001D072E">
        <w:rPr>
          <w:szCs w:val="24"/>
        </w:rPr>
        <w:t>Maine CDC RMSF website:</w:t>
      </w:r>
      <w:r>
        <w:rPr>
          <w:szCs w:val="24"/>
        </w:rPr>
        <w:t xml:space="preserve"> </w:t>
      </w:r>
      <w:r w:rsidR="00ED3A82" w:rsidRPr="009804E8">
        <w:t>www.maine.gov/d</w:t>
      </w:r>
      <w:r w:rsidR="00ED3A82">
        <w:rPr>
          <w:szCs w:val="24"/>
        </w:rPr>
        <w:t>hhs/SFR</w:t>
      </w:r>
    </w:p>
    <w:p w14:paraId="56B39B32" w14:textId="77777777" w:rsidR="00580417" w:rsidRPr="00723CFF" w:rsidRDefault="00580417" w:rsidP="00580417">
      <w:pPr>
        <w:pStyle w:val="ListParagraph"/>
        <w:numPr>
          <w:ilvl w:val="0"/>
          <w:numId w:val="1"/>
        </w:numPr>
        <w:spacing w:line="276" w:lineRule="auto"/>
        <w:rPr>
          <w:szCs w:val="24"/>
        </w:rPr>
      </w:pPr>
      <w:r>
        <w:rPr>
          <w:szCs w:val="24"/>
        </w:rPr>
        <w:t xml:space="preserve">EPA </w:t>
      </w:r>
      <w:r w:rsidRPr="006E0E3D">
        <w:rPr>
          <w:szCs w:val="24"/>
        </w:rPr>
        <w:t>Repellent Finder</w:t>
      </w:r>
      <w:r>
        <w:rPr>
          <w:szCs w:val="24"/>
        </w:rPr>
        <w:t xml:space="preserve"> website: </w:t>
      </w:r>
      <w:hyperlink r:id="rId11" w:history="1">
        <w:r w:rsidRPr="003E0898">
          <w:rPr>
            <w:rStyle w:val="Hyperlink"/>
            <w:szCs w:val="24"/>
          </w:rPr>
          <w:t>www.epa.gov/insect-repellents/find-insect-repellent-right-you</w:t>
        </w:r>
      </w:hyperlink>
      <w:r w:rsidRPr="00723CFF">
        <w:rPr>
          <w:szCs w:val="24"/>
        </w:rPr>
        <w:t xml:space="preserve"> </w:t>
      </w:r>
    </w:p>
    <w:p w14:paraId="4355AFC5" w14:textId="77777777" w:rsidR="00580417" w:rsidRPr="00723CFF" w:rsidRDefault="00580417" w:rsidP="00580417">
      <w:pPr>
        <w:pStyle w:val="ListParagraph"/>
        <w:numPr>
          <w:ilvl w:val="0"/>
          <w:numId w:val="1"/>
        </w:numPr>
        <w:spacing w:line="276" w:lineRule="auto"/>
        <w:rPr>
          <w:szCs w:val="24"/>
        </w:rPr>
      </w:pPr>
      <w:r>
        <w:rPr>
          <w:szCs w:val="24"/>
        </w:rPr>
        <w:t xml:space="preserve">Tickborne Diseases of the United States Reference Manual: </w:t>
      </w:r>
      <w:hyperlink r:id="rId12" w:history="1">
        <w:r w:rsidRPr="003E0898">
          <w:rPr>
            <w:rStyle w:val="Hyperlink"/>
          </w:rPr>
          <w:t>www.cdc.gov/ticks/tickbornediseases</w:t>
        </w:r>
      </w:hyperlink>
    </w:p>
    <w:p w14:paraId="4944F3E7" w14:textId="77777777" w:rsidR="00580417" w:rsidRPr="00723CFF" w:rsidRDefault="00580417" w:rsidP="00580417">
      <w:pPr>
        <w:pStyle w:val="ListParagraph"/>
        <w:numPr>
          <w:ilvl w:val="0"/>
          <w:numId w:val="1"/>
        </w:numPr>
        <w:spacing w:line="276" w:lineRule="auto"/>
        <w:rPr>
          <w:rFonts w:cs="Times New Roman"/>
          <w:szCs w:val="24"/>
        </w:rPr>
      </w:pPr>
      <w:r>
        <w:rPr>
          <w:rFonts w:cs="Times New Roman"/>
        </w:rPr>
        <w:t xml:space="preserve">UMaine </w:t>
      </w:r>
      <w:r w:rsidRPr="00B71A66">
        <w:rPr>
          <w:rFonts w:cs="Times New Roman"/>
        </w:rPr>
        <w:t xml:space="preserve">Tick </w:t>
      </w:r>
      <w:r>
        <w:rPr>
          <w:rFonts w:cs="Times New Roman"/>
        </w:rPr>
        <w:t xml:space="preserve">ID Services: </w:t>
      </w:r>
      <w:hyperlink r:id="rId13" w:history="1">
        <w:r w:rsidRPr="001D072E">
          <w:rPr>
            <w:rStyle w:val="Hyperlink"/>
            <w:rFonts w:cs="Times New Roman"/>
            <w:iCs/>
            <w:color w:val="0563C1"/>
            <w:szCs w:val="24"/>
          </w:rPr>
          <w:t>ticks</w:t>
        </w:r>
        <w:r>
          <w:rPr>
            <w:rStyle w:val="Hyperlink"/>
            <w:rFonts w:cs="Times New Roman"/>
            <w:iCs/>
            <w:szCs w:val="24"/>
          </w:rPr>
          <w:t>.umaine.edu</w:t>
        </w:r>
      </w:hyperlink>
    </w:p>
    <w:p w14:paraId="754DCEDD" w14:textId="77777777" w:rsidR="00580417" w:rsidRPr="00293186" w:rsidRDefault="00580417" w:rsidP="00580417">
      <w:pPr>
        <w:rPr>
          <w:szCs w:val="24"/>
        </w:rPr>
      </w:pPr>
    </w:p>
    <w:p w14:paraId="4505EE58" w14:textId="77777777" w:rsidR="00E02356" w:rsidRDefault="00E02356"/>
    <w:sectPr w:rsidR="00E02356" w:rsidSect="0067057E">
      <w:headerReference w:type="default" r:id="rId14"/>
      <w:footerReference w:type="default" r:id="rId15"/>
      <w:footerReference w:type="first" r:id="rId16"/>
      <w:pgSz w:w="12240" w:h="15840"/>
      <w:pgMar w:top="432" w:right="720" w:bottom="72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B7B53" w14:textId="77777777" w:rsidR="00E9675B" w:rsidRDefault="001D072E">
      <w:r>
        <w:separator/>
      </w:r>
    </w:p>
  </w:endnote>
  <w:endnote w:type="continuationSeparator" w:id="0">
    <w:p w14:paraId="03AB9770" w14:textId="77777777" w:rsidR="00E9675B" w:rsidRDefault="001D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476541"/>
      <w:docPartObj>
        <w:docPartGallery w:val="Page Numbers (Bottom of Page)"/>
        <w:docPartUnique/>
      </w:docPartObj>
    </w:sdtPr>
    <w:sdtEndPr>
      <w:rPr>
        <w:noProof/>
      </w:rPr>
    </w:sdtEndPr>
    <w:sdtContent>
      <w:p w14:paraId="523A95D5" w14:textId="77777777" w:rsidR="00ED3A82" w:rsidRDefault="005804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92F9C7" w14:textId="7E184ADF" w:rsidR="00ED3A82" w:rsidRPr="00B25BC2" w:rsidRDefault="00580417">
    <w:pPr>
      <w:pStyle w:val="Footer"/>
      <w:rPr>
        <w:sz w:val="20"/>
        <w:szCs w:val="20"/>
      </w:rPr>
    </w:pPr>
    <w:r>
      <w:rPr>
        <w:sz w:val="20"/>
        <w:szCs w:val="20"/>
      </w:rPr>
      <w:t xml:space="preserve">Updated </w:t>
    </w:r>
    <w:r w:rsidR="00930A5B">
      <w:rPr>
        <w:sz w:val="20"/>
        <w:szCs w:val="20"/>
      </w:rPr>
      <w:t>7</w:t>
    </w:r>
    <w:r>
      <w:rPr>
        <w:sz w:val="20"/>
        <w:szCs w:val="20"/>
      </w:rPr>
      <w:t>/</w:t>
    </w:r>
    <w:r w:rsidR="00930A5B">
      <w:rPr>
        <w:sz w:val="20"/>
        <w:szCs w:val="20"/>
      </w:rPr>
      <w:t>5</w:t>
    </w:r>
    <w:r>
      <w:rPr>
        <w:sz w:val="20"/>
        <w:szCs w:val="20"/>
      </w:rPr>
      <w:t>/20</w:t>
    </w:r>
    <w:r w:rsidR="00D14054">
      <w:rPr>
        <w:sz w:val="20"/>
        <w:szCs w:val="20"/>
      </w:rPr>
      <w:t>2</w:t>
    </w:r>
    <w:r w:rsidR="00930A5B">
      <w:rPr>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49C4F" w14:textId="28EF8036" w:rsidR="00ED3A82" w:rsidRPr="00D14054" w:rsidRDefault="00D14054">
    <w:pPr>
      <w:pStyle w:val="Footer"/>
      <w:rPr>
        <w:sz w:val="20"/>
      </w:rPr>
    </w:pPr>
    <w:r w:rsidRPr="00D14054">
      <w:rPr>
        <w:sz w:val="20"/>
      </w:rPr>
      <w:t xml:space="preserve">Updated </w:t>
    </w:r>
    <w:r w:rsidR="00393DEB">
      <w:rPr>
        <w:sz w:val="20"/>
      </w:rPr>
      <w:t>7/5</w:t>
    </w:r>
    <w:r w:rsidR="00304E54">
      <w:rPr>
        <w:sz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8634F" w14:textId="77777777" w:rsidR="00E9675B" w:rsidRDefault="001D072E">
      <w:r>
        <w:separator/>
      </w:r>
    </w:p>
  </w:footnote>
  <w:footnote w:type="continuationSeparator" w:id="0">
    <w:p w14:paraId="634361A3" w14:textId="77777777" w:rsidR="00E9675B" w:rsidRDefault="001D0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91A55" w14:textId="77777777" w:rsidR="00ED3A82" w:rsidRDefault="00ED3A82">
    <w:pPr>
      <w:pStyle w:val="Header"/>
    </w:pPr>
  </w:p>
  <w:p w14:paraId="5A23F7EF" w14:textId="77777777" w:rsidR="00ED3A82" w:rsidRDefault="00ED3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418A5"/>
    <w:multiLevelType w:val="hybridMultilevel"/>
    <w:tmpl w:val="C9229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297284"/>
    <w:multiLevelType w:val="hybridMultilevel"/>
    <w:tmpl w:val="13389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21D00D2"/>
    <w:multiLevelType w:val="hybridMultilevel"/>
    <w:tmpl w:val="7A0A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B577D2"/>
    <w:multiLevelType w:val="hybridMultilevel"/>
    <w:tmpl w:val="0DE2D6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5995831">
    <w:abstractNumId w:val="2"/>
  </w:num>
  <w:num w:numId="2" w16cid:durableId="1088573214">
    <w:abstractNumId w:val="3"/>
  </w:num>
  <w:num w:numId="3" w16cid:durableId="1543398710">
    <w:abstractNumId w:val="1"/>
  </w:num>
  <w:num w:numId="4" w16cid:durableId="411321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17"/>
    <w:rsid w:val="00083B70"/>
    <w:rsid w:val="000E507B"/>
    <w:rsid w:val="001D072E"/>
    <w:rsid w:val="00293D08"/>
    <w:rsid w:val="00304E54"/>
    <w:rsid w:val="00320561"/>
    <w:rsid w:val="00393DEB"/>
    <w:rsid w:val="0041776D"/>
    <w:rsid w:val="004D0812"/>
    <w:rsid w:val="00580417"/>
    <w:rsid w:val="005A188C"/>
    <w:rsid w:val="00930A5B"/>
    <w:rsid w:val="009804E8"/>
    <w:rsid w:val="00D14054"/>
    <w:rsid w:val="00D33EE2"/>
    <w:rsid w:val="00E02356"/>
    <w:rsid w:val="00E9675B"/>
    <w:rsid w:val="00ED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78EC08"/>
  <w15:chartTrackingRefBased/>
  <w15:docId w15:val="{CC77984E-8AC7-491A-AA00-A2EC1CEA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41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417"/>
    <w:pPr>
      <w:ind w:left="720"/>
      <w:contextualSpacing/>
    </w:pPr>
  </w:style>
  <w:style w:type="character" w:styleId="Hyperlink">
    <w:name w:val="Hyperlink"/>
    <w:basedOn w:val="DefaultParagraphFont"/>
    <w:uiPriority w:val="99"/>
    <w:unhideWhenUsed/>
    <w:rsid w:val="00580417"/>
    <w:rPr>
      <w:color w:val="0563C1" w:themeColor="hyperlink"/>
      <w:u w:val="single"/>
    </w:rPr>
  </w:style>
  <w:style w:type="paragraph" w:styleId="Header">
    <w:name w:val="header"/>
    <w:basedOn w:val="Normal"/>
    <w:link w:val="HeaderChar"/>
    <w:uiPriority w:val="99"/>
    <w:unhideWhenUsed/>
    <w:rsid w:val="00580417"/>
    <w:pPr>
      <w:tabs>
        <w:tab w:val="center" w:pos="4680"/>
        <w:tab w:val="right" w:pos="9360"/>
      </w:tabs>
    </w:pPr>
  </w:style>
  <w:style w:type="character" w:customStyle="1" w:styleId="HeaderChar">
    <w:name w:val="Header Char"/>
    <w:basedOn w:val="DefaultParagraphFont"/>
    <w:link w:val="Header"/>
    <w:uiPriority w:val="99"/>
    <w:rsid w:val="00580417"/>
    <w:rPr>
      <w:rFonts w:ascii="Times New Roman" w:hAnsi="Times New Roman"/>
      <w:sz w:val="24"/>
    </w:rPr>
  </w:style>
  <w:style w:type="paragraph" w:styleId="Footer">
    <w:name w:val="footer"/>
    <w:basedOn w:val="Normal"/>
    <w:link w:val="FooterChar"/>
    <w:uiPriority w:val="99"/>
    <w:unhideWhenUsed/>
    <w:rsid w:val="00580417"/>
    <w:pPr>
      <w:tabs>
        <w:tab w:val="center" w:pos="4680"/>
        <w:tab w:val="right" w:pos="9360"/>
      </w:tabs>
    </w:pPr>
  </w:style>
  <w:style w:type="character" w:customStyle="1" w:styleId="FooterChar">
    <w:name w:val="Footer Char"/>
    <w:basedOn w:val="DefaultParagraphFont"/>
    <w:link w:val="Footer"/>
    <w:uiPriority w:val="99"/>
    <w:rsid w:val="00580417"/>
    <w:rPr>
      <w:rFonts w:ascii="Times New Roman" w:hAnsi="Times New Roman"/>
      <w:sz w:val="24"/>
    </w:rPr>
  </w:style>
  <w:style w:type="character" w:styleId="UnresolvedMention">
    <w:name w:val="Unresolved Mention"/>
    <w:basedOn w:val="DefaultParagraphFont"/>
    <w:uiPriority w:val="99"/>
    <w:semiHidden/>
    <w:unhideWhenUsed/>
    <w:rsid w:val="001D072E"/>
    <w:rPr>
      <w:color w:val="605E5C"/>
      <w:shd w:val="clear" w:color="auto" w:fill="E1DFDD"/>
    </w:rPr>
  </w:style>
  <w:style w:type="paragraph" w:styleId="Revision">
    <w:name w:val="Revision"/>
    <w:hidden/>
    <w:uiPriority w:val="99"/>
    <w:semiHidden/>
    <w:rsid w:val="00ED3A82"/>
    <w:rPr>
      <w:rFonts w:ascii="Times New Roman" w:hAnsi="Times New Roman"/>
      <w:sz w:val="24"/>
    </w:rPr>
  </w:style>
  <w:style w:type="character" w:styleId="FollowedHyperlink">
    <w:name w:val="FollowedHyperlink"/>
    <w:basedOn w:val="DefaultParagraphFont"/>
    <w:uiPriority w:val="99"/>
    <w:semiHidden/>
    <w:unhideWhenUsed/>
    <w:rsid w:val="00ED3A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order" TargetMode="External"/><Relationship Id="rId13" Type="http://schemas.openxmlformats.org/officeDocument/2006/relationships/hyperlink" Target="http://extension.umaine.edu/ipm/ticki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dc.gov/ticks/tickbornediseas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insect-repellents/find-insect-repellent-right-yo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dc.gov/otherspottedfever" TargetMode="External"/><Relationship Id="rId4" Type="http://schemas.openxmlformats.org/officeDocument/2006/relationships/webSettings" Target="webSettings.xml"/><Relationship Id="rId9" Type="http://schemas.openxmlformats.org/officeDocument/2006/relationships/hyperlink" Target="http://www.cdc.gov/rms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Sohail, Haris</dc:creator>
  <cp:keywords/>
  <dc:description/>
  <cp:lastModifiedBy>Porter, Megan</cp:lastModifiedBy>
  <cp:revision>2</cp:revision>
  <dcterms:created xsi:type="dcterms:W3CDTF">2024-07-15T14:52:00Z</dcterms:created>
  <dcterms:modified xsi:type="dcterms:W3CDTF">2024-07-15T14:52:00Z</dcterms:modified>
</cp:coreProperties>
</file>