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50052C36" w:rsidR="00837848" w:rsidRPr="00785BA6" w:rsidRDefault="0063739E" w:rsidP="002067F0">
            <w:pPr>
              <w:rPr>
                <w:rFonts w:ascii="Arial" w:hAnsi="Arial" w:cs="Arial"/>
                <w:color w:val="FF0000"/>
              </w:rPr>
            </w:pPr>
            <w:r w:rsidRPr="00785BA6">
              <w:rPr>
                <w:rFonts w:ascii="Arial" w:eastAsia="Calibri" w:hAnsi="Arial" w:cs="Arial"/>
              </w:rPr>
              <w:t>RFP</w:t>
            </w:r>
            <w:r w:rsidR="001A6991" w:rsidRPr="00785BA6">
              <w:rPr>
                <w:rFonts w:ascii="Arial" w:eastAsia="Calibri" w:hAnsi="Arial" w:cs="Arial"/>
              </w:rPr>
              <w:t xml:space="preserve"> </w:t>
            </w:r>
            <w:r w:rsidRPr="00785BA6">
              <w:rPr>
                <w:rFonts w:ascii="Arial" w:eastAsia="Calibri" w:hAnsi="Arial" w:cs="Arial"/>
              </w:rPr>
              <w:t>#</w:t>
            </w:r>
            <w:r w:rsidR="001A6991" w:rsidRPr="00785BA6">
              <w:rPr>
                <w:rFonts w:ascii="Arial" w:hAnsi="Arial" w:cs="Arial"/>
              </w:rPr>
              <w:t xml:space="preserve"> </w:t>
            </w:r>
            <w:r w:rsidR="00785BA6" w:rsidRPr="00785BA6">
              <w:rPr>
                <w:rFonts w:ascii="Arial" w:hAnsi="Arial" w:cs="Arial"/>
              </w:rPr>
              <w:t>202505074, Brownfields Environmental Contractor Services</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5431BEF4" w:rsidR="008D098F" w:rsidRPr="00785BA6" w:rsidRDefault="002067F0" w:rsidP="00C15C06">
            <w:pPr>
              <w:rPr>
                <w:rFonts w:ascii="Arial" w:hAnsi="Arial" w:cs="Arial"/>
              </w:rPr>
            </w:pPr>
            <w:r w:rsidRPr="00785BA6">
              <w:rPr>
                <w:rFonts w:ascii="Arial" w:hAnsi="Arial" w:cs="Arial"/>
              </w:rPr>
              <w:t xml:space="preserve">Department of </w:t>
            </w:r>
            <w:r w:rsidR="00785BA6" w:rsidRPr="00785BA6">
              <w:rPr>
                <w:rFonts w:ascii="Arial" w:hAnsi="Arial" w:cs="Arial"/>
              </w:rPr>
              <w:t>Environmental Protection</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46025C4C" w:rsidR="00837848" w:rsidRPr="00785BA6" w:rsidRDefault="00785BA6" w:rsidP="00C15C06">
            <w:pPr>
              <w:rPr>
                <w:rFonts w:ascii="Arial" w:hAnsi="Arial" w:cs="Arial"/>
              </w:rPr>
            </w:pPr>
            <w:r w:rsidRPr="00785BA6">
              <w:rPr>
                <w:rFonts w:ascii="Arial" w:hAnsi="Arial" w:cs="Arial"/>
              </w:rPr>
              <w:t>June 19,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67669FEF" w:rsidR="00837848" w:rsidRPr="00785BA6" w:rsidRDefault="00785BA6" w:rsidP="00837848">
            <w:pPr>
              <w:rPr>
                <w:rFonts w:ascii="Arial" w:hAnsi="Arial" w:cs="Arial"/>
                <w:color w:val="FF0000"/>
              </w:rPr>
            </w:pPr>
            <w:r w:rsidRPr="00D74FF3">
              <w:rPr>
                <w:rFonts w:ascii="Arial" w:hAnsi="Arial" w:cs="Arial"/>
              </w:rPr>
              <w:t>June 2</w:t>
            </w:r>
            <w:r w:rsidR="00467898" w:rsidRPr="00D74FF3">
              <w:rPr>
                <w:rFonts w:ascii="Arial" w:hAnsi="Arial" w:cs="Arial"/>
              </w:rPr>
              <w:t>3</w:t>
            </w:r>
            <w:r w:rsidRPr="00D74FF3">
              <w:rPr>
                <w:rFonts w:ascii="Arial" w:hAnsi="Arial" w:cs="Arial"/>
              </w:rPr>
              <w:t>,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652E2C2B" w:rsidR="00837848" w:rsidRPr="00785BA6" w:rsidRDefault="00785BA6" w:rsidP="00C15C06">
            <w:pPr>
              <w:rPr>
                <w:rFonts w:ascii="Arial" w:hAnsi="Arial" w:cs="Arial"/>
              </w:rPr>
            </w:pPr>
            <w:r>
              <w:rPr>
                <w:rFonts w:ascii="Arial" w:eastAsia="Calibri" w:hAnsi="Arial" w:cs="Arial"/>
              </w:rPr>
              <w:t>July 9, 2025</w:t>
            </w:r>
            <w:r w:rsidR="0063739E" w:rsidRPr="00785BA6">
              <w:rPr>
                <w:rFonts w:ascii="Arial" w:eastAsia="Calibri" w:hAnsi="Arial" w:cs="Arial"/>
              </w:rPr>
              <w:t>, no later than 11:59 p.m., local time</w:t>
            </w:r>
            <w:r w:rsidR="00484BC5" w:rsidRPr="00785BA6">
              <w:rPr>
                <w:rFonts w:ascii="Arial" w:eastAsia="Calibri" w:hAnsi="Arial" w:cs="Arial"/>
              </w:rPr>
              <w:t xml:space="preserve"> </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0347B7FA" w14:textId="127BFA33" w:rsidR="0063739E" w:rsidRDefault="00110976" w:rsidP="002029D4">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110976">
              <w:rPr>
                <w:rFonts w:ascii="Arial" w:hAnsi="Arial" w:cs="Arial"/>
                <w:b/>
                <w:color w:val="000000"/>
              </w:rPr>
              <w:t>Part IV, Section II is amended.</w:t>
            </w:r>
            <w:r>
              <w:rPr>
                <w:rFonts w:ascii="Arial" w:hAnsi="Arial" w:cs="Arial"/>
                <w:b/>
                <w:color w:val="000000"/>
              </w:rPr>
              <w:br/>
            </w: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54DF5089" w14:textId="03B6DD77" w:rsidR="0063739E" w:rsidRPr="00176E2E" w:rsidRDefault="00110976" w:rsidP="00110976">
            <w:pPr>
              <w:pStyle w:val="DefaultText"/>
              <w:numPr>
                <w:ilvl w:val="0"/>
                <w:numId w:val="11"/>
              </w:numPr>
              <w:tabs>
                <w:tab w:val="left" w:pos="360"/>
                <w:tab w:val="left" w:pos="69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90"/>
              <w:rPr>
                <w:rFonts w:ascii="Arial" w:hAnsi="Arial" w:cs="Arial"/>
                <w:b/>
                <w:color w:val="000000"/>
              </w:rPr>
            </w:pPr>
            <w:r>
              <w:rPr>
                <w:rFonts w:ascii="Arial" w:hAnsi="Arial" w:cs="Arial"/>
                <w:b/>
                <w:color w:val="000000"/>
              </w:rPr>
              <w:t xml:space="preserve">In </w:t>
            </w:r>
            <w:r w:rsidRPr="00110976">
              <w:rPr>
                <w:rFonts w:ascii="Arial" w:hAnsi="Arial" w:cs="Arial"/>
                <w:b/>
                <w:color w:val="000000"/>
              </w:rPr>
              <w:t>Part IV, Section II (5) of the RFP</w:t>
            </w:r>
            <w:r>
              <w:rPr>
                <w:rFonts w:ascii="Arial" w:hAnsi="Arial" w:cs="Arial"/>
                <w:b/>
                <w:color w:val="000000"/>
              </w:rPr>
              <w:t>, the</w:t>
            </w:r>
            <w:r w:rsidRPr="00110976">
              <w:rPr>
                <w:rFonts w:ascii="Arial" w:hAnsi="Arial" w:cs="Arial"/>
                <w:b/>
                <w:color w:val="000000"/>
              </w:rPr>
              <w:t xml:space="preserve"> “Financial Viability</w:t>
            </w:r>
            <w:r>
              <w:rPr>
                <w:rFonts w:ascii="Arial" w:hAnsi="Arial" w:cs="Arial"/>
                <w:b/>
                <w:color w:val="000000"/>
              </w:rPr>
              <w:t>” section</w:t>
            </w:r>
            <w:r w:rsidRPr="00110976">
              <w:rPr>
                <w:rFonts w:ascii="Arial" w:hAnsi="Arial" w:cs="Arial"/>
                <w:b/>
                <w:color w:val="000000"/>
              </w:rPr>
              <w:t xml:space="preserve"> is removed. Bidders are not</w:t>
            </w:r>
            <w:r>
              <w:rPr>
                <w:rFonts w:ascii="Arial" w:hAnsi="Arial" w:cs="Arial"/>
                <w:b/>
                <w:color w:val="000000"/>
              </w:rPr>
              <w:t xml:space="preserve"> </w:t>
            </w:r>
            <w:r w:rsidRPr="00110976">
              <w:rPr>
                <w:rFonts w:ascii="Arial" w:hAnsi="Arial" w:cs="Arial"/>
                <w:b/>
                <w:color w:val="000000"/>
              </w:rPr>
              <w:t>required to submit the Balance Sheets and Profit/Loss Statements as originally required in that section.</w:t>
            </w:r>
            <w:r>
              <w:rPr>
                <w:rFonts w:ascii="Arial" w:hAnsi="Arial" w:cs="Arial"/>
                <w:b/>
                <w:color w:val="000000"/>
              </w:rPr>
              <w:br/>
            </w: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6F81DD49" w14:textId="77777777" w:rsidTr="00991062">
        <w:trPr>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4B3E44" w:rsidRPr="00F9098C" w14:paraId="0153D638" w14:textId="77777777" w:rsidTr="00991062">
        <w:trPr>
          <w:trHeight w:val="379"/>
        </w:trPr>
        <w:tc>
          <w:tcPr>
            <w:tcW w:w="691" w:type="dxa"/>
            <w:vMerge/>
            <w:shd w:val="clear" w:color="auto" w:fill="FFFFFF"/>
          </w:tcPr>
          <w:p w14:paraId="64133CB8"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0D3AC8" w14:textId="339AB8C5" w:rsidR="004B3E44" w:rsidRPr="00B51518" w:rsidRDefault="0011097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0976">
              <w:rPr>
                <w:rFonts w:ascii="Arial" w:hAnsi="Arial" w:cs="Arial"/>
                <w:b/>
                <w:color w:val="000000"/>
              </w:rPr>
              <w:t>Part IV, Section II (5)</w:t>
            </w:r>
            <w:r>
              <w:rPr>
                <w:rFonts w:ascii="Arial" w:hAnsi="Arial" w:cs="Arial"/>
                <w:b/>
                <w:color w:val="000000"/>
              </w:rPr>
              <w:t>, Page 14</w:t>
            </w:r>
          </w:p>
        </w:tc>
        <w:tc>
          <w:tcPr>
            <w:tcW w:w="8009" w:type="dxa"/>
            <w:shd w:val="clear" w:color="auto" w:fill="FFFFFF"/>
            <w:vAlign w:val="center"/>
          </w:tcPr>
          <w:p w14:paraId="0394DFA1" w14:textId="7E1B3006" w:rsidR="004B3E44" w:rsidRPr="00B51518" w:rsidRDefault="00110976" w:rsidP="006E09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0976">
              <w:rPr>
                <w:rFonts w:ascii="Arial" w:hAnsi="Arial" w:cs="Arial"/>
              </w:rPr>
              <w:t xml:space="preserve">I have never seen any entity ask for profit and loss statements and balance sheet data.  I suspect supplying this data will not be something most companies will want to do.  Is this a method to reduce who bids on this project?  </w:t>
            </w:r>
          </w:p>
        </w:tc>
      </w:tr>
      <w:tr w:rsidR="004B3E44" w:rsidRPr="00F9098C" w14:paraId="7D5B4FE5" w14:textId="77777777" w:rsidTr="00991062">
        <w:trPr>
          <w:trHeight w:val="379"/>
        </w:trPr>
        <w:tc>
          <w:tcPr>
            <w:tcW w:w="691" w:type="dxa"/>
            <w:vMerge/>
            <w:shd w:val="clear" w:color="auto" w:fill="BDD6EE"/>
          </w:tcPr>
          <w:p w14:paraId="084DD4B3"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CE58CE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59759BC0" w14:textId="77777777" w:rsidTr="00991062">
        <w:trPr>
          <w:trHeight w:val="379"/>
        </w:trPr>
        <w:tc>
          <w:tcPr>
            <w:tcW w:w="691" w:type="dxa"/>
            <w:vMerge/>
          </w:tcPr>
          <w:p w14:paraId="331501C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7F33CF0" w14:textId="18EC769D" w:rsidR="004B3E44" w:rsidRPr="00B51518" w:rsidRDefault="0011097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10976">
              <w:rPr>
                <w:rFonts w:ascii="Arial" w:hAnsi="Arial" w:cs="Arial"/>
              </w:rPr>
              <w:t xml:space="preserve">The intent behind asking for financial data is certainly not to reduce the number of Bidders, </w:t>
            </w:r>
            <w:r w:rsidR="008F7C32">
              <w:rPr>
                <w:rFonts w:ascii="Arial" w:hAnsi="Arial" w:cs="Arial"/>
              </w:rPr>
              <w:t>it is standard language in state RFPs above a certain dollar amount.  The intent is</w:t>
            </w:r>
            <w:r w:rsidRPr="00110976">
              <w:rPr>
                <w:rFonts w:ascii="Arial" w:hAnsi="Arial" w:cs="Arial"/>
              </w:rPr>
              <w:t xml:space="preserve"> to allow for a comprehensive evaluation of the Bidder’s qualifications and experience</w:t>
            </w:r>
            <w:r>
              <w:rPr>
                <w:rFonts w:ascii="Arial" w:hAnsi="Arial" w:cs="Arial"/>
              </w:rPr>
              <w:t>.</w:t>
            </w:r>
            <w:r w:rsidR="008F7C32">
              <w:rPr>
                <w:rFonts w:ascii="Arial" w:hAnsi="Arial" w:cs="Arial"/>
              </w:rPr>
              <w:t xml:space="preserve">  After further consideration, the requirement to submit the profit/loss/balance sheet information has been removed through Amendment #1 to the RFP, which is detailed above.</w:t>
            </w:r>
          </w:p>
        </w:tc>
      </w:tr>
    </w:tbl>
    <w:p w14:paraId="0FE5096B"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0C6CE0" w:rsidRPr="00715BC2" w14:paraId="128A72C2" w14:textId="77777777" w:rsidTr="00991062">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C6CE0" w:rsidRPr="00C97CB2" w14:paraId="2F8F1ADC" w14:textId="77777777" w:rsidTr="00991062">
        <w:trPr>
          <w:trHeight w:val="379"/>
        </w:trPr>
        <w:tc>
          <w:tcPr>
            <w:tcW w:w="691" w:type="dxa"/>
            <w:vMerge/>
            <w:shd w:val="clear" w:color="auto" w:fill="FFFFFF"/>
          </w:tcPr>
          <w:p w14:paraId="64613D70"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7EDE0A" w14:textId="48EA40EF" w:rsidR="000C6CE0" w:rsidRPr="00B51518" w:rsidRDefault="00671F6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w:t>
            </w:r>
            <w:r w:rsidR="009B30E2">
              <w:rPr>
                <w:rFonts w:ascii="Arial" w:hAnsi="Arial" w:cs="Arial"/>
              </w:rPr>
              <w:t>(4)</w:t>
            </w:r>
            <w:r>
              <w:rPr>
                <w:rFonts w:ascii="Arial" w:hAnsi="Arial" w:cs="Arial"/>
              </w:rPr>
              <w:t>, Page 8</w:t>
            </w:r>
          </w:p>
        </w:tc>
        <w:tc>
          <w:tcPr>
            <w:tcW w:w="8009" w:type="dxa"/>
            <w:shd w:val="clear" w:color="auto" w:fill="FFFFFF"/>
            <w:vAlign w:val="center"/>
          </w:tcPr>
          <w:p w14:paraId="014E2FDE" w14:textId="0C342B32" w:rsidR="00CF45C0" w:rsidRPr="00C97CB2" w:rsidRDefault="00671F60"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671F60">
              <w:rPr>
                <w:rFonts w:ascii="Arial" w:hAnsi="Arial" w:cs="Arial"/>
                <w:color w:val="000000"/>
              </w:rPr>
              <w:t>Can a subcontractor satisfy the requirement for a Maine Licensed Geologist?</w:t>
            </w:r>
          </w:p>
        </w:tc>
      </w:tr>
      <w:tr w:rsidR="000C6CE0" w:rsidRPr="00F9098C" w14:paraId="665C79F4" w14:textId="77777777" w:rsidTr="00991062">
        <w:trPr>
          <w:trHeight w:val="379"/>
        </w:trPr>
        <w:tc>
          <w:tcPr>
            <w:tcW w:w="691" w:type="dxa"/>
            <w:vMerge/>
            <w:shd w:val="clear" w:color="auto" w:fill="BDD6EE"/>
          </w:tcPr>
          <w:p w14:paraId="20064124"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AFDD18B"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6CE0" w:rsidRPr="00B51518" w14:paraId="41ED51E2" w14:textId="77777777" w:rsidTr="00991062">
        <w:trPr>
          <w:trHeight w:val="379"/>
        </w:trPr>
        <w:tc>
          <w:tcPr>
            <w:tcW w:w="691" w:type="dxa"/>
            <w:vMerge/>
          </w:tcPr>
          <w:p w14:paraId="04BF6D88"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ED9BB25" w14:textId="11B2454C" w:rsidR="000C6CE0" w:rsidRPr="00B51518" w:rsidRDefault="009B30E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B30E2">
              <w:rPr>
                <w:rFonts w:ascii="Arial" w:hAnsi="Arial" w:cs="Arial"/>
              </w:rPr>
              <w:t>The awarded Bidder</w:t>
            </w:r>
            <w:r>
              <w:rPr>
                <w:rFonts w:ascii="Arial" w:hAnsi="Arial" w:cs="Arial"/>
              </w:rPr>
              <w:t>s</w:t>
            </w:r>
            <w:r w:rsidRPr="009B30E2">
              <w:rPr>
                <w:rFonts w:ascii="Arial" w:hAnsi="Arial" w:cs="Arial"/>
              </w:rPr>
              <w:t xml:space="preserve"> must have a Maine Licensed Geologist (LG) on staff</w:t>
            </w:r>
            <w:r>
              <w:rPr>
                <w:rFonts w:ascii="Arial" w:hAnsi="Arial" w:cs="Arial"/>
              </w:rPr>
              <w:t>.</w:t>
            </w:r>
          </w:p>
        </w:tc>
      </w:tr>
    </w:tbl>
    <w:p w14:paraId="18076412" w14:textId="77777777" w:rsidR="000C6CE0" w:rsidRDefault="000C6CE0"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67095" w:rsidRPr="00F9098C" w14:paraId="30B51EAA" w14:textId="77777777" w:rsidTr="00991062">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7A1E746C"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7095" w:rsidRPr="00F9098C" w14:paraId="23368A7C" w14:textId="77777777" w:rsidTr="00991062">
        <w:trPr>
          <w:trHeight w:val="379"/>
        </w:trPr>
        <w:tc>
          <w:tcPr>
            <w:tcW w:w="691" w:type="dxa"/>
            <w:vMerge/>
            <w:shd w:val="clear" w:color="auto" w:fill="FFFFFF"/>
          </w:tcPr>
          <w:p w14:paraId="2F662478"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91D8B8" w14:textId="61519C3C" w:rsidR="00167095" w:rsidRPr="00B51518" w:rsidRDefault="009B30E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(A)(9), Page 9</w:t>
            </w:r>
          </w:p>
        </w:tc>
        <w:tc>
          <w:tcPr>
            <w:tcW w:w="8009" w:type="dxa"/>
            <w:shd w:val="clear" w:color="auto" w:fill="FFFFFF"/>
            <w:vAlign w:val="center"/>
          </w:tcPr>
          <w:p w14:paraId="023415D7" w14:textId="6966D065" w:rsidR="00167095" w:rsidRPr="00B51518" w:rsidRDefault="009B30E2"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B30E2">
              <w:rPr>
                <w:rFonts w:ascii="Arial" w:hAnsi="Arial" w:cs="Arial"/>
              </w:rPr>
              <w:t>Does the Bidder have to submit an approved Region 1 EPA QAPP as part of the proposal or does the bidder need to have an approved QAPP prior to bidding on any specific projects under this contract?</w:t>
            </w:r>
          </w:p>
        </w:tc>
      </w:tr>
      <w:tr w:rsidR="00167095" w:rsidRPr="00F9098C" w14:paraId="25FB1522" w14:textId="77777777" w:rsidTr="00991062">
        <w:trPr>
          <w:trHeight w:val="379"/>
        </w:trPr>
        <w:tc>
          <w:tcPr>
            <w:tcW w:w="691" w:type="dxa"/>
            <w:vMerge/>
            <w:shd w:val="clear" w:color="auto" w:fill="BDD6EE"/>
          </w:tcPr>
          <w:p w14:paraId="7E6B856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DEA70E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7095" w:rsidRPr="00F9098C" w14:paraId="1EAC7EA5" w14:textId="77777777" w:rsidTr="00991062">
        <w:trPr>
          <w:trHeight w:val="379"/>
        </w:trPr>
        <w:tc>
          <w:tcPr>
            <w:tcW w:w="691" w:type="dxa"/>
            <w:vMerge/>
          </w:tcPr>
          <w:p w14:paraId="2C667585"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1B743AF" w14:textId="269DEA31" w:rsidR="00167095" w:rsidRPr="00B51518" w:rsidRDefault="0012590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Having a DEP and </w:t>
            </w:r>
            <w:r w:rsidRPr="00125909">
              <w:rPr>
                <w:rFonts w:ascii="Arial" w:hAnsi="Arial" w:cs="Arial"/>
              </w:rPr>
              <w:t xml:space="preserve">Region 1 </w:t>
            </w:r>
            <w:r>
              <w:rPr>
                <w:rFonts w:ascii="Arial" w:hAnsi="Arial" w:cs="Arial"/>
              </w:rPr>
              <w:t xml:space="preserve">EPA </w:t>
            </w:r>
            <w:r w:rsidRPr="00125909">
              <w:rPr>
                <w:rFonts w:ascii="Arial" w:hAnsi="Arial" w:cs="Arial"/>
              </w:rPr>
              <w:t xml:space="preserve">approved QAPP </w:t>
            </w:r>
            <w:r w:rsidR="00F473A2">
              <w:rPr>
                <w:rFonts w:ascii="Arial" w:hAnsi="Arial" w:cs="Arial"/>
              </w:rPr>
              <w:t xml:space="preserve">is not a requirement </w:t>
            </w:r>
            <w:r>
              <w:rPr>
                <w:rFonts w:ascii="Arial" w:hAnsi="Arial" w:cs="Arial"/>
              </w:rPr>
              <w:t>to be eligible to bid, but Bidders would need to develop one prior to working on projects that require creation of SSQAPPs.  P</w:t>
            </w:r>
            <w:r w:rsidRPr="00125909">
              <w:rPr>
                <w:rFonts w:ascii="Arial" w:hAnsi="Arial" w:cs="Arial"/>
              </w:rPr>
              <w:t>reference may be given to Bidders</w:t>
            </w:r>
            <w:r>
              <w:rPr>
                <w:rFonts w:ascii="Arial" w:hAnsi="Arial" w:cs="Arial"/>
              </w:rPr>
              <w:t xml:space="preserve"> who have </w:t>
            </w:r>
            <w:r w:rsidRPr="009B30E2">
              <w:rPr>
                <w:rFonts w:ascii="Arial" w:hAnsi="Arial" w:cs="Arial"/>
              </w:rPr>
              <w:t xml:space="preserve">an approved </w:t>
            </w:r>
            <w:r>
              <w:rPr>
                <w:rFonts w:ascii="Arial" w:hAnsi="Arial" w:cs="Arial"/>
              </w:rPr>
              <w:t xml:space="preserve">DEP and </w:t>
            </w:r>
            <w:r w:rsidRPr="00125909">
              <w:rPr>
                <w:rFonts w:ascii="Arial" w:hAnsi="Arial" w:cs="Arial"/>
              </w:rPr>
              <w:t xml:space="preserve">Region 1 </w:t>
            </w:r>
            <w:r>
              <w:rPr>
                <w:rFonts w:ascii="Arial" w:hAnsi="Arial" w:cs="Arial"/>
              </w:rPr>
              <w:t xml:space="preserve">EPA </w:t>
            </w:r>
            <w:r w:rsidRPr="00125909">
              <w:rPr>
                <w:rFonts w:ascii="Arial" w:hAnsi="Arial" w:cs="Arial"/>
              </w:rPr>
              <w:t>approved QAPP</w:t>
            </w:r>
            <w:r>
              <w:rPr>
                <w:rFonts w:ascii="Arial" w:hAnsi="Arial" w:cs="Arial"/>
              </w:rPr>
              <w:t>.</w:t>
            </w:r>
          </w:p>
        </w:tc>
      </w:tr>
    </w:tbl>
    <w:p w14:paraId="03B9CCF2" w14:textId="77777777" w:rsidR="00167095" w:rsidRDefault="00167095"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1870714" w14:textId="77777777" w:rsidTr="00991062">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5C588409" w14:textId="77777777" w:rsidTr="00991062">
        <w:trPr>
          <w:trHeight w:val="379"/>
        </w:trPr>
        <w:tc>
          <w:tcPr>
            <w:tcW w:w="691" w:type="dxa"/>
            <w:vMerge/>
            <w:shd w:val="clear" w:color="auto" w:fill="FFFFFF"/>
          </w:tcPr>
          <w:p w14:paraId="742756C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388881" w14:textId="48C52C4A" w:rsidR="004B3E44" w:rsidRPr="00B5151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Appendix C, Page 22</w:t>
            </w:r>
          </w:p>
        </w:tc>
        <w:tc>
          <w:tcPr>
            <w:tcW w:w="8009" w:type="dxa"/>
            <w:shd w:val="clear" w:color="auto" w:fill="FFFFFF"/>
            <w:vAlign w:val="center"/>
          </w:tcPr>
          <w:p w14:paraId="27D97489" w14:textId="00EA8253" w:rsidR="004B3E44" w:rsidRPr="00B5151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The RFP states: “Provide a description of three (3) projects that occurred within the past five (5) years which reflect experience and expertise needed in performing the functions described in Part II – Scope of Services to be Provided of the RFP.”  Can respondents include projects that started before 2020, but had components (e.g., outreach, monitoring) that extended beyond 2020?</w:t>
            </w:r>
          </w:p>
        </w:tc>
      </w:tr>
      <w:tr w:rsidR="004B3E44" w:rsidRPr="00F9098C" w14:paraId="769B2363" w14:textId="77777777" w:rsidTr="00991062">
        <w:trPr>
          <w:trHeight w:val="379"/>
        </w:trPr>
        <w:tc>
          <w:tcPr>
            <w:tcW w:w="691" w:type="dxa"/>
            <w:vMerge/>
            <w:shd w:val="clear" w:color="auto" w:fill="BDD6E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196F0A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00991062">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912B98A" w14:textId="14054C8D" w:rsidR="004B3E44" w:rsidRPr="00B5151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but preference may be given to </w:t>
            </w:r>
            <w:r w:rsidR="00192EC5">
              <w:rPr>
                <w:rFonts w:ascii="Arial" w:hAnsi="Arial" w:cs="Arial"/>
              </w:rPr>
              <w:t xml:space="preserve">Bidders </w:t>
            </w:r>
            <w:r>
              <w:rPr>
                <w:rFonts w:ascii="Arial" w:hAnsi="Arial" w:cs="Arial"/>
              </w:rPr>
              <w:t xml:space="preserve">where </w:t>
            </w:r>
            <w:proofErr w:type="gramStart"/>
            <w:r>
              <w:rPr>
                <w:rFonts w:ascii="Arial" w:hAnsi="Arial" w:cs="Arial"/>
              </w:rPr>
              <w:t xml:space="preserve">the </w:t>
            </w:r>
            <w:r w:rsidR="00DB3085">
              <w:rPr>
                <w:rFonts w:ascii="Arial" w:hAnsi="Arial" w:cs="Arial"/>
              </w:rPr>
              <w:t>majority of</w:t>
            </w:r>
            <w:proofErr w:type="gramEnd"/>
            <w:r w:rsidR="00DB3085">
              <w:rPr>
                <w:rFonts w:ascii="Arial" w:hAnsi="Arial" w:cs="Arial"/>
              </w:rPr>
              <w:t xml:space="preserve"> the </w:t>
            </w:r>
            <w:r>
              <w:rPr>
                <w:rFonts w:ascii="Arial" w:hAnsi="Arial" w:cs="Arial"/>
              </w:rPr>
              <w:t>functions described in Part II occurred within the last five years.</w:t>
            </w:r>
          </w:p>
        </w:tc>
      </w:tr>
    </w:tbl>
    <w:p w14:paraId="3CB1EB99"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484B8B8B" w14:textId="77777777" w:rsidTr="00991062">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29800566" w14:textId="77777777" w:rsidTr="00991062">
        <w:trPr>
          <w:trHeight w:val="379"/>
        </w:trPr>
        <w:tc>
          <w:tcPr>
            <w:tcW w:w="691" w:type="dxa"/>
            <w:vMerge/>
          </w:tcPr>
          <w:p w14:paraId="153535E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0BF2C" w14:textId="499F1A0D" w:rsidR="004B3E44" w:rsidRPr="0046789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Part IV, Section II.1, Page 13</w:t>
            </w:r>
          </w:p>
        </w:tc>
        <w:tc>
          <w:tcPr>
            <w:tcW w:w="8009" w:type="dxa"/>
            <w:shd w:val="clear" w:color="auto" w:fill="FFFFFF"/>
            <w:vAlign w:val="center"/>
          </w:tcPr>
          <w:p w14:paraId="5B92CAEE" w14:textId="317B376C" w:rsidR="004B3E44" w:rsidRPr="00467898" w:rsidRDefault="00467898"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Can the requested figures be11x17 inches in size?</w:t>
            </w:r>
          </w:p>
        </w:tc>
      </w:tr>
      <w:tr w:rsidR="004B3E44" w:rsidRPr="00F9098C" w14:paraId="57C5E740" w14:textId="77777777" w:rsidTr="00991062">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0DFE0F4" w14:textId="77777777" w:rsidR="004B3E44" w:rsidRPr="0046789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67898">
              <w:rPr>
                <w:rFonts w:ascii="Arial" w:hAnsi="Arial" w:cs="Arial"/>
                <w:b/>
              </w:rPr>
              <w:t>Answer</w:t>
            </w:r>
          </w:p>
        </w:tc>
      </w:tr>
      <w:tr w:rsidR="004B3E44" w:rsidRPr="00F9098C" w14:paraId="1B59FFC2" w14:textId="77777777" w:rsidTr="00991062">
        <w:trPr>
          <w:trHeight w:val="379"/>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9040C56" w14:textId="2A568ADA" w:rsidR="004B3E44" w:rsidRPr="0046789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Yes</w:t>
            </w:r>
            <w:r w:rsidR="00DB3085">
              <w:rPr>
                <w:rFonts w:ascii="Arial" w:hAnsi="Arial" w:cs="Arial"/>
              </w:rPr>
              <w:t>.</w:t>
            </w:r>
          </w:p>
        </w:tc>
      </w:tr>
    </w:tbl>
    <w:p w14:paraId="66B57803"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B3E44" w:rsidRPr="00F9098C" w14:paraId="24724312" w14:textId="77777777" w:rsidTr="00991062">
        <w:trPr>
          <w:trHeight w:val="379"/>
        </w:trPr>
        <w:tc>
          <w:tcPr>
            <w:tcW w:w="691" w:type="dxa"/>
            <w:vMerge w:val="restart"/>
            <w:shd w:val="clear" w:color="auto" w:fill="BDD6EE"/>
            <w:vAlign w:val="center"/>
          </w:tcPr>
          <w:p w14:paraId="5AC9F051" w14:textId="55A7194B"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0153C7A"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9BDE12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4074133E" w14:textId="77777777" w:rsidTr="00991062">
        <w:trPr>
          <w:trHeight w:val="379"/>
        </w:trPr>
        <w:tc>
          <w:tcPr>
            <w:tcW w:w="691" w:type="dxa"/>
            <w:vMerge/>
            <w:shd w:val="clear" w:color="auto" w:fill="FFFFFF"/>
          </w:tcPr>
          <w:p w14:paraId="4E83D717"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F671F" w14:textId="50DD346C" w:rsidR="004B3E44" w:rsidRPr="0046789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Part IV, Section IV</w:t>
            </w:r>
            <w:r w:rsidR="002B5447">
              <w:rPr>
                <w:rFonts w:ascii="Arial" w:hAnsi="Arial" w:cs="Arial"/>
              </w:rPr>
              <w:t xml:space="preserve"> (</w:t>
            </w:r>
            <w:r w:rsidRPr="00467898">
              <w:rPr>
                <w:rFonts w:ascii="Arial" w:hAnsi="Arial" w:cs="Arial"/>
              </w:rPr>
              <w:t>1</w:t>
            </w:r>
            <w:r w:rsidR="002B5447">
              <w:rPr>
                <w:rFonts w:ascii="Arial" w:hAnsi="Arial" w:cs="Arial"/>
              </w:rPr>
              <w:t>)(</w:t>
            </w:r>
            <w:r w:rsidRPr="00467898">
              <w:rPr>
                <w:rFonts w:ascii="Arial" w:hAnsi="Arial" w:cs="Arial"/>
              </w:rPr>
              <w:t>b</w:t>
            </w:r>
            <w:r w:rsidR="002B5447">
              <w:rPr>
                <w:rFonts w:ascii="Arial" w:hAnsi="Arial" w:cs="Arial"/>
              </w:rPr>
              <w:t>)</w:t>
            </w:r>
            <w:r w:rsidRPr="00467898">
              <w:rPr>
                <w:rFonts w:ascii="Arial" w:hAnsi="Arial" w:cs="Arial"/>
              </w:rPr>
              <w:t>, Page 15</w:t>
            </w:r>
          </w:p>
        </w:tc>
        <w:tc>
          <w:tcPr>
            <w:tcW w:w="8009" w:type="dxa"/>
            <w:shd w:val="clear" w:color="auto" w:fill="FFFFFF"/>
            <w:vAlign w:val="center"/>
          </w:tcPr>
          <w:p w14:paraId="3F83DAF7" w14:textId="24D40F94" w:rsidR="004B3E44" w:rsidRPr="0046789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Should the rate sheet provide estimated costs for each scope of service task as described in Part II, Section B?</w:t>
            </w:r>
          </w:p>
        </w:tc>
      </w:tr>
      <w:tr w:rsidR="004B3E44" w:rsidRPr="00F9098C" w14:paraId="138CF364" w14:textId="77777777" w:rsidTr="00991062">
        <w:trPr>
          <w:trHeight w:val="379"/>
        </w:trPr>
        <w:tc>
          <w:tcPr>
            <w:tcW w:w="691" w:type="dxa"/>
            <w:vMerge/>
            <w:shd w:val="clear" w:color="auto" w:fill="BDD6EE"/>
          </w:tcPr>
          <w:p w14:paraId="4012FF60"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3DBD526" w14:textId="77777777" w:rsidR="004B3E44" w:rsidRPr="0046789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67898">
              <w:rPr>
                <w:rFonts w:ascii="Arial" w:hAnsi="Arial" w:cs="Arial"/>
                <w:b/>
              </w:rPr>
              <w:t>Answer</w:t>
            </w:r>
          </w:p>
        </w:tc>
      </w:tr>
      <w:tr w:rsidR="004B3E44" w:rsidRPr="00F9098C" w14:paraId="41A1F512" w14:textId="77777777" w:rsidTr="00991062">
        <w:trPr>
          <w:trHeight w:val="379"/>
        </w:trPr>
        <w:tc>
          <w:tcPr>
            <w:tcW w:w="691" w:type="dxa"/>
            <w:vMerge/>
          </w:tcPr>
          <w:p w14:paraId="2161FBFA"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9B89A3F" w14:textId="5130E1C2" w:rsidR="002B5447" w:rsidRPr="002B5447" w:rsidRDefault="00467898" w:rsidP="002B544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You are not required to include that information.</w:t>
            </w:r>
            <w:r w:rsidR="002B5447">
              <w:rPr>
                <w:rFonts w:ascii="Arial" w:hAnsi="Arial" w:cs="Arial"/>
              </w:rPr>
              <w:t xml:space="preserve"> </w:t>
            </w:r>
          </w:p>
          <w:p w14:paraId="470C6596" w14:textId="1A023AA1" w:rsidR="004B3E44" w:rsidRPr="0046789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D439B9C"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50D2F9B2" w14:textId="77777777" w:rsidTr="00991062">
        <w:trPr>
          <w:trHeight w:val="379"/>
        </w:trPr>
        <w:tc>
          <w:tcPr>
            <w:tcW w:w="691" w:type="dxa"/>
            <w:vMerge w:val="restart"/>
            <w:shd w:val="clear" w:color="auto" w:fill="BDD6EE"/>
            <w:vAlign w:val="center"/>
          </w:tcPr>
          <w:p w14:paraId="778B928D" w14:textId="4E8B2F81"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08223A2"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B9DD3CB"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F6B08BB" w14:textId="77777777" w:rsidTr="00991062">
        <w:trPr>
          <w:trHeight w:val="379"/>
        </w:trPr>
        <w:tc>
          <w:tcPr>
            <w:tcW w:w="691" w:type="dxa"/>
            <w:vMerge/>
            <w:shd w:val="clear" w:color="auto" w:fill="FFFFFF"/>
          </w:tcPr>
          <w:p w14:paraId="48C2118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276F83" w14:textId="55926074" w:rsidR="00A30878" w:rsidRPr="00B51518" w:rsidRDefault="0046789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7898">
              <w:rPr>
                <w:rFonts w:ascii="Arial" w:hAnsi="Arial" w:cs="Arial"/>
              </w:rPr>
              <w:t>Appendix D, Page 24</w:t>
            </w:r>
          </w:p>
        </w:tc>
        <w:tc>
          <w:tcPr>
            <w:tcW w:w="8009" w:type="dxa"/>
            <w:shd w:val="clear" w:color="auto" w:fill="FFFFFF"/>
          </w:tcPr>
          <w:p w14:paraId="7BEDDE03" w14:textId="597BF85D" w:rsidR="00A30878" w:rsidRPr="00B51518" w:rsidRDefault="008713A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13AC">
              <w:rPr>
                <w:rFonts w:ascii="Arial" w:hAnsi="Arial" w:cs="Arial"/>
              </w:rPr>
              <w:t xml:space="preserve">Should the Proposed Cost at the top of the page be the total cost to complete the entire scope of services as described in Part II, Section B? If so, can the Department provide how many of each task will be </w:t>
            </w:r>
            <w:r w:rsidRPr="008713AC">
              <w:rPr>
                <w:rFonts w:ascii="Arial" w:hAnsi="Arial" w:cs="Arial"/>
              </w:rPr>
              <w:lastRenderedPageBreak/>
              <w:t xml:space="preserve">performed by a single vendor (for example how many </w:t>
            </w:r>
            <w:proofErr w:type="gramStart"/>
            <w:r w:rsidRPr="008713AC">
              <w:rPr>
                <w:rFonts w:ascii="Arial" w:hAnsi="Arial" w:cs="Arial"/>
              </w:rPr>
              <w:t>Phase</w:t>
            </w:r>
            <w:proofErr w:type="gramEnd"/>
            <w:r w:rsidRPr="008713AC">
              <w:rPr>
                <w:rFonts w:ascii="Arial" w:hAnsi="Arial" w:cs="Arial"/>
              </w:rPr>
              <w:t xml:space="preserve"> I, Phase II ESAs will be needed, number of projects that will go to cleanup, etc.)?  </w:t>
            </w:r>
          </w:p>
        </w:tc>
      </w:tr>
      <w:tr w:rsidR="00A30878" w:rsidRPr="00F9098C" w14:paraId="0F86C8FC" w14:textId="77777777" w:rsidTr="00991062">
        <w:trPr>
          <w:trHeight w:val="379"/>
        </w:trPr>
        <w:tc>
          <w:tcPr>
            <w:tcW w:w="691" w:type="dxa"/>
            <w:vMerge/>
            <w:shd w:val="clear" w:color="auto" w:fill="BDD6EE"/>
          </w:tcPr>
          <w:p w14:paraId="783AE0A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5C91DBF"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539C3BD2" w14:textId="77777777" w:rsidTr="00991062">
        <w:trPr>
          <w:trHeight w:val="379"/>
        </w:trPr>
        <w:tc>
          <w:tcPr>
            <w:tcW w:w="691" w:type="dxa"/>
            <w:vMerge/>
          </w:tcPr>
          <w:p w14:paraId="40D91F8C"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49C19F2" w14:textId="34F33C47" w:rsidR="00A30878" w:rsidRPr="00B51518" w:rsidRDefault="008713A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Provide the proposed cost for the scenario presented in Appendix D.</w:t>
            </w:r>
          </w:p>
        </w:tc>
      </w:tr>
    </w:tbl>
    <w:p w14:paraId="25B5BB57"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1AD91DED" w14:textId="77777777" w:rsidTr="00991062">
        <w:trPr>
          <w:trHeight w:val="379"/>
        </w:trPr>
        <w:tc>
          <w:tcPr>
            <w:tcW w:w="691" w:type="dxa"/>
            <w:vMerge w:val="restart"/>
            <w:shd w:val="clear" w:color="auto" w:fill="BDD6EE"/>
            <w:vAlign w:val="center"/>
          </w:tcPr>
          <w:p w14:paraId="0EC63A92" w14:textId="3A796A22"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5C1A9A9"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196A231"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713AC" w:rsidRPr="00B51518" w14:paraId="5703119F" w14:textId="77777777" w:rsidTr="00991062">
        <w:trPr>
          <w:trHeight w:val="379"/>
        </w:trPr>
        <w:tc>
          <w:tcPr>
            <w:tcW w:w="691" w:type="dxa"/>
            <w:vMerge/>
            <w:shd w:val="clear" w:color="auto" w:fill="FFFFFF"/>
          </w:tcPr>
          <w:p w14:paraId="165DC4B3" w14:textId="77777777" w:rsidR="008713AC" w:rsidRPr="00B51518" w:rsidRDefault="008713AC" w:rsidP="00871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4FB1F7" w14:textId="7E3717AC" w:rsidR="008713AC" w:rsidRPr="00B51518" w:rsidRDefault="008713AC" w:rsidP="00871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Section II (1), </w:t>
            </w:r>
            <w:r w:rsidRPr="008713AC">
              <w:rPr>
                <w:rFonts w:ascii="Arial" w:hAnsi="Arial" w:cs="Arial"/>
              </w:rPr>
              <w:t>Page 13</w:t>
            </w:r>
          </w:p>
        </w:tc>
        <w:tc>
          <w:tcPr>
            <w:tcW w:w="8009" w:type="dxa"/>
            <w:shd w:val="clear" w:color="auto" w:fill="FFFFFF"/>
            <w:vAlign w:val="center"/>
          </w:tcPr>
          <w:p w14:paraId="5A6B0747" w14:textId="2193CE29" w:rsidR="008713AC" w:rsidRPr="00B51518" w:rsidRDefault="008713AC" w:rsidP="00871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13AC">
              <w:rPr>
                <w:rFonts w:ascii="Arial" w:hAnsi="Arial" w:cs="Arial"/>
              </w:rPr>
              <w:t>Are you looking for resumes of key staff to be included within Section II - 1 Overview of Organization?  If yes, do the resumes count towards the 18-page limit?</w:t>
            </w:r>
          </w:p>
        </w:tc>
      </w:tr>
      <w:tr w:rsidR="008713AC" w:rsidRPr="00F9098C" w14:paraId="29468F19" w14:textId="77777777" w:rsidTr="00991062">
        <w:trPr>
          <w:trHeight w:val="379"/>
        </w:trPr>
        <w:tc>
          <w:tcPr>
            <w:tcW w:w="691" w:type="dxa"/>
            <w:vMerge/>
            <w:shd w:val="clear" w:color="auto" w:fill="BDD6EE"/>
          </w:tcPr>
          <w:p w14:paraId="2BC7F101" w14:textId="77777777" w:rsidR="008713AC" w:rsidRPr="00F9098C" w:rsidRDefault="008713AC" w:rsidP="00871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07590F3" w14:textId="77777777" w:rsidR="008713AC" w:rsidRPr="00F9098C" w:rsidRDefault="008713AC" w:rsidP="00871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713AC" w:rsidRPr="00B51518" w14:paraId="68069299" w14:textId="77777777" w:rsidTr="00991062">
        <w:trPr>
          <w:trHeight w:val="379"/>
        </w:trPr>
        <w:tc>
          <w:tcPr>
            <w:tcW w:w="691" w:type="dxa"/>
            <w:vMerge/>
          </w:tcPr>
          <w:p w14:paraId="12EC7D3D" w14:textId="77777777" w:rsidR="008713AC" w:rsidRPr="00B51518" w:rsidRDefault="008713AC" w:rsidP="00871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58D47C2" w14:textId="68EA424D" w:rsidR="008713AC" w:rsidRPr="00B51518" w:rsidRDefault="008713AC" w:rsidP="008713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Resumes are not explicitly required.  If included, they would count toward the </w:t>
            </w:r>
            <w:r w:rsidR="002B5447">
              <w:rPr>
                <w:rFonts w:ascii="Arial" w:hAnsi="Arial" w:cs="Arial"/>
              </w:rPr>
              <w:t>18-page</w:t>
            </w:r>
            <w:r>
              <w:rPr>
                <w:rFonts w:ascii="Arial" w:hAnsi="Arial" w:cs="Arial"/>
              </w:rPr>
              <w:t xml:space="preserve"> limit.</w:t>
            </w:r>
          </w:p>
        </w:tc>
      </w:tr>
    </w:tbl>
    <w:p w14:paraId="582140F7" w14:textId="77777777" w:rsidR="00A30878" w:rsidRDefault="00A30878"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63482073" w14:textId="77777777" w:rsidTr="00991062">
        <w:trPr>
          <w:trHeight w:val="379"/>
        </w:trPr>
        <w:tc>
          <w:tcPr>
            <w:tcW w:w="691" w:type="dxa"/>
            <w:vMerge w:val="restart"/>
            <w:shd w:val="clear" w:color="auto" w:fill="BDD6EE"/>
            <w:vAlign w:val="center"/>
          </w:tcPr>
          <w:p w14:paraId="3EEAD393" w14:textId="2DDBB2B5"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51C396B4"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7794B3C"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0178941E" w14:textId="77777777" w:rsidTr="00991062">
        <w:trPr>
          <w:trHeight w:val="379"/>
        </w:trPr>
        <w:tc>
          <w:tcPr>
            <w:tcW w:w="691" w:type="dxa"/>
            <w:vMerge/>
            <w:shd w:val="clear" w:color="auto" w:fill="FFFFFF"/>
          </w:tcPr>
          <w:p w14:paraId="6111CBF1"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C9D989" w14:textId="19BF9E21" w:rsidR="00A30878" w:rsidRPr="00B51518" w:rsidRDefault="008713A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Section II (5), </w:t>
            </w:r>
            <w:r w:rsidRPr="008713AC">
              <w:rPr>
                <w:rFonts w:ascii="Arial" w:hAnsi="Arial" w:cs="Arial"/>
              </w:rPr>
              <w:t>Page 1</w:t>
            </w:r>
            <w:r w:rsidR="001274D3">
              <w:rPr>
                <w:rFonts w:ascii="Arial" w:hAnsi="Arial" w:cs="Arial"/>
              </w:rPr>
              <w:t>4</w:t>
            </w:r>
          </w:p>
        </w:tc>
        <w:tc>
          <w:tcPr>
            <w:tcW w:w="8009" w:type="dxa"/>
            <w:shd w:val="clear" w:color="auto" w:fill="FFFFFF"/>
          </w:tcPr>
          <w:p w14:paraId="14AB0F59" w14:textId="5B688216" w:rsidR="00A30878" w:rsidRPr="00B51518" w:rsidRDefault="008713A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13AC">
              <w:rPr>
                <w:rFonts w:ascii="Arial" w:hAnsi="Arial" w:cs="Arial"/>
              </w:rPr>
              <w:t>Do the required Balance Sheets and Income Statements for each of the past three years (in the Financial Viability section) count towards the 18-page limit?</w:t>
            </w:r>
          </w:p>
        </w:tc>
      </w:tr>
      <w:tr w:rsidR="00A30878" w:rsidRPr="00F9098C" w14:paraId="51CCDAA3" w14:textId="77777777" w:rsidTr="00991062">
        <w:trPr>
          <w:trHeight w:val="379"/>
        </w:trPr>
        <w:tc>
          <w:tcPr>
            <w:tcW w:w="691" w:type="dxa"/>
            <w:vMerge/>
            <w:shd w:val="clear" w:color="auto" w:fill="BDD6EE"/>
          </w:tcPr>
          <w:p w14:paraId="09D6F1A8"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017AB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14A59BD6" w14:textId="77777777" w:rsidTr="00991062">
        <w:trPr>
          <w:trHeight w:val="379"/>
        </w:trPr>
        <w:tc>
          <w:tcPr>
            <w:tcW w:w="691" w:type="dxa"/>
            <w:vMerge/>
          </w:tcPr>
          <w:p w14:paraId="3AEC8AD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F979115" w14:textId="604EC417" w:rsidR="00A30878" w:rsidRPr="00B51518" w:rsidRDefault="008713A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 Amendment #1 to the RFP, the financial viability section has been removed, so you do not need to include this information.</w:t>
            </w:r>
          </w:p>
        </w:tc>
      </w:tr>
    </w:tbl>
    <w:p w14:paraId="14894D06" w14:textId="77777777" w:rsidR="004B3E44" w:rsidRDefault="004B3E44" w:rsidP="004B3E44">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30878" w:rsidRPr="00F9098C" w14:paraId="2A9F61AA" w14:textId="77777777" w:rsidTr="00991062">
        <w:trPr>
          <w:trHeight w:val="379"/>
        </w:trPr>
        <w:tc>
          <w:tcPr>
            <w:tcW w:w="691" w:type="dxa"/>
            <w:vMerge w:val="restart"/>
            <w:shd w:val="clear" w:color="auto" w:fill="BDD6EE"/>
            <w:vAlign w:val="center"/>
          </w:tcPr>
          <w:p w14:paraId="4FE4B13F" w14:textId="695CB171"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3709688"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14B8E4F"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76EF6F0" w14:textId="77777777" w:rsidTr="00991062">
        <w:trPr>
          <w:trHeight w:val="379"/>
        </w:trPr>
        <w:tc>
          <w:tcPr>
            <w:tcW w:w="691" w:type="dxa"/>
            <w:vMerge/>
            <w:shd w:val="clear" w:color="auto" w:fill="FFFFFF"/>
          </w:tcPr>
          <w:p w14:paraId="3F727EF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7E8DA6" w14:textId="23BEF545" w:rsidR="00A30878" w:rsidRPr="00B51518" w:rsidRDefault="0044369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(E), Page 7</w:t>
            </w:r>
          </w:p>
        </w:tc>
        <w:tc>
          <w:tcPr>
            <w:tcW w:w="8009" w:type="dxa"/>
            <w:shd w:val="clear" w:color="auto" w:fill="FFFFFF"/>
          </w:tcPr>
          <w:p w14:paraId="600CD5B2" w14:textId="10182675" w:rsidR="00A30878" w:rsidRPr="00B51518" w:rsidRDefault="0044369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369A">
              <w:rPr>
                <w:rFonts w:ascii="Arial" w:hAnsi="Arial" w:cs="Arial"/>
              </w:rPr>
              <w:t xml:space="preserve">The State has noted that up to 5 vendors will be selected. Can the State describe </w:t>
            </w:r>
            <w:proofErr w:type="gramStart"/>
            <w:r w:rsidRPr="0044369A">
              <w:rPr>
                <w:rFonts w:ascii="Arial" w:hAnsi="Arial" w:cs="Arial"/>
              </w:rPr>
              <w:t>or</w:t>
            </w:r>
            <w:proofErr w:type="gramEnd"/>
            <w:r w:rsidRPr="0044369A">
              <w:rPr>
                <w:rFonts w:ascii="Arial" w:hAnsi="Arial" w:cs="Arial"/>
              </w:rPr>
              <w:t xml:space="preserve"> detail how opportunities will be distributed to the selected vendors? Will it be via a rotation? Additional RFPs for the vendors? Price sheets? Other?</w:t>
            </w:r>
          </w:p>
        </w:tc>
      </w:tr>
      <w:tr w:rsidR="00A30878" w:rsidRPr="00F9098C" w14:paraId="02F012E5" w14:textId="77777777" w:rsidTr="00991062">
        <w:trPr>
          <w:trHeight w:val="379"/>
        </w:trPr>
        <w:tc>
          <w:tcPr>
            <w:tcW w:w="691" w:type="dxa"/>
            <w:vMerge/>
            <w:shd w:val="clear" w:color="auto" w:fill="BDD6EE"/>
          </w:tcPr>
          <w:p w14:paraId="270436E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7BAC3A2"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7E782AA9" w14:textId="77777777" w:rsidTr="00991062">
        <w:trPr>
          <w:trHeight w:val="379"/>
        </w:trPr>
        <w:tc>
          <w:tcPr>
            <w:tcW w:w="691" w:type="dxa"/>
            <w:vMerge/>
          </w:tcPr>
          <w:p w14:paraId="4F118407"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E02DA28" w14:textId="08FF668B" w:rsidR="00A30878" w:rsidRPr="00B51518" w:rsidRDefault="0044369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generally anticipates this will be done via rotation, although multiple factors will be considered when assigning work.  See </w:t>
            </w:r>
            <w:r w:rsidR="001274D3">
              <w:rPr>
                <w:rFonts w:ascii="Arial" w:hAnsi="Arial" w:cs="Arial"/>
              </w:rPr>
              <w:t xml:space="preserve">also </w:t>
            </w:r>
            <w:r>
              <w:rPr>
                <w:rFonts w:ascii="Arial" w:hAnsi="Arial" w:cs="Arial"/>
              </w:rPr>
              <w:t>Part I (A), page 5.</w:t>
            </w:r>
          </w:p>
        </w:tc>
      </w:tr>
    </w:tbl>
    <w:p w14:paraId="3705AD46" w14:textId="25A013FB" w:rsidR="000B25E4" w:rsidRDefault="000B25E4" w:rsidP="001A699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44369A" w:rsidRPr="00F9098C" w14:paraId="64B9838E" w14:textId="77777777" w:rsidTr="00291CE9">
        <w:trPr>
          <w:trHeight w:val="379"/>
        </w:trPr>
        <w:tc>
          <w:tcPr>
            <w:tcW w:w="691" w:type="dxa"/>
            <w:vMerge w:val="restart"/>
            <w:shd w:val="clear" w:color="auto" w:fill="BDD6EE"/>
            <w:vAlign w:val="center"/>
          </w:tcPr>
          <w:p w14:paraId="25A9E776" w14:textId="53C2412C" w:rsidR="0044369A" w:rsidRPr="00F9098C" w:rsidRDefault="0044369A"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02216181" w14:textId="77777777" w:rsidR="0044369A" w:rsidRPr="00F9098C" w:rsidRDefault="0044369A"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5A637DA" w14:textId="77777777" w:rsidR="0044369A" w:rsidRPr="00F9098C" w:rsidRDefault="0044369A"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4369A" w:rsidRPr="00B51518" w14:paraId="07F52DA4" w14:textId="77777777" w:rsidTr="00291CE9">
        <w:trPr>
          <w:trHeight w:val="379"/>
        </w:trPr>
        <w:tc>
          <w:tcPr>
            <w:tcW w:w="691" w:type="dxa"/>
            <w:vMerge/>
            <w:shd w:val="clear" w:color="auto" w:fill="FFFFFF"/>
          </w:tcPr>
          <w:p w14:paraId="3BF8DBDE" w14:textId="77777777" w:rsidR="0044369A" w:rsidRPr="00B51518" w:rsidRDefault="0044369A"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17A219" w14:textId="2060C2EE" w:rsidR="0044369A"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274D3">
              <w:rPr>
                <w:rFonts w:ascii="Arial" w:hAnsi="Arial" w:cs="Arial"/>
              </w:rPr>
              <w:t>Part IV, Section II (5), Page 1</w:t>
            </w:r>
            <w:r>
              <w:rPr>
                <w:rFonts w:ascii="Arial" w:hAnsi="Arial" w:cs="Arial"/>
              </w:rPr>
              <w:t>4</w:t>
            </w:r>
          </w:p>
        </w:tc>
        <w:tc>
          <w:tcPr>
            <w:tcW w:w="8009" w:type="dxa"/>
            <w:shd w:val="clear" w:color="auto" w:fill="FFFFFF"/>
          </w:tcPr>
          <w:p w14:paraId="06B279BE" w14:textId="45939CEA" w:rsidR="0044369A"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274D3">
              <w:rPr>
                <w:rFonts w:ascii="Arial" w:hAnsi="Arial" w:cs="Arial"/>
              </w:rPr>
              <w:t xml:space="preserve">Item numbers 2 through 4 and 6 through 7 state “This does not count toward the page limit in #1 above.” However, Item 5 Financial Viability does not include that statement. Do the </w:t>
            </w:r>
            <w:proofErr w:type="gramStart"/>
            <w:r w:rsidRPr="001274D3">
              <w:rPr>
                <w:rFonts w:ascii="Arial" w:hAnsi="Arial" w:cs="Arial"/>
              </w:rPr>
              <w:t>answer</w:t>
            </w:r>
            <w:proofErr w:type="gramEnd"/>
            <w:r w:rsidRPr="001274D3">
              <w:rPr>
                <w:rFonts w:ascii="Arial" w:hAnsi="Arial" w:cs="Arial"/>
              </w:rPr>
              <w:t xml:space="preserve"> to this item and the balance sheets and income (profit/loss) statements count toward the 18-page limit?</w:t>
            </w:r>
          </w:p>
        </w:tc>
      </w:tr>
      <w:tr w:rsidR="0044369A" w:rsidRPr="00F9098C" w14:paraId="32EDA3F3" w14:textId="77777777" w:rsidTr="00291CE9">
        <w:trPr>
          <w:trHeight w:val="379"/>
        </w:trPr>
        <w:tc>
          <w:tcPr>
            <w:tcW w:w="691" w:type="dxa"/>
            <w:vMerge/>
            <w:shd w:val="clear" w:color="auto" w:fill="BDD6EE"/>
          </w:tcPr>
          <w:p w14:paraId="63E4A838" w14:textId="77777777" w:rsidR="0044369A" w:rsidRPr="00F9098C" w:rsidRDefault="0044369A"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6165CA9" w14:textId="77777777" w:rsidR="0044369A" w:rsidRPr="00F9098C" w:rsidRDefault="0044369A"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4369A" w:rsidRPr="00B51518" w14:paraId="689CE6C4" w14:textId="77777777" w:rsidTr="00291CE9">
        <w:trPr>
          <w:trHeight w:val="379"/>
        </w:trPr>
        <w:tc>
          <w:tcPr>
            <w:tcW w:w="691" w:type="dxa"/>
            <w:vMerge/>
          </w:tcPr>
          <w:p w14:paraId="61B771F9" w14:textId="77777777" w:rsidR="0044369A" w:rsidRPr="00B51518" w:rsidRDefault="0044369A"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59C4F59" w14:textId="13B69024" w:rsidR="0044369A"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274D3">
              <w:rPr>
                <w:rFonts w:ascii="Arial" w:hAnsi="Arial" w:cs="Arial"/>
              </w:rPr>
              <w:t>Per Amendment #1 to the RFP, the financial viability section has been removed, so you do not need to include this information.</w:t>
            </w:r>
          </w:p>
        </w:tc>
      </w:tr>
    </w:tbl>
    <w:p w14:paraId="5ADB2F14" w14:textId="77777777" w:rsidR="0044369A" w:rsidRDefault="0044369A" w:rsidP="001A6991">
      <w:pPr>
        <w:tabs>
          <w:tab w:val="left" w:pos="3387"/>
        </w:tabs>
        <w:rPr>
          <w:rFonts w:ascii="Arial" w:hAnsi="Arial" w:cs="Arial"/>
          <w:b/>
          <w:color w:val="000000"/>
        </w:rPr>
      </w:pPr>
    </w:p>
    <w:p w14:paraId="3E3F752C" w14:textId="77777777" w:rsidR="001274D3" w:rsidRDefault="001274D3" w:rsidP="001A699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274D3" w:rsidRPr="00F9098C" w14:paraId="3698C7AB" w14:textId="77777777" w:rsidTr="00291CE9">
        <w:trPr>
          <w:trHeight w:val="379"/>
        </w:trPr>
        <w:tc>
          <w:tcPr>
            <w:tcW w:w="691" w:type="dxa"/>
            <w:vMerge w:val="restart"/>
            <w:shd w:val="clear" w:color="auto" w:fill="BDD6EE"/>
            <w:vAlign w:val="center"/>
          </w:tcPr>
          <w:p w14:paraId="41F4AA13" w14:textId="0A47B847"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622D7BDC" w14:textId="77777777"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5F5826A" w14:textId="77777777"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274D3" w:rsidRPr="00B51518" w14:paraId="6C871D79" w14:textId="77777777" w:rsidTr="00291CE9">
        <w:trPr>
          <w:trHeight w:val="379"/>
        </w:trPr>
        <w:tc>
          <w:tcPr>
            <w:tcW w:w="691" w:type="dxa"/>
            <w:vMerge/>
            <w:shd w:val="clear" w:color="auto" w:fill="FFFFFF"/>
          </w:tcPr>
          <w:p w14:paraId="1E30B694" w14:textId="77777777" w:rsidR="001274D3"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D8FBDE" w14:textId="5DB673B8" w:rsidR="001274D3" w:rsidRPr="00B51518" w:rsidRDefault="00A21F4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Table of Contents, Part III</w:t>
            </w:r>
            <w:r>
              <w:rPr>
                <w:rFonts w:ascii="Arial" w:hAnsi="Arial" w:cs="Arial"/>
              </w:rPr>
              <w:t xml:space="preserve"> (</w:t>
            </w:r>
            <w:r w:rsidRPr="00A21F43">
              <w:rPr>
                <w:rFonts w:ascii="Arial" w:hAnsi="Arial" w:cs="Arial"/>
              </w:rPr>
              <w:t>A</w:t>
            </w:r>
            <w:r>
              <w:rPr>
                <w:rFonts w:ascii="Arial" w:hAnsi="Arial" w:cs="Arial"/>
              </w:rPr>
              <w:t>), Page 2</w:t>
            </w:r>
          </w:p>
        </w:tc>
        <w:tc>
          <w:tcPr>
            <w:tcW w:w="8009" w:type="dxa"/>
            <w:shd w:val="clear" w:color="auto" w:fill="FFFFFF"/>
          </w:tcPr>
          <w:p w14:paraId="35139C5F" w14:textId="77777777" w:rsidR="00A21F43" w:rsidRPr="00A21F43" w:rsidRDefault="00A21F43" w:rsidP="00A21F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Clarification on TOC Part III A – Bidder Conference:</w:t>
            </w:r>
          </w:p>
          <w:p w14:paraId="18436505" w14:textId="4C62C306" w:rsidR="001274D3" w:rsidRPr="00B51518" w:rsidRDefault="00A21F43" w:rsidP="00A21F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 xml:space="preserve">We were unable to locate </w:t>
            </w:r>
            <w:proofErr w:type="gramStart"/>
            <w:r w:rsidRPr="00A21F43">
              <w:rPr>
                <w:rFonts w:ascii="Arial" w:hAnsi="Arial" w:cs="Arial"/>
              </w:rPr>
              <w:t>a Part</w:t>
            </w:r>
            <w:proofErr w:type="gramEnd"/>
            <w:r w:rsidRPr="00A21F43">
              <w:rPr>
                <w:rFonts w:ascii="Arial" w:hAnsi="Arial" w:cs="Arial"/>
              </w:rPr>
              <w:t xml:space="preserve"> III, A., referencing the Bidder Conference in the Table of Contents or within the proposal document itself. Could you kindly confirm whether this is a typographical error, or if a Bidder Conference is scheduled?</w:t>
            </w:r>
          </w:p>
        </w:tc>
      </w:tr>
      <w:tr w:rsidR="001274D3" w:rsidRPr="00F9098C" w14:paraId="4ADEE67C" w14:textId="77777777" w:rsidTr="00291CE9">
        <w:trPr>
          <w:trHeight w:val="379"/>
        </w:trPr>
        <w:tc>
          <w:tcPr>
            <w:tcW w:w="691" w:type="dxa"/>
            <w:vMerge/>
            <w:shd w:val="clear" w:color="auto" w:fill="BDD6EE"/>
          </w:tcPr>
          <w:p w14:paraId="16828EB0" w14:textId="77777777" w:rsidR="001274D3" w:rsidRPr="00F9098C"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9A8C6C9" w14:textId="77777777" w:rsidR="001274D3" w:rsidRPr="00F9098C"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274D3" w:rsidRPr="00B51518" w14:paraId="77BA0CE1" w14:textId="77777777" w:rsidTr="00291CE9">
        <w:trPr>
          <w:trHeight w:val="379"/>
        </w:trPr>
        <w:tc>
          <w:tcPr>
            <w:tcW w:w="691" w:type="dxa"/>
            <w:vMerge/>
          </w:tcPr>
          <w:p w14:paraId="643CF83D" w14:textId="77777777" w:rsidR="001274D3"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20C2A28" w14:textId="37CC9E74" w:rsidR="001274D3" w:rsidRPr="00B51518" w:rsidRDefault="00A21F4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is no bidders conference.</w:t>
            </w:r>
          </w:p>
        </w:tc>
      </w:tr>
    </w:tbl>
    <w:p w14:paraId="58C613DB" w14:textId="77777777" w:rsidR="001274D3" w:rsidRDefault="001274D3" w:rsidP="001A699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274D3" w:rsidRPr="00F9098C" w14:paraId="1CAE692C" w14:textId="77777777" w:rsidTr="00291CE9">
        <w:trPr>
          <w:trHeight w:val="379"/>
        </w:trPr>
        <w:tc>
          <w:tcPr>
            <w:tcW w:w="691" w:type="dxa"/>
            <w:vMerge w:val="restart"/>
            <w:shd w:val="clear" w:color="auto" w:fill="BDD6EE"/>
            <w:vAlign w:val="center"/>
          </w:tcPr>
          <w:p w14:paraId="15409722" w14:textId="47BB0ED6"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69F2C0FA" w14:textId="77777777"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20E2178E" w14:textId="77777777"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274D3" w:rsidRPr="00B51518" w14:paraId="137F88EF" w14:textId="77777777" w:rsidTr="00291CE9">
        <w:trPr>
          <w:trHeight w:val="379"/>
        </w:trPr>
        <w:tc>
          <w:tcPr>
            <w:tcW w:w="691" w:type="dxa"/>
            <w:vMerge/>
            <w:shd w:val="clear" w:color="auto" w:fill="FFFFFF"/>
          </w:tcPr>
          <w:p w14:paraId="6A057481" w14:textId="77777777" w:rsidR="001274D3"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53698E" w14:textId="1040D721" w:rsidR="001274D3" w:rsidRPr="00B51518" w:rsidRDefault="00A21F4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Appendix D, Page 25</w:t>
            </w:r>
          </w:p>
        </w:tc>
        <w:tc>
          <w:tcPr>
            <w:tcW w:w="8009" w:type="dxa"/>
            <w:shd w:val="clear" w:color="auto" w:fill="FFFFFF"/>
          </w:tcPr>
          <w:p w14:paraId="6591BB74" w14:textId="77777777" w:rsidR="00A21F43" w:rsidRPr="00A21F43" w:rsidRDefault="00A21F43" w:rsidP="00A21F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Clarification on Core Team and PE Requirements in Cost Proposal:</w:t>
            </w:r>
          </w:p>
          <w:p w14:paraId="11054D9F" w14:textId="22D14189" w:rsidR="001274D3" w:rsidRPr="00B51518" w:rsidRDefault="00A21F43" w:rsidP="00A21F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Could you please clarify whether the term “Core Team” requires a licensed Professional Engineer (PE), or if it refers to a Project Engineer who may not be licensed? Specifically, in the Cost Proposal, is the listed lead Project Engineer expected to be a licensed PE?</w:t>
            </w:r>
          </w:p>
        </w:tc>
      </w:tr>
      <w:tr w:rsidR="001274D3" w:rsidRPr="00F9098C" w14:paraId="60B5BC50" w14:textId="77777777" w:rsidTr="00291CE9">
        <w:trPr>
          <w:trHeight w:val="379"/>
        </w:trPr>
        <w:tc>
          <w:tcPr>
            <w:tcW w:w="691" w:type="dxa"/>
            <w:vMerge/>
            <w:shd w:val="clear" w:color="auto" w:fill="BDD6EE"/>
          </w:tcPr>
          <w:p w14:paraId="1EB4E6D5" w14:textId="77777777" w:rsidR="001274D3" w:rsidRPr="00F9098C"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D084116" w14:textId="77777777" w:rsidR="001274D3" w:rsidRPr="00F9098C"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274D3" w:rsidRPr="00B51518" w14:paraId="2C90301F" w14:textId="77777777" w:rsidTr="00291CE9">
        <w:trPr>
          <w:trHeight w:val="379"/>
        </w:trPr>
        <w:tc>
          <w:tcPr>
            <w:tcW w:w="691" w:type="dxa"/>
            <w:vMerge/>
          </w:tcPr>
          <w:p w14:paraId="3706224E" w14:textId="77777777" w:rsidR="001274D3"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15ECAA1" w14:textId="38684BA2" w:rsidR="001274D3" w:rsidRPr="00B51518" w:rsidRDefault="00A21F4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 Maine Licensed Professional Engineer is required.</w:t>
            </w:r>
          </w:p>
        </w:tc>
      </w:tr>
    </w:tbl>
    <w:p w14:paraId="6300155E" w14:textId="77777777" w:rsidR="001274D3" w:rsidRDefault="001274D3" w:rsidP="001A6991">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274D3" w:rsidRPr="00F9098C" w14:paraId="320F84F7" w14:textId="77777777" w:rsidTr="00291CE9">
        <w:trPr>
          <w:trHeight w:val="379"/>
        </w:trPr>
        <w:tc>
          <w:tcPr>
            <w:tcW w:w="691" w:type="dxa"/>
            <w:vMerge w:val="restart"/>
            <w:shd w:val="clear" w:color="auto" w:fill="BDD6EE"/>
            <w:vAlign w:val="center"/>
          </w:tcPr>
          <w:p w14:paraId="16799350" w14:textId="08B44B63"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51151F41" w14:textId="77777777"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25CED7C" w14:textId="77777777" w:rsidR="001274D3" w:rsidRPr="00F9098C" w:rsidRDefault="001274D3" w:rsidP="00291C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274D3" w:rsidRPr="00B51518" w14:paraId="720DC4A1" w14:textId="77777777" w:rsidTr="00291CE9">
        <w:trPr>
          <w:trHeight w:val="379"/>
        </w:trPr>
        <w:tc>
          <w:tcPr>
            <w:tcW w:w="691" w:type="dxa"/>
            <w:vMerge/>
            <w:shd w:val="clear" w:color="auto" w:fill="FFFFFF"/>
          </w:tcPr>
          <w:p w14:paraId="186CC62F" w14:textId="77777777" w:rsidR="001274D3"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FBB35F" w14:textId="270AF77D" w:rsidR="001274D3" w:rsidRPr="00B51518" w:rsidRDefault="00A21F4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 xml:space="preserve">Part II </w:t>
            </w:r>
            <w:r>
              <w:rPr>
                <w:rFonts w:ascii="Arial" w:hAnsi="Arial" w:cs="Arial"/>
              </w:rPr>
              <w:t>(3),</w:t>
            </w:r>
            <w:r w:rsidRPr="00A21F43">
              <w:rPr>
                <w:rFonts w:ascii="Arial" w:hAnsi="Arial" w:cs="Arial"/>
              </w:rPr>
              <w:t xml:space="preserve"> Page 8</w:t>
            </w:r>
          </w:p>
        </w:tc>
        <w:tc>
          <w:tcPr>
            <w:tcW w:w="8009" w:type="dxa"/>
            <w:shd w:val="clear" w:color="auto" w:fill="FFFFFF"/>
          </w:tcPr>
          <w:p w14:paraId="43C82C92" w14:textId="77777777" w:rsidR="00A21F43" w:rsidRPr="00A21F43" w:rsidRDefault="00A21F43" w:rsidP="00A21F4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 xml:space="preserve">Confirmation </w:t>
            </w:r>
            <w:proofErr w:type="gramStart"/>
            <w:r w:rsidRPr="00A21F43">
              <w:rPr>
                <w:rFonts w:ascii="Arial" w:hAnsi="Arial" w:cs="Arial"/>
              </w:rPr>
              <w:t>on</w:t>
            </w:r>
            <w:proofErr w:type="gramEnd"/>
            <w:r w:rsidRPr="00A21F43">
              <w:rPr>
                <w:rFonts w:ascii="Arial" w:hAnsi="Arial" w:cs="Arial"/>
              </w:rPr>
              <w:t xml:space="preserve"> HAZWOPER Certification Requirements for Subcontractors:</w:t>
            </w:r>
          </w:p>
          <w:p w14:paraId="161D0321" w14:textId="7162AE2F" w:rsidR="001274D3" w:rsidRPr="00B51518" w:rsidRDefault="00A21F43" w:rsidP="00A21F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1F43">
              <w:rPr>
                <w:rFonts w:ascii="Arial" w:hAnsi="Arial" w:cs="Arial"/>
              </w:rPr>
              <w:t xml:space="preserve">We would appreciate </w:t>
            </w:r>
            <w:proofErr w:type="gramStart"/>
            <w:r w:rsidRPr="00A21F43">
              <w:rPr>
                <w:rFonts w:ascii="Arial" w:hAnsi="Arial" w:cs="Arial"/>
              </w:rPr>
              <w:t>confirmation on</w:t>
            </w:r>
            <w:proofErr w:type="gramEnd"/>
            <w:r w:rsidRPr="00A21F43">
              <w:rPr>
                <w:rFonts w:ascii="Arial" w:hAnsi="Arial" w:cs="Arial"/>
              </w:rPr>
              <w:t xml:space="preserve"> whether it is sufficient to provide OSHA HAZWOPER training certifications for the prime firm only, or if current certifications are also required for all proposed subcontractors, such as drillers, surveyors, and utility clearance contractors.</w:t>
            </w:r>
          </w:p>
        </w:tc>
      </w:tr>
      <w:tr w:rsidR="001274D3" w:rsidRPr="00F9098C" w14:paraId="1D44E7E6" w14:textId="77777777" w:rsidTr="00291CE9">
        <w:trPr>
          <w:trHeight w:val="379"/>
        </w:trPr>
        <w:tc>
          <w:tcPr>
            <w:tcW w:w="691" w:type="dxa"/>
            <w:vMerge/>
            <w:shd w:val="clear" w:color="auto" w:fill="BDD6EE"/>
          </w:tcPr>
          <w:p w14:paraId="153D44CF" w14:textId="77777777" w:rsidR="001274D3" w:rsidRPr="00F9098C"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A857776" w14:textId="77777777" w:rsidR="001274D3" w:rsidRPr="00F9098C"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274D3" w:rsidRPr="00B51518" w14:paraId="2494C813" w14:textId="77777777" w:rsidTr="00291CE9">
        <w:trPr>
          <w:trHeight w:val="379"/>
        </w:trPr>
        <w:tc>
          <w:tcPr>
            <w:tcW w:w="691" w:type="dxa"/>
            <w:vMerge/>
          </w:tcPr>
          <w:p w14:paraId="778129F5" w14:textId="77777777" w:rsidR="001274D3" w:rsidRPr="00B51518" w:rsidRDefault="001274D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133A02E" w14:textId="79E91D38" w:rsidR="001274D3" w:rsidRPr="00B51518" w:rsidRDefault="00A21F43" w:rsidP="00291C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sufficient to provide copies of training certificates for the prime firm only</w:t>
            </w:r>
            <w:r w:rsidR="003734E5">
              <w:rPr>
                <w:rFonts w:ascii="Arial" w:hAnsi="Arial" w:cs="Arial"/>
              </w:rPr>
              <w:t xml:space="preserve"> (i.e., Bidder)</w:t>
            </w:r>
            <w:r>
              <w:rPr>
                <w:rFonts w:ascii="Arial" w:hAnsi="Arial" w:cs="Arial"/>
              </w:rPr>
              <w:t>.  You do not need to provide copies of certificates for subcontractors, such as drilling companies, but you can reference in your proposal whether that company is OSHA HAZWOPER certified</w:t>
            </w:r>
            <w:r w:rsidR="003734E5">
              <w:rPr>
                <w:rFonts w:ascii="Arial" w:hAnsi="Arial" w:cs="Arial"/>
              </w:rPr>
              <w:t>.</w:t>
            </w:r>
          </w:p>
        </w:tc>
      </w:tr>
    </w:tbl>
    <w:p w14:paraId="045D9DC0" w14:textId="77777777" w:rsidR="001274D3" w:rsidRPr="00034224" w:rsidRDefault="001274D3" w:rsidP="001A6991">
      <w:pPr>
        <w:tabs>
          <w:tab w:val="left" w:pos="3387"/>
        </w:tabs>
        <w:rPr>
          <w:rFonts w:ascii="Arial" w:hAnsi="Arial" w:cs="Arial"/>
          <w:b/>
          <w:color w:val="000000"/>
        </w:rPr>
      </w:pPr>
    </w:p>
    <w:sectPr w:rsidR="001274D3" w:rsidRPr="00034224" w:rsidSect="001A6991">
      <w:headerReference w:type="default" r:id="rId11"/>
      <w:footerReference w:type="default" r:id="rId12"/>
      <w:headerReference w:type="first" r:id="rId13"/>
      <w:footerReference w:type="first" r:id="rId14"/>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CBF9" w14:textId="77777777" w:rsidR="00502544" w:rsidRDefault="00502544" w:rsidP="00131249">
      <w:r>
        <w:separator/>
      </w:r>
    </w:p>
  </w:endnote>
  <w:endnote w:type="continuationSeparator" w:id="0">
    <w:p w14:paraId="118DE068" w14:textId="77777777" w:rsidR="00502544" w:rsidRDefault="00502544" w:rsidP="00131249">
      <w:r>
        <w:continuationSeparator/>
      </w:r>
    </w:p>
  </w:endnote>
  <w:endnote w:type="continuationNotice" w:id="1">
    <w:p w14:paraId="50877D29" w14:textId="77777777" w:rsidR="00502544" w:rsidRDefault="00502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2DA3" w14:textId="77777777" w:rsidR="00502544" w:rsidRDefault="00502544" w:rsidP="00131249">
      <w:r>
        <w:separator/>
      </w:r>
    </w:p>
  </w:footnote>
  <w:footnote w:type="continuationSeparator" w:id="0">
    <w:p w14:paraId="1BB21E88" w14:textId="77777777" w:rsidR="00502544" w:rsidRDefault="00502544" w:rsidP="00131249">
      <w:r>
        <w:continuationSeparator/>
      </w:r>
    </w:p>
  </w:footnote>
  <w:footnote w:type="continuationNotice" w:id="1">
    <w:p w14:paraId="019A7139" w14:textId="77777777" w:rsidR="00502544" w:rsidRDefault="00502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358A0117" w:rsidR="00131249" w:rsidRPr="00035C50" w:rsidRDefault="00131249" w:rsidP="001A6991">
    <w:pPr>
      <w:pStyle w:val="Header"/>
      <w:ind w:left="-360"/>
      <w:rPr>
        <w:rFonts w:ascii="Arial" w:hAnsi="Arial" w:cs="Arial"/>
        <w:b/>
        <w:sz w:val="20"/>
      </w:rPr>
    </w:pPr>
    <w:r w:rsidRPr="001A6991">
      <w:rPr>
        <w:rFonts w:ascii="Arial" w:hAnsi="Arial" w:cs="Arial"/>
        <w:b/>
        <w:sz w:val="22"/>
        <w:szCs w:val="28"/>
      </w:rPr>
      <w:t>RFP NUMBER</w:t>
    </w:r>
    <w:r w:rsidRPr="00A63C09">
      <w:rPr>
        <w:rFonts w:ascii="Arial" w:hAnsi="Arial" w:cs="Arial"/>
        <w:b/>
        <w:sz w:val="22"/>
        <w:szCs w:val="28"/>
      </w:rPr>
      <w:t xml:space="preserve">: </w:t>
    </w:r>
    <w:r w:rsidR="00A63C09" w:rsidRPr="00A63C09">
      <w:rPr>
        <w:rFonts w:ascii="Arial" w:hAnsi="Arial" w:cs="Arial"/>
        <w:b/>
        <w:sz w:val="22"/>
        <w:szCs w:val="28"/>
      </w:rPr>
      <w:t xml:space="preserve">202505074 </w:t>
    </w:r>
    <w:r w:rsidR="00367178">
      <w:rPr>
        <w:rFonts w:ascii="Arial" w:hAnsi="Arial" w:cs="Arial"/>
        <w:b/>
        <w:sz w:val="22"/>
        <w:szCs w:val="28"/>
      </w:rPr>
      <w:t>–</w:t>
    </w:r>
    <w:r w:rsidR="004567DF" w:rsidRPr="001A6991">
      <w:rPr>
        <w:rFonts w:ascii="Arial" w:hAnsi="Arial" w:cs="Arial"/>
        <w:b/>
        <w:sz w:val="22"/>
        <w:szCs w:val="28"/>
      </w:rPr>
      <w:t xml:space="preserve"> </w:t>
    </w:r>
    <w:r w:rsidR="00367178">
      <w:rPr>
        <w:rFonts w:ascii="Arial" w:hAnsi="Arial" w:cs="Arial"/>
        <w:b/>
        <w:sz w:val="22"/>
        <w:szCs w:val="28"/>
      </w:rPr>
      <w:t xml:space="preserve">AMENDMENT AND </w:t>
    </w:r>
    <w:r w:rsidR="004567DF" w:rsidRPr="001A6991">
      <w:rPr>
        <w:rFonts w:ascii="Arial" w:hAnsi="Arial" w:cs="Arial"/>
        <w:b/>
        <w:sz w:val="22"/>
        <w:szCs w:val="28"/>
      </w:rPr>
      <w:t>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1642492C"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w:t>
    </w:r>
    <w:r w:rsidRPr="00785BA6">
      <w:rPr>
        <w:rFonts w:ascii="Arial" w:hAnsi="Arial" w:cs="Arial"/>
        <w:b/>
        <w:snapToGrid w:val="0"/>
        <w:u w:val="single"/>
      </w:rPr>
      <w:t>AMENDMENT #</w:t>
    </w:r>
    <w:r w:rsidR="00785BA6" w:rsidRPr="00785BA6">
      <w:rPr>
        <w:rFonts w:ascii="Arial" w:hAnsi="Arial" w:cs="Arial"/>
        <w:b/>
        <w:snapToGrid w:val="0"/>
        <w:u w:val="single"/>
      </w:rPr>
      <w:t>1</w:t>
    </w:r>
    <w:r w:rsidRPr="00785BA6">
      <w:rPr>
        <w:rFonts w:ascii="Arial" w:hAnsi="Arial" w:cs="Arial"/>
        <w:b/>
        <w:snapToGrid w:val="0"/>
        <w:u w:val="single"/>
      </w:rPr>
      <w:t xml:space="preserve"> </w:t>
    </w:r>
    <w:r>
      <w:rPr>
        <w:rFonts w:ascii="Arial" w:hAnsi="Arial" w:cs="Arial"/>
        <w:b/>
        <w:snapToGrid w:val="0"/>
        <w:color w:val="000000"/>
        <w:u w:val="single"/>
      </w:rPr>
      <w:t xml:space="preserve">AND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8"/>
  </w:num>
  <w:num w:numId="2" w16cid:durableId="2113354745">
    <w:abstractNumId w:val="9"/>
  </w:num>
  <w:num w:numId="3" w16cid:durableId="1096511810">
    <w:abstractNumId w:val="7"/>
  </w:num>
  <w:num w:numId="4" w16cid:durableId="1513952125">
    <w:abstractNumId w:val="3"/>
  </w:num>
  <w:num w:numId="5" w16cid:durableId="1616591657">
    <w:abstractNumId w:val="6"/>
  </w:num>
  <w:num w:numId="6" w16cid:durableId="1326788549">
    <w:abstractNumId w:val="4"/>
  </w:num>
  <w:num w:numId="7" w16cid:durableId="1476408378">
    <w:abstractNumId w:val="2"/>
  </w:num>
  <w:num w:numId="8" w16cid:durableId="423579259">
    <w:abstractNumId w:val="1"/>
  </w:num>
  <w:num w:numId="9" w16cid:durableId="385378204">
    <w:abstractNumId w:val="0"/>
  </w:num>
  <w:num w:numId="10" w16cid:durableId="1477798524">
    <w:abstractNumId w:val="10"/>
  </w:num>
  <w:num w:numId="11" w16cid:durableId="178672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96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0976"/>
    <w:rsid w:val="00113EB6"/>
    <w:rsid w:val="00114446"/>
    <w:rsid w:val="0011592E"/>
    <w:rsid w:val="00120973"/>
    <w:rsid w:val="0012110C"/>
    <w:rsid w:val="00121708"/>
    <w:rsid w:val="001219B1"/>
    <w:rsid w:val="0012328B"/>
    <w:rsid w:val="0012397F"/>
    <w:rsid w:val="001258A8"/>
    <w:rsid w:val="00125909"/>
    <w:rsid w:val="001274D3"/>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2EC5"/>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7"/>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178"/>
    <w:rsid w:val="003674F0"/>
    <w:rsid w:val="00370174"/>
    <w:rsid w:val="0037096C"/>
    <w:rsid w:val="00370E4F"/>
    <w:rsid w:val="003718A8"/>
    <w:rsid w:val="003728F4"/>
    <w:rsid w:val="00373406"/>
    <w:rsid w:val="003734E5"/>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69A"/>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67898"/>
    <w:rsid w:val="00471E47"/>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2100"/>
    <w:rsid w:val="004F30B7"/>
    <w:rsid w:val="004F3171"/>
    <w:rsid w:val="004F3517"/>
    <w:rsid w:val="004F52EE"/>
    <w:rsid w:val="004F6197"/>
    <w:rsid w:val="004F70B0"/>
    <w:rsid w:val="004F7426"/>
    <w:rsid w:val="005017C2"/>
    <w:rsid w:val="00502544"/>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1FA7"/>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6E1"/>
    <w:rsid w:val="00662D67"/>
    <w:rsid w:val="0066324C"/>
    <w:rsid w:val="0066336F"/>
    <w:rsid w:val="00663563"/>
    <w:rsid w:val="00663A9E"/>
    <w:rsid w:val="006640F8"/>
    <w:rsid w:val="00666C86"/>
    <w:rsid w:val="00667A64"/>
    <w:rsid w:val="0067079C"/>
    <w:rsid w:val="00671F60"/>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2FD5"/>
    <w:rsid w:val="00774A1A"/>
    <w:rsid w:val="00775A72"/>
    <w:rsid w:val="00775FFE"/>
    <w:rsid w:val="00776524"/>
    <w:rsid w:val="00780046"/>
    <w:rsid w:val="00780C48"/>
    <w:rsid w:val="0078217C"/>
    <w:rsid w:val="00782798"/>
    <w:rsid w:val="00783940"/>
    <w:rsid w:val="0078520C"/>
    <w:rsid w:val="00785BA6"/>
    <w:rsid w:val="00785FF2"/>
    <w:rsid w:val="007864B0"/>
    <w:rsid w:val="00786F6C"/>
    <w:rsid w:val="0078741A"/>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56A57"/>
    <w:rsid w:val="008606FC"/>
    <w:rsid w:val="00860AEA"/>
    <w:rsid w:val="00861F65"/>
    <w:rsid w:val="00862E29"/>
    <w:rsid w:val="008631CF"/>
    <w:rsid w:val="00863953"/>
    <w:rsid w:val="00864E43"/>
    <w:rsid w:val="00866E54"/>
    <w:rsid w:val="008713AC"/>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8F7C32"/>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0E2"/>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370F"/>
    <w:rsid w:val="009F6190"/>
    <w:rsid w:val="009F7765"/>
    <w:rsid w:val="00A00185"/>
    <w:rsid w:val="00A00454"/>
    <w:rsid w:val="00A032DE"/>
    <w:rsid w:val="00A113F2"/>
    <w:rsid w:val="00A11910"/>
    <w:rsid w:val="00A1264E"/>
    <w:rsid w:val="00A127CB"/>
    <w:rsid w:val="00A13A33"/>
    <w:rsid w:val="00A15411"/>
    <w:rsid w:val="00A16256"/>
    <w:rsid w:val="00A2186C"/>
    <w:rsid w:val="00A21C4E"/>
    <w:rsid w:val="00A21F43"/>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C09"/>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16F7"/>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4F7"/>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0C8"/>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4FF3"/>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3085"/>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473A2"/>
    <w:rsid w:val="00F47434"/>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600BD6A8-5005-4B98-855E-E3D5527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BF614-F5E6-4A0A-A44E-D0105A6B42C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3E775901-5CA4-4499-A6F6-5D7DFF3083E1}">
  <ds:schemaRefs>
    <ds:schemaRef ds:uri="http://schemas.microsoft.com/sharepoint/v3/contenttype/forms"/>
  </ds:schemaRefs>
</ds:datastoreItem>
</file>

<file path=customXml/itemProps3.xml><?xml version="1.0" encoding="utf-8"?>
<ds:datastoreItem xmlns:ds="http://schemas.openxmlformats.org/officeDocument/2006/customXml" ds:itemID="{07D492C7-EDB4-423F-8A84-DC1FE768E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Muanda, Paulo</cp:lastModifiedBy>
  <cp:revision>2</cp:revision>
  <dcterms:created xsi:type="dcterms:W3CDTF">2025-06-23T13:23:00Z</dcterms:created>
  <dcterms:modified xsi:type="dcterms:W3CDTF">2025-06-23T17:31:00Z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