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8FEA" w14:textId="77777777" w:rsidR="00E25FC1" w:rsidRPr="00C118CB"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1DE8F9B9" w14:textId="62F874A8" w:rsidR="00E25FC1" w:rsidRPr="00C118CB" w:rsidRDefault="00E25FC1" w:rsidP="00E25FC1">
      <w:pPr>
        <w:jc w:val="center"/>
        <w:rPr>
          <w:rFonts w:ascii="Arial" w:eastAsia="Times New Roman" w:hAnsi="Arial" w:cs="Arial"/>
          <w:b/>
          <w:snapToGrid w:val="0"/>
          <w:color w:val="FF0000"/>
          <w:sz w:val="24"/>
          <w:szCs w:val="24"/>
          <w:u w:val="single"/>
        </w:rPr>
      </w:pPr>
      <w:r w:rsidRPr="00C118CB">
        <w:rPr>
          <w:rFonts w:ascii="Arial" w:eastAsia="Times New Roman" w:hAnsi="Arial" w:cs="Arial"/>
          <w:b/>
          <w:snapToGrid w:val="0"/>
          <w:color w:val="000000"/>
          <w:sz w:val="24"/>
          <w:szCs w:val="24"/>
          <w:u w:val="single"/>
        </w:rPr>
        <w:t>RFP AMENDMENT</w:t>
      </w:r>
      <w:r w:rsidR="008A3C2E" w:rsidRPr="00C118CB">
        <w:rPr>
          <w:rFonts w:ascii="Arial" w:eastAsia="Times New Roman" w:hAnsi="Arial" w:cs="Arial"/>
          <w:b/>
          <w:snapToGrid w:val="0"/>
          <w:color w:val="000000"/>
          <w:sz w:val="24"/>
          <w:szCs w:val="24"/>
          <w:u w:val="single"/>
        </w:rPr>
        <w:t xml:space="preserve"> #</w:t>
      </w:r>
      <w:r w:rsidR="00BC43C6">
        <w:rPr>
          <w:rFonts w:ascii="Arial" w:eastAsia="Times New Roman" w:hAnsi="Arial" w:cs="Arial"/>
          <w:b/>
          <w:snapToGrid w:val="0"/>
          <w:color w:val="000000" w:themeColor="text1"/>
          <w:sz w:val="24"/>
          <w:szCs w:val="24"/>
          <w:u w:val="single"/>
        </w:rPr>
        <w:t>1</w:t>
      </w:r>
    </w:p>
    <w:p w14:paraId="0DC0EF66" w14:textId="77777777" w:rsidR="00E25FC1" w:rsidRPr="00C118CB" w:rsidRDefault="00E25FC1" w:rsidP="00E25FC1">
      <w:pPr>
        <w:jc w:val="center"/>
        <w:rPr>
          <w:rFonts w:ascii="Arial" w:hAnsi="Arial" w:cs="Arial"/>
        </w:rPr>
      </w:pPr>
    </w:p>
    <w:tbl>
      <w:tblPr>
        <w:tblStyle w:val="TableGrid"/>
        <w:tblW w:w="10170" w:type="dxa"/>
        <w:tblInd w:w="-162" w:type="dxa"/>
        <w:tblLook w:val="04A0" w:firstRow="1" w:lastRow="0" w:firstColumn="1" w:lastColumn="0" w:noHBand="0" w:noVBand="1"/>
      </w:tblPr>
      <w:tblGrid>
        <w:gridCol w:w="3600"/>
        <w:gridCol w:w="6570"/>
      </w:tblGrid>
      <w:tr w:rsidR="00B02C35" w:rsidRPr="00C118CB" w14:paraId="5E0CB11F" w14:textId="77777777" w:rsidTr="00005309">
        <w:tc>
          <w:tcPr>
            <w:tcW w:w="3600" w:type="dxa"/>
          </w:tcPr>
          <w:p w14:paraId="3DACD094" w14:textId="77777777" w:rsidR="00B02C35" w:rsidRPr="00C118CB" w:rsidRDefault="00B02C35" w:rsidP="00B02C35">
            <w:pPr>
              <w:rPr>
                <w:rFonts w:ascii="Arial" w:hAnsi="Arial" w:cs="Arial"/>
                <w:b/>
                <w:sz w:val="24"/>
                <w:szCs w:val="24"/>
              </w:rPr>
            </w:pPr>
            <w:r w:rsidRPr="00C118CB">
              <w:rPr>
                <w:rFonts w:ascii="Arial" w:hAnsi="Arial" w:cs="Arial"/>
                <w:b/>
                <w:color w:val="000000"/>
                <w:sz w:val="24"/>
                <w:szCs w:val="24"/>
              </w:rPr>
              <w:t>RFP NUMBER AND TITLE:</w:t>
            </w:r>
          </w:p>
        </w:tc>
        <w:tc>
          <w:tcPr>
            <w:tcW w:w="6570" w:type="dxa"/>
            <w:vAlign w:val="center"/>
          </w:tcPr>
          <w:p w14:paraId="29CAA445" w14:textId="776B8FB8" w:rsidR="00B02C35" w:rsidRPr="006741DB" w:rsidRDefault="00BC43C6" w:rsidP="00B02C35">
            <w:pPr>
              <w:rPr>
                <w:rFonts w:ascii="Arial" w:hAnsi="Arial" w:cs="Arial"/>
                <w:color w:val="FF0000"/>
                <w:sz w:val="24"/>
                <w:szCs w:val="24"/>
              </w:rPr>
            </w:pPr>
            <w:r w:rsidRPr="006741DB">
              <w:rPr>
                <w:rFonts w:ascii="Arial" w:hAnsi="Arial" w:cs="Arial"/>
                <w:sz w:val="24"/>
                <w:szCs w:val="24"/>
              </w:rPr>
              <w:t>RFP#202505069 MEARNG Elevator &amp; Lift – Service and Preventive Maintenance</w:t>
            </w:r>
          </w:p>
        </w:tc>
      </w:tr>
      <w:tr w:rsidR="00B531C0" w:rsidRPr="00C118CB" w14:paraId="3A667632" w14:textId="77777777" w:rsidTr="00874F76">
        <w:tc>
          <w:tcPr>
            <w:tcW w:w="3600" w:type="dxa"/>
          </w:tcPr>
          <w:p w14:paraId="47622DD5" w14:textId="2DC8259D" w:rsidR="00B531C0" w:rsidRPr="00C118CB" w:rsidRDefault="00B531C0" w:rsidP="00B531C0">
            <w:pPr>
              <w:rPr>
                <w:rFonts w:ascii="Arial" w:hAnsi="Arial" w:cs="Arial"/>
                <w:b/>
                <w:color w:val="000000"/>
                <w:sz w:val="24"/>
                <w:szCs w:val="24"/>
              </w:rPr>
            </w:pPr>
            <w:r w:rsidRPr="00C118CB">
              <w:rPr>
                <w:rFonts w:ascii="Arial" w:hAnsi="Arial" w:cs="Arial"/>
                <w:b/>
                <w:color w:val="000000"/>
                <w:sz w:val="24"/>
                <w:szCs w:val="24"/>
              </w:rPr>
              <w:t>RFP ISSUED BY:</w:t>
            </w:r>
          </w:p>
        </w:tc>
        <w:tc>
          <w:tcPr>
            <w:tcW w:w="6570" w:type="dxa"/>
            <w:vAlign w:val="center"/>
          </w:tcPr>
          <w:p w14:paraId="1C852198" w14:textId="004D9D22" w:rsidR="00B531C0" w:rsidRPr="006741DB" w:rsidRDefault="00BC43C6" w:rsidP="00B531C0">
            <w:pPr>
              <w:rPr>
                <w:rFonts w:ascii="Arial" w:hAnsi="Arial" w:cs="Arial"/>
                <w:color w:val="FF0000"/>
                <w:sz w:val="24"/>
                <w:szCs w:val="24"/>
              </w:rPr>
            </w:pPr>
            <w:r w:rsidRPr="006741DB">
              <w:rPr>
                <w:rFonts w:ascii="Arial" w:hAnsi="Arial" w:cs="Arial"/>
                <w:sz w:val="24"/>
                <w:szCs w:val="24"/>
              </w:rPr>
              <w:t>Department of Defense, Veterans and Emergency Management</w:t>
            </w:r>
          </w:p>
        </w:tc>
      </w:tr>
      <w:tr w:rsidR="00B02C35" w:rsidRPr="00C118CB" w14:paraId="6AC79E99" w14:textId="77777777" w:rsidTr="00990843">
        <w:tc>
          <w:tcPr>
            <w:tcW w:w="3600" w:type="dxa"/>
          </w:tcPr>
          <w:p w14:paraId="27F3EC19"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AMENDMENT DATE:</w:t>
            </w:r>
          </w:p>
        </w:tc>
        <w:tc>
          <w:tcPr>
            <w:tcW w:w="6570" w:type="dxa"/>
          </w:tcPr>
          <w:p w14:paraId="53B53BE5" w14:textId="5041E228" w:rsidR="00B02C35" w:rsidRPr="00C118CB" w:rsidRDefault="00D90CC3" w:rsidP="00B02C35">
            <w:pPr>
              <w:rPr>
                <w:rFonts w:ascii="Arial" w:hAnsi="Arial" w:cs="Arial"/>
                <w:sz w:val="24"/>
                <w:szCs w:val="24"/>
              </w:rPr>
            </w:pPr>
            <w:r>
              <w:rPr>
                <w:rFonts w:ascii="Arial" w:hAnsi="Arial" w:cs="Arial"/>
                <w:sz w:val="24"/>
                <w:szCs w:val="24"/>
              </w:rPr>
              <w:t>June 16, 2025</w:t>
            </w:r>
          </w:p>
        </w:tc>
      </w:tr>
      <w:tr w:rsidR="00B02C35" w:rsidRPr="00C118CB" w14:paraId="073513B1" w14:textId="77777777" w:rsidTr="00990843">
        <w:tc>
          <w:tcPr>
            <w:tcW w:w="3600" w:type="dxa"/>
          </w:tcPr>
          <w:p w14:paraId="23DC02A1"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 DUE DATE:</w:t>
            </w:r>
          </w:p>
        </w:tc>
        <w:tc>
          <w:tcPr>
            <w:tcW w:w="6570" w:type="dxa"/>
          </w:tcPr>
          <w:p w14:paraId="4A5DAFFB" w14:textId="12573285" w:rsidR="00B02C35" w:rsidRPr="00C118CB" w:rsidRDefault="00D90CC3" w:rsidP="00B02C35">
            <w:pPr>
              <w:rPr>
                <w:rFonts w:ascii="Arial" w:hAnsi="Arial" w:cs="Arial"/>
                <w:sz w:val="24"/>
                <w:szCs w:val="24"/>
              </w:rPr>
            </w:pPr>
            <w:r>
              <w:rPr>
                <w:rFonts w:ascii="Arial" w:hAnsi="Arial" w:cs="Arial"/>
                <w:color w:val="000000" w:themeColor="text1"/>
                <w:sz w:val="24"/>
                <w:szCs w:val="24"/>
              </w:rPr>
              <w:t>June 25, 2025</w:t>
            </w:r>
            <w:r w:rsidR="006741DB">
              <w:rPr>
                <w:rFonts w:ascii="Arial" w:hAnsi="Arial" w:cs="Arial"/>
                <w:color w:val="000000" w:themeColor="text1"/>
                <w:sz w:val="24"/>
                <w:szCs w:val="24"/>
              </w:rPr>
              <w:t>,</w:t>
            </w:r>
            <w:r>
              <w:rPr>
                <w:rFonts w:ascii="Arial" w:hAnsi="Arial" w:cs="Arial"/>
                <w:color w:val="000000" w:themeColor="text1"/>
                <w:sz w:val="24"/>
                <w:szCs w:val="24"/>
              </w:rPr>
              <w:t xml:space="preserve"> no later than 11:59 p.m., local time</w:t>
            </w:r>
          </w:p>
        </w:tc>
      </w:tr>
      <w:tr w:rsidR="00B02C35" w:rsidRPr="00C118CB" w14:paraId="0B7EB2CF" w14:textId="77777777" w:rsidTr="004A606C">
        <w:tc>
          <w:tcPr>
            <w:tcW w:w="3600" w:type="dxa"/>
          </w:tcPr>
          <w:p w14:paraId="04766E33"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PROPOSALS DUE TO:</w:t>
            </w:r>
          </w:p>
        </w:tc>
        <w:tc>
          <w:tcPr>
            <w:tcW w:w="6570" w:type="dxa"/>
            <w:vAlign w:val="center"/>
          </w:tcPr>
          <w:p w14:paraId="33C0EE32" w14:textId="565940C8" w:rsidR="00B02C35" w:rsidRPr="00C118CB" w:rsidRDefault="00B531C0" w:rsidP="00B02C35">
            <w:pPr>
              <w:rPr>
                <w:rFonts w:ascii="Arial" w:hAnsi="Arial" w:cs="Arial"/>
                <w:sz w:val="24"/>
                <w:szCs w:val="24"/>
              </w:rPr>
            </w:pPr>
            <w:hyperlink r:id="rId11" w:history="1">
              <w:r w:rsidRPr="00B51518">
                <w:rPr>
                  <w:rStyle w:val="Hyperlink"/>
                  <w:rFonts w:ascii="Arial" w:hAnsi="Arial" w:cs="Arial"/>
                  <w:sz w:val="24"/>
                  <w:szCs w:val="24"/>
                </w:rPr>
                <w:t>Proposals@maine.gov</w:t>
              </w:r>
            </w:hyperlink>
          </w:p>
        </w:tc>
      </w:tr>
      <w:tr w:rsidR="00B02C35" w:rsidRPr="00C118CB" w14:paraId="57843C41" w14:textId="77777777" w:rsidTr="004C2168">
        <w:trPr>
          <w:trHeight w:val="1088"/>
        </w:trPr>
        <w:tc>
          <w:tcPr>
            <w:tcW w:w="10170" w:type="dxa"/>
            <w:gridSpan w:val="2"/>
          </w:tcPr>
          <w:p w14:paraId="169E5CFC" w14:textId="77777777" w:rsidR="00B02C35" w:rsidRPr="00C118CB" w:rsidRDefault="00B02C35" w:rsidP="00B02C35">
            <w:pPr>
              <w:rPr>
                <w:rFonts w:ascii="Arial" w:hAnsi="Arial" w:cs="Arial"/>
                <w:b/>
                <w:sz w:val="24"/>
                <w:szCs w:val="24"/>
              </w:rPr>
            </w:pPr>
          </w:p>
          <w:p w14:paraId="5461E259" w14:textId="77777777" w:rsidR="00B02C35" w:rsidRDefault="00B02C35" w:rsidP="00B02C35">
            <w:pPr>
              <w:rPr>
                <w:rFonts w:ascii="Arial" w:hAnsi="Arial" w:cs="Arial"/>
                <w:b/>
                <w:sz w:val="24"/>
                <w:szCs w:val="24"/>
              </w:rPr>
            </w:pPr>
            <w:r w:rsidRPr="00C118CB">
              <w:rPr>
                <w:rFonts w:ascii="Arial" w:hAnsi="Arial" w:cs="Arial"/>
                <w:b/>
                <w:sz w:val="24"/>
                <w:szCs w:val="24"/>
              </w:rPr>
              <w:t>DESCRIPTION OF CHANGES IN RFP (if any):</w:t>
            </w:r>
          </w:p>
          <w:p w14:paraId="4373426A" w14:textId="77777777" w:rsidR="001D6073" w:rsidRPr="00C118CB" w:rsidRDefault="001D6073" w:rsidP="00B02C35">
            <w:pPr>
              <w:rPr>
                <w:rFonts w:ascii="Arial" w:hAnsi="Arial" w:cs="Arial"/>
                <w:sz w:val="24"/>
                <w:szCs w:val="24"/>
              </w:rPr>
            </w:pPr>
          </w:p>
          <w:p w14:paraId="131EB966" w14:textId="2180EC18" w:rsidR="00B02C35" w:rsidRDefault="001D6073" w:rsidP="001D6073">
            <w:pPr>
              <w:pStyle w:val="ListParagraph"/>
              <w:numPr>
                <w:ilvl w:val="0"/>
                <w:numId w:val="19"/>
              </w:numPr>
              <w:rPr>
                <w:rFonts w:ascii="Arial" w:hAnsi="Arial" w:cs="Arial"/>
                <w:sz w:val="24"/>
                <w:szCs w:val="24"/>
              </w:rPr>
            </w:pPr>
            <w:r>
              <w:rPr>
                <w:rFonts w:ascii="Arial" w:hAnsi="Arial" w:cs="Arial"/>
                <w:sz w:val="24"/>
                <w:szCs w:val="24"/>
              </w:rPr>
              <w:t>Part II Scope of Services to be provided 1a. Services/Scope is amended.</w:t>
            </w:r>
          </w:p>
          <w:p w14:paraId="596FAC51" w14:textId="2525BCEA" w:rsidR="001D6073" w:rsidRDefault="001D6073" w:rsidP="001D6073">
            <w:pPr>
              <w:pStyle w:val="ListParagraph"/>
              <w:numPr>
                <w:ilvl w:val="0"/>
                <w:numId w:val="19"/>
              </w:numPr>
              <w:rPr>
                <w:rFonts w:ascii="Arial" w:hAnsi="Arial" w:cs="Arial"/>
                <w:sz w:val="24"/>
                <w:szCs w:val="24"/>
              </w:rPr>
            </w:pPr>
            <w:r>
              <w:rPr>
                <w:rFonts w:ascii="Arial" w:hAnsi="Arial" w:cs="Arial"/>
                <w:sz w:val="24"/>
                <w:szCs w:val="24"/>
              </w:rPr>
              <w:t>Part II Scope of Services to be provided, p. Miscellaneous and Emergency Services is amended.</w:t>
            </w:r>
          </w:p>
          <w:p w14:paraId="62A9D568" w14:textId="2B7F2D7D" w:rsidR="001D6073" w:rsidRPr="001D6073" w:rsidRDefault="001D6073" w:rsidP="001D6073">
            <w:pPr>
              <w:pStyle w:val="ListParagraph"/>
              <w:numPr>
                <w:ilvl w:val="0"/>
                <w:numId w:val="19"/>
              </w:numPr>
              <w:rPr>
                <w:rFonts w:ascii="Arial" w:hAnsi="Arial" w:cs="Arial"/>
                <w:sz w:val="24"/>
                <w:szCs w:val="24"/>
              </w:rPr>
            </w:pPr>
            <w:r>
              <w:rPr>
                <w:rFonts w:ascii="Arial" w:hAnsi="Arial" w:cs="Arial"/>
                <w:sz w:val="24"/>
                <w:szCs w:val="24"/>
              </w:rPr>
              <w:t xml:space="preserve">Part II Scope of Services to be provided, 3. Parts &amp; Complete Replacement </w:t>
            </w:r>
            <w:proofErr w:type="gramStart"/>
            <w:r>
              <w:rPr>
                <w:rFonts w:ascii="Arial" w:hAnsi="Arial" w:cs="Arial"/>
                <w:sz w:val="24"/>
                <w:szCs w:val="24"/>
              </w:rPr>
              <w:t>is</w:t>
            </w:r>
            <w:proofErr w:type="gramEnd"/>
            <w:r>
              <w:rPr>
                <w:rFonts w:ascii="Arial" w:hAnsi="Arial" w:cs="Arial"/>
                <w:sz w:val="24"/>
                <w:szCs w:val="24"/>
              </w:rPr>
              <w:t xml:space="preserve"> amended.</w:t>
            </w:r>
          </w:p>
          <w:p w14:paraId="1CBB464A" w14:textId="77777777" w:rsidR="00B02C35" w:rsidRPr="00C118CB" w:rsidRDefault="00B02C35" w:rsidP="00B02C35">
            <w:pPr>
              <w:rPr>
                <w:rFonts w:ascii="Arial" w:hAnsi="Arial" w:cs="Arial"/>
                <w:sz w:val="24"/>
                <w:szCs w:val="24"/>
              </w:rPr>
            </w:pPr>
          </w:p>
        </w:tc>
      </w:tr>
      <w:tr w:rsidR="00B02C35" w:rsidRPr="00C118CB" w14:paraId="4DBD4680" w14:textId="77777777" w:rsidTr="00990843">
        <w:tc>
          <w:tcPr>
            <w:tcW w:w="10170" w:type="dxa"/>
            <w:gridSpan w:val="2"/>
          </w:tcPr>
          <w:p w14:paraId="07086C5F"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15D9B00C" w14:textId="4CB54C47" w:rsidR="001D6073" w:rsidRPr="001D6073" w:rsidRDefault="00B02C35" w:rsidP="001D6073">
            <w:pPr>
              <w:tabs>
                <w:tab w:val="left" w:pos="1440"/>
              </w:tabs>
              <w:overflowPunct w:val="0"/>
              <w:autoSpaceDE w:val="0"/>
              <w:autoSpaceDN w:val="0"/>
              <w:adjustRightInd w:val="0"/>
              <w:textAlignment w:val="baseline"/>
              <w:rPr>
                <w:rFonts w:ascii="Arial" w:hAnsi="Arial" w:cs="Arial"/>
                <w:b/>
                <w:sz w:val="24"/>
                <w:szCs w:val="24"/>
              </w:rPr>
            </w:pPr>
            <w:r w:rsidRPr="00C118CB">
              <w:rPr>
                <w:rFonts w:ascii="Arial" w:hAnsi="Arial" w:cs="Arial"/>
                <w:b/>
                <w:sz w:val="24"/>
                <w:szCs w:val="24"/>
              </w:rPr>
              <w:t>REVISED LANGUAGE IN RFP (if any):</w:t>
            </w:r>
          </w:p>
          <w:p w14:paraId="41DE37A6" w14:textId="77777777" w:rsidR="001D6073" w:rsidRPr="00C118CB" w:rsidRDefault="001D6073" w:rsidP="001D6073">
            <w:pPr>
              <w:rPr>
                <w:rFonts w:ascii="Arial" w:hAnsi="Arial" w:cs="Arial"/>
                <w:sz w:val="24"/>
                <w:szCs w:val="24"/>
              </w:rPr>
            </w:pPr>
          </w:p>
          <w:p w14:paraId="568AB1F1" w14:textId="33426803" w:rsidR="007506E4" w:rsidRPr="006147C1" w:rsidRDefault="001D6073" w:rsidP="001D6073">
            <w:pPr>
              <w:pStyle w:val="NoSpacing"/>
              <w:numPr>
                <w:ilvl w:val="0"/>
                <w:numId w:val="2"/>
              </w:numPr>
              <w:rPr>
                <w:rFonts w:cs="Arial"/>
                <w:szCs w:val="24"/>
              </w:rPr>
            </w:pPr>
            <w:r>
              <w:rPr>
                <w:rFonts w:cs="Arial"/>
                <w:szCs w:val="24"/>
              </w:rPr>
              <w:t>Part II Scope of Services to be provided 1a. Services/Scope is amended to read</w:t>
            </w:r>
          </w:p>
          <w:p w14:paraId="471E7FF1" w14:textId="1EBCDEF4"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3911089F" w14:textId="77777777" w:rsidR="00687633" w:rsidRDefault="007506E4" w:rsidP="00687633">
            <w:pPr>
              <w:pStyle w:val="NoSpacing"/>
              <w:numPr>
                <w:ilvl w:val="0"/>
                <w:numId w:val="3"/>
              </w:numPr>
              <w:rPr>
                <w:rFonts w:cs="Arial"/>
                <w:szCs w:val="24"/>
              </w:rPr>
            </w:pPr>
            <w:r w:rsidRPr="006147C1">
              <w:rPr>
                <w:rFonts w:cs="Arial"/>
                <w:szCs w:val="24"/>
              </w:rPr>
              <w:t>Services/Scope</w:t>
            </w:r>
          </w:p>
          <w:p w14:paraId="4496F54C" w14:textId="4E5AEE83" w:rsidR="007506E4" w:rsidRPr="00050953" w:rsidRDefault="007506E4" w:rsidP="00687633">
            <w:pPr>
              <w:pStyle w:val="NoSpacing"/>
              <w:numPr>
                <w:ilvl w:val="1"/>
                <w:numId w:val="3"/>
              </w:numPr>
              <w:rPr>
                <w:rFonts w:cs="Arial"/>
                <w:i/>
                <w:iCs/>
                <w:szCs w:val="24"/>
              </w:rPr>
            </w:pPr>
            <w:r w:rsidRPr="00687633">
              <w:rPr>
                <w:rFonts w:cs="Arial"/>
                <w:szCs w:val="24"/>
              </w:rPr>
              <w:t xml:space="preserve">The Contractor will be responsible for performing all the service and </w:t>
            </w:r>
            <w:proofErr w:type="gramStart"/>
            <w:r w:rsidRPr="00687633">
              <w:rPr>
                <w:rFonts w:cs="Arial"/>
                <w:szCs w:val="24"/>
              </w:rPr>
              <w:t>PM</w:t>
            </w:r>
            <w:r w:rsidR="00050953">
              <w:rPr>
                <w:rFonts w:cs="Arial"/>
                <w:szCs w:val="24"/>
              </w:rPr>
              <w:t>’s</w:t>
            </w:r>
            <w:proofErr w:type="gramEnd"/>
            <w:r w:rsidRPr="00687633">
              <w:rPr>
                <w:rFonts w:cs="Arial"/>
                <w:szCs w:val="24"/>
              </w:rPr>
              <w:t xml:space="preserve"> </w:t>
            </w:r>
            <w:r w:rsidRPr="00050953">
              <w:rPr>
                <w:rFonts w:cs="Arial"/>
                <w:i/>
                <w:iCs/>
                <w:szCs w:val="24"/>
              </w:rPr>
              <w:t>on the</w:t>
            </w:r>
            <w:r w:rsidR="00687633" w:rsidRPr="00050953">
              <w:rPr>
                <w:rFonts w:cs="Arial"/>
                <w:i/>
                <w:iCs/>
                <w:szCs w:val="24"/>
              </w:rPr>
              <w:t xml:space="preserve"> 16 units, including provision of any documentation required in this bid or by the SOM.  This includes the following</w:t>
            </w:r>
            <w:r w:rsidRPr="00050953">
              <w:rPr>
                <w:rFonts w:cs="Arial"/>
                <w:i/>
                <w:iCs/>
                <w:szCs w:val="24"/>
              </w:rPr>
              <w:t>.</w:t>
            </w:r>
          </w:p>
          <w:p w14:paraId="464DD092" w14:textId="459FFF58" w:rsidR="00687633" w:rsidRPr="00050953" w:rsidRDefault="00687633" w:rsidP="00687633">
            <w:pPr>
              <w:pStyle w:val="NoSpacing"/>
              <w:numPr>
                <w:ilvl w:val="0"/>
                <w:numId w:val="4"/>
              </w:numPr>
              <w:rPr>
                <w:rFonts w:cs="Arial"/>
                <w:i/>
                <w:iCs/>
                <w:szCs w:val="24"/>
              </w:rPr>
            </w:pPr>
            <w:r w:rsidRPr="00050953">
              <w:rPr>
                <w:rFonts w:cs="Arial"/>
                <w:i/>
                <w:iCs/>
                <w:szCs w:val="24"/>
              </w:rPr>
              <w:t>Documented Quarterly Maintenance Control Program Schedules (4/year)</w:t>
            </w:r>
          </w:p>
          <w:p w14:paraId="5E96B350" w14:textId="0A0F451A" w:rsidR="00687633" w:rsidRPr="00050953" w:rsidRDefault="00687633" w:rsidP="00687633">
            <w:pPr>
              <w:pStyle w:val="NoSpacing"/>
              <w:numPr>
                <w:ilvl w:val="0"/>
                <w:numId w:val="4"/>
              </w:numPr>
              <w:rPr>
                <w:rFonts w:cs="Arial"/>
                <w:i/>
                <w:iCs/>
                <w:szCs w:val="24"/>
              </w:rPr>
            </w:pPr>
            <w:r w:rsidRPr="00050953">
              <w:rPr>
                <w:rFonts w:cs="Arial"/>
                <w:i/>
                <w:iCs/>
                <w:szCs w:val="24"/>
              </w:rPr>
              <w:t>Category 1 testing</w:t>
            </w:r>
          </w:p>
          <w:p w14:paraId="0E7ECB5B" w14:textId="4D13B07A" w:rsidR="00687633" w:rsidRPr="00050953" w:rsidRDefault="00687633" w:rsidP="00687633">
            <w:pPr>
              <w:pStyle w:val="NoSpacing"/>
              <w:numPr>
                <w:ilvl w:val="0"/>
                <w:numId w:val="4"/>
              </w:numPr>
              <w:rPr>
                <w:rFonts w:cs="Arial"/>
                <w:i/>
                <w:iCs/>
                <w:szCs w:val="24"/>
              </w:rPr>
            </w:pPr>
            <w:r w:rsidRPr="00050953">
              <w:rPr>
                <w:rFonts w:cs="Arial"/>
                <w:i/>
                <w:iCs/>
                <w:szCs w:val="24"/>
              </w:rPr>
              <w:t>Category 5 testing (within first 12 months of CT being signed) this test is only every 5 years.</w:t>
            </w:r>
          </w:p>
          <w:p w14:paraId="715DA5DE" w14:textId="7F943E04" w:rsidR="00687633" w:rsidRPr="00050953" w:rsidRDefault="00687633" w:rsidP="00687633">
            <w:pPr>
              <w:pStyle w:val="NoSpacing"/>
              <w:numPr>
                <w:ilvl w:val="0"/>
                <w:numId w:val="4"/>
              </w:numPr>
              <w:rPr>
                <w:rFonts w:cs="Arial"/>
                <w:i/>
                <w:iCs/>
                <w:szCs w:val="24"/>
              </w:rPr>
            </w:pPr>
            <w:r w:rsidRPr="00050953">
              <w:rPr>
                <w:rFonts w:cs="Arial"/>
                <w:i/>
                <w:iCs/>
                <w:szCs w:val="24"/>
              </w:rPr>
              <w:t>Fire recall testing</w:t>
            </w:r>
          </w:p>
          <w:p w14:paraId="4FEC44C0" w14:textId="7D3CA638" w:rsidR="00687633" w:rsidRPr="00050953" w:rsidRDefault="00687633" w:rsidP="00687633">
            <w:pPr>
              <w:pStyle w:val="NoSpacing"/>
              <w:numPr>
                <w:ilvl w:val="0"/>
                <w:numId w:val="4"/>
              </w:numPr>
              <w:rPr>
                <w:rFonts w:cs="Arial"/>
                <w:i/>
                <w:iCs/>
                <w:szCs w:val="24"/>
              </w:rPr>
            </w:pPr>
            <w:r w:rsidRPr="00050953">
              <w:rPr>
                <w:rFonts w:cs="Arial"/>
                <w:i/>
                <w:iCs/>
                <w:szCs w:val="24"/>
              </w:rPr>
              <w:t>Smoke detector (in carriage)</w:t>
            </w:r>
          </w:p>
          <w:p w14:paraId="120B6C22" w14:textId="0716BC1E" w:rsidR="00687633" w:rsidRDefault="00687633" w:rsidP="00687633">
            <w:pPr>
              <w:pStyle w:val="NoSpacing"/>
              <w:numPr>
                <w:ilvl w:val="0"/>
                <w:numId w:val="4"/>
              </w:numPr>
              <w:rPr>
                <w:rFonts w:cs="Arial"/>
                <w:i/>
                <w:iCs/>
                <w:szCs w:val="24"/>
              </w:rPr>
            </w:pPr>
            <w:r w:rsidRPr="00050953">
              <w:rPr>
                <w:rFonts w:cs="Arial"/>
                <w:i/>
                <w:iCs/>
                <w:szCs w:val="24"/>
              </w:rPr>
              <w:t>Phone test (does correct monitoring company receive emergency call.)</w:t>
            </w:r>
          </w:p>
          <w:p w14:paraId="553109C7" w14:textId="77777777" w:rsidR="00026E26" w:rsidRDefault="00026E26" w:rsidP="00026E26">
            <w:pPr>
              <w:pStyle w:val="NoSpacing"/>
              <w:ind w:left="2520"/>
              <w:rPr>
                <w:rFonts w:cs="Arial"/>
                <w:i/>
                <w:iCs/>
                <w:szCs w:val="24"/>
              </w:rPr>
            </w:pPr>
          </w:p>
          <w:p w14:paraId="008CEF15" w14:textId="56D3F377" w:rsidR="001D6073" w:rsidRPr="00050953" w:rsidRDefault="00026E26" w:rsidP="001D6073">
            <w:pPr>
              <w:pStyle w:val="NoSpacing"/>
              <w:numPr>
                <w:ilvl w:val="0"/>
                <w:numId w:val="3"/>
              </w:numPr>
              <w:rPr>
                <w:rFonts w:cs="Arial"/>
                <w:i/>
                <w:iCs/>
                <w:szCs w:val="24"/>
              </w:rPr>
            </w:pPr>
            <w:r>
              <w:rPr>
                <w:rFonts w:cs="Arial"/>
                <w:szCs w:val="24"/>
              </w:rPr>
              <w:t>Part II Scope of Services to be provided, p. Miscellaneous and Emergency Services is amended to read:</w:t>
            </w:r>
          </w:p>
          <w:p w14:paraId="3D8A5169" w14:textId="654B15C4"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26656E80" w14:textId="5FA0260C" w:rsidR="00F8771C" w:rsidRDefault="00E24435" w:rsidP="00F8771C">
            <w:pPr>
              <w:numPr>
                <w:ilvl w:val="0"/>
                <w:numId w:val="7"/>
              </w:numPr>
              <w:rPr>
                <w:rFonts w:ascii="Arial" w:hAnsi="Arial" w:cs="Arial"/>
                <w:sz w:val="24"/>
                <w:szCs w:val="24"/>
              </w:rPr>
            </w:pPr>
            <w:r>
              <w:rPr>
                <w:rFonts w:ascii="Arial" w:hAnsi="Arial" w:cs="Arial"/>
                <w:sz w:val="24"/>
                <w:szCs w:val="24"/>
              </w:rPr>
              <w:t xml:space="preserve">  </w:t>
            </w:r>
            <w:r w:rsidR="00F8771C" w:rsidRPr="006147C1">
              <w:rPr>
                <w:rFonts w:ascii="Arial" w:hAnsi="Arial" w:cs="Arial"/>
                <w:sz w:val="24"/>
                <w:szCs w:val="24"/>
              </w:rPr>
              <w:t>Miscellaneous and Emergency Service:</w:t>
            </w:r>
            <w:r w:rsidR="00F8771C">
              <w:rPr>
                <w:rFonts w:ascii="Arial" w:hAnsi="Arial" w:cs="Arial"/>
                <w:sz w:val="24"/>
                <w:szCs w:val="24"/>
              </w:rPr>
              <w:t xml:space="preserve">  </w:t>
            </w:r>
          </w:p>
          <w:p w14:paraId="6C385BF8" w14:textId="29FE934B" w:rsidR="00F8771C" w:rsidRPr="00050953" w:rsidRDefault="00F8771C" w:rsidP="00F8771C">
            <w:pPr>
              <w:numPr>
                <w:ilvl w:val="1"/>
                <w:numId w:val="10"/>
              </w:numPr>
              <w:rPr>
                <w:rFonts w:ascii="Arial" w:hAnsi="Arial" w:cs="Arial"/>
                <w:i/>
                <w:iCs/>
                <w:sz w:val="24"/>
                <w:szCs w:val="24"/>
              </w:rPr>
            </w:pPr>
            <w:r w:rsidRPr="00050953">
              <w:rPr>
                <w:rFonts w:ascii="Arial" w:hAnsi="Arial" w:cs="Arial"/>
                <w:i/>
                <w:iCs/>
                <w:sz w:val="24"/>
                <w:szCs w:val="24"/>
              </w:rPr>
              <w:t>All Misc. and Emergency Services will be considered as call-in work and is in addition to the scheduled PM Services and needs to be invoiced separately.</w:t>
            </w:r>
          </w:p>
          <w:p w14:paraId="05AA949A" w14:textId="6C1CE835" w:rsidR="00F8771C" w:rsidRPr="00050953" w:rsidRDefault="00F8771C" w:rsidP="00F8771C">
            <w:pPr>
              <w:numPr>
                <w:ilvl w:val="1"/>
                <w:numId w:val="10"/>
              </w:numPr>
              <w:rPr>
                <w:rFonts w:ascii="Arial" w:hAnsi="Arial" w:cs="Arial"/>
                <w:i/>
                <w:iCs/>
                <w:sz w:val="24"/>
                <w:szCs w:val="24"/>
              </w:rPr>
            </w:pPr>
            <w:r w:rsidRPr="00050953">
              <w:rPr>
                <w:rFonts w:ascii="Arial" w:hAnsi="Arial" w:cs="Arial"/>
                <w:i/>
                <w:iCs/>
                <w:sz w:val="24"/>
                <w:szCs w:val="24"/>
              </w:rPr>
              <w:lastRenderedPageBreak/>
              <w:t>Any extra work identified during the PM (parts replacements etc) not covered as part of the normal PM (grease, disposable parts such as filters) is considered “additional work” outside of the PM and will need to be invoices separately.</w:t>
            </w:r>
          </w:p>
          <w:p w14:paraId="492D207F" w14:textId="77777777" w:rsidR="00F8771C" w:rsidRPr="006147C1" w:rsidRDefault="00F8771C" w:rsidP="00050953">
            <w:pPr>
              <w:numPr>
                <w:ilvl w:val="0"/>
                <w:numId w:val="18"/>
              </w:numPr>
              <w:rPr>
                <w:rFonts w:ascii="Arial" w:hAnsi="Arial" w:cs="Arial"/>
                <w:sz w:val="24"/>
                <w:szCs w:val="24"/>
              </w:rPr>
            </w:pPr>
            <w:r w:rsidRPr="006147C1">
              <w:rPr>
                <w:rFonts w:ascii="Arial" w:hAnsi="Arial" w:cs="Arial"/>
                <w:sz w:val="24"/>
                <w:szCs w:val="24"/>
              </w:rPr>
              <w:t>Miscellaneous and Emergency repairs are required for all Elevators and Handicapped Lifts could potentially be requested on twenty-four (24) hours, seven (7) days a week or provided an “as needed basis”, to included weekends and legal holidays.</w:t>
            </w:r>
          </w:p>
          <w:p w14:paraId="63447516" w14:textId="77777777" w:rsidR="00F8771C" w:rsidRPr="006147C1" w:rsidRDefault="00F8771C" w:rsidP="00050953">
            <w:pPr>
              <w:numPr>
                <w:ilvl w:val="0"/>
                <w:numId w:val="18"/>
              </w:numPr>
              <w:rPr>
                <w:rFonts w:ascii="Arial" w:hAnsi="Arial" w:cs="Arial"/>
                <w:sz w:val="24"/>
                <w:szCs w:val="24"/>
              </w:rPr>
            </w:pPr>
            <w:r w:rsidRPr="006147C1">
              <w:rPr>
                <w:rFonts w:ascii="Arial" w:hAnsi="Arial" w:cs="Arial"/>
                <w:sz w:val="24"/>
                <w:szCs w:val="24"/>
              </w:rPr>
              <w:t>Miscellaneous and Emergency service shall be considered as call-in addition to the scheduled PM services.</w:t>
            </w:r>
          </w:p>
          <w:p w14:paraId="544CBBBC" w14:textId="77777777" w:rsidR="00F8771C" w:rsidRPr="006147C1" w:rsidRDefault="00F8771C" w:rsidP="00050953">
            <w:pPr>
              <w:numPr>
                <w:ilvl w:val="0"/>
                <w:numId w:val="18"/>
              </w:numPr>
              <w:rPr>
                <w:rFonts w:ascii="Arial" w:hAnsi="Arial" w:cs="Arial"/>
                <w:sz w:val="24"/>
                <w:szCs w:val="24"/>
              </w:rPr>
            </w:pPr>
            <w:r w:rsidRPr="006147C1">
              <w:rPr>
                <w:rFonts w:ascii="Arial" w:hAnsi="Arial" w:cs="Arial"/>
                <w:sz w:val="24"/>
                <w:szCs w:val="24"/>
              </w:rPr>
              <w:t xml:space="preserve">Every activity performed under this agreement is designed to minimize the occurrence of emergency situations </w:t>
            </w:r>
            <w:proofErr w:type="gramStart"/>
            <w:r w:rsidRPr="006147C1">
              <w:rPr>
                <w:rFonts w:ascii="Arial" w:hAnsi="Arial" w:cs="Arial"/>
                <w:sz w:val="24"/>
                <w:szCs w:val="24"/>
              </w:rPr>
              <w:t>and also</w:t>
            </w:r>
            <w:proofErr w:type="gramEnd"/>
            <w:r w:rsidRPr="006147C1">
              <w:rPr>
                <w:rFonts w:ascii="Arial" w:hAnsi="Arial" w:cs="Arial"/>
                <w:sz w:val="24"/>
                <w:szCs w:val="24"/>
              </w:rPr>
              <w:t xml:space="preserve"> to minimize downtime and inconvenience.</w:t>
            </w:r>
          </w:p>
          <w:p w14:paraId="1ECB06F9" w14:textId="77777777" w:rsidR="00F8771C" w:rsidRPr="006147C1" w:rsidRDefault="00F8771C" w:rsidP="00050953">
            <w:pPr>
              <w:numPr>
                <w:ilvl w:val="0"/>
                <w:numId w:val="18"/>
              </w:numPr>
              <w:rPr>
                <w:rFonts w:ascii="Arial" w:hAnsi="Arial" w:cs="Arial"/>
                <w:sz w:val="24"/>
                <w:szCs w:val="24"/>
              </w:rPr>
            </w:pPr>
            <w:r w:rsidRPr="006147C1">
              <w:rPr>
                <w:rFonts w:ascii="Arial" w:hAnsi="Arial" w:cs="Arial"/>
                <w:sz w:val="24"/>
                <w:szCs w:val="24"/>
              </w:rPr>
              <w:t>All parts, supplies, and labor incurred as results of a miscellaneous or emergency service call shall be invoiced as separate line items from the “Regular and/or Premium rate” submitted. All charges must be clearly itemized on the invoice.</w:t>
            </w:r>
          </w:p>
          <w:p w14:paraId="6DD7329B" w14:textId="3DAD6F08" w:rsidR="00F8771C" w:rsidRPr="006147C1" w:rsidRDefault="00F8771C" w:rsidP="00050953">
            <w:pPr>
              <w:numPr>
                <w:ilvl w:val="0"/>
                <w:numId w:val="18"/>
              </w:numPr>
              <w:rPr>
                <w:rFonts w:ascii="Arial" w:hAnsi="Arial" w:cs="Arial"/>
                <w:sz w:val="24"/>
                <w:szCs w:val="24"/>
              </w:rPr>
            </w:pPr>
            <w:r w:rsidRPr="006147C1">
              <w:rPr>
                <w:rFonts w:ascii="Arial" w:hAnsi="Arial" w:cs="Arial"/>
                <w:sz w:val="24"/>
                <w:szCs w:val="24"/>
              </w:rPr>
              <w:t xml:space="preserve">The </w:t>
            </w:r>
            <w:r w:rsidR="00050953">
              <w:rPr>
                <w:rFonts w:ascii="Arial" w:hAnsi="Arial" w:cs="Arial"/>
                <w:sz w:val="24"/>
                <w:szCs w:val="24"/>
              </w:rPr>
              <w:t>c</w:t>
            </w:r>
            <w:r w:rsidRPr="006147C1">
              <w:rPr>
                <w:rFonts w:ascii="Arial" w:hAnsi="Arial" w:cs="Arial"/>
                <w:sz w:val="24"/>
                <w:szCs w:val="24"/>
              </w:rPr>
              <w:t xml:space="preserve">ontractor must be capable of responding to </w:t>
            </w:r>
            <w:proofErr w:type="gramStart"/>
            <w:r w:rsidRPr="006147C1">
              <w:rPr>
                <w:rFonts w:ascii="Arial" w:hAnsi="Arial" w:cs="Arial"/>
                <w:sz w:val="24"/>
                <w:szCs w:val="24"/>
              </w:rPr>
              <w:t>an emergency situation</w:t>
            </w:r>
            <w:proofErr w:type="gramEnd"/>
            <w:r w:rsidRPr="006147C1">
              <w:rPr>
                <w:rFonts w:ascii="Arial" w:hAnsi="Arial" w:cs="Arial"/>
                <w:sz w:val="24"/>
                <w:szCs w:val="24"/>
              </w:rPr>
              <w:t xml:space="preserve"> within two (2) hours after notification of system problems.</w:t>
            </w:r>
          </w:p>
          <w:p w14:paraId="73BD4E54" w14:textId="48EBD2CA" w:rsidR="00F8771C" w:rsidRDefault="00050953" w:rsidP="00050953">
            <w:pPr>
              <w:numPr>
                <w:ilvl w:val="0"/>
                <w:numId w:val="18"/>
              </w:numPr>
              <w:rPr>
                <w:rFonts w:ascii="Arial" w:hAnsi="Arial" w:cs="Arial"/>
                <w:sz w:val="24"/>
                <w:szCs w:val="24"/>
              </w:rPr>
            </w:pPr>
            <w:r w:rsidRPr="006147C1">
              <w:rPr>
                <w:rFonts w:ascii="Arial" w:hAnsi="Arial" w:cs="Arial"/>
                <w:sz w:val="24"/>
                <w:szCs w:val="24"/>
              </w:rPr>
              <w:t>The contractor</w:t>
            </w:r>
            <w:r w:rsidR="00F8771C" w:rsidRPr="006147C1">
              <w:rPr>
                <w:rFonts w:ascii="Arial" w:hAnsi="Arial" w:cs="Arial"/>
                <w:sz w:val="24"/>
                <w:szCs w:val="24"/>
              </w:rPr>
              <w:t xml:space="preserve"> shall supply one contact phone number for emergency services.</w:t>
            </w:r>
          </w:p>
          <w:p w14:paraId="584247D9" w14:textId="77777777" w:rsidR="00E24435" w:rsidRDefault="00E24435" w:rsidP="00E24435">
            <w:pPr>
              <w:ind w:left="1800"/>
              <w:rPr>
                <w:rFonts w:ascii="Arial" w:hAnsi="Arial" w:cs="Arial"/>
                <w:sz w:val="24"/>
                <w:szCs w:val="24"/>
              </w:rPr>
            </w:pPr>
          </w:p>
          <w:p w14:paraId="794521B9" w14:textId="5ED8A1DD" w:rsidR="00E24435" w:rsidRPr="00E24435" w:rsidRDefault="00E24435" w:rsidP="00E24435">
            <w:pPr>
              <w:ind w:left="720"/>
              <w:rPr>
                <w:rFonts w:ascii="Arial" w:hAnsi="Arial" w:cs="Arial"/>
                <w:sz w:val="24"/>
                <w:szCs w:val="24"/>
              </w:rPr>
            </w:pPr>
            <w:r w:rsidRPr="00E24435">
              <w:rPr>
                <w:rFonts w:ascii="Arial" w:hAnsi="Arial" w:cs="Arial"/>
                <w:sz w:val="24"/>
                <w:szCs w:val="24"/>
              </w:rPr>
              <w:t>3.</w:t>
            </w:r>
            <w:r>
              <w:rPr>
                <w:rFonts w:ascii="Arial" w:hAnsi="Arial" w:cs="Arial"/>
                <w:sz w:val="24"/>
                <w:szCs w:val="24"/>
              </w:rPr>
              <w:t xml:space="preserve"> Part II Scope of Services to be provided, 3. Parts &amp; Complete Replacement is amended to read:</w:t>
            </w:r>
          </w:p>
          <w:p w14:paraId="7E6210B1"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120AC241" w14:textId="4A95793A" w:rsidR="00F8771C" w:rsidRDefault="00E24435" w:rsidP="00E24435">
            <w:pPr>
              <w:pStyle w:val="NoSpacing"/>
              <w:ind w:left="360"/>
              <w:rPr>
                <w:rFonts w:cs="Arial"/>
                <w:szCs w:val="24"/>
              </w:rPr>
            </w:pPr>
            <w:r>
              <w:rPr>
                <w:rFonts w:cs="Arial"/>
                <w:szCs w:val="24"/>
              </w:rPr>
              <w:t xml:space="preserve">          3. </w:t>
            </w:r>
            <w:r w:rsidR="00F8771C" w:rsidRPr="006147C1">
              <w:rPr>
                <w:rFonts w:cs="Arial"/>
                <w:szCs w:val="24"/>
              </w:rPr>
              <w:t>Parts &amp; Complete Replacement</w:t>
            </w:r>
          </w:p>
          <w:p w14:paraId="131E6F60" w14:textId="77777777" w:rsidR="00E24435" w:rsidRDefault="00E24435" w:rsidP="00E24435">
            <w:pPr>
              <w:pStyle w:val="NoSpacing"/>
              <w:ind w:left="360"/>
              <w:rPr>
                <w:rFonts w:cs="Arial"/>
                <w:szCs w:val="24"/>
              </w:rPr>
            </w:pPr>
          </w:p>
          <w:p w14:paraId="2A141025" w14:textId="77777777" w:rsidR="00E24435" w:rsidRDefault="00E24435" w:rsidP="00E24435">
            <w:pPr>
              <w:pStyle w:val="NoSpacing"/>
              <w:numPr>
                <w:ilvl w:val="1"/>
                <w:numId w:val="20"/>
              </w:numPr>
              <w:rPr>
                <w:rFonts w:cs="Arial"/>
                <w:szCs w:val="24"/>
              </w:rPr>
            </w:pPr>
            <w:r w:rsidRPr="00E24435">
              <w:rPr>
                <w:rFonts w:cs="Arial"/>
                <w:szCs w:val="24"/>
              </w:rPr>
              <w:t xml:space="preserve">The contractor will repair or replace worn parts or complete components with new parts or reconditioned components on an as needed or as scheduled basis, whichever comes first. </w:t>
            </w:r>
          </w:p>
          <w:p w14:paraId="5D4C1055" w14:textId="7B0A142F" w:rsidR="00E24435" w:rsidRDefault="00E24435" w:rsidP="00E24435">
            <w:pPr>
              <w:pStyle w:val="NoSpacing"/>
              <w:ind w:left="1440"/>
              <w:rPr>
                <w:rFonts w:cs="Arial"/>
                <w:szCs w:val="24"/>
              </w:rPr>
            </w:pPr>
            <w:proofErr w:type="spellStart"/>
            <w:r>
              <w:rPr>
                <w:rFonts w:cs="Arial"/>
                <w:szCs w:val="24"/>
              </w:rPr>
              <w:t>i</w:t>
            </w:r>
            <w:proofErr w:type="spellEnd"/>
            <w:r>
              <w:rPr>
                <w:rFonts w:cs="Arial"/>
                <w:szCs w:val="24"/>
              </w:rPr>
              <w:t>.</w:t>
            </w:r>
            <w:r w:rsidRPr="00E24435">
              <w:rPr>
                <w:rFonts w:cs="Arial"/>
                <w:szCs w:val="24"/>
              </w:rPr>
              <w:t xml:space="preserve"> It is understood that this undertaking by the contractor applies only to the systems and mechanical equipment covered and the parts outlined in the regularly scheduled maintenance will be included in the base bid. </w:t>
            </w:r>
            <w:r w:rsidRPr="00E24435">
              <w:rPr>
                <w:rFonts w:cs="Arial"/>
                <w:i/>
                <w:iCs/>
                <w:szCs w:val="24"/>
              </w:rPr>
              <w:t>Specifically, this is for the parts and materials considered “consumable/disposable” (filters, etc) in Part II, Section 1.f and 1.g</w:t>
            </w:r>
            <w:r w:rsidRPr="00E24435">
              <w:rPr>
                <w:rFonts w:cs="Arial"/>
                <w:szCs w:val="24"/>
              </w:rPr>
              <w:t xml:space="preserve"> </w:t>
            </w:r>
          </w:p>
          <w:p w14:paraId="17859AED" w14:textId="5DEDE9CC" w:rsidR="00E24435" w:rsidRDefault="00E24435" w:rsidP="00E24435">
            <w:pPr>
              <w:pStyle w:val="NoSpacing"/>
              <w:numPr>
                <w:ilvl w:val="1"/>
                <w:numId w:val="20"/>
              </w:numPr>
              <w:rPr>
                <w:rFonts w:cs="Arial"/>
                <w:szCs w:val="24"/>
              </w:rPr>
            </w:pPr>
            <w:r w:rsidRPr="00E24435">
              <w:rPr>
                <w:rFonts w:cs="Arial"/>
                <w:szCs w:val="24"/>
              </w:rPr>
              <w:t xml:space="preserve"> The contractor shall not make replacements or repairs necessitated by reason of negligence or misuse of the equipment other than the contractor or by reason of any other cause beyond his control except ordinary wear and tear without consulting with the Department's representative. </w:t>
            </w:r>
          </w:p>
          <w:p w14:paraId="243DA004" w14:textId="578F3037" w:rsidR="00E24435" w:rsidRDefault="00E24435" w:rsidP="00E24435">
            <w:pPr>
              <w:pStyle w:val="NoSpacing"/>
              <w:numPr>
                <w:ilvl w:val="1"/>
                <w:numId w:val="20"/>
              </w:numPr>
              <w:rPr>
                <w:rFonts w:cs="Arial"/>
                <w:szCs w:val="24"/>
              </w:rPr>
            </w:pPr>
            <w:r w:rsidRPr="00E24435">
              <w:rPr>
                <w:rFonts w:cs="Arial"/>
                <w:szCs w:val="24"/>
              </w:rPr>
              <w:t xml:space="preserve"> Any work above and beyond the preventive maintenance scheduled must be authorized by the Assistant Superintendent of Buildings before any work can be done. </w:t>
            </w:r>
          </w:p>
          <w:p w14:paraId="39EE4E5F" w14:textId="7B952872" w:rsidR="00026E26" w:rsidRDefault="00E24435" w:rsidP="00E24435">
            <w:pPr>
              <w:pStyle w:val="NoSpacing"/>
              <w:numPr>
                <w:ilvl w:val="1"/>
                <w:numId w:val="20"/>
              </w:numPr>
              <w:rPr>
                <w:rFonts w:cs="Arial"/>
                <w:szCs w:val="24"/>
              </w:rPr>
            </w:pPr>
            <w:r w:rsidRPr="00E24435">
              <w:rPr>
                <w:rFonts w:cs="Arial"/>
                <w:szCs w:val="24"/>
              </w:rPr>
              <w:t>All parts, components, or devices that are worn or are not in proper operational condition, shall be repaired, and/or replaced with new parts, components, or devices.</w:t>
            </w:r>
          </w:p>
          <w:p w14:paraId="69F9A066" w14:textId="77777777" w:rsidR="00F8771C" w:rsidRPr="00C118CB" w:rsidRDefault="00F8771C" w:rsidP="00B02C35">
            <w:pPr>
              <w:tabs>
                <w:tab w:val="left" w:pos="1440"/>
              </w:tabs>
              <w:overflowPunct w:val="0"/>
              <w:autoSpaceDE w:val="0"/>
              <w:autoSpaceDN w:val="0"/>
              <w:adjustRightInd w:val="0"/>
              <w:textAlignment w:val="baseline"/>
              <w:rPr>
                <w:rFonts w:ascii="Arial" w:hAnsi="Arial" w:cs="Arial"/>
                <w:b/>
                <w:sz w:val="24"/>
                <w:szCs w:val="24"/>
              </w:rPr>
            </w:pPr>
          </w:p>
          <w:p w14:paraId="01B05F81"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64C80D9"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44F38836" w14:textId="30A52427" w:rsidR="00B02C35" w:rsidRPr="00C118CB" w:rsidRDefault="00B02C35" w:rsidP="00B02C35">
            <w:pPr>
              <w:rPr>
                <w:rFonts w:ascii="Arial" w:hAnsi="Arial" w:cs="Arial"/>
                <w:sz w:val="24"/>
                <w:szCs w:val="24"/>
              </w:rPr>
            </w:pPr>
          </w:p>
        </w:tc>
      </w:tr>
      <w:tr w:rsidR="00B02C35" w:rsidRPr="00C118CB" w14:paraId="1B1391DD" w14:textId="77777777" w:rsidTr="00990843">
        <w:tc>
          <w:tcPr>
            <w:tcW w:w="10170" w:type="dxa"/>
            <w:gridSpan w:val="2"/>
          </w:tcPr>
          <w:p w14:paraId="71466FE4" w14:textId="77777777" w:rsidR="00B02C35" w:rsidRPr="00C118CB" w:rsidRDefault="00B02C35" w:rsidP="00B02C35">
            <w:pPr>
              <w:jc w:val="center"/>
              <w:rPr>
                <w:rFonts w:ascii="Arial" w:hAnsi="Arial" w:cs="Arial"/>
                <w:b/>
                <w:color w:val="000000"/>
                <w:sz w:val="24"/>
                <w:szCs w:val="24"/>
              </w:rPr>
            </w:pPr>
          </w:p>
          <w:p w14:paraId="363F8466" w14:textId="77777777" w:rsidR="00B02C35" w:rsidRPr="00C118CB" w:rsidRDefault="00B02C35" w:rsidP="00B02C35">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RFP remain unchanged.</w:t>
            </w:r>
          </w:p>
          <w:p w14:paraId="3DC71F96" w14:textId="77777777" w:rsidR="00B02C35" w:rsidRPr="00C118CB" w:rsidRDefault="00B02C35" w:rsidP="00B02C35">
            <w:pPr>
              <w:rPr>
                <w:rFonts w:ascii="Arial" w:hAnsi="Arial" w:cs="Arial"/>
                <w:sz w:val="24"/>
                <w:szCs w:val="24"/>
              </w:rPr>
            </w:pPr>
          </w:p>
        </w:tc>
      </w:tr>
    </w:tbl>
    <w:p w14:paraId="58CF92FE" w14:textId="77777777" w:rsidR="00E25FC1" w:rsidRPr="00C118CB" w:rsidRDefault="00E25FC1">
      <w:pPr>
        <w:rPr>
          <w:rFonts w:ascii="Arial" w:hAnsi="Arial" w:cs="Arial"/>
        </w:rPr>
      </w:pPr>
    </w:p>
    <w:p w14:paraId="677E49F9" w14:textId="77777777" w:rsidR="00C118CB" w:rsidRPr="00C118CB" w:rsidRDefault="00C118CB">
      <w:pPr>
        <w:rPr>
          <w:rFonts w:ascii="Arial" w:hAnsi="Arial" w:cs="Arial"/>
        </w:rPr>
      </w:pPr>
    </w:p>
    <w:sectPr w:rsidR="00C118CB" w:rsidRPr="00C118C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298D1" w14:textId="77777777" w:rsidR="009253F3" w:rsidRDefault="009253F3" w:rsidP="009A0B7F">
      <w:pPr>
        <w:spacing w:after="0" w:line="240" w:lineRule="auto"/>
      </w:pPr>
      <w:r>
        <w:separator/>
      </w:r>
    </w:p>
  </w:endnote>
  <w:endnote w:type="continuationSeparator" w:id="0">
    <w:p w14:paraId="3998C674" w14:textId="77777777" w:rsidR="009253F3" w:rsidRDefault="009253F3"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ED1F0" w14:textId="77777777" w:rsidR="009253F3" w:rsidRDefault="009253F3" w:rsidP="009A0B7F">
      <w:pPr>
        <w:spacing w:after="0" w:line="240" w:lineRule="auto"/>
      </w:pPr>
      <w:r>
        <w:separator/>
      </w:r>
    </w:p>
  </w:footnote>
  <w:footnote w:type="continuationSeparator" w:id="0">
    <w:p w14:paraId="78439AA4" w14:textId="77777777" w:rsidR="009253F3" w:rsidRDefault="009253F3"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099A"/>
    <w:multiLevelType w:val="hybridMultilevel"/>
    <w:tmpl w:val="06CC4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5BC8"/>
    <w:multiLevelType w:val="hybridMultilevel"/>
    <w:tmpl w:val="9D36C598"/>
    <w:lvl w:ilvl="0" w:tplc="45CE7EAA">
      <w:start w:val="16"/>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720" w:hanging="360"/>
      </w:pPr>
    </w:lvl>
    <w:lvl w:ilvl="3" w:tplc="0409000F">
      <w:start w:val="1"/>
      <w:numFmt w:val="decimal"/>
      <w:lvlText w:val="%4."/>
      <w:lvlJc w:val="left"/>
      <w:pPr>
        <w:ind w:left="7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4566DD"/>
    <w:multiLevelType w:val="hybridMultilevel"/>
    <w:tmpl w:val="FDDA2458"/>
    <w:lvl w:ilvl="0" w:tplc="24D676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7006E"/>
    <w:multiLevelType w:val="hybridMultilevel"/>
    <w:tmpl w:val="4B6E4210"/>
    <w:lvl w:ilvl="0" w:tplc="FFFFFFFF">
      <w:start w:val="1"/>
      <w:numFmt w:val="decimal"/>
      <w:lvlText w:val="%1."/>
      <w:lvlJc w:val="left"/>
      <w:pPr>
        <w:ind w:left="360" w:hanging="360"/>
      </w:pPr>
    </w:lvl>
    <w:lvl w:ilvl="1" w:tplc="0409001B">
      <w:start w:val="1"/>
      <w:numFmt w:val="lowerRoman"/>
      <w:lvlText w:val="%2."/>
      <w:lvlJc w:val="right"/>
      <w:pPr>
        <w:ind w:left="1980" w:hanging="360"/>
      </w:pPr>
    </w:lvl>
    <w:lvl w:ilvl="2" w:tplc="FFFFFFFF">
      <w:start w:val="1"/>
      <w:numFmt w:val="lowerRoman"/>
      <w:lvlText w:val="%3."/>
      <w:lvlJc w:val="righ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9C716D7"/>
    <w:multiLevelType w:val="hybridMultilevel"/>
    <w:tmpl w:val="BB66B446"/>
    <w:lvl w:ilvl="0" w:tplc="FFFFFFFF">
      <w:start w:val="1"/>
      <w:numFmt w:val="decimal"/>
      <w:lvlText w:val="%1."/>
      <w:lvlJc w:val="left"/>
      <w:pPr>
        <w:ind w:left="720" w:hanging="360"/>
      </w:pPr>
    </w:lvl>
    <w:lvl w:ilvl="1" w:tplc="F17CC8EC">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C547C2"/>
    <w:multiLevelType w:val="hybridMultilevel"/>
    <w:tmpl w:val="3F561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80143"/>
    <w:multiLevelType w:val="hybridMultilevel"/>
    <w:tmpl w:val="E5BE507E"/>
    <w:lvl w:ilvl="0" w:tplc="0409001B">
      <w:start w:val="1"/>
      <w:numFmt w:val="lowerRoman"/>
      <w:lvlText w:val="%1."/>
      <w:lvlJc w:val="right"/>
      <w:pPr>
        <w:ind w:left="1800" w:hanging="360"/>
      </w:pPr>
    </w:lvl>
    <w:lvl w:ilvl="1" w:tplc="FFFFFFFF">
      <w:start w:val="1"/>
      <w:numFmt w:val="lowerRoman"/>
      <w:lvlText w:val="%2."/>
      <w:lvlJc w:val="right"/>
      <w:pPr>
        <w:ind w:left="3420" w:hanging="360"/>
      </w:pPr>
    </w:lvl>
    <w:lvl w:ilvl="2" w:tplc="FFFFFFFF">
      <w:start w:val="1"/>
      <w:numFmt w:val="lowerRoman"/>
      <w:lvlText w:val="%3."/>
      <w:lvlJc w:val="right"/>
      <w:pPr>
        <w:ind w:left="3420" w:hanging="36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07956BE"/>
    <w:multiLevelType w:val="hybridMultilevel"/>
    <w:tmpl w:val="11EE15F2"/>
    <w:lvl w:ilvl="0" w:tplc="0AAE3628">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99113C"/>
    <w:multiLevelType w:val="hybridMultilevel"/>
    <w:tmpl w:val="E27A0E20"/>
    <w:lvl w:ilvl="0" w:tplc="0409001B">
      <w:start w:val="1"/>
      <w:numFmt w:val="lowerRoman"/>
      <w:lvlText w:val="%1."/>
      <w:lvlJc w:val="righ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6784F8E"/>
    <w:multiLevelType w:val="hybridMultilevel"/>
    <w:tmpl w:val="91BC5672"/>
    <w:lvl w:ilvl="0" w:tplc="0490635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602E9"/>
    <w:multiLevelType w:val="hybridMultilevel"/>
    <w:tmpl w:val="98D828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F4D41"/>
    <w:multiLevelType w:val="hybridMultilevel"/>
    <w:tmpl w:val="D29E9DCC"/>
    <w:lvl w:ilvl="0" w:tplc="7B6C3AD2">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47B2346E"/>
    <w:multiLevelType w:val="hybridMultilevel"/>
    <w:tmpl w:val="479A68F8"/>
    <w:lvl w:ilvl="0" w:tplc="0409000F">
      <w:start w:val="1"/>
      <w:numFmt w:val="decimal"/>
      <w:lvlText w:val="%1."/>
      <w:lvlJc w:val="left"/>
      <w:pPr>
        <w:ind w:left="720" w:hanging="360"/>
      </w:pPr>
    </w:lvl>
    <w:lvl w:ilvl="1" w:tplc="0AAE36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B68B7"/>
    <w:multiLevelType w:val="hybridMultilevel"/>
    <w:tmpl w:val="AB50909C"/>
    <w:lvl w:ilvl="0" w:tplc="0409000F">
      <w:start w:val="1"/>
      <w:numFmt w:val="decimal"/>
      <w:lvlText w:val="%1."/>
      <w:lvlJc w:val="left"/>
      <w:pPr>
        <w:ind w:left="720" w:hanging="360"/>
      </w:pPr>
      <w:rPr>
        <w:rFonts w:hint="default"/>
      </w:rPr>
    </w:lvl>
    <w:lvl w:ilvl="1" w:tplc="6FDA759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A656B"/>
    <w:multiLevelType w:val="hybridMultilevel"/>
    <w:tmpl w:val="067AC0D8"/>
    <w:lvl w:ilvl="0" w:tplc="FFFFFFFF">
      <w:start w:val="16"/>
      <w:numFmt w:val="lowerLetter"/>
      <w:lvlText w:val="%1."/>
      <w:lvlJc w:val="left"/>
      <w:pPr>
        <w:ind w:left="180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E800D9D"/>
    <w:multiLevelType w:val="hybridMultilevel"/>
    <w:tmpl w:val="F87C5528"/>
    <w:lvl w:ilvl="0" w:tplc="999A272E">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66AA6079"/>
    <w:multiLevelType w:val="hybridMultilevel"/>
    <w:tmpl w:val="7E3AD4C6"/>
    <w:lvl w:ilvl="0" w:tplc="3BF6A068">
      <w:start w:val="16"/>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C739F"/>
    <w:multiLevelType w:val="hybridMultilevel"/>
    <w:tmpl w:val="38E0540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0409001B">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B73A93"/>
    <w:multiLevelType w:val="hybridMultilevel"/>
    <w:tmpl w:val="415A814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CE8C8220">
      <w:start w:val="3"/>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5326129">
    <w:abstractNumId w:val="12"/>
  </w:num>
  <w:num w:numId="2" w16cid:durableId="1490712981">
    <w:abstractNumId w:val="0"/>
  </w:num>
  <w:num w:numId="3" w16cid:durableId="2096510629">
    <w:abstractNumId w:val="4"/>
  </w:num>
  <w:num w:numId="4" w16cid:durableId="2115442753">
    <w:abstractNumId w:val="8"/>
  </w:num>
  <w:num w:numId="5" w16cid:durableId="218594309">
    <w:abstractNumId w:val="7"/>
  </w:num>
  <w:num w:numId="6" w16cid:durableId="1352874524">
    <w:abstractNumId w:val="1"/>
  </w:num>
  <w:num w:numId="7" w16cid:durableId="799148084">
    <w:abstractNumId w:val="16"/>
  </w:num>
  <w:num w:numId="8" w16cid:durableId="190076599">
    <w:abstractNumId w:val="14"/>
  </w:num>
  <w:num w:numId="9" w16cid:durableId="1254825188">
    <w:abstractNumId w:val="4"/>
    <w:lvlOverride w:ilvl="0">
      <w:lvl w:ilvl="0" w:tplc="FFFFFFFF">
        <w:start w:val="1"/>
        <w:numFmt w:val="lowerLetter"/>
        <w:lvlText w:val="%1."/>
        <w:lvlJc w:val="left"/>
        <w:pPr>
          <w:ind w:left="1440" w:hanging="360"/>
        </w:pPr>
        <w:rPr>
          <w:rFonts w:hint="default"/>
        </w:rPr>
      </w:lvl>
    </w:lvlOverride>
    <w:lvlOverride w:ilvl="1">
      <w:lvl w:ilvl="1" w:tplc="F17CC8EC">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0" w16cid:durableId="1414205108">
    <w:abstractNumId w:val="18"/>
  </w:num>
  <w:num w:numId="11" w16cid:durableId="929698669">
    <w:abstractNumId w:val="15"/>
  </w:num>
  <w:num w:numId="12" w16cid:durableId="932205965">
    <w:abstractNumId w:val="13"/>
  </w:num>
  <w:num w:numId="13" w16cid:durableId="132917281">
    <w:abstractNumId w:val="11"/>
  </w:num>
  <w:num w:numId="14" w16cid:durableId="51202170">
    <w:abstractNumId w:val="9"/>
  </w:num>
  <w:num w:numId="15" w16cid:durableId="1317223788">
    <w:abstractNumId w:val="2"/>
  </w:num>
  <w:num w:numId="16" w16cid:durableId="1942761802">
    <w:abstractNumId w:val="17"/>
  </w:num>
  <w:num w:numId="17" w16cid:durableId="856163298">
    <w:abstractNumId w:val="3"/>
  </w:num>
  <w:num w:numId="18" w16cid:durableId="457260742">
    <w:abstractNumId w:val="6"/>
  </w:num>
  <w:num w:numId="19" w16cid:durableId="855650941">
    <w:abstractNumId w:val="5"/>
  </w:num>
  <w:num w:numId="20" w16cid:durableId="923145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026E26"/>
    <w:rsid w:val="00050953"/>
    <w:rsid w:val="00132246"/>
    <w:rsid w:val="001D6073"/>
    <w:rsid w:val="0026666D"/>
    <w:rsid w:val="00284492"/>
    <w:rsid w:val="003A0ED9"/>
    <w:rsid w:val="003C664A"/>
    <w:rsid w:val="004C2168"/>
    <w:rsid w:val="004F30B3"/>
    <w:rsid w:val="00521F49"/>
    <w:rsid w:val="006741DB"/>
    <w:rsid w:val="00687633"/>
    <w:rsid w:val="007351DF"/>
    <w:rsid w:val="007506E4"/>
    <w:rsid w:val="0081650E"/>
    <w:rsid w:val="00841CAB"/>
    <w:rsid w:val="0088109F"/>
    <w:rsid w:val="008A3C2E"/>
    <w:rsid w:val="008C3A77"/>
    <w:rsid w:val="008D17F1"/>
    <w:rsid w:val="009253F3"/>
    <w:rsid w:val="00990843"/>
    <w:rsid w:val="009A0B7F"/>
    <w:rsid w:val="009F2A36"/>
    <w:rsid w:val="00B02C35"/>
    <w:rsid w:val="00B531C0"/>
    <w:rsid w:val="00BB238C"/>
    <w:rsid w:val="00BC43C6"/>
    <w:rsid w:val="00C118CB"/>
    <w:rsid w:val="00CD005A"/>
    <w:rsid w:val="00D60B3F"/>
    <w:rsid w:val="00D75239"/>
    <w:rsid w:val="00D90CC3"/>
    <w:rsid w:val="00DA2A5D"/>
    <w:rsid w:val="00DE5EC6"/>
    <w:rsid w:val="00E1042E"/>
    <w:rsid w:val="00E24435"/>
    <w:rsid w:val="00E25FC1"/>
    <w:rsid w:val="00EC4A98"/>
    <w:rsid w:val="00F8771C"/>
    <w:rsid w:val="00FC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styleId="NoSpacing">
    <w:name w:val="No Spacing"/>
    <w:uiPriority w:val="1"/>
    <w:qFormat/>
    <w:rsid w:val="007506E4"/>
    <w:pPr>
      <w:spacing w:after="0" w:line="240" w:lineRule="auto"/>
    </w:pPr>
    <w:rPr>
      <w:rFonts w:ascii="Arial" w:hAnsi="Arial"/>
      <w:sz w:val="24"/>
    </w:rPr>
  </w:style>
  <w:style w:type="paragraph" w:styleId="ListParagraph">
    <w:name w:val="List Paragraph"/>
    <w:basedOn w:val="Normal"/>
    <w:uiPriority w:val="34"/>
    <w:qFormat/>
    <w:rsid w:val="001D6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D1825-3825-48B3-A446-50FDB195A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F6EC21BB-F758-4A6F-BBE5-001D42F81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Muanda, Paulo</cp:lastModifiedBy>
  <cp:revision>3</cp:revision>
  <dcterms:created xsi:type="dcterms:W3CDTF">2025-06-16T18:55:00Z</dcterms:created>
  <dcterms:modified xsi:type="dcterms:W3CDTF">2025-06-18T12:06:00Z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