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3C3F3A79" w:rsidR="00131249" w:rsidRPr="00035C50" w:rsidRDefault="009F3B98"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23E48A42" wp14:editId="113BBFF1">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70942F6" w14:textId="1A11DD1D" w:rsidR="00054300" w:rsidRDefault="000543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r>
        <w:rPr>
          <w:rFonts w:ascii="Arial" w:hAnsi="Arial" w:cs="Arial"/>
          <w:b/>
          <w:snapToGrid w:val="0"/>
          <w:color w:val="000000"/>
          <w:u w:val="single"/>
        </w:rPr>
        <w:t xml:space="preserve"> </w:t>
      </w:r>
    </w:p>
    <w:p w14:paraId="779210CB" w14:textId="34882BE8"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90"/>
        <w:gridCol w:w="6210"/>
      </w:tblGrid>
      <w:tr w:rsidR="00837848" w:rsidRPr="00035C50" w14:paraId="3323DEF7" w14:textId="77777777" w:rsidTr="00054300">
        <w:trPr>
          <w:jc w:val="center"/>
        </w:trPr>
        <w:tc>
          <w:tcPr>
            <w:tcW w:w="459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6210" w:type="dxa"/>
            <w:vAlign w:val="center"/>
          </w:tcPr>
          <w:p w14:paraId="24462C72" w14:textId="3A29CBF3" w:rsidR="00837848" w:rsidRPr="00382C86" w:rsidRDefault="001A741D" w:rsidP="00837848">
            <w:pPr>
              <w:rPr>
                <w:rFonts w:ascii="Arial" w:hAnsi="Arial" w:cs="Arial"/>
              </w:rPr>
            </w:pPr>
            <w:r>
              <w:rPr>
                <w:rFonts w:ascii="Arial" w:hAnsi="Arial" w:cs="Arial"/>
              </w:rPr>
              <w:t>202501009 Community Led Needs Assessment</w:t>
            </w:r>
          </w:p>
        </w:tc>
      </w:tr>
      <w:tr w:rsidR="008D098F" w:rsidRPr="00035C50" w14:paraId="3B5B3A9E" w14:textId="77777777" w:rsidTr="00054300">
        <w:trPr>
          <w:jc w:val="center"/>
        </w:trPr>
        <w:tc>
          <w:tcPr>
            <w:tcW w:w="459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6210" w:type="dxa"/>
            <w:vAlign w:val="center"/>
          </w:tcPr>
          <w:p w14:paraId="271A69D8" w14:textId="1662E4BC" w:rsidR="008D098F" w:rsidRPr="001A741D" w:rsidRDefault="00AB5F2E" w:rsidP="008D098F">
            <w:pPr>
              <w:rPr>
                <w:rFonts w:ascii="Arial" w:hAnsi="Arial" w:cs="Arial"/>
                <w:b/>
                <w:bCs/>
                <w:color w:val="000000" w:themeColor="text1"/>
              </w:rPr>
            </w:pPr>
            <w:r w:rsidRPr="001A741D">
              <w:rPr>
                <w:rFonts w:ascii="Arial" w:hAnsi="Arial" w:cs="Arial"/>
                <w:color w:val="000000" w:themeColor="text1"/>
              </w:rPr>
              <w:t xml:space="preserve">Department of Health and Human Services </w:t>
            </w:r>
            <w:r w:rsidR="001A741D" w:rsidRPr="001A741D">
              <w:rPr>
                <w:rFonts w:ascii="Arial" w:hAnsi="Arial" w:cs="Arial"/>
                <w:color w:val="000000" w:themeColor="text1"/>
              </w:rPr>
              <w:t>Maine Center of Disease Control and Prevention</w:t>
            </w:r>
          </w:p>
        </w:tc>
      </w:tr>
      <w:tr w:rsidR="00837848" w:rsidRPr="00035C50" w14:paraId="4364B4B2" w14:textId="77777777" w:rsidTr="00054300">
        <w:trPr>
          <w:jc w:val="center"/>
        </w:trPr>
        <w:tc>
          <w:tcPr>
            <w:tcW w:w="4590" w:type="dxa"/>
            <w:vAlign w:val="center"/>
          </w:tcPr>
          <w:p w14:paraId="35E4A44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210" w:type="dxa"/>
            <w:vAlign w:val="center"/>
          </w:tcPr>
          <w:p w14:paraId="1F7E17D3" w14:textId="2B156074" w:rsidR="00837848" w:rsidRPr="00382C86" w:rsidRDefault="001A741D" w:rsidP="00837848">
            <w:pPr>
              <w:rPr>
                <w:rFonts w:ascii="Arial" w:hAnsi="Arial" w:cs="Arial"/>
              </w:rPr>
            </w:pPr>
            <w:r>
              <w:rPr>
                <w:rFonts w:ascii="Arial" w:hAnsi="Arial" w:cs="Arial"/>
              </w:rPr>
              <w:t>February 19, 2025,</w:t>
            </w:r>
            <w:r w:rsidRPr="00C97934">
              <w:rPr>
                <w:rFonts w:ascii="Arial" w:eastAsia="Calibri" w:hAnsi="Arial" w:cs="Arial"/>
              </w:rPr>
              <w:t xml:space="preserve"> no later than 11:59 p.m., local time</w:t>
            </w:r>
          </w:p>
        </w:tc>
      </w:tr>
      <w:tr w:rsidR="00837848" w:rsidRPr="00035C50" w14:paraId="59B509B9" w14:textId="77777777" w:rsidTr="00054300">
        <w:trPr>
          <w:jc w:val="center"/>
        </w:trPr>
        <w:tc>
          <w:tcPr>
            <w:tcW w:w="4590" w:type="dxa"/>
            <w:vAlign w:val="center"/>
          </w:tcPr>
          <w:p w14:paraId="0974EF9A" w14:textId="11B164E7" w:rsidR="00837848" w:rsidRPr="00035C50" w:rsidRDefault="00054300"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210" w:type="dxa"/>
            <w:vAlign w:val="center"/>
          </w:tcPr>
          <w:p w14:paraId="66189FBD" w14:textId="29EEE7FD" w:rsidR="00837848" w:rsidRPr="00035C50" w:rsidRDefault="003C2523" w:rsidP="00837848">
            <w:pPr>
              <w:rPr>
                <w:rFonts w:ascii="Arial" w:hAnsi="Arial" w:cs="Arial"/>
                <w:color w:val="FF0000"/>
              </w:rPr>
            </w:pPr>
            <w:r w:rsidRPr="003C2523">
              <w:rPr>
                <w:rFonts w:ascii="Arial" w:hAnsi="Arial" w:cs="Arial"/>
              </w:rPr>
              <w:t>March 3, 2025</w:t>
            </w:r>
          </w:p>
        </w:tc>
      </w:tr>
      <w:tr w:rsidR="00837848" w:rsidRPr="00035C50" w14:paraId="5AA79011" w14:textId="77777777" w:rsidTr="00054300">
        <w:trPr>
          <w:jc w:val="center"/>
        </w:trPr>
        <w:tc>
          <w:tcPr>
            <w:tcW w:w="459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6210" w:type="dxa"/>
            <w:vAlign w:val="center"/>
          </w:tcPr>
          <w:p w14:paraId="4E7ADE1B" w14:textId="2A71530D" w:rsidR="00837848" w:rsidRPr="00382C86" w:rsidRDefault="001A741D" w:rsidP="00837848">
            <w:pPr>
              <w:rPr>
                <w:rFonts w:ascii="Arial" w:hAnsi="Arial" w:cs="Arial"/>
              </w:rPr>
            </w:pPr>
            <w:r w:rsidRPr="00D12FA7">
              <w:rPr>
                <w:rFonts w:ascii="Arial" w:eastAsia="Calibri" w:hAnsi="Arial" w:cs="Arial"/>
              </w:rPr>
              <w:t>March 10, 2025</w:t>
            </w:r>
            <w:r w:rsidRPr="00C97934">
              <w:rPr>
                <w:rFonts w:ascii="Arial" w:eastAsia="Calibri" w:hAnsi="Arial" w:cs="Arial"/>
              </w:rPr>
              <w:t>, no later than 11:59 p.m., local time.</w:t>
            </w:r>
          </w:p>
        </w:tc>
      </w:tr>
      <w:tr w:rsidR="00837848" w:rsidRPr="00035C50" w14:paraId="24F521CF" w14:textId="77777777" w:rsidTr="00D64F15">
        <w:trPr>
          <w:trHeight w:val="358"/>
          <w:jc w:val="center"/>
        </w:trPr>
        <w:tc>
          <w:tcPr>
            <w:tcW w:w="459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6210" w:type="dxa"/>
            <w:vAlign w:val="center"/>
          </w:tcPr>
          <w:p w14:paraId="0E8F27C3"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r w:rsidR="00054300" w:rsidRPr="00035C50" w14:paraId="7E65C6F2" w14:textId="77777777" w:rsidTr="00EB34E5">
        <w:trPr>
          <w:trHeight w:val="187"/>
          <w:jc w:val="center"/>
        </w:trPr>
        <w:tc>
          <w:tcPr>
            <w:tcW w:w="10800" w:type="dxa"/>
            <w:gridSpan w:val="2"/>
            <w:vAlign w:val="center"/>
          </w:tcPr>
          <w:p w14:paraId="113AD19B" w14:textId="77777777" w:rsidR="00054300" w:rsidRPr="0060091A" w:rsidRDefault="00054300" w:rsidP="00054300">
            <w:pPr>
              <w:rPr>
                <w:rFonts w:ascii="Arial" w:hAnsi="Arial" w:cs="Arial"/>
                <w:color w:val="000000"/>
              </w:rPr>
            </w:pPr>
            <w:r w:rsidRPr="0060091A">
              <w:rPr>
                <w:rFonts w:ascii="Arial" w:hAnsi="Arial" w:cs="Arial"/>
                <w:b/>
                <w:color w:val="000000"/>
              </w:rPr>
              <w:tab/>
            </w:r>
          </w:p>
          <w:p w14:paraId="1887D29F" w14:textId="77777777" w:rsidR="00054300" w:rsidRPr="0060091A" w:rsidRDefault="00054300" w:rsidP="00054300">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2F6CDCF7" w14:textId="77777777" w:rsidR="00054300" w:rsidRDefault="00054300" w:rsidP="00054300"/>
        </w:tc>
      </w:tr>
      <w:tr w:rsidR="00054300" w:rsidRPr="00035C50" w14:paraId="522BF3A5" w14:textId="77777777" w:rsidTr="00784443">
        <w:trPr>
          <w:trHeight w:val="187"/>
          <w:jc w:val="center"/>
        </w:trPr>
        <w:tc>
          <w:tcPr>
            <w:tcW w:w="10800" w:type="dxa"/>
            <w:gridSpan w:val="2"/>
          </w:tcPr>
          <w:p w14:paraId="2DA7D0CA" w14:textId="77777777" w:rsidR="00054300" w:rsidRDefault="00054300" w:rsidP="00054300">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13691894" w14:textId="77777777" w:rsidR="00054300" w:rsidRDefault="00054300" w:rsidP="00054300"/>
          <w:p w14:paraId="1F91EC17" w14:textId="5E842A96" w:rsidR="0092580B" w:rsidRPr="0092580B" w:rsidRDefault="0092580B" w:rsidP="00054300">
            <w:pPr>
              <w:numPr>
                <w:ilvl w:val="0"/>
                <w:numId w:val="1"/>
              </w:numPr>
              <w:rPr>
                <w:rFonts w:ascii="Arial" w:hAnsi="Arial" w:cs="Arial"/>
              </w:rPr>
            </w:pPr>
            <w:r w:rsidRPr="0092580B">
              <w:rPr>
                <w:rFonts w:ascii="Arial" w:hAnsi="Arial" w:cs="Arial"/>
              </w:rPr>
              <w:t>Part II, B.1.</w:t>
            </w:r>
            <w:r w:rsidR="00B4764E">
              <w:rPr>
                <w:rFonts w:ascii="Arial" w:hAnsi="Arial" w:cs="Arial"/>
              </w:rPr>
              <w:t>,</w:t>
            </w:r>
            <w:r w:rsidRPr="0092580B">
              <w:rPr>
                <w:rFonts w:ascii="Arial" w:hAnsi="Arial" w:cs="Arial"/>
              </w:rPr>
              <w:t xml:space="preserve"> </w:t>
            </w:r>
            <w:r>
              <w:rPr>
                <w:rFonts w:ascii="Arial" w:hAnsi="Arial" w:cs="Arial"/>
              </w:rPr>
              <w:t xml:space="preserve">IT-Service Contract </w:t>
            </w:r>
            <w:r w:rsidRPr="0092580B">
              <w:rPr>
                <w:rFonts w:ascii="Arial" w:hAnsi="Arial" w:cs="Arial"/>
              </w:rPr>
              <w:t xml:space="preserve">link is </w:t>
            </w:r>
            <w:r>
              <w:rPr>
                <w:rFonts w:ascii="Arial" w:hAnsi="Arial" w:cs="Arial"/>
              </w:rPr>
              <w:t>updated.</w:t>
            </w:r>
          </w:p>
          <w:p w14:paraId="40FAA355" w14:textId="0F62B069" w:rsidR="00054300" w:rsidRDefault="00054300" w:rsidP="00054300">
            <w:pPr>
              <w:numPr>
                <w:ilvl w:val="0"/>
                <w:numId w:val="1"/>
              </w:numPr>
              <w:rPr>
                <w:rFonts w:ascii="Arial" w:hAnsi="Arial" w:cs="Arial"/>
              </w:rPr>
            </w:pPr>
            <w:r w:rsidRPr="0092580B">
              <w:rPr>
                <w:rFonts w:ascii="Arial" w:hAnsi="Arial" w:cs="Arial"/>
              </w:rPr>
              <w:t>Part II, B.4.</w:t>
            </w:r>
            <w:r w:rsidR="00B4764E">
              <w:rPr>
                <w:rFonts w:ascii="Arial" w:hAnsi="Arial" w:cs="Arial"/>
              </w:rPr>
              <w:t>,</w:t>
            </w:r>
            <w:r w:rsidRPr="0092580B">
              <w:rPr>
                <w:rFonts w:ascii="Arial" w:hAnsi="Arial" w:cs="Arial"/>
              </w:rPr>
              <w:t xml:space="preserve"> </w:t>
            </w:r>
            <w:r w:rsidR="003634B9">
              <w:rPr>
                <w:rFonts w:ascii="Arial" w:hAnsi="Arial" w:cs="Arial"/>
              </w:rPr>
              <w:t xml:space="preserve">IT-Service Contract </w:t>
            </w:r>
            <w:r w:rsidR="003634B9" w:rsidRPr="0092580B">
              <w:rPr>
                <w:rFonts w:ascii="Arial" w:hAnsi="Arial" w:cs="Arial"/>
              </w:rPr>
              <w:t xml:space="preserve">link </w:t>
            </w:r>
            <w:r w:rsidR="003634B9">
              <w:rPr>
                <w:rFonts w:ascii="Arial" w:hAnsi="Arial" w:cs="Arial"/>
              </w:rPr>
              <w:t xml:space="preserve">and Section </w:t>
            </w:r>
            <w:r w:rsidR="003634B9" w:rsidRPr="0092580B">
              <w:rPr>
                <w:rFonts w:ascii="Arial" w:hAnsi="Arial" w:cs="Arial"/>
              </w:rPr>
              <w:t xml:space="preserve">is </w:t>
            </w:r>
            <w:r w:rsidR="003634B9">
              <w:rPr>
                <w:rFonts w:ascii="Arial" w:hAnsi="Arial" w:cs="Arial"/>
              </w:rPr>
              <w:t>updated</w:t>
            </w:r>
            <w:r w:rsidRPr="0092580B">
              <w:rPr>
                <w:rFonts w:ascii="Arial" w:hAnsi="Arial" w:cs="Arial"/>
              </w:rPr>
              <w:t>.</w:t>
            </w:r>
          </w:p>
          <w:p w14:paraId="73F5674F" w14:textId="0A02E356" w:rsidR="00D64F15" w:rsidRPr="0092580B" w:rsidRDefault="00D64F15" w:rsidP="00054300">
            <w:pPr>
              <w:numPr>
                <w:ilvl w:val="0"/>
                <w:numId w:val="1"/>
              </w:numPr>
              <w:rPr>
                <w:rFonts w:ascii="Arial" w:hAnsi="Arial" w:cs="Arial"/>
              </w:rPr>
            </w:pPr>
            <w:r w:rsidRPr="00D64F15">
              <w:rPr>
                <w:rFonts w:ascii="Arial" w:hAnsi="Arial" w:cs="Arial"/>
                <w:b/>
                <w:bCs/>
              </w:rPr>
              <w:t>Appendix H</w:t>
            </w:r>
            <w:r>
              <w:rPr>
                <w:rFonts w:ascii="Arial" w:hAnsi="Arial" w:cs="Arial"/>
              </w:rPr>
              <w:t>, Cost Proposal</w:t>
            </w:r>
            <w:r w:rsidR="009C54FB">
              <w:rPr>
                <w:rFonts w:ascii="Arial" w:hAnsi="Arial" w:cs="Arial"/>
              </w:rPr>
              <w:t xml:space="preserve"> form</w:t>
            </w:r>
            <w:r>
              <w:rPr>
                <w:rFonts w:ascii="Arial" w:hAnsi="Arial" w:cs="Arial"/>
              </w:rPr>
              <w:t xml:space="preserve"> is revised.</w:t>
            </w:r>
          </w:p>
          <w:p w14:paraId="771094DE" w14:textId="5F7984BD" w:rsidR="00054300" w:rsidRDefault="00054300" w:rsidP="00054300">
            <w:pPr>
              <w:ind w:left="720"/>
            </w:pPr>
          </w:p>
        </w:tc>
      </w:tr>
      <w:tr w:rsidR="00054300" w:rsidRPr="00035C50" w14:paraId="784D1C15" w14:textId="77777777" w:rsidTr="00784443">
        <w:trPr>
          <w:trHeight w:val="187"/>
          <w:jc w:val="center"/>
        </w:trPr>
        <w:tc>
          <w:tcPr>
            <w:tcW w:w="10800" w:type="dxa"/>
            <w:gridSpan w:val="2"/>
          </w:tcPr>
          <w:p w14:paraId="1A01A39C" w14:textId="77777777" w:rsidR="00054300" w:rsidRDefault="00054300" w:rsidP="00054300">
            <w:pPr>
              <w:rPr>
                <w:rFonts w:ascii="Arial" w:hAnsi="Arial" w:cs="Arial"/>
                <w:b/>
                <w:color w:val="000000"/>
              </w:rPr>
            </w:pPr>
            <w:r w:rsidRPr="00355315">
              <w:rPr>
                <w:rFonts w:ascii="Arial" w:hAnsi="Arial" w:cs="Arial"/>
                <w:b/>
                <w:color w:val="000000"/>
              </w:rPr>
              <w:t>REVISED LANGUAGE IN RFP:</w:t>
            </w:r>
          </w:p>
          <w:p w14:paraId="6171E509" w14:textId="77777777" w:rsidR="00054300" w:rsidRDefault="00054300" w:rsidP="00054300"/>
          <w:p w14:paraId="13CB02F1" w14:textId="58165F8B" w:rsidR="0092580B" w:rsidRPr="0092580B" w:rsidRDefault="0092580B" w:rsidP="0092580B">
            <w:pPr>
              <w:numPr>
                <w:ilvl w:val="0"/>
                <w:numId w:val="2"/>
              </w:numPr>
              <w:rPr>
                <w:rFonts w:ascii="Arial" w:hAnsi="Arial" w:cs="Arial"/>
                <w:i/>
                <w:iCs/>
              </w:rPr>
            </w:pPr>
            <w:r w:rsidRPr="0092580B">
              <w:rPr>
                <w:rFonts w:ascii="Arial" w:hAnsi="Arial" w:cs="Arial"/>
                <w:i/>
                <w:iCs/>
              </w:rPr>
              <w:t>Part II, B.1.</w:t>
            </w:r>
            <w:r w:rsidR="00B4764E">
              <w:rPr>
                <w:rFonts w:ascii="Arial" w:hAnsi="Arial" w:cs="Arial"/>
                <w:i/>
                <w:iCs/>
              </w:rPr>
              <w:t>,</w:t>
            </w:r>
            <w:r w:rsidRPr="0092580B">
              <w:rPr>
                <w:rFonts w:ascii="Arial" w:hAnsi="Arial" w:cs="Arial"/>
                <w:i/>
                <w:iCs/>
              </w:rPr>
              <w:t xml:space="preserve"> IT-Service Contract link is updated.</w:t>
            </w:r>
          </w:p>
          <w:p w14:paraId="33F0915C" w14:textId="77777777" w:rsidR="0092580B" w:rsidRDefault="0092580B" w:rsidP="0092580B">
            <w:pPr>
              <w:rPr>
                <w:i/>
                <w:iCs/>
              </w:rPr>
            </w:pPr>
          </w:p>
          <w:p w14:paraId="4EC9ADC1" w14:textId="0C20F236" w:rsidR="0092580B" w:rsidRDefault="0092580B" w:rsidP="001B12B1">
            <w:pPr>
              <w:pStyle w:val="ListParagraph"/>
              <w:ind w:left="703"/>
              <w:rPr>
                <w:rFonts w:ascii="Arial" w:hAnsi="Arial" w:cs="Arial"/>
                <w:sz w:val="24"/>
                <w:szCs w:val="24"/>
              </w:rPr>
            </w:pPr>
            <w:r w:rsidRPr="00034F81">
              <w:rPr>
                <w:rFonts w:ascii="Arial" w:hAnsi="Arial" w:cs="Arial"/>
                <w:sz w:val="24"/>
                <w:szCs w:val="24"/>
              </w:rPr>
              <w:t xml:space="preserve">Obtain and maintain insurance as outlined in the State of Maine </w:t>
            </w:r>
            <w:hyperlink r:id="rId12" w:history="1">
              <w:r w:rsidRPr="002B0F0C">
                <w:rPr>
                  <w:rStyle w:val="Hyperlink"/>
                  <w:rFonts w:ascii="Arial" w:hAnsi="Arial" w:cs="Arial"/>
                  <w:sz w:val="24"/>
                  <w:szCs w:val="24"/>
                </w:rPr>
                <w:t>IT-Service Contract</w:t>
              </w:r>
            </w:hyperlink>
            <w:r w:rsidRPr="00034F81">
              <w:rPr>
                <w:rFonts w:ascii="Arial" w:hAnsi="Arial" w:cs="Arial"/>
                <w:sz w:val="24"/>
                <w:szCs w:val="24"/>
              </w:rPr>
              <w:t xml:space="preserve">, under Rider B-IT, </w:t>
            </w:r>
            <w:r>
              <w:rPr>
                <w:rFonts w:ascii="Arial" w:hAnsi="Arial" w:cs="Arial"/>
                <w:sz w:val="24"/>
                <w:szCs w:val="24"/>
              </w:rPr>
              <w:t xml:space="preserve">Section </w:t>
            </w:r>
            <w:r w:rsidRPr="00034F81">
              <w:rPr>
                <w:rFonts w:ascii="Arial" w:hAnsi="Arial" w:cs="Arial"/>
                <w:sz w:val="24"/>
                <w:szCs w:val="24"/>
              </w:rPr>
              <w:t>19. Insurance Requirements.</w:t>
            </w:r>
          </w:p>
          <w:p w14:paraId="781EC071" w14:textId="77777777" w:rsidR="0092580B" w:rsidRPr="0092580B" w:rsidRDefault="0092580B" w:rsidP="0092580B">
            <w:pPr>
              <w:rPr>
                <w:i/>
                <w:iCs/>
              </w:rPr>
            </w:pPr>
          </w:p>
          <w:p w14:paraId="6C09BB51" w14:textId="6D5C488F" w:rsidR="00054300" w:rsidRPr="00054300" w:rsidRDefault="00054300" w:rsidP="0092580B">
            <w:pPr>
              <w:numPr>
                <w:ilvl w:val="0"/>
                <w:numId w:val="2"/>
              </w:numPr>
              <w:rPr>
                <w:i/>
                <w:iCs/>
              </w:rPr>
            </w:pPr>
            <w:r w:rsidRPr="003634B9">
              <w:rPr>
                <w:rFonts w:ascii="Arial" w:hAnsi="Arial" w:cs="Arial"/>
                <w:i/>
                <w:iCs/>
              </w:rPr>
              <w:t>Part II, B.4.</w:t>
            </w:r>
            <w:r w:rsidR="00B4764E">
              <w:rPr>
                <w:rFonts w:ascii="Arial" w:hAnsi="Arial" w:cs="Arial"/>
                <w:i/>
                <w:iCs/>
              </w:rPr>
              <w:t>,</w:t>
            </w:r>
            <w:r w:rsidRPr="003634B9">
              <w:rPr>
                <w:rFonts w:ascii="Arial" w:hAnsi="Arial" w:cs="Arial"/>
                <w:i/>
                <w:iCs/>
              </w:rPr>
              <w:t xml:space="preserve"> </w:t>
            </w:r>
            <w:r w:rsidR="003634B9" w:rsidRPr="003634B9">
              <w:rPr>
                <w:rFonts w:ascii="Arial" w:hAnsi="Arial" w:cs="Arial"/>
                <w:i/>
                <w:iCs/>
              </w:rPr>
              <w:t>IT-Service Contract link and</w:t>
            </w:r>
            <w:r w:rsidR="003634B9">
              <w:rPr>
                <w:rFonts w:ascii="Arial" w:hAnsi="Arial" w:cs="Arial"/>
              </w:rPr>
              <w:t xml:space="preserve"> </w:t>
            </w:r>
            <w:r w:rsidR="003634B9" w:rsidRPr="003634B9">
              <w:rPr>
                <w:rFonts w:ascii="Arial" w:hAnsi="Arial" w:cs="Arial"/>
                <w:i/>
                <w:iCs/>
              </w:rPr>
              <w:t>Section is updated</w:t>
            </w:r>
            <w:r>
              <w:rPr>
                <w:rFonts w:ascii="Arial" w:hAnsi="Arial" w:cs="Arial"/>
                <w:i/>
                <w:iCs/>
              </w:rPr>
              <w:t>:</w:t>
            </w:r>
          </w:p>
          <w:p w14:paraId="4CACB9C9" w14:textId="77777777" w:rsidR="00054300" w:rsidRDefault="00054300" w:rsidP="00054300"/>
          <w:p w14:paraId="19603581" w14:textId="7A6F61EC" w:rsidR="00054300" w:rsidRPr="002B0F0C" w:rsidRDefault="00054300" w:rsidP="001B12B1">
            <w:pPr>
              <w:pStyle w:val="ListParagraph"/>
              <w:widowControl/>
              <w:autoSpaceDE/>
              <w:autoSpaceDN/>
              <w:ind w:left="703" w:right="180"/>
              <w:contextualSpacing/>
              <w:rPr>
                <w:rStyle w:val="InitialStyle"/>
                <w:rFonts w:ascii="Arial" w:hAnsi="Arial" w:cs="Arial"/>
                <w:b/>
                <w:sz w:val="24"/>
                <w:szCs w:val="24"/>
              </w:rPr>
            </w:pPr>
            <w:r w:rsidRPr="002B0F0C">
              <w:rPr>
                <w:rFonts w:ascii="Arial" w:hAnsi="Arial" w:cs="Arial"/>
                <w:sz w:val="24"/>
                <w:szCs w:val="24"/>
              </w:rPr>
              <w:t xml:space="preserve">Comply with all confidentiality requirements outlined in the State of Maine </w:t>
            </w:r>
            <w:hyperlink r:id="rId13" w:history="1">
              <w:r w:rsidRPr="002B0F0C">
                <w:rPr>
                  <w:rStyle w:val="Hyperlink"/>
                  <w:rFonts w:ascii="Arial" w:hAnsi="Arial" w:cs="Arial"/>
                  <w:sz w:val="24"/>
                  <w:szCs w:val="24"/>
                </w:rPr>
                <w:t>IT-Service Contract</w:t>
              </w:r>
            </w:hyperlink>
            <w:r w:rsidRPr="002B0F0C">
              <w:rPr>
                <w:rFonts w:ascii="Arial" w:hAnsi="Arial" w:cs="Arial"/>
                <w:sz w:val="24"/>
                <w:szCs w:val="24"/>
              </w:rPr>
              <w:t xml:space="preserve">, under Rider B-IT, </w:t>
            </w:r>
            <w:r>
              <w:rPr>
                <w:rFonts w:ascii="Arial" w:hAnsi="Arial" w:cs="Arial"/>
                <w:sz w:val="24"/>
                <w:szCs w:val="24"/>
              </w:rPr>
              <w:t>Section 30</w:t>
            </w:r>
            <w:r w:rsidRPr="002B0F0C">
              <w:rPr>
                <w:rFonts w:ascii="Arial" w:hAnsi="Arial" w:cs="Arial"/>
                <w:sz w:val="24"/>
                <w:szCs w:val="24"/>
              </w:rPr>
              <w:t>. Confidentiality.</w:t>
            </w:r>
          </w:p>
          <w:p w14:paraId="29AA85F7" w14:textId="77777777" w:rsidR="00054300" w:rsidRDefault="00054300" w:rsidP="00054300"/>
          <w:p w14:paraId="19705CF9" w14:textId="190652B9" w:rsidR="00D64F15" w:rsidRPr="00D64F15" w:rsidRDefault="00D64F15" w:rsidP="00D64F15">
            <w:pPr>
              <w:pStyle w:val="ListParagraph"/>
              <w:numPr>
                <w:ilvl w:val="0"/>
                <w:numId w:val="2"/>
              </w:numPr>
              <w:rPr>
                <w:i/>
                <w:iCs/>
                <w:sz w:val="24"/>
                <w:szCs w:val="24"/>
              </w:rPr>
            </w:pPr>
            <w:r w:rsidRPr="00D64F15">
              <w:rPr>
                <w:rFonts w:ascii="Arial" w:hAnsi="Arial" w:cs="Arial"/>
                <w:b/>
                <w:bCs/>
                <w:i/>
                <w:iCs/>
                <w:sz w:val="24"/>
                <w:szCs w:val="24"/>
              </w:rPr>
              <w:t>Appendix H</w:t>
            </w:r>
            <w:r w:rsidRPr="00D64F15">
              <w:rPr>
                <w:rFonts w:ascii="Arial" w:hAnsi="Arial" w:cs="Arial"/>
                <w:i/>
                <w:iCs/>
                <w:sz w:val="24"/>
                <w:szCs w:val="24"/>
              </w:rPr>
              <w:t>, Cost Proposal</w:t>
            </w:r>
            <w:r w:rsidR="009C54FB">
              <w:rPr>
                <w:rFonts w:ascii="Arial" w:hAnsi="Arial" w:cs="Arial"/>
                <w:i/>
                <w:iCs/>
                <w:sz w:val="24"/>
                <w:szCs w:val="24"/>
              </w:rPr>
              <w:t xml:space="preserve"> form</w:t>
            </w:r>
            <w:r w:rsidRPr="00D64F15">
              <w:rPr>
                <w:rFonts w:ascii="Arial" w:hAnsi="Arial" w:cs="Arial"/>
                <w:i/>
                <w:iCs/>
                <w:sz w:val="24"/>
                <w:szCs w:val="24"/>
              </w:rPr>
              <w:t xml:space="preserve"> is</w:t>
            </w:r>
            <w:r>
              <w:rPr>
                <w:rFonts w:ascii="Arial" w:hAnsi="Arial" w:cs="Arial"/>
                <w:i/>
                <w:iCs/>
                <w:sz w:val="24"/>
                <w:szCs w:val="24"/>
              </w:rPr>
              <w:t xml:space="preserve"> replaced in its entirety.</w:t>
            </w:r>
          </w:p>
          <w:p w14:paraId="7B165752" w14:textId="77777777" w:rsidR="00D64F15" w:rsidRDefault="00D64F15" w:rsidP="00D64F15">
            <w:pPr>
              <w:pStyle w:val="ListParagraph"/>
              <w:rPr>
                <w:rFonts w:ascii="Arial" w:hAnsi="Arial" w:cs="Arial"/>
                <w:b/>
                <w:bCs/>
                <w:sz w:val="24"/>
                <w:szCs w:val="24"/>
              </w:rPr>
            </w:pPr>
          </w:p>
          <w:p w14:paraId="210CBF50" w14:textId="54B5CE9A" w:rsidR="00D64F15" w:rsidRPr="00F63EC0" w:rsidRDefault="00D64F15" w:rsidP="00D64F15">
            <w:pPr>
              <w:adjustRightInd w:val="0"/>
              <w:ind w:left="697" w:right="180"/>
              <w:rPr>
                <w:rFonts w:ascii="Arial" w:hAnsi="Arial" w:cs="Arial"/>
                <w:color w:val="000000"/>
              </w:rPr>
            </w:pPr>
            <w:r w:rsidRPr="2B331C12">
              <w:rPr>
                <w:rFonts w:ascii="Arial" w:hAnsi="Arial" w:cs="Arial"/>
                <w:b/>
                <w:bCs/>
                <w:color w:val="000000" w:themeColor="text1"/>
              </w:rPr>
              <w:t xml:space="preserve">The </w:t>
            </w:r>
            <w:r>
              <w:rPr>
                <w:rFonts w:ascii="Arial" w:hAnsi="Arial" w:cs="Arial"/>
                <w:b/>
                <w:bCs/>
                <w:color w:val="000000" w:themeColor="text1"/>
              </w:rPr>
              <w:t xml:space="preserve">revised </w:t>
            </w:r>
            <w:r w:rsidRPr="2B331C12">
              <w:rPr>
                <w:rFonts w:ascii="Arial" w:hAnsi="Arial" w:cs="Arial"/>
                <w:b/>
                <w:bCs/>
                <w:color w:val="000000" w:themeColor="text1"/>
              </w:rPr>
              <w:t xml:space="preserve">Cost Proposal form may be obtained in an </w:t>
            </w:r>
            <w:proofErr w:type="gramStart"/>
            <w:r w:rsidRPr="00873342">
              <w:rPr>
                <w:rFonts w:ascii="Arial" w:hAnsi="Arial" w:cs="Arial"/>
                <w:b/>
                <w:bCs/>
              </w:rPr>
              <w:t>Excel (.</w:t>
            </w:r>
            <w:proofErr w:type="gramEnd"/>
            <w:r w:rsidRPr="00873342">
              <w:rPr>
                <w:rFonts w:ascii="Arial" w:hAnsi="Arial" w:cs="Arial"/>
                <w:b/>
                <w:bCs/>
              </w:rPr>
              <w:t xml:space="preserve">xlsx) format by </w:t>
            </w:r>
            <w:r w:rsidRPr="2B331C12">
              <w:rPr>
                <w:rFonts w:ascii="Arial" w:hAnsi="Arial" w:cs="Arial"/>
                <w:b/>
                <w:bCs/>
                <w:color w:val="000000" w:themeColor="text1"/>
              </w:rPr>
              <w:t>double clicking on the document icon below.</w:t>
            </w:r>
          </w:p>
          <w:p w14:paraId="2D967A7A" w14:textId="77777777" w:rsidR="00D64F15" w:rsidRDefault="00D64F15" w:rsidP="00D64F15">
            <w:pPr>
              <w:pStyle w:val="ListParagraph"/>
              <w:rPr>
                <w:sz w:val="24"/>
                <w:szCs w:val="24"/>
              </w:rPr>
            </w:pPr>
          </w:p>
          <w:bookmarkStart w:id="0" w:name="_MON_1801974998"/>
          <w:bookmarkEnd w:id="0"/>
          <w:p w14:paraId="124EE8FE" w14:textId="47EB0576" w:rsidR="00D64F15" w:rsidRPr="00D64F15" w:rsidRDefault="005B46F9" w:rsidP="009C54FB">
            <w:pPr>
              <w:pStyle w:val="ListParagraph"/>
              <w:ind w:left="0"/>
              <w:jc w:val="center"/>
              <w:rPr>
                <w:sz w:val="24"/>
                <w:szCs w:val="24"/>
              </w:rPr>
            </w:pPr>
            <w:r>
              <w:rPr>
                <w:sz w:val="24"/>
                <w:szCs w:val="24"/>
              </w:rPr>
              <w:object w:dxaOrig="1333" w:dyaOrig="871" w14:anchorId="4A310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5pt" o:ole="">
                  <v:imagedata r:id="rId14" o:title=""/>
                </v:shape>
                <o:OLEObject Type="Embed" ProgID="Excel.Sheet.12" ShapeID="_x0000_i1025" DrawAspect="Icon" ObjectID="_1802513516" r:id="rId15"/>
              </w:object>
            </w:r>
          </w:p>
        </w:tc>
      </w:tr>
    </w:tbl>
    <w:p w14:paraId="6B1EBDFD" w14:textId="77777777" w:rsidR="00131249" w:rsidRPr="00035C50" w:rsidRDefault="00131249" w:rsidP="00CF3AA7">
      <w:pPr>
        <w:tabs>
          <w:tab w:val="left" w:pos="3387"/>
        </w:tabs>
        <w:jc w:val="center"/>
        <w:rPr>
          <w:rFonts w:ascii="Arial" w:hAnsi="Arial" w:cs="Arial"/>
          <w:b/>
          <w:color w:val="000000"/>
        </w:rPr>
      </w:pPr>
    </w:p>
    <w:p w14:paraId="156B912B" w14:textId="098BDAD4" w:rsidR="00CF3AA7" w:rsidRPr="00035C50" w:rsidRDefault="00E178E3" w:rsidP="00F9098C">
      <w:pPr>
        <w:ind w:left="-450" w:right="-540"/>
        <w:rPr>
          <w:rFonts w:ascii="Arial" w:hAnsi="Arial" w:cs="Arial"/>
          <w:b/>
          <w:color w:val="000000"/>
        </w:rPr>
      </w:pPr>
      <w:r>
        <w:rPr>
          <w:rFonts w:ascii="Arial" w:hAnsi="Arial" w:cs="Arial"/>
          <w:b/>
          <w:color w:val="000000"/>
        </w:rPr>
        <w:br w:type="page"/>
      </w:r>
      <w:r w:rsidR="00CF3AA7" w:rsidRPr="00035C50">
        <w:rPr>
          <w:rFonts w:ascii="Arial" w:hAnsi="Arial" w:cs="Arial"/>
          <w:b/>
          <w:color w:val="000000"/>
        </w:rPr>
        <w:lastRenderedPageBreak/>
        <w:t xml:space="preserve">Provided below are </w:t>
      </w:r>
      <w:proofErr w:type="gramStart"/>
      <w:r w:rsidR="00CF3AA7" w:rsidRPr="00035C50">
        <w:rPr>
          <w:rFonts w:ascii="Arial" w:hAnsi="Arial" w:cs="Arial"/>
          <w:b/>
          <w:color w:val="000000"/>
        </w:rPr>
        <w:t>submitted written questions received</w:t>
      </w:r>
      <w:proofErr w:type="gramEnd"/>
      <w:r w:rsidR="00CF3AA7"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3206B5" w14:paraId="38F07EA8" w14:textId="77777777" w:rsidTr="00750CBB">
        <w:trPr>
          <w:trHeight w:val="379"/>
        </w:trPr>
        <w:tc>
          <w:tcPr>
            <w:tcW w:w="691" w:type="dxa"/>
            <w:vMerge w:val="restart"/>
            <w:shd w:val="clear" w:color="auto" w:fill="BDD6EE"/>
            <w:vAlign w:val="center"/>
          </w:tcPr>
          <w:p w14:paraId="3366965C" w14:textId="77777777" w:rsidR="00BF5871" w:rsidRPr="003206B5"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3206B5">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3206B5"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RFP</w:t>
            </w:r>
            <w:r w:rsidR="00BF5871" w:rsidRPr="003206B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3206B5"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BF5871" w:rsidRPr="003206B5" w14:paraId="0CA3724D" w14:textId="77777777" w:rsidTr="00750CBB">
        <w:trPr>
          <w:trHeight w:val="379"/>
        </w:trPr>
        <w:tc>
          <w:tcPr>
            <w:tcW w:w="691" w:type="dxa"/>
            <w:vMerge/>
            <w:shd w:val="clear" w:color="auto" w:fill="FFFFFF"/>
          </w:tcPr>
          <w:p w14:paraId="7D37C06E" w14:textId="77777777" w:rsidR="00BF5871" w:rsidRPr="003206B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07A44705" w:rsidR="00BF5871" w:rsidRPr="003206B5" w:rsidRDefault="001A741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0C9D611E" w14:textId="3AB8C33E" w:rsidR="00BF5871" w:rsidRPr="003206B5" w:rsidRDefault="001A741D" w:rsidP="00DC5F46">
            <w:pPr>
              <w:rPr>
                <w:rFonts w:ascii="Arial" w:hAnsi="Arial" w:cs="Arial"/>
              </w:rPr>
            </w:pPr>
            <w:r w:rsidRPr="003206B5">
              <w:rPr>
                <w:rFonts w:ascii="Arial" w:hAnsi="Arial" w:cs="Arial"/>
                <w:color w:val="000000"/>
              </w:rPr>
              <w:t>In light of the Trump administration changes, is this RFP 202501009 still moving forward? </w:t>
            </w:r>
          </w:p>
        </w:tc>
      </w:tr>
      <w:tr w:rsidR="00BF5871" w:rsidRPr="003206B5" w14:paraId="1121A063" w14:textId="77777777" w:rsidTr="00750CBB">
        <w:trPr>
          <w:trHeight w:val="379"/>
        </w:trPr>
        <w:tc>
          <w:tcPr>
            <w:tcW w:w="691" w:type="dxa"/>
            <w:vMerge/>
            <w:shd w:val="clear" w:color="auto" w:fill="BDD6EE"/>
          </w:tcPr>
          <w:p w14:paraId="7564A280" w14:textId="77777777" w:rsidR="00BF5871" w:rsidRPr="003206B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3206B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BF5871" w:rsidRPr="003206B5" w14:paraId="4F502EA5" w14:textId="77777777" w:rsidTr="00750CBB">
        <w:trPr>
          <w:trHeight w:val="379"/>
        </w:trPr>
        <w:tc>
          <w:tcPr>
            <w:tcW w:w="691" w:type="dxa"/>
            <w:vMerge/>
          </w:tcPr>
          <w:p w14:paraId="5212AB76" w14:textId="77777777" w:rsidR="00BF5871" w:rsidRPr="003206B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8C23B" w14:textId="6547EEA9" w:rsidR="00BF5871" w:rsidRPr="003206B5" w:rsidRDefault="00AB591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Yes.</w:t>
            </w:r>
          </w:p>
        </w:tc>
      </w:tr>
      <w:bookmarkEnd w:id="1"/>
    </w:tbl>
    <w:p w14:paraId="521A4848" w14:textId="77777777" w:rsidR="00F9098C" w:rsidRPr="003206B5"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3206B5" w14:paraId="13E92F9A" w14:textId="77777777" w:rsidTr="00750CBB">
        <w:trPr>
          <w:trHeight w:val="379"/>
        </w:trPr>
        <w:tc>
          <w:tcPr>
            <w:tcW w:w="691" w:type="dxa"/>
            <w:vMerge w:val="restart"/>
            <w:shd w:val="clear" w:color="auto" w:fill="BDD6EE"/>
            <w:vAlign w:val="center"/>
          </w:tcPr>
          <w:p w14:paraId="5553D1EA"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3206B5"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RFP</w:t>
            </w:r>
            <w:r w:rsidR="00BF5871" w:rsidRPr="003206B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DF761E" w:rsidRPr="003206B5" w14:paraId="361CD71F" w14:textId="77777777" w:rsidTr="00750CBB">
        <w:trPr>
          <w:trHeight w:val="379"/>
        </w:trPr>
        <w:tc>
          <w:tcPr>
            <w:tcW w:w="691" w:type="dxa"/>
            <w:vMerge/>
            <w:shd w:val="clear" w:color="auto" w:fill="FFFFFF"/>
          </w:tcPr>
          <w:p w14:paraId="73D3E907"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304F8C1E" w:rsidR="00DF761E" w:rsidRPr="003206B5" w:rsidRDefault="00694957"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41A3706D" w14:textId="60A0922E"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Is there a page limit for the narrative section of the RFP?</w:t>
            </w:r>
          </w:p>
        </w:tc>
      </w:tr>
      <w:tr w:rsidR="00DF761E" w:rsidRPr="003206B5" w14:paraId="6E865247" w14:textId="77777777" w:rsidTr="00750CBB">
        <w:trPr>
          <w:trHeight w:val="379"/>
        </w:trPr>
        <w:tc>
          <w:tcPr>
            <w:tcW w:w="691" w:type="dxa"/>
            <w:vMerge/>
            <w:shd w:val="clear" w:color="auto" w:fill="BDD6EE"/>
          </w:tcPr>
          <w:p w14:paraId="0B758BB8"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DF761E" w:rsidRPr="003206B5" w14:paraId="61608909" w14:textId="77777777" w:rsidTr="00750CBB">
        <w:trPr>
          <w:trHeight w:val="379"/>
        </w:trPr>
        <w:tc>
          <w:tcPr>
            <w:tcW w:w="691" w:type="dxa"/>
            <w:vMerge/>
          </w:tcPr>
          <w:p w14:paraId="320F672E"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F60D15" w14:textId="4FAEBE17" w:rsidR="00DF761E" w:rsidRPr="003206B5" w:rsidRDefault="00D64F15"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4F761721" w14:textId="77777777" w:rsidR="00BF5871" w:rsidRPr="003206B5"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3206B5" w14:paraId="60137AB5" w14:textId="77777777" w:rsidTr="00750CBB">
        <w:trPr>
          <w:trHeight w:val="379"/>
        </w:trPr>
        <w:tc>
          <w:tcPr>
            <w:tcW w:w="691" w:type="dxa"/>
            <w:vMerge w:val="restart"/>
            <w:shd w:val="clear" w:color="auto" w:fill="BDD6EE"/>
            <w:vAlign w:val="center"/>
          </w:tcPr>
          <w:p w14:paraId="0062264F"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3206B5"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RFP</w:t>
            </w:r>
            <w:r w:rsidR="00BF5871" w:rsidRPr="003206B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BF5871" w:rsidRPr="003206B5" w14:paraId="752C952E" w14:textId="77777777" w:rsidTr="00750CBB">
        <w:trPr>
          <w:trHeight w:val="379"/>
        </w:trPr>
        <w:tc>
          <w:tcPr>
            <w:tcW w:w="691" w:type="dxa"/>
            <w:vMerge/>
            <w:shd w:val="clear" w:color="auto" w:fill="FFFFFF"/>
          </w:tcPr>
          <w:p w14:paraId="6657515C" w14:textId="77777777" w:rsidR="00BF5871" w:rsidRPr="003206B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D92DEF" w14:textId="207E43A0" w:rsidR="00BF5871" w:rsidRPr="003206B5" w:rsidRDefault="0069495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2CC3F8CD" w14:textId="2B040BA3" w:rsidR="00BF5871" w:rsidRPr="003206B5" w:rsidRDefault="00DF761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What is the budget ceiling amount for this grant?</w:t>
            </w:r>
          </w:p>
        </w:tc>
      </w:tr>
      <w:tr w:rsidR="00BF5871" w:rsidRPr="003206B5" w14:paraId="02FAB5FD" w14:textId="77777777" w:rsidTr="00956E94">
        <w:trPr>
          <w:trHeight w:val="386"/>
        </w:trPr>
        <w:tc>
          <w:tcPr>
            <w:tcW w:w="691" w:type="dxa"/>
            <w:vMerge/>
            <w:shd w:val="clear" w:color="auto" w:fill="BDD6EE"/>
          </w:tcPr>
          <w:p w14:paraId="4A63F534" w14:textId="77777777" w:rsidR="00BF5871" w:rsidRPr="003206B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3206B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BF5871" w:rsidRPr="003206B5" w14:paraId="6AD1E948" w14:textId="77777777" w:rsidTr="00750CBB">
        <w:trPr>
          <w:trHeight w:val="379"/>
        </w:trPr>
        <w:tc>
          <w:tcPr>
            <w:tcW w:w="691" w:type="dxa"/>
            <w:vMerge/>
          </w:tcPr>
          <w:p w14:paraId="67244C1A" w14:textId="77777777" w:rsidR="00BF5871" w:rsidRPr="003206B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41623C06" w:rsidR="00BF5871" w:rsidRPr="003206B5" w:rsidRDefault="004B502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p>
        </w:tc>
      </w:tr>
    </w:tbl>
    <w:p w14:paraId="11EF725C" w14:textId="77777777" w:rsidR="00BF5871" w:rsidRPr="003206B5"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3206B5" w14:paraId="608A33C5" w14:textId="77777777" w:rsidTr="00750CBB">
        <w:trPr>
          <w:trHeight w:val="379"/>
        </w:trPr>
        <w:tc>
          <w:tcPr>
            <w:tcW w:w="691" w:type="dxa"/>
            <w:vMerge w:val="restart"/>
            <w:shd w:val="clear" w:color="auto" w:fill="BDD6EE"/>
            <w:vAlign w:val="center"/>
          </w:tcPr>
          <w:p w14:paraId="2A02E8FF"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3206B5"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RFP</w:t>
            </w:r>
            <w:r w:rsidR="00BF5871" w:rsidRPr="003206B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3206B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DF761E" w:rsidRPr="003206B5" w14:paraId="3025021F" w14:textId="77777777" w:rsidTr="00750CBB">
        <w:trPr>
          <w:trHeight w:val="379"/>
        </w:trPr>
        <w:tc>
          <w:tcPr>
            <w:tcW w:w="691" w:type="dxa"/>
            <w:vMerge/>
            <w:shd w:val="clear" w:color="auto" w:fill="FFFFFF"/>
          </w:tcPr>
          <w:p w14:paraId="30F0E8CE"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1FF151" w14:textId="52D34CE5" w:rsidR="00DF761E" w:rsidRPr="003206B5" w:rsidRDefault="00694957"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55797908" w14:textId="64D27D58"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What's the limit of the administrative cost?</w:t>
            </w:r>
          </w:p>
        </w:tc>
      </w:tr>
      <w:tr w:rsidR="00DF761E" w:rsidRPr="003206B5" w14:paraId="252E0D59" w14:textId="77777777" w:rsidTr="00750CBB">
        <w:trPr>
          <w:trHeight w:val="379"/>
        </w:trPr>
        <w:tc>
          <w:tcPr>
            <w:tcW w:w="691" w:type="dxa"/>
            <w:vMerge/>
            <w:shd w:val="clear" w:color="auto" w:fill="BDD6EE"/>
          </w:tcPr>
          <w:p w14:paraId="16CF2D6A"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DF761E" w:rsidRPr="003206B5" w14:paraId="747E24BE" w14:textId="77777777" w:rsidTr="00750CBB">
        <w:trPr>
          <w:trHeight w:val="379"/>
        </w:trPr>
        <w:tc>
          <w:tcPr>
            <w:tcW w:w="691" w:type="dxa"/>
            <w:vMerge/>
          </w:tcPr>
          <w:p w14:paraId="72C2C979" w14:textId="77777777" w:rsidR="00DF761E" w:rsidRPr="003206B5" w:rsidRDefault="00DF761E"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6F81F5A9" w:rsidR="00DF761E" w:rsidRPr="003206B5" w:rsidRDefault="00036A49" w:rsidP="00DF76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w:t>
            </w:r>
            <w:proofErr w:type="gramStart"/>
            <w:r>
              <w:rPr>
                <w:rFonts w:ascii="Arial" w:hAnsi="Arial" w:cs="Arial"/>
              </w:rPr>
              <w:t>the Bidder’s</w:t>
            </w:r>
            <w:proofErr w:type="gramEnd"/>
            <w:r>
              <w:rPr>
                <w:rFonts w:ascii="Arial" w:hAnsi="Arial" w:cs="Arial"/>
              </w:rPr>
              <w:t xml:space="preserve"> discretion to submit a </w:t>
            </w:r>
            <w:r>
              <w:rPr>
                <w:rFonts w:ascii="Arial" w:hAnsi="Arial" w:cs="Arial"/>
                <w:bCs/>
              </w:rPr>
              <w:t>budget that considers all costs associated with providing the services outline</w:t>
            </w:r>
            <w:r w:rsidR="00C040F1">
              <w:rPr>
                <w:rFonts w:ascii="Arial" w:hAnsi="Arial" w:cs="Arial"/>
                <w:bCs/>
              </w:rPr>
              <w:t>d</w:t>
            </w:r>
            <w:r>
              <w:rPr>
                <w:rFonts w:ascii="Arial" w:hAnsi="Arial" w:cs="Arial"/>
                <w:bCs/>
              </w:rPr>
              <w:t xml:space="preserve"> in the RFP.  Refer to the </w:t>
            </w:r>
            <w:r w:rsidR="006F3E1E">
              <w:rPr>
                <w:rFonts w:ascii="Arial" w:hAnsi="Arial" w:cs="Arial"/>
                <w:bCs/>
              </w:rPr>
              <w:t>revised</w:t>
            </w:r>
            <w:r>
              <w:rPr>
                <w:rFonts w:ascii="Arial" w:hAnsi="Arial" w:cs="Arial"/>
                <w:bCs/>
              </w:rPr>
              <w:t xml:space="preserve"> Cost Proposal form at the beginning of this document. </w:t>
            </w:r>
          </w:p>
        </w:tc>
      </w:tr>
    </w:tbl>
    <w:p w14:paraId="760FB75B" w14:textId="77777777" w:rsidR="009C2E0C" w:rsidRPr="003206B5" w:rsidRDefault="009C2E0C" w:rsidP="003206B5">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20B80665" w14:textId="77777777" w:rsidTr="00750CBB">
        <w:trPr>
          <w:trHeight w:val="379"/>
        </w:trPr>
        <w:tc>
          <w:tcPr>
            <w:tcW w:w="691" w:type="dxa"/>
            <w:vMerge w:val="restart"/>
            <w:shd w:val="clear" w:color="auto" w:fill="BDD6EE"/>
            <w:vAlign w:val="center"/>
          </w:tcPr>
          <w:p w14:paraId="53FA0ADB"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RFP</w:t>
            </w:r>
            <w:r w:rsidR="009C2E0C" w:rsidRPr="003206B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586F62D1" w14:textId="77777777" w:rsidTr="00750CBB">
        <w:trPr>
          <w:trHeight w:val="379"/>
        </w:trPr>
        <w:tc>
          <w:tcPr>
            <w:tcW w:w="691" w:type="dxa"/>
            <w:vMerge/>
            <w:shd w:val="clear" w:color="auto" w:fill="FFFFFF"/>
          </w:tcPr>
          <w:p w14:paraId="4EDA13D4"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377C44" w14:textId="6DFB6FC6"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2EA704C9" w14:textId="78112C49" w:rsidR="009C2E0C" w:rsidRPr="003206B5" w:rsidRDefault="00DF76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Can we request more than the usual 10% administrative cost?</w:t>
            </w:r>
          </w:p>
        </w:tc>
      </w:tr>
      <w:tr w:rsidR="009C2E0C" w:rsidRPr="003206B5" w14:paraId="6CC840B9" w14:textId="77777777" w:rsidTr="00750CBB">
        <w:trPr>
          <w:trHeight w:val="379"/>
        </w:trPr>
        <w:tc>
          <w:tcPr>
            <w:tcW w:w="691" w:type="dxa"/>
            <w:vMerge/>
            <w:shd w:val="clear" w:color="auto" w:fill="BDD6EE"/>
          </w:tcPr>
          <w:p w14:paraId="442ED6EC"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4899B4E7" w14:textId="77777777" w:rsidTr="00750CBB">
        <w:trPr>
          <w:trHeight w:val="379"/>
        </w:trPr>
        <w:tc>
          <w:tcPr>
            <w:tcW w:w="691" w:type="dxa"/>
            <w:vMerge/>
          </w:tcPr>
          <w:p w14:paraId="5967F6DC"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76474B" w14:textId="5AA0A339" w:rsidR="009C2E0C" w:rsidRPr="003206B5" w:rsidRDefault="00036A4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this is a competitive process, it is at the Bidder’s discretion to propose a </w:t>
            </w:r>
            <w:r>
              <w:rPr>
                <w:rFonts w:ascii="Arial" w:hAnsi="Arial" w:cs="Arial"/>
                <w:bCs/>
              </w:rPr>
              <w:t>budget that considers all costs associated with providing the services outline</w:t>
            </w:r>
            <w:r w:rsidR="00C040F1">
              <w:rPr>
                <w:rFonts w:ascii="Arial" w:hAnsi="Arial" w:cs="Arial"/>
                <w:bCs/>
              </w:rPr>
              <w:t>d</w:t>
            </w:r>
            <w:r>
              <w:rPr>
                <w:rFonts w:ascii="Arial" w:hAnsi="Arial" w:cs="Arial"/>
                <w:bCs/>
              </w:rPr>
              <w:t xml:space="preserve"> in the RFP</w:t>
            </w:r>
            <w:r>
              <w:rPr>
                <w:rFonts w:ascii="Arial" w:hAnsi="Arial" w:cs="Arial"/>
              </w:rPr>
              <w:t>.</w:t>
            </w:r>
            <w:r w:rsidR="00EE6E9B">
              <w:rPr>
                <w:rFonts w:ascii="Arial" w:hAnsi="Arial" w:cs="Arial"/>
                <w:bCs/>
              </w:rPr>
              <w:t xml:space="preserve"> Refer to the </w:t>
            </w:r>
            <w:r w:rsidR="006F3E1E">
              <w:rPr>
                <w:rFonts w:ascii="Arial" w:hAnsi="Arial" w:cs="Arial"/>
                <w:bCs/>
              </w:rPr>
              <w:t>revised</w:t>
            </w:r>
            <w:r w:rsidR="00EE6E9B">
              <w:rPr>
                <w:rFonts w:ascii="Arial" w:hAnsi="Arial" w:cs="Arial"/>
                <w:bCs/>
              </w:rPr>
              <w:t xml:space="preserve"> Cost Proposal form at the beginning of this document.</w:t>
            </w:r>
          </w:p>
        </w:tc>
      </w:tr>
    </w:tbl>
    <w:p w14:paraId="4BBDE5A6" w14:textId="77777777" w:rsidR="009C2E0C" w:rsidRPr="003206B5"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4DEED2CA" w14:textId="77777777" w:rsidTr="00750CBB">
        <w:trPr>
          <w:trHeight w:val="379"/>
        </w:trPr>
        <w:tc>
          <w:tcPr>
            <w:tcW w:w="691" w:type="dxa"/>
            <w:vMerge w:val="restart"/>
            <w:shd w:val="clear" w:color="auto" w:fill="BDD6EE"/>
            <w:vAlign w:val="center"/>
          </w:tcPr>
          <w:p w14:paraId="4F1FE214"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C2E0C"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363626BF" w14:textId="77777777" w:rsidTr="00750CBB">
        <w:trPr>
          <w:trHeight w:val="379"/>
        </w:trPr>
        <w:tc>
          <w:tcPr>
            <w:tcW w:w="691" w:type="dxa"/>
            <w:vMerge/>
            <w:shd w:val="clear" w:color="auto" w:fill="FFFFFF"/>
          </w:tcPr>
          <w:p w14:paraId="5E195F41"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83295" w14:textId="5E66C8EA"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4E693C2B" w14:textId="3CA0E36D" w:rsidR="009C2E0C" w:rsidRPr="003206B5" w:rsidRDefault="00DF76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What are the steps to request more than 10% of an administrative cost?</w:t>
            </w:r>
          </w:p>
        </w:tc>
      </w:tr>
      <w:tr w:rsidR="009C2E0C" w:rsidRPr="003206B5" w14:paraId="26A1CA45" w14:textId="77777777" w:rsidTr="00750CBB">
        <w:trPr>
          <w:trHeight w:val="379"/>
        </w:trPr>
        <w:tc>
          <w:tcPr>
            <w:tcW w:w="691" w:type="dxa"/>
            <w:vMerge/>
            <w:shd w:val="clear" w:color="auto" w:fill="BDD6EE"/>
          </w:tcPr>
          <w:p w14:paraId="56794128"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37025247" w14:textId="77777777" w:rsidTr="00750CBB">
        <w:trPr>
          <w:trHeight w:val="379"/>
        </w:trPr>
        <w:tc>
          <w:tcPr>
            <w:tcW w:w="691" w:type="dxa"/>
            <w:vMerge/>
          </w:tcPr>
          <w:p w14:paraId="27D98F50"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3AAC1E66" w:rsidR="009C2E0C" w:rsidRPr="003206B5" w:rsidRDefault="00EE6E9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w:t>
            </w:r>
            <w:proofErr w:type="gramStart"/>
            <w:r>
              <w:rPr>
                <w:rFonts w:ascii="Arial" w:hAnsi="Arial" w:cs="Arial"/>
              </w:rPr>
              <w:t>the Bidder’s</w:t>
            </w:r>
            <w:proofErr w:type="gramEnd"/>
            <w:r>
              <w:rPr>
                <w:rFonts w:ascii="Arial" w:hAnsi="Arial" w:cs="Arial"/>
              </w:rPr>
              <w:t xml:space="preserve"> discretion to propose cost for administrative functions </w:t>
            </w:r>
            <w:r w:rsidR="006F3E1E">
              <w:rPr>
                <w:rFonts w:ascii="Arial" w:hAnsi="Arial" w:cs="Arial"/>
              </w:rPr>
              <w:t>related to</w:t>
            </w:r>
            <w:r>
              <w:rPr>
                <w:rFonts w:ascii="Arial" w:hAnsi="Arial" w:cs="Arial"/>
              </w:rPr>
              <w:t xml:space="preserve"> the services outline</w:t>
            </w:r>
            <w:r w:rsidR="00517B3A">
              <w:rPr>
                <w:rFonts w:ascii="Arial" w:hAnsi="Arial" w:cs="Arial"/>
              </w:rPr>
              <w:t>d</w:t>
            </w:r>
            <w:r>
              <w:rPr>
                <w:rFonts w:ascii="Arial" w:hAnsi="Arial" w:cs="Arial"/>
              </w:rPr>
              <w:t xml:space="preserve"> in the RFP. </w:t>
            </w:r>
            <w:r>
              <w:rPr>
                <w:rFonts w:ascii="Arial" w:hAnsi="Arial" w:cs="Arial"/>
                <w:bCs/>
              </w:rPr>
              <w:t xml:space="preserve">Refer to the </w:t>
            </w:r>
            <w:r w:rsidR="006F3E1E">
              <w:rPr>
                <w:rFonts w:ascii="Arial" w:hAnsi="Arial" w:cs="Arial"/>
                <w:bCs/>
              </w:rPr>
              <w:t>revised</w:t>
            </w:r>
            <w:r>
              <w:rPr>
                <w:rFonts w:ascii="Arial" w:hAnsi="Arial" w:cs="Arial"/>
                <w:bCs/>
              </w:rPr>
              <w:t xml:space="preserve"> Cost Proposal form at the beginning of this document.</w:t>
            </w:r>
          </w:p>
        </w:tc>
      </w:tr>
    </w:tbl>
    <w:p w14:paraId="6F1B5065" w14:textId="77777777" w:rsidR="009C2E0C" w:rsidRPr="003206B5"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3A74D005" w14:textId="77777777" w:rsidTr="00750CBB">
        <w:trPr>
          <w:trHeight w:val="379"/>
        </w:trPr>
        <w:tc>
          <w:tcPr>
            <w:tcW w:w="691" w:type="dxa"/>
            <w:vMerge w:val="restart"/>
            <w:shd w:val="clear" w:color="auto" w:fill="BDD6EE"/>
            <w:vAlign w:val="center"/>
          </w:tcPr>
          <w:p w14:paraId="05E83465"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C2E0C"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78CB9802" w14:textId="77777777" w:rsidTr="00750CBB">
        <w:trPr>
          <w:trHeight w:val="379"/>
        </w:trPr>
        <w:tc>
          <w:tcPr>
            <w:tcW w:w="691" w:type="dxa"/>
            <w:vMerge/>
            <w:shd w:val="clear" w:color="auto" w:fill="FFFFFF"/>
          </w:tcPr>
          <w:p w14:paraId="2E5D2250"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FA3061" w14:textId="6BD34EF2"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2A1EC07F" w14:textId="0DD99B0D"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Can we submit two proposals for two separate communities of focus?</w:t>
            </w:r>
          </w:p>
        </w:tc>
      </w:tr>
      <w:tr w:rsidR="009C2E0C" w:rsidRPr="003206B5" w14:paraId="4B1DEA63" w14:textId="77777777" w:rsidTr="00750CBB">
        <w:trPr>
          <w:trHeight w:val="379"/>
        </w:trPr>
        <w:tc>
          <w:tcPr>
            <w:tcW w:w="691" w:type="dxa"/>
            <w:vMerge/>
            <w:shd w:val="clear" w:color="auto" w:fill="BDD6EE"/>
          </w:tcPr>
          <w:p w14:paraId="359376B2"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5F0BFC7C" w14:textId="77777777" w:rsidTr="00D64F15">
        <w:trPr>
          <w:trHeight w:val="379"/>
        </w:trPr>
        <w:tc>
          <w:tcPr>
            <w:tcW w:w="691" w:type="dxa"/>
            <w:vMerge/>
          </w:tcPr>
          <w:p w14:paraId="55B5A79D"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EC0F19" w14:textId="008083BA" w:rsidR="009C2E0C" w:rsidRPr="003206B5" w:rsidRDefault="002941E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Bidders must submit one </w:t>
            </w:r>
            <w:r w:rsidR="00A31C63">
              <w:rPr>
                <w:rFonts w:ascii="Arial" w:hAnsi="Arial" w:cs="Arial"/>
              </w:rPr>
              <w:t xml:space="preserve">(1) </w:t>
            </w:r>
            <w:r>
              <w:rPr>
                <w:rFonts w:ascii="Arial" w:hAnsi="Arial" w:cs="Arial"/>
              </w:rPr>
              <w:t>proposal that accommodates both communities of focus.</w:t>
            </w:r>
          </w:p>
        </w:tc>
      </w:tr>
    </w:tbl>
    <w:p w14:paraId="69E2090C" w14:textId="77777777" w:rsidR="009C2E0C" w:rsidRPr="003206B5"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786277C2" w14:textId="77777777" w:rsidTr="00750CBB">
        <w:trPr>
          <w:trHeight w:val="379"/>
        </w:trPr>
        <w:tc>
          <w:tcPr>
            <w:tcW w:w="691" w:type="dxa"/>
            <w:vMerge w:val="restart"/>
            <w:shd w:val="clear" w:color="auto" w:fill="BDD6EE"/>
            <w:vAlign w:val="center"/>
          </w:tcPr>
          <w:p w14:paraId="1F81EFB2"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C2E0C"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51A306BC" w14:textId="77777777" w:rsidTr="00750CBB">
        <w:trPr>
          <w:trHeight w:val="379"/>
        </w:trPr>
        <w:tc>
          <w:tcPr>
            <w:tcW w:w="691" w:type="dxa"/>
            <w:vMerge/>
            <w:shd w:val="clear" w:color="auto" w:fill="FFFFFF"/>
          </w:tcPr>
          <w:p w14:paraId="74995279"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D5AE" w14:textId="74FE2CFC"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7CFB5970" w14:textId="09DFD5F8" w:rsidR="009C2E0C" w:rsidRPr="003206B5" w:rsidRDefault="006949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Will there be any additional budget considerations for language barriers for immigrant communities, for example, interpreting and/or translation services</w:t>
            </w:r>
            <w:r w:rsidR="00276A6C">
              <w:rPr>
                <w:rFonts w:ascii="Arial" w:hAnsi="Arial" w:cs="Arial"/>
              </w:rPr>
              <w:t>.</w:t>
            </w:r>
          </w:p>
        </w:tc>
      </w:tr>
      <w:tr w:rsidR="009C2E0C" w:rsidRPr="003206B5" w14:paraId="1212F655" w14:textId="77777777" w:rsidTr="00750CBB">
        <w:trPr>
          <w:trHeight w:val="379"/>
        </w:trPr>
        <w:tc>
          <w:tcPr>
            <w:tcW w:w="691" w:type="dxa"/>
            <w:vMerge/>
            <w:shd w:val="clear" w:color="auto" w:fill="BDD6EE"/>
          </w:tcPr>
          <w:p w14:paraId="76464D9C"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6F49E24C" w14:textId="77777777" w:rsidTr="00D64F15">
        <w:trPr>
          <w:trHeight w:val="379"/>
        </w:trPr>
        <w:tc>
          <w:tcPr>
            <w:tcW w:w="691" w:type="dxa"/>
            <w:vMerge/>
          </w:tcPr>
          <w:p w14:paraId="7C80DCF7"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9E883" w14:textId="5AA175E2" w:rsidR="009C2E0C" w:rsidRPr="002941E5" w:rsidRDefault="002941E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Bidders </w:t>
            </w:r>
            <w:r w:rsidR="00D64F15">
              <w:rPr>
                <w:rFonts w:ascii="Arial" w:hAnsi="Arial" w:cs="Arial"/>
                <w:bCs/>
              </w:rPr>
              <w:t>must submit a budget that consider</w:t>
            </w:r>
            <w:r w:rsidR="00F34661">
              <w:rPr>
                <w:rFonts w:ascii="Arial" w:hAnsi="Arial" w:cs="Arial"/>
                <w:bCs/>
              </w:rPr>
              <w:t>s</w:t>
            </w:r>
            <w:r w:rsidR="00D64F15">
              <w:rPr>
                <w:rFonts w:ascii="Arial" w:hAnsi="Arial" w:cs="Arial"/>
                <w:bCs/>
              </w:rPr>
              <w:t xml:space="preserve"> all cost</w:t>
            </w:r>
            <w:r w:rsidR="00F34661">
              <w:rPr>
                <w:rFonts w:ascii="Arial" w:hAnsi="Arial" w:cs="Arial"/>
                <w:bCs/>
              </w:rPr>
              <w:t>s</w:t>
            </w:r>
            <w:r w:rsidR="00D64F15">
              <w:rPr>
                <w:rFonts w:ascii="Arial" w:hAnsi="Arial" w:cs="Arial"/>
                <w:bCs/>
              </w:rPr>
              <w:t xml:space="preserve"> associated with providing the services outline</w:t>
            </w:r>
            <w:r w:rsidR="00F874AB">
              <w:rPr>
                <w:rFonts w:ascii="Arial" w:hAnsi="Arial" w:cs="Arial"/>
                <w:bCs/>
              </w:rPr>
              <w:t>d</w:t>
            </w:r>
            <w:r w:rsidR="00D64F15">
              <w:rPr>
                <w:rFonts w:ascii="Arial" w:hAnsi="Arial" w:cs="Arial"/>
                <w:bCs/>
              </w:rPr>
              <w:t xml:space="preserve"> in the RFP.</w:t>
            </w:r>
            <w:r w:rsidR="00F34661">
              <w:rPr>
                <w:rFonts w:ascii="Arial" w:hAnsi="Arial" w:cs="Arial"/>
                <w:bCs/>
              </w:rPr>
              <w:t xml:space="preserve">  Refer to the </w:t>
            </w:r>
            <w:r w:rsidR="006F3E1E">
              <w:rPr>
                <w:rFonts w:ascii="Arial" w:hAnsi="Arial" w:cs="Arial"/>
                <w:bCs/>
              </w:rPr>
              <w:t>revised</w:t>
            </w:r>
            <w:r w:rsidR="00F34661">
              <w:rPr>
                <w:rFonts w:ascii="Arial" w:hAnsi="Arial" w:cs="Arial"/>
                <w:bCs/>
              </w:rPr>
              <w:t xml:space="preserve"> Cost Proposal form at the beginning of this document</w:t>
            </w:r>
            <w:r>
              <w:rPr>
                <w:rFonts w:ascii="Arial" w:hAnsi="Arial" w:cs="Arial"/>
                <w:bCs/>
              </w:rPr>
              <w:t xml:space="preserve">. </w:t>
            </w:r>
          </w:p>
        </w:tc>
      </w:tr>
    </w:tbl>
    <w:p w14:paraId="007B6F6E" w14:textId="77777777" w:rsidR="009C2E0C" w:rsidRPr="003206B5"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6328BB03" w14:textId="77777777" w:rsidTr="00750CBB">
        <w:trPr>
          <w:trHeight w:val="379"/>
        </w:trPr>
        <w:tc>
          <w:tcPr>
            <w:tcW w:w="691" w:type="dxa"/>
            <w:vMerge w:val="restart"/>
            <w:shd w:val="clear" w:color="auto" w:fill="BDD6EE"/>
            <w:vAlign w:val="center"/>
          </w:tcPr>
          <w:p w14:paraId="1A6E7F24"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9</w:t>
            </w:r>
          </w:p>
        </w:tc>
        <w:tc>
          <w:tcPr>
            <w:tcW w:w="1987" w:type="dxa"/>
            <w:tcBorders>
              <w:bottom w:val="single" w:sz="4" w:space="0" w:color="auto"/>
            </w:tcBorders>
            <w:shd w:val="clear" w:color="auto" w:fill="BDD6EE"/>
            <w:vAlign w:val="center"/>
          </w:tcPr>
          <w:p w14:paraId="1C105A0E"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C2E0C"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083AAE05" w14:textId="77777777" w:rsidTr="00750CBB">
        <w:trPr>
          <w:trHeight w:val="379"/>
        </w:trPr>
        <w:tc>
          <w:tcPr>
            <w:tcW w:w="691" w:type="dxa"/>
            <w:vMerge/>
            <w:shd w:val="clear" w:color="auto" w:fill="FFFFFF"/>
          </w:tcPr>
          <w:p w14:paraId="2C9B5615"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421DFF" w14:textId="1E64FAFA" w:rsidR="009C2E0C" w:rsidRPr="003206B5" w:rsidRDefault="0025001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2985AC96" w14:textId="1E898532" w:rsidR="009C2E0C" w:rsidRPr="003206B5" w:rsidRDefault="00250019" w:rsidP="003206B5">
            <w:pPr>
              <w:rPr>
                <w:rFonts w:ascii="Arial" w:hAnsi="Arial" w:cs="Arial"/>
              </w:rPr>
            </w:pPr>
            <w:r w:rsidRPr="003206B5">
              <w:rPr>
                <w:rFonts w:ascii="Arial" w:hAnsi="Arial" w:cs="Arial"/>
              </w:rPr>
              <w:t>Can Maine DHHS let bidders know if there are restrictions for compensating community members who contractors have engaged as collaborators for the development of assessments for this work (e.g., community advisory boards, community learning partners, etc</w:t>
            </w:r>
            <w:r w:rsidR="00B34078">
              <w:rPr>
                <w:rFonts w:ascii="Arial" w:hAnsi="Arial" w:cs="Arial"/>
              </w:rPr>
              <w:t>.</w:t>
            </w:r>
            <w:r w:rsidRPr="003206B5">
              <w:rPr>
                <w:rFonts w:ascii="Arial" w:hAnsi="Arial" w:cs="Arial"/>
              </w:rPr>
              <w:t xml:space="preserve">). (see reference to this: </w:t>
            </w:r>
            <w:hyperlink r:id="rId16" w:history="1">
              <w:r w:rsidRPr="003206B5">
                <w:rPr>
                  <w:rStyle w:val="Hyperlink"/>
                  <w:rFonts w:ascii="Arial" w:hAnsi="Arial" w:cs="Arial"/>
                </w:rPr>
                <w:t>https://www.maine.gov/dafs/bbm/procurementservices/vendors/rfps</w:t>
              </w:r>
            </w:hyperlink>
            <w:r w:rsidRPr="003206B5">
              <w:rPr>
                <w:rFonts w:ascii="Arial" w:hAnsi="Arial" w:cs="Arial"/>
              </w:rPr>
              <w:t>)?</w:t>
            </w:r>
          </w:p>
        </w:tc>
      </w:tr>
      <w:tr w:rsidR="009C2E0C" w:rsidRPr="003206B5" w14:paraId="3D9D3865" w14:textId="77777777" w:rsidTr="00750CBB">
        <w:trPr>
          <w:trHeight w:val="379"/>
        </w:trPr>
        <w:tc>
          <w:tcPr>
            <w:tcW w:w="691" w:type="dxa"/>
            <w:vMerge/>
            <w:shd w:val="clear" w:color="auto" w:fill="BDD6EE"/>
          </w:tcPr>
          <w:p w14:paraId="4E3299C8"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07DFA9CF" w14:textId="77777777" w:rsidTr="008B2B36">
        <w:trPr>
          <w:trHeight w:val="379"/>
        </w:trPr>
        <w:tc>
          <w:tcPr>
            <w:tcW w:w="691" w:type="dxa"/>
            <w:vMerge/>
          </w:tcPr>
          <w:p w14:paraId="53894817"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9F8C8C" w14:textId="1B40B02B" w:rsidR="009C2E0C" w:rsidRPr="003206B5" w:rsidRDefault="00F3466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w:t>
            </w:r>
            <w:r w:rsidR="00B10222">
              <w:rPr>
                <w:rFonts w:ascii="Arial" w:hAnsi="Arial" w:cs="Arial"/>
              </w:rPr>
              <w:t>Bidder</w:t>
            </w:r>
            <w:r>
              <w:rPr>
                <w:rFonts w:ascii="Arial" w:hAnsi="Arial" w:cs="Arial"/>
              </w:rPr>
              <w:t xml:space="preserve"> will be required to</w:t>
            </w:r>
            <w:r w:rsidR="00B10222">
              <w:rPr>
                <w:rFonts w:ascii="Arial" w:hAnsi="Arial" w:cs="Arial"/>
              </w:rPr>
              <w:t xml:space="preserve"> comply with the Uniform Guidance citation for participant support costs</w:t>
            </w:r>
            <w:r>
              <w:rPr>
                <w:rFonts w:ascii="Arial" w:hAnsi="Arial" w:cs="Arial"/>
              </w:rPr>
              <w:t xml:space="preserve"> under</w:t>
            </w:r>
            <w:r w:rsidR="00B10222">
              <w:rPr>
                <w:rFonts w:ascii="Arial" w:hAnsi="Arial" w:cs="Arial"/>
              </w:rPr>
              <w:t xml:space="preserve"> </w:t>
            </w:r>
            <w:hyperlink r:id="rId17" w:history="1">
              <w:r w:rsidR="00B10222" w:rsidRPr="00F34661">
                <w:rPr>
                  <w:rStyle w:val="Hyperlink"/>
                  <w:rFonts w:ascii="Arial" w:hAnsi="Arial" w:cs="Arial"/>
                </w:rPr>
                <w:t>2 CFR 200.456</w:t>
              </w:r>
            </w:hyperlink>
            <w:r w:rsidR="00B10222">
              <w:rPr>
                <w:rFonts w:ascii="Arial" w:hAnsi="Arial" w:cs="Arial"/>
              </w:rPr>
              <w:t xml:space="preserve">. </w:t>
            </w:r>
            <w:r>
              <w:rPr>
                <w:rFonts w:ascii="Arial" w:hAnsi="Arial" w:cs="Arial"/>
              </w:rPr>
              <w:t xml:space="preserve">Participant Support Costs </w:t>
            </w:r>
            <w:r w:rsidR="006F3E1E">
              <w:rPr>
                <w:rFonts w:ascii="Arial" w:hAnsi="Arial" w:cs="Arial"/>
              </w:rPr>
              <w:t xml:space="preserve">is defined </w:t>
            </w:r>
            <w:r>
              <w:rPr>
                <w:rFonts w:ascii="Arial" w:hAnsi="Arial" w:cs="Arial"/>
              </w:rPr>
              <w:t xml:space="preserve">under </w:t>
            </w:r>
            <w:hyperlink r:id="rId18" w:anchor="p-200.1(Participant%20support%20costs)" w:history="1">
              <w:r w:rsidRPr="00F34661">
                <w:rPr>
                  <w:rStyle w:val="Hyperlink"/>
                  <w:rFonts w:ascii="Arial" w:hAnsi="Arial" w:cs="Arial"/>
                </w:rPr>
                <w:t>§ 200.1</w:t>
              </w:r>
            </w:hyperlink>
            <w:r w:rsidR="00B10222">
              <w:rPr>
                <w:rFonts w:ascii="Arial" w:hAnsi="Arial" w:cs="Arial"/>
              </w:rPr>
              <w:t xml:space="preserve">. </w:t>
            </w:r>
          </w:p>
        </w:tc>
      </w:tr>
    </w:tbl>
    <w:p w14:paraId="2A822099" w14:textId="77777777" w:rsidR="009C2E0C" w:rsidRPr="003206B5"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3206B5" w14:paraId="751FF353" w14:textId="77777777" w:rsidTr="00750CBB">
        <w:trPr>
          <w:trHeight w:val="379"/>
        </w:trPr>
        <w:tc>
          <w:tcPr>
            <w:tcW w:w="691" w:type="dxa"/>
            <w:vMerge w:val="restart"/>
            <w:shd w:val="clear" w:color="auto" w:fill="BDD6EE"/>
            <w:vAlign w:val="center"/>
          </w:tcPr>
          <w:p w14:paraId="5D296279"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3206B5"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C2E0C"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3206B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C2E0C" w:rsidRPr="003206B5" w14:paraId="5B7BD23B" w14:textId="77777777" w:rsidTr="00750CBB">
        <w:trPr>
          <w:trHeight w:val="379"/>
        </w:trPr>
        <w:tc>
          <w:tcPr>
            <w:tcW w:w="691" w:type="dxa"/>
            <w:vMerge/>
            <w:shd w:val="clear" w:color="auto" w:fill="FFFFFF"/>
          </w:tcPr>
          <w:p w14:paraId="65C6AB84"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EC43E" w14:textId="739350F7" w:rsidR="009C2E0C" w:rsidRPr="003206B5" w:rsidRDefault="0025001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78AB3777" w14:textId="04A81C38" w:rsidR="009C2E0C" w:rsidRPr="003206B5" w:rsidRDefault="00250019" w:rsidP="003206B5">
            <w:pPr>
              <w:rPr>
                <w:rFonts w:ascii="Arial" w:hAnsi="Arial" w:cs="Arial"/>
                <w:color w:val="000000"/>
              </w:rPr>
            </w:pPr>
            <w:r w:rsidRPr="003206B5">
              <w:rPr>
                <w:rFonts w:ascii="Arial" w:hAnsi="Arial" w:cs="Arial"/>
                <w:color w:val="000000"/>
              </w:rPr>
              <w:t>Can Maine DHHS confirm that bidders can propose a Time and Materials (T&amp;M) contract type? If that’s not acceptable, can Maine DHS please identify what is the contract type?</w:t>
            </w:r>
          </w:p>
        </w:tc>
      </w:tr>
      <w:tr w:rsidR="009C2E0C" w:rsidRPr="003206B5" w14:paraId="1759F487" w14:textId="77777777" w:rsidTr="00750CBB">
        <w:trPr>
          <w:trHeight w:val="379"/>
        </w:trPr>
        <w:tc>
          <w:tcPr>
            <w:tcW w:w="691" w:type="dxa"/>
            <w:vMerge/>
            <w:shd w:val="clear" w:color="auto" w:fill="BDD6EE"/>
          </w:tcPr>
          <w:p w14:paraId="383D00F8"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C2E0C" w:rsidRPr="003206B5" w14:paraId="4447D9C6" w14:textId="77777777" w:rsidTr="00750CBB">
        <w:trPr>
          <w:trHeight w:val="379"/>
        </w:trPr>
        <w:tc>
          <w:tcPr>
            <w:tcW w:w="691" w:type="dxa"/>
            <w:vMerge/>
          </w:tcPr>
          <w:p w14:paraId="7106A360" w14:textId="77777777" w:rsidR="009C2E0C" w:rsidRPr="003206B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B68CE4" w14:textId="7781C049" w:rsidR="009C2E0C" w:rsidRPr="009F3B98" w:rsidRDefault="006F3E1E" w:rsidP="009F3B98">
            <w:pPr>
              <w:ind w:right="180"/>
              <w:rPr>
                <w:rFonts w:ascii="Arial" w:hAnsi="Arial" w:cs="Arial"/>
              </w:rPr>
            </w:pPr>
            <w:r>
              <w:rPr>
                <w:rFonts w:ascii="Arial" w:hAnsi="Arial" w:cs="Arial"/>
                <w:bCs/>
              </w:rPr>
              <w:t xml:space="preserve"> Refer to the revised Cost Proposal form at the beginning of this document.</w:t>
            </w:r>
          </w:p>
        </w:tc>
      </w:tr>
    </w:tbl>
    <w:p w14:paraId="549E6449" w14:textId="77777777" w:rsidR="009B2704" w:rsidRPr="003206B5" w:rsidRDefault="009B2704" w:rsidP="00250019">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61083B95" w14:textId="77777777" w:rsidTr="00750CBB">
        <w:trPr>
          <w:trHeight w:val="379"/>
        </w:trPr>
        <w:tc>
          <w:tcPr>
            <w:tcW w:w="691" w:type="dxa"/>
            <w:vMerge w:val="restart"/>
            <w:shd w:val="clear" w:color="auto" w:fill="BDD6EE"/>
            <w:vAlign w:val="center"/>
          </w:tcPr>
          <w:p w14:paraId="5B7A215B"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lastRenderedPageBreak/>
              <w:t>11</w:t>
            </w:r>
          </w:p>
        </w:tc>
        <w:tc>
          <w:tcPr>
            <w:tcW w:w="1987" w:type="dxa"/>
            <w:tcBorders>
              <w:bottom w:val="single" w:sz="4" w:space="0" w:color="auto"/>
            </w:tcBorders>
            <w:shd w:val="clear" w:color="auto" w:fill="BDD6EE"/>
            <w:vAlign w:val="center"/>
          </w:tcPr>
          <w:p w14:paraId="775E7BEB"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B2704" w:rsidRPr="003206B5" w14:paraId="38B33B86" w14:textId="77777777" w:rsidTr="00750CBB">
        <w:trPr>
          <w:trHeight w:val="379"/>
        </w:trPr>
        <w:tc>
          <w:tcPr>
            <w:tcW w:w="691" w:type="dxa"/>
            <w:vMerge/>
            <w:shd w:val="clear" w:color="auto" w:fill="FFFFFF"/>
          </w:tcPr>
          <w:p w14:paraId="13E2A284"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815E31" w14:textId="0C8A8604" w:rsidR="009B2704" w:rsidRPr="003206B5" w:rsidRDefault="0025001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16077F81" w14:textId="03719457" w:rsidR="009B2704" w:rsidRPr="003206B5" w:rsidRDefault="00250019" w:rsidP="00250019">
            <w:pPr>
              <w:rPr>
                <w:rFonts w:ascii="Arial" w:hAnsi="Arial" w:cs="Arial"/>
                <w:color w:val="000000"/>
              </w:rPr>
            </w:pPr>
            <w:r w:rsidRPr="003206B5">
              <w:rPr>
                <w:rFonts w:ascii="Arial" w:hAnsi="Arial" w:cs="Arial"/>
                <w:color w:val="000000"/>
              </w:rPr>
              <w:t>Can Maine DHHS let bidders know if they may leave certain fields blank in the pricing template if those fields do not apply (i.e. fringe)? </w:t>
            </w:r>
          </w:p>
        </w:tc>
      </w:tr>
      <w:tr w:rsidR="009B2704" w:rsidRPr="003206B5" w14:paraId="00A1B81A" w14:textId="77777777" w:rsidTr="00750CBB">
        <w:trPr>
          <w:trHeight w:val="379"/>
        </w:trPr>
        <w:tc>
          <w:tcPr>
            <w:tcW w:w="691" w:type="dxa"/>
            <w:vMerge/>
            <w:shd w:val="clear" w:color="auto" w:fill="BDD6EE"/>
          </w:tcPr>
          <w:p w14:paraId="4EFF5E58"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B2704" w:rsidRPr="003206B5" w14:paraId="7A3E2091" w14:textId="77777777" w:rsidTr="008B2B36">
        <w:trPr>
          <w:trHeight w:val="379"/>
        </w:trPr>
        <w:tc>
          <w:tcPr>
            <w:tcW w:w="691" w:type="dxa"/>
            <w:vMerge/>
          </w:tcPr>
          <w:p w14:paraId="5720696D"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796C58" w14:textId="558CC89D" w:rsidR="006F3E1E" w:rsidRPr="006F3E1E" w:rsidRDefault="006F3E1E" w:rsidP="006F3E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Pr>
                <w:rFonts w:ascii="Arial" w:hAnsi="Arial" w:cs="Arial"/>
              </w:rPr>
              <w:t xml:space="preserve">It is at the </w:t>
            </w:r>
            <w:r w:rsidR="002941E5">
              <w:rPr>
                <w:rFonts w:ascii="Arial" w:hAnsi="Arial" w:cs="Arial"/>
              </w:rPr>
              <w:t>Bidder</w:t>
            </w:r>
            <w:r>
              <w:rPr>
                <w:rFonts w:ascii="Arial" w:hAnsi="Arial" w:cs="Arial"/>
              </w:rPr>
              <w:t>’</w:t>
            </w:r>
            <w:r w:rsidR="002941E5">
              <w:rPr>
                <w:rFonts w:ascii="Arial" w:hAnsi="Arial" w:cs="Arial"/>
              </w:rPr>
              <w:t xml:space="preserve">s </w:t>
            </w:r>
            <w:r>
              <w:rPr>
                <w:rFonts w:ascii="Arial" w:hAnsi="Arial" w:cs="Arial"/>
              </w:rPr>
              <w:t>discretion</w:t>
            </w:r>
            <w:r w:rsidR="002941E5">
              <w:rPr>
                <w:rFonts w:ascii="Arial" w:hAnsi="Arial" w:cs="Arial"/>
              </w:rPr>
              <w:t xml:space="preserve">. </w:t>
            </w:r>
            <w:r>
              <w:rPr>
                <w:rFonts w:ascii="Arial" w:hAnsi="Arial" w:cs="Arial"/>
                <w:bCs/>
              </w:rPr>
              <w:t>Bidders must submit a budget that considers all costs associated with providing the services outline</w:t>
            </w:r>
            <w:r w:rsidR="00C81E7A">
              <w:rPr>
                <w:rFonts w:ascii="Arial" w:hAnsi="Arial" w:cs="Arial"/>
                <w:bCs/>
              </w:rPr>
              <w:t>d</w:t>
            </w:r>
            <w:r>
              <w:rPr>
                <w:rFonts w:ascii="Arial" w:hAnsi="Arial" w:cs="Arial"/>
                <w:bCs/>
              </w:rPr>
              <w:t xml:space="preserve"> in the RFP.  Refer to the revised Cost Proposal form at the beginning of this document.</w:t>
            </w:r>
            <w:r>
              <w:rPr>
                <w:rFonts w:ascii="Arial" w:hAnsi="Arial" w:cs="Arial"/>
              </w:rPr>
              <w:t xml:space="preserve"> </w:t>
            </w:r>
          </w:p>
        </w:tc>
      </w:tr>
    </w:tbl>
    <w:p w14:paraId="3C74482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3ABD0558" w14:textId="77777777" w:rsidTr="00750CBB">
        <w:trPr>
          <w:trHeight w:val="379"/>
        </w:trPr>
        <w:tc>
          <w:tcPr>
            <w:tcW w:w="691" w:type="dxa"/>
            <w:vMerge w:val="restart"/>
            <w:shd w:val="clear" w:color="auto" w:fill="BDD6EE"/>
            <w:vAlign w:val="center"/>
          </w:tcPr>
          <w:p w14:paraId="54009BD1"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B2704" w:rsidRPr="003206B5" w14:paraId="777612DB" w14:textId="77777777" w:rsidTr="00750CBB">
        <w:trPr>
          <w:trHeight w:val="379"/>
        </w:trPr>
        <w:tc>
          <w:tcPr>
            <w:tcW w:w="691" w:type="dxa"/>
            <w:vMerge/>
            <w:shd w:val="clear" w:color="auto" w:fill="FFFFFF"/>
          </w:tcPr>
          <w:p w14:paraId="0082D412"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768800C5" w:rsidR="009B2704" w:rsidRPr="003206B5" w:rsidRDefault="00A30A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Part</w:t>
            </w:r>
            <w:r w:rsidR="003206B5" w:rsidRPr="003206B5">
              <w:rPr>
                <w:rFonts w:ascii="Arial" w:hAnsi="Arial" w:cs="Arial"/>
              </w:rPr>
              <w:t xml:space="preserve"> II</w:t>
            </w:r>
            <w:r w:rsidRPr="003206B5">
              <w:rPr>
                <w:rFonts w:ascii="Arial" w:hAnsi="Arial" w:cs="Arial"/>
              </w:rPr>
              <w:t>.C.2</w:t>
            </w:r>
          </w:p>
        </w:tc>
        <w:tc>
          <w:tcPr>
            <w:tcW w:w="8122" w:type="dxa"/>
            <w:shd w:val="clear" w:color="auto" w:fill="FFFFFF"/>
            <w:vAlign w:val="center"/>
          </w:tcPr>
          <w:p w14:paraId="5ECCF23E" w14:textId="404F3BF4" w:rsidR="009B2704" w:rsidRPr="003206B5" w:rsidRDefault="00A30A22" w:rsidP="003206B5">
            <w:pPr>
              <w:spacing w:before="100" w:beforeAutospacing="1" w:after="100" w:afterAutospacing="1"/>
              <w:rPr>
                <w:rFonts w:ascii="Arial" w:hAnsi="Arial" w:cs="Arial"/>
                <w:color w:val="000000"/>
              </w:rPr>
            </w:pPr>
            <w:r w:rsidRPr="003206B5">
              <w:rPr>
                <w:rFonts w:ascii="Arial" w:hAnsi="Arial" w:cs="Arial"/>
                <w:color w:val="000000"/>
              </w:rPr>
              <w:t xml:space="preserve">Will </w:t>
            </w:r>
            <w:proofErr w:type="gramStart"/>
            <w:r w:rsidRPr="003206B5">
              <w:rPr>
                <w:rFonts w:ascii="Arial" w:hAnsi="Arial" w:cs="Arial"/>
                <w:color w:val="000000"/>
              </w:rPr>
              <w:t>the needs</w:t>
            </w:r>
            <w:proofErr w:type="gramEnd"/>
            <w:r w:rsidRPr="003206B5">
              <w:rPr>
                <w:rFonts w:ascii="Arial" w:hAnsi="Arial" w:cs="Arial"/>
                <w:color w:val="000000"/>
              </w:rPr>
              <w:t xml:space="preserve"> assessment instruments have to be reviewed and approved by state staff prior to or after the due date of 90 days after start of initial performance period?</w:t>
            </w:r>
          </w:p>
        </w:tc>
      </w:tr>
      <w:tr w:rsidR="009B2704" w:rsidRPr="003206B5" w14:paraId="5F43B753" w14:textId="77777777" w:rsidTr="00750CBB">
        <w:trPr>
          <w:trHeight w:val="379"/>
        </w:trPr>
        <w:tc>
          <w:tcPr>
            <w:tcW w:w="691" w:type="dxa"/>
            <w:vMerge/>
            <w:shd w:val="clear" w:color="auto" w:fill="BDD6EE"/>
          </w:tcPr>
          <w:p w14:paraId="07BE4FB4"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B2704" w:rsidRPr="003206B5" w14:paraId="3A75B755" w14:textId="77777777" w:rsidTr="008B2B36">
        <w:trPr>
          <w:trHeight w:val="379"/>
        </w:trPr>
        <w:tc>
          <w:tcPr>
            <w:tcW w:w="691" w:type="dxa"/>
            <w:vMerge/>
          </w:tcPr>
          <w:p w14:paraId="43DCC18B"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9DBE6" w14:textId="093327ED" w:rsidR="009B2704" w:rsidRPr="003206B5" w:rsidRDefault="00A40DF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survey instrument(s) will be reviewed and approved after the due date</w:t>
            </w:r>
            <w:r w:rsidR="006F3E1E">
              <w:rPr>
                <w:rFonts w:ascii="Arial" w:hAnsi="Arial" w:cs="Arial"/>
              </w:rPr>
              <w:t>; ninety</w:t>
            </w:r>
            <w:r>
              <w:rPr>
                <w:rFonts w:ascii="Arial" w:hAnsi="Arial" w:cs="Arial"/>
              </w:rPr>
              <w:t xml:space="preserve"> </w:t>
            </w:r>
            <w:r w:rsidR="006F3E1E">
              <w:rPr>
                <w:rFonts w:ascii="Arial" w:hAnsi="Arial" w:cs="Arial"/>
              </w:rPr>
              <w:t>(</w:t>
            </w:r>
            <w:r>
              <w:rPr>
                <w:rFonts w:ascii="Arial" w:hAnsi="Arial" w:cs="Arial"/>
              </w:rPr>
              <w:t>90</w:t>
            </w:r>
            <w:r w:rsidR="006F3E1E">
              <w:rPr>
                <w:rFonts w:ascii="Arial" w:hAnsi="Arial" w:cs="Arial"/>
              </w:rPr>
              <w:t>) calendar</w:t>
            </w:r>
            <w:r>
              <w:rPr>
                <w:rFonts w:ascii="Arial" w:hAnsi="Arial" w:cs="Arial"/>
              </w:rPr>
              <w:t xml:space="preserve"> days after </w:t>
            </w:r>
            <w:proofErr w:type="gramStart"/>
            <w:r>
              <w:rPr>
                <w:rFonts w:ascii="Arial" w:hAnsi="Arial" w:cs="Arial"/>
              </w:rPr>
              <w:t>start</w:t>
            </w:r>
            <w:proofErr w:type="gramEnd"/>
            <w:r>
              <w:rPr>
                <w:rFonts w:ascii="Arial" w:hAnsi="Arial" w:cs="Arial"/>
              </w:rPr>
              <w:t xml:space="preserve"> of initial performance period. </w:t>
            </w:r>
          </w:p>
        </w:tc>
      </w:tr>
    </w:tbl>
    <w:p w14:paraId="51071B3C" w14:textId="77777777" w:rsidR="009B2704" w:rsidRPr="003206B5"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3C05A5C8" w14:textId="77777777" w:rsidTr="00750CBB">
        <w:trPr>
          <w:trHeight w:val="379"/>
        </w:trPr>
        <w:tc>
          <w:tcPr>
            <w:tcW w:w="691" w:type="dxa"/>
            <w:vMerge w:val="restart"/>
            <w:shd w:val="clear" w:color="auto" w:fill="BDD6EE"/>
            <w:vAlign w:val="center"/>
          </w:tcPr>
          <w:p w14:paraId="18ACA118"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B2704" w:rsidRPr="003206B5" w14:paraId="617E2977" w14:textId="77777777" w:rsidTr="00750CBB">
        <w:trPr>
          <w:trHeight w:val="379"/>
        </w:trPr>
        <w:tc>
          <w:tcPr>
            <w:tcW w:w="691" w:type="dxa"/>
            <w:vMerge/>
            <w:shd w:val="clear" w:color="auto" w:fill="FFFFFF"/>
          </w:tcPr>
          <w:p w14:paraId="3FB5AD77"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CC96D5" w14:textId="4EAA7A44" w:rsidR="009B2704" w:rsidRPr="003206B5" w:rsidRDefault="00A30A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3EC332BC" w14:textId="1E82659A" w:rsidR="009B2704" w:rsidRPr="003206B5" w:rsidRDefault="00A30A22" w:rsidP="00A30A22">
            <w:pPr>
              <w:spacing w:before="100" w:beforeAutospacing="1" w:after="100" w:afterAutospacing="1"/>
              <w:rPr>
                <w:rFonts w:ascii="Arial" w:hAnsi="Arial" w:cs="Arial"/>
                <w:color w:val="000000"/>
              </w:rPr>
            </w:pPr>
            <w:r w:rsidRPr="003206B5">
              <w:rPr>
                <w:rFonts w:ascii="Arial" w:hAnsi="Arial" w:cs="Arial"/>
                <w:color w:val="000000"/>
              </w:rPr>
              <w:t>Will the Department grant access to the awarded bidder to state-level datasets that are not readily available to the public on the internet (e.g., Medicaid claims or COVID-19 surveillance data) to support the assessment? </w:t>
            </w:r>
          </w:p>
        </w:tc>
      </w:tr>
      <w:tr w:rsidR="009B2704" w:rsidRPr="003206B5" w14:paraId="7E90A23C" w14:textId="77777777" w:rsidTr="00750CBB">
        <w:trPr>
          <w:trHeight w:val="379"/>
        </w:trPr>
        <w:tc>
          <w:tcPr>
            <w:tcW w:w="691" w:type="dxa"/>
            <w:vMerge/>
            <w:shd w:val="clear" w:color="auto" w:fill="BDD6EE"/>
          </w:tcPr>
          <w:p w14:paraId="4009ABE6"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B2704" w:rsidRPr="003206B5" w14:paraId="54401DA8" w14:textId="77777777" w:rsidTr="008B2B36">
        <w:trPr>
          <w:trHeight w:val="379"/>
        </w:trPr>
        <w:tc>
          <w:tcPr>
            <w:tcW w:w="691" w:type="dxa"/>
            <w:vMerge/>
          </w:tcPr>
          <w:p w14:paraId="0DACD06F"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C4F6E2" w14:textId="6CA69764" w:rsidR="009B2704" w:rsidRPr="003206B5" w:rsidRDefault="00446DD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as allowable.</w:t>
            </w:r>
          </w:p>
        </w:tc>
      </w:tr>
    </w:tbl>
    <w:p w14:paraId="3ABEA2E7" w14:textId="77777777" w:rsidR="009B2704" w:rsidRPr="003206B5"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28C02C7C" w14:textId="77777777" w:rsidTr="00750CBB">
        <w:trPr>
          <w:trHeight w:val="379"/>
        </w:trPr>
        <w:tc>
          <w:tcPr>
            <w:tcW w:w="691" w:type="dxa"/>
            <w:vMerge w:val="restart"/>
            <w:shd w:val="clear" w:color="auto" w:fill="BDD6EE"/>
            <w:vAlign w:val="center"/>
          </w:tcPr>
          <w:p w14:paraId="3E7C4ED6"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14</w:t>
            </w:r>
          </w:p>
        </w:tc>
        <w:tc>
          <w:tcPr>
            <w:tcW w:w="1987" w:type="dxa"/>
            <w:tcBorders>
              <w:bottom w:val="single" w:sz="4" w:space="0" w:color="auto"/>
            </w:tcBorders>
            <w:shd w:val="clear" w:color="auto" w:fill="BDD6EE"/>
            <w:vAlign w:val="center"/>
          </w:tcPr>
          <w:p w14:paraId="41E93631"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B2704" w:rsidRPr="003206B5" w14:paraId="5AFD4830" w14:textId="77777777" w:rsidTr="00750CBB">
        <w:trPr>
          <w:trHeight w:val="379"/>
        </w:trPr>
        <w:tc>
          <w:tcPr>
            <w:tcW w:w="691" w:type="dxa"/>
            <w:vMerge/>
            <w:shd w:val="clear" w:color="auto" w:fill="FFFFFF"/>
          </w:tcPr>
          <w:p w14:paraId="6F774CB0"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5EC41" w14:textId="4A6C0A4A" w:rsidR="009B2704" w:rsidRPr="003206B5" w:rsidRDefault="00A30A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1A055E3F" w14:textId="49B316A1" w:rsidR="009B2704" w:rsidRPr="003206B5" w:rsidRDefault="00A30A22" w:rsidP="00A30A22">
            <w:pPr>
              <w:spacing w:before="100" w:beforeAutospacing="1" w:after="100" w:afterAutospacing="1"/>
              <w:rPr>
                <w:rFonts w:ascii="Arial" w:hAnsi="Arial" w:cs="Arial"/>
                <w:color w:val="000000"/>
              </w:rPr>
            </w:pPr>
            <w:r w:rsidRPr="003206B5">
              <w:rPr>
                <w:rFonts w:ascii="Arial" w:hAnsi="Arial" w:cs="Arial"/>
                <w:color w:val="000000"/>
              </w:rPr>
              <w:t xml:space="preserve">Is completeness of statewide coverage a requirement for the CLNA? </w:t>
            </w:r>
            <w:r w:rsidR="006F3E1E">
              <w:rPr>
                <w:rFonts w:ascii="Arial" w:hAnsi="Arial" w:cs="Arial"/>
                <w:color w:val="000000"/>
              </w:rPr>
              <w:t>i</w:t>
            </w:r>
            <w:r w:rsidRPr="003206B5">
              <w:rPr>
                <w:rFonts w:ascii="Arial" w:hAnsi="Arial" w:cs="Arial"/>
                <w:color w:val="000000"/>
              </w:rPr>
              <w:t>.e. All immigrant communities in the state, and / or all BIPOC communities? </w:t>
            </w:r>
          </w:p>
        </w:tc>
      </w:tr>
      <w:tr w:rsidR="009B2704" w:rsidRPr="003206B5" w14:paraId="463A4189" w14:textId="77777777" w:rsidTr="00750CBB">
        <w:trPr>
          <w:trHeight w:val="379"/>
        </w:trPr>
        <w:tc>
          <w:tcPr>
            <w:tcW w:w="691" w:type="dxa"/>
            <w:vMerge/>
            <w:shd w:val="clear" w:color="auto" w:fill="BDD6EE"/>
          </w:tcPr>
          <w:p w14:paraId="41C74735"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B2704" w:rsidRPr="003206B5" w14:paraId="27F216DA" w14:textId="77777777" w:rsidTr="008B2B36">
        <w:trPr>
          <w:trHeight w:val="379"/>
        </w:trPr>
        <w:tc>
          <w:tcPr>
            <w:tcW w:w="691" w:type="dxa"/>
            <w:vMerge/>
          </w:tcPr>
          <w:p w14:paraId="43F109EC"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1684D2" w14:textId="74CBAC56" w:rsidR="009B2704" w:rsidRPr="003206B5" w:rsidRDefault="00A40DF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Completeness of </w:t>
            </w:r>
            <w:r w:rsidR="006F3E1E">
              <w:rPr>
                <w:rFonts w:ascii="Arial" w:hAnsi="Arial" w:cs="Arial"/>
              </w:rPr>
              <w:t xml:space="preserve">Statewide </w:t>
            </w:r>
            <w:r>
              <w:rPr>
                <w:rFonts w:ascii="Arial" w:hAnsi="Arial" w:cs="Arial"/>
              </w:rPr>
              <w:t xml:space="preserve">coverage is a requirement for the CLNA. </w:t>
            </w:r>
            <w:r w:rsidR="006F3E1E">
              <w:rPr>
                <w:rFonts w:ascii="Arial" w:hAnsi="Arial" w:cs="Arial"/>
              </w:rPr>
              <w:t>R</w:t>
            </w:r>
            <w:r>
              <w:rPr>
                <w:rFonts w:ascii="Arial" w:hAnsi="Arial" w:cs="Arial"/>
              </w:rPr>
              <w:t>efer to Part II</w:t>
            </w:r>
            <w:r w:rsidR="006F3E1E">
              <w:rPr>
                <w:rFonts w:ascii="Arial" w:hAnsi="Arial" w:cs="Arial"/>
              </w:rPr>
              <w:t xml:space="preserve">, </w:t>
            </w:r>
            <w:r>
              <w:rPr>
                <w:rFonts w:ascii="Arial" w:hAnsi="Arial" w:cs="Arial"/>
              </w:rPr>
              <w:t xml:space="preserve">A.6.b. </w:t>
            </w:r>
            <w:r w:rsidR="006F3E1E">
              <w:rPr>
                <w:rFonts w:ascii="Arial" w:hAnsi="Arial" w:cs="Arial"/>
              </w:rPr>
              <w:t>of the RFP, which</w:t>
            </w:r>
            <w:r>
              <w:rPr>
                <w:rFonts w:ascii="Arial" w:hAnsi="Arial" w:cs="Arial"/>
              </w:rPr>
              <w:t xml:space="preserve"> asserts </w:t>
            </w:r>
            <w:r w:rsidR="006F3E1E">
              <w:rPr>
                <w:rFonts w:ascii="Arial" w:hAnsi="Arial" w:cs="Arial"/>
              </w:rPr>
              <w:t xml:space="preserve">the </w:t>
            </w:r>
            <w:r>
              <w:rPr>
                <w:rFonts w:ascii="Arial" w:hAnsi="Arial" w:cs="Arial"/>
              </w:rPr>
              <w:t xml:space="preserve">final report must include </w:t>
            </w:r>
            <w:r w:rsidR="006F3E1E">
              <w:rPr>
                <w:rFonts w:ascii="Arial" w:hAnsi="Arial" w:cs="Arial"/>
              </w:rPr>
              <w:t xml:space="preserve">a </w:t>
            </w:r>
            <w:r>
              <w:rPr>
                <w:rFonts w:ascii="Arial" w:hAnsi="Arial" w:cs="Arial"/>
              </w:rPr>
              <w:t xml:space="preserve">description of any existing geographical variations in </w:t>
            </w:r>
            <w:r w:rsidR="00B34078">
              <w:rPr>
                <w:rFonts w:ascii="Arial" w:hAnsi="Arial" w:cs="Arial"/>
              </w:rPr>
              <w:t>the needs</w:t>
            </w:r>
            <w:r>
              <w:rPr>
                <w:rFonts w:ascii="Arial" w:hAnsi="Arial" w:cs="Arial"/>
              </w:rPr>
              <w:t xml:space="preserve"> of the Communities of Focus.</w:t>
            </w:r>
          </w:p>
        </w:tc>
      </w:tr>
    </w:tbl>
    <w:p w14:paraId="0D636345" w14:textId="77777777" w:rsidR="009B2704" w:rsidRPr="003206B5"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5B863397" w14:textId="77777777" w:rsidTr="00750CBB">
        <w:trPr>
          <w:trHeight w:val="379"/>
        </w:trPr>
        <w:tc>
          <w:tcPr>
            <w:tcW w:w="691" w:type="dxa"/>
            <w:vMerge w:val="restart"/>
            <w:shd w:val="clear" w:color="auto" w:fill="BDD6EE"/>
            <w:vAlign w:val="center"/>
          </w:tcPr>
          <w:p w14:paraId="38E3F8C7"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15</w:t>
            </w:r>
          </w:p>
        </w:tc>
        <w:tc>
          <w:tcPr>
            <w:tcW w:w="1987" w:type="dxa"/>
            <w:tcBorders>
              <w:bottom w:val="single" w:sz="4" w:space="0" w:color="auto"/>
            </w:tcBorders>
            <w:shd w:val="clear" w:color="auto" w:fill="BDD6EE"/>
            <w:vAlign w:val="center"/>
          </w:tcPr>
          <w:p w14:paraId="1CCBB24D"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4D83FCCD"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9B2704" w:rsidRPr="003206B5" w14:paraId="1B742ACF" w14:textId="77777777" w:rsidTr="00750CBB">
        <w:trPr>
          <w:trHeight w:val="379"/>
        </w:trPr>
        <w:tc>
          <w:tcPr>
            <w:tcW w:w="691" w:type="dxa"/>
            <w:vMerge/>
            <w:shd w:val="clear" w:color="auto" w:fill="FFFFFF"/>
          </w:tcPr>
          <w:p w14:paraId="46761001"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50E2A3" w14:textId="7D686BF2" w:rsidR="009B2704" w:rsidRPr="003206B5" w:rsidRDefault="00A30A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Not Provided</w:t>
            </w:r>
          </w:p>
        </w:tc>
        <w:tc>
          <w:tcPr>
            <w:tcW w:w="8122" w:type="dxa"/>
            <w:shd w:val="clear" w:color="auto" w:fill="FFFFFF"/>
            <w:vAlign w:val="center"/>
          </w:tcPr>
          <w:p w14:paraId="3D9F5B75" w14:textId="529CBE11" w:rsidR="00A30A22" w:rsidRPr="003206B5" w:rsidRDefault="00A30A22" w:rsidP="004B5020">
            <w:pPr>
              <w:spacing w:before="100" w:beforeAutospacing="1"/>
              <w:rPr>
                <w:rFonts w:ascii="Arial" w:hAnsi="Arial" w:cs="Arial"/>
                <w:color w:val="000000"/>
              </w:rPr>
            </w:pPr>
            <w:r w:rsidRPr="003206B5">
              <w:rPr>
                <w:rFonts w:ascii="Arial" w:hAnsi="Arial" w:cs="Arial"/>
                <w:color w:val="000000"/>
              </w:rPr>
              <w:t>Which funding source(s) are slated to support this contract?  </w:t>
            </w:r>
            <w:r w:rsidR="003206B5" w:rsidRPr="003206B5">
              <w:rPr>
                <w:rFonts w:ascii="Arial" w:hAnsi="Arial" w:cs="Arial"/>
                <w:color w:val="000000"/>
              </w:rPr>
              <w:t>Specifically,</w:t>
            </w:r>
            <w:r w:rsidRPr="003206B5">
              <w:rPr>
                <w:rFonts w:ascii="Arial" w:hAnsi="Arial" w:cs="Arial"/>
                <w:color w:val="000000"/>
              </w:rPr>
              <w:t xml:space="preserve"> which if any of the following:</w:t>
            </w:r>
          </w:p>
          <w:p w14:paraId="14408C02" w14:textId="77777777" w:rsidR="008F4108" w:rsidRPr="003206B5" w:rsidRDefault="00A30A22" w:rsidP="004D6E5C">
            <w:pPr>
              <w:numPr>
                <w:ilvl w:val="1"/>
                <w:numId w:val="6"/>
              </w:numPr>
              <w:tabs>
                <w:tab w:val="clear" w:pos="1440"/>
              </w:tabs>
              <w:spacing w:after="100" w:afterAutospacing="1"/>
              <w:ind w:left="339"/>
              <w:rPr>
                <w:rFonts w:ascii="Arial" w:hAnsi="Arial" w:cs="Arial"/>
                <w:color w:val="000000"/>
              </w:rPr>
            </w:pPr>
            <w:r w:rsidRPr="003206B5">
              <w:rPr>
                <w:rFonts w:ascii="Arial" w:hAnsi="Arial" w:cs="Arial"/>
                <w:color w:val="000000"/>
              </w:rPr>
              <w:t xml:space="preserve">Federal awards and if so which type and from which agencies? </w:t>
            </w:r>
          </w:p>
          <w:p w14:paraId="25845C24" w14:textId="1349E0C4" w:rsidR="00A30A22" w:rsidRPr="003206B5" w:rsidRDefault="00A30A22" w:rsidP="004D6E5C">
            <w:pPr>
              <w:numPr>
                <w:ilvl w:val="1"/>
                <w:numId w:val="6"/>
              </w:numPr>
              <w:tabs>
                <w:tab w:val="clear" w:pos="1440"/>
              </w:tabs>
              <w:spacing w:before="100" w:beforeAutospacing="1" w:after="100" w:afterAutospacing="1"/>
              <w:ind w:left="339"/>
              <w:rPr>
                <w:rFonts w:ascii="Arial" w:hAnsi="Arial" w:cs="Arial"/>
                <w:color w:val="000000"/>
              </w:rPr>
            </w:pPr>
            <w:r w:rsidRPr="003206B5">
              <w:rPr>
                <w:rFonts w:ascii="Arial" w:hAnsi="Arial" w:cs="Arial"/>
                <w:color w:val="000000"/>
              </w:rPr>
              <w:t>Are any of these funding sources impacted by recent federal executive orders or other changes to federal funding, policies or practices?</w:t>
            </w:r>
          </w:p>
          <w:p w14:paraId="61CF933D" w14:textId="77777777" w:rsidR="00A30A22" w:rsidRPr="003206B5" w:rsidRDefault="00A30A22" w:rsidP="004D6E5C">
            <w:pPr>
              <w:numPr>
                <w:ilvl w:val="1"/>
                <w:numId w:val="6"/>
              </w:numPr>
              <w:tabs>
                <w:tab w:val="clear" w:pos="1440"/>
              </w:tabs>
              <w:spacing w:before="100" w:beforeAutospacing="1" w:after="100" w:afterAutospacing="1"/>
              <w:ind w:left="339"/>
              <w:rPr>
                <w:rFonts w:ascii="Arial" w:hAnsi="Arial" w:cs="Arial"/>
                <w:color w:val="000000"/>
              </w:rPr>
            </w:pPr>
            <w:r w:rsidRPr="003206B5">
              <w:rPr>
                <w:rFonts w:ascii="Arial" w:hAnsi="Arial" w:cs="Arial"/>
                <w:color w:val="000000"/>
              </w:rPr>
              <w:t xml:space="preserve">State general </w:t>
            </w:r>
            <w:proofErr w:type="gramStart"/>
            <w:r w:rsidRPr="003206B5">
              <w:rPr>
                <w:rFonts w:ascii="Arial" w:hAnsi="Arial" w:cs="Arial"/>
                <w:color w:val="000000"/>
              </w:rPr>
              <w:t>funds?</w:t>
            </w:r>
            <w:proofErr w:type="gramEnd"/>
          </w:p>
          <w:p w14:paraId="735073E8" w14:textId="77777777" w:rsidR="00A30A22" w:rsidRPr="003206B5" w:rsidRDefault="00A30A22" w:rsidP="004D6E5C">
            <w:pPr>
              <w:numPr>
                <w:ilvl w:val="1"/>
                <w:numId w:val="6"/>
              </w:numPr>
              <w:tabs>
                <w:tab w:val="clear" w:pos="1440"/>
              </w:tabs>
              <w:spacing w:before="100" w:beforeAutospacing="1" w:after="100" w:afterAutospacing="1"/>
              <w:ind w:left="339"/>
              <w:rPr>
                <w:rFonts w:ascii="Arial" w:hAnsi="Arial" w:cs="Arial"/>
                <w:color w:val="000000"/>
              </w:rPr>
            </w:pPr>
            <w:r w:rsidRPr="003206B5">
              <w:rPr>
                <w:rFonts w:ascii="Arial" w:hAnsi="Arial" w:cs="Arial"/>
                <w:color w:val="000000"/>
              </w:rPr>
              <w:lastRenderedPageBreak/>
              <w:t>Other state funding such as Fund for Healthy Maine?</w:t>
            </w:r>
          </w:p>
          <w:p w14:paraId="4C134CBF" w14:textId="7E2B00D3" w:rsidR="009B2704" w:rsidRPr="004B5020" w:rsidRDefault="00A30A22" w:rsidP="004D6E5C">
            <w:pPr>
              <w:numPr>
                <w:ilvl w:val="1"/>
                <w:numId w:val="6"/>
              </w:numPr>
              <w:tabs>
                <w:tab w:val="clear" w:pos="1440"/>
              </w:tabs>
              <w:spacing w:before="100" w:beforeAutospacing="1"/>
              <w:ind w:left="339"/>
              <w:rPr>
                <w:rFonts w:ascii="Arial" w:hAnsi="Arial" w:cs="Arial"/>
                <w:color w:val="000000"/>
              </w:rPr>
            </w:pPr>
            <w:r w:rsidRPr="003206B5">
              <w:rPr>
                <w:rFonts w:ascii="Arial" w:hAnsi="Arial" w:cs="Arial"/>
                <w:color w:val="000000"/>
              </w:rPr>
              <w:t>Other funding sources?</w:t>
            </w:r>
          </w:p>
        </w:tc>
      </w:tr>
      <w:tr w:rsidR="009B2704" w:rsidRPr="003206B5" w14:paraId="7CAF3020" w14:textId="77777777" w:rsidTr="00750CBB">
        <w:trPr>
          <w:trHeight w:val="379"/>
        </w:trPr>
        <w:tc>
          <w:tcPr>
            <w:tcW w:w="691" w:type="dxa"/>
            <w:vMerge/>
            <w:shd w:val="clear" w:color="auto" w:fill="BDD6EE"/>
          </w:tcPr>
          <w:p w14:paraId="529AFE7F"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206B5">
              <w:rPr>
                <w:rFonts w:ascii="Arial" w:hAnsi="Arial" w:cs="Arial"/>
                <w:b/>
              </w:rPr>
              <w:t>Answer</w:t>
            </w:r>
          </w:p>
        </w:tc>
      </w:tr>
      <w:tr w:rsidR="009B2704" w:rsidRPr="003206B5" w14:paraId="61E54743" w14:textId="77777777" w:rsidTr="008B2B36">
        <w:trPr>
          <w:trHeight w:val="1097"/>
        </w:trPr>
        <w:tc>
          <w:tcPr>
            <w:tcW w:w="691" w:type="dxa"/>
            <w:vMerge/>
          </w:tcPr>
          <w:p w14:paraId="67D64351" w14:textId="77777777" w:rsidR="009B2704" w:rsidRPr="003206B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A9D3FC" w14:textId="3A9FEC1E" w:rsidR="00446DDB" w:rsidRPr="00446DDB" w:rsidRDefault="00446DDB" w:rsidP="00446DDB">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Two (2) </w:t>
            </w:r>
            <w:r w:rsidR="001211F6">
              <w:rPr>
                <w:rFonts w:ascii="Arial" w:hAnsi="Arial" w:cs="Arial"/>
              </w:rPr>
              <w:t>U.S. CDC</w:t>
            </w:r>
            <w:r>
              <w:rPr>
                <w:rFonts w:ascii="Arial" w:hAnsi="Arial" w:cs="Arial"/>
              </w:rPr>
              <w:t xml:space="preserve"> awards are slated to support this contract: </w:t>
            </w:r>
            <w:r w:rsidRPr="00446DDB">
              <w:rPr>
                <w:rFonts w:ascii="Arial" w:hAnsi="Arial" w:cs="Arial"/>
              </w:rPr>
              <w:t>Epidemiology and Laboratory Capacity for Infectious Diseases (ELC) - Building and Strengthening</w:t>
            </w:r>
            <w:r>
              <w:rPr>
                <w:rFonts w:ascii="Arial" w:hAnsi="Arial" w:cs="Arial"/>
              </w:rPr>
              <w:t xml:space="preserve"> </w:t>
            </w:r>
            <w:r w:rsidRPr="00446DDB">
              <w:rPr>
                <w:rFonts w:ascii="Arial" w:hAnsi="Arial" w:cs="Arial"/>
              </w:rPr>
              <w:t>Epidemiology,</w:t>
            </w:r>
            <w:r>
              <w:rPr>
                <w:rFonts w:ascii="Arial" w:hAnsi="Arial" w:cs="Arial"/>
              </w:rPr>
              <w:t xml:space="preserve"> </w:t>
            </w:r>
            <w:r w:rsidRPr="00446DDB">
              <w:rPr>
                <w:rFonts w:ascii="Arial" w:hAnsi="Arial" w:cs="Arial"/>
              </w:rPr>
              <w:t>Laboratory and Health Information Systems Capacity in State and Local Health Departments</w:t>
            </w:r>
            <w:r>
              <w:rPr>
                <w:rFonts w:ascii="Arial" w:hAnsi="Arial" w:cs="Arial"/>
              </w:rPr>
              <w:t xml:space="preserve"> </w:t>
            </w:r>
            <w:r>
              <w:rPr>
                <w:rFonts w:ascii="Arial" w:hAnsi="Arial" w:cs="Arial"/>
                <w:b/>
                <w:bCs/>
              </w:rPr>
              <w:t xml:space="preserve">and </w:t>
            </w:r>
            <w:r w:rsidRPr="00446DDB">
              <w:rPr>
                <w:rFonts w:ascii="Arial" w:hAnsi="Arial" w:cs="Arial"/>
              </w:rPr>
              <w:t>National Initiative to Address COVID-19 Health Disparities Among Populations at High-Risk and Underserved, Including Racial and Ethnic Minority Populations and Rural Communities</w:t>
            </w:r>
            <w:r w:rsidR="001211F6">
              <w:rPr>
                <w:rFonts w:ascii="Arial" w:hAnsi="Arial" w:cs="Arial"/>
              </w:rPr>
              <w:t>.</w:t>
            </w:r>
          </w:p>
          <w:p w14:paraId="1124A474" w14:textId="243208FA" w:rsidR="008F4108" w:rsidRPr="003206B5" w:rsidRDefault="007F555C" w:rsidP="00322CB3">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at this time.</w:t>
            </w:r>
          </w:p>
          <w:p w14:paraId="51819048" w14:textId="5A7CCE86" w:rsidR="00322CB3" w:rsidRDefault="00A40DF8" w:rsidP="00322CB3">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322CB3">
              <w:rPr>
                <w:rFonts w:ascii="Arial" w:hAnsi="Arial" w:cs="Arial"/>
              </w:rPr>
              <w:t xml:space="preserve"> </w:t>
            </w:r>
          </w:p>
          <w:p w14:paraId="6911B6F0" w14:textId="5904FF2C" w:rsidR="00322CB3" w:rsidRDefault="00A40DF8" w:rsidP="00322CB3">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p w14:paraId="21E178D5" w14:textId="00C23352" w:rsidR="00322CB3" w:rsidRPr="00322CB3" w:rsidRDefault="00A40DF8" w:rsidP="00322CB3">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33EBC4E9" w14:textId="77777777" w:rsidR="009B2704" w:rsidRPr="003206B5"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206B5" w14:paraId="2630AE22" w14:textId="77777777" w:rsidTr="00750CBB">
        <w:trPr>
          <w:trHeight w:val="379"/>
        </w:trPr>
        <w:tc>
          <w:tcPr>
            <w:tcW w:w="691" w:type="dxa"/>
            <w:vMerge w:val="restart"/>
            <w:shd w:val="clear" w:color="auto" w:fill="BDD6EE"/>
            <w:vAlign w:val="center"/>
          </w:tcPr>
          <w:p w14:paraId="76EDE3E0"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16</w:t>
            </w:r>
          </w:p>
        </w:tc>
        <w:tc>
          <w:tcPr>
            <w:tcW w:w="1987" w:type="dxa"/>
            <w:tcBorders>
              <w:bottom w:val="single" w:sz="4" w:space="0" w:color="auto"/>
            </w:tcBorders>
            <w:shd w:val="clear" w:color="auto" w:fill="BDD6EE"/>
            <w:vAlign w:val="center"/>
          </w:tcPr>
          <w:p w14:paraId="1F4C0249" w14:textId="77777777" w:rsidR="009B2704" w:rsidRPr="003206B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 xml:space="preserve">RFP </w:t>
            </w:r>
            <w:r w:rsidR="009B2704" w:rsidRPr="003206B5">
              <w:rPr>
                <w:rFonts w:ascii="Arial" w:hAnsi="Arial" w:cs="Arial"/>
                <w:b/>
              </w:rPr>
              <w:t>Section &amp; Page Number</w:t>
            </w:r>
          </w:p>
        </w:tc>
        <w:tc>
          <w:tcPr>
            <w:tcW w:w="8122" w:type="dxa"/>
            <w:tcBorders>
              <w:bottom w:val="single" w:sz="4" w:space="0" w:color="auto"/>
            </w:tcBorders>
            <w:shd w:val="clear" w:color="auto" w:fill="BDD6EE"/>
            <w:vAlign w:val="center"/>
          </w:tcPr>
          <w:p w14:paraId="42007260" w14:textId="77777777" w:rsidR="009B2704" w:rsidRPr="003206B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206B5">
              <w:rPr>
                <w:rFonts w:ascii="Arial" w:hAnsi="Arial" w:cs="Arial"/>
                <w:b/>
              </w:rPr>
              <w:t>Question</w:t>
            </w:r>
          </w:p>
        </w:tc>
      </w:tr>
      <w:tr w:rsidR="00A30A22" w:rsidRPr="003206B5" w14:paraId="4BB354A1" w14:textId="77777777" w:rsidTr="00750CBB">
        <w:trPr>
          <w:trHeight w:val="379"/>
        </w:trPr>
        <w:tc>
          <w:tcPr>
            <w:tcW w:w="691" w:type="dxa"/>
            <w:vMerge/>
            <w:shd w:val="clear" w:color="auto" w:fill="FFFFFF"/>
          </w:tcPr>
          <w:p w14:paraId="34951F5A" w14:textId="77777777" w:rsidR="00A30A22" w:rsidRPr="003206B5" w:rsidRDefault="00A30A22"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FD3712" w14:textId="5D47A7FC" w:rsidR="003206B5" w:rsidRPr="003206B5" w:rsidRDefault="003206B5"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Appendix G- Response to Proposed Services,</w:t>
            </w:r>
          </w:p>
          <w:p w14:paraId="57E080BB" w14:textId="34DEBCC9" w:rsidR="00A30A22" w:rsidRPr="003206B5" w:rsidRDefault="00A30A22"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06B5">
              <w:rPr>
                <w:rFonts w:ascii="Arial" w:hAnsi="Arial" w:cs="Arial"/>
              </w:rPr>
              <w:t>Part IV, Section III, Page 2</w:t>
            </w:r>
          </w:p>
        </w:tc>
        <w:tc>
          <w:tcPr>
            <w:tcW w:w="8122" w:type="dxa"/>
            <w:shd w:val="clear" w:color="auto" w:fill="FFFFFF"/>
            <w:vAlign w:val="center"/>
          </w:tcPr>
          <w:p w14:paraId="2A13D36D" w14:textId="77777777" w:rsidR="001B674D" w:rsidRPr="003206B5" w:rsidRDefault="00A30A22" w:rsidP="001B674D">
            <w:pPr>
              <w:numPr>
                <w:ilvl w:val="0"/>
                <w:numId w:val="8"/>
              </w:numPr>
              <w:spacing w:before="100" w:beforeAutospacing="1" w:after="100" w:afterAutospacing="1"/>
              <w:rPr>
                <w:rFonts w:ascii="Arial" w:hAnsi="Arial" w:cs="Arial"/>
                <w:color w:val="000000"/>
              </w:rPr>
            </w:pPr>
            <w:r w:rsidRPr="003206B5">
              <w:rPr>
                <w:rFonts w:ascii="Arial" w:hAnsi="Arial" w:cs="Arial"/>
                <w:color w:val="000000"/>
              </w:rPr>
              <w:t xml:space="preserve">Should the proposed work plan timeline bidders submit be just for the initial performance period of 19 months or also reflect an anticipated 9-month renewal period #1 for a total of 28 months? </w:t>
            </w:r>
          </w:p>
          <w:p w14:paraId="5AB7793F" w14:textId="2F60A7D8" w:rsidR="00A30A22" w:rsidRPr="003206B5" w:rsidRDefault="00A30A22" w:rsidP="004B5020">
            <w:pPr>
              <w:numPr>
                <w:ilvl w:val="0"/>
                <w:numId w:val="8"/>
              </w:numPr>
              <w:rPr>
                <w:rFonts w:ascii="Arial" w:hAnsi="Arial" w:cs="Arial"/>
                <w:color w:val="000000"/>
              </w:rPr>
            </w:pPr>
            <w:r w:rsidRPr="003206B5">
              <w:rPr>
                <w:rFonts w:ascii="Arial" w:hAnsi="Arial" w:cs="Arial"/>
                <w:color w:val="000000"/>
              </w:rPr>
              <w:t>Which activities and deliverables are expected to be fully completed by the end of the initial 19-month performance period and which will be able to continue to be worked on and/or finished in the potential 9-month renewal period #1? </w:t>
            </w:r>
          </w:p>
        </w:tc>
      </w:tr>
      <w:tr w:rsidR="00A30A22" w:rsidRPr="00F9098C" w14:paraId="30F032CE" w14:textId="77777777" w:rsidTr="00750CBB">
        <w:trPr>
          <w:trHeight w:val="379"/>
        </w:trPr>
        <w:tc>
          <w:tcPr>
            <w:tcW w:w="691" w:type="dxa"/>
            <w:vMerge/>
            <w:shd w:val="clear" w:color="auto" w:fill="BDD6EE"/>
          </w:tcPr>
          <w:p w14:paraId="39C29029" w14:textId="77777777" w:rsidR="00A30A22" w:rsidRPr="00F9098C" w:rsidRDefault="00A30A22"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A30A22" w:rsidRPr="00F9098C" w:rsidRDefault="00A30A22"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A22" w:rsidRPr="00B51518" w14:paraId="19A13665" w14:textId="77777777" w:rsidTr="008B2B36">
        <w:trPr>
          <w:trHeight w:val="379"/>
        </w:trPr>
        <w:tc>
          <w:tcPr>
            <w:tcW w:w="691" w:type="dxa"/>
            <w:vMerge/>
          </w:tcPr>
          <w:p w14:paraId="09D9E394" w14:textId="77777777" w:rsidR="00A30A22" w:rsidRPr="00B51518" w:rsidRDefault="00A30A22" w:rsidP="00A30A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A5A5D9" w14:textId="1B4C7F89" w:rsidR="00A30A22" w:rsidRDefault="00A40DF8" w:rsidP="004B5020">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proposed work plan </w:t>
            </w:r>
            <w:r w:rsidR="00B4705C">
              <w:rPr>
                <w:rFonts w:ascii="Arial" w:hAnsi="Arial" w:cs="Arial"/>
              </w:rPr>
              <w:t>must only</w:t>
            </w:r>
            <w:r>
              <w:rPr>
                <w:rFonts w:ascii="Arial" w:hAnsi="Arial" w:cs="Arial"/>
              </w:rPr>
              <w:t xml:space="preserve"> be for the initial performance period of </w:t>
            </w:r>
            <w:r w:rsidR="00446DDB">
              <w:rPr>
                <w:rFonts w:ascii="Arial" w:hAnsi="Arial" w:cs="Arial"/>
              </w:rPr>
              <w:t>19 months.</w:t>
            </w:r>
          </w:p>
          <w:p w14:paraId="06FC56F9" w14:textId="23CC4BA2" w:rsidR="004B5020" w:rsidRPr="00B51518" w:rsidRDefault="00446DDB" w:rsidP="004B5020">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activities and deliverables are expected to be fully completed by the end of the initial 19-month performance period. Following the initial term of the contract, the Department may opt to renew the contract for one (1) renewal period… subject to continued availability of funding and satisfactory performance. </w:t>
            </w:r>
          </w:p>
        </w:tc>
      </w:tr>
    </w:tbl>
    <w:p w14:paraId="402D4608" w14:textId="77777777" w:rsidR="00373C00" w:rsidRDefault="00373C00" w:rsidP="003206B5">
      <w:pPr>
        <w:tabs>
          <w:tab w:val="left" w:pos="3387"/>
        </w:tabs>
        <w:rPr>
          <w:rFonts w:ascii="Arial" w:hAnsi="Arial" w:cs="Arial"/>
          <w:color w:val="000000"/>
        </w:rPr>
      </w:pPr>
    </w:p>
    <w:sectPr w:rsidR="00373C00" w:rsidSect="00131249">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B530" w14:textId="77777777" w:rsidR="00CA4BE9" w:rsidRDefault="00CA4BE9" w:rsidP="00131249">
      <w:r>
        <w:separator/>
      </w:r>
    </w:p>
  </w:endnote>
  <w:endnote w:type="continuationSeparator" w:id="0">
    <w:p w14:paraId="07377DC1" w14:textId="77777777" w:rsidR="00CA4BE9" w:rsidRDefault="00CA4BE9"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5DE54" w14:textId="77777777" w:rsidR="00CA4BE9" w:rsidRDefault="00CA4BE9" w:rsidP="00131249">
      <w:r>
        <w:separator/>
      </w:r>
    </w:p>
  </w:footnote>
  <w:footnote w:type="continuationSeparator" w:id="0">
    <w:p w14:paraId="0C15F587" w14:textId="77777777" w:rsidR="00CA4BE9" w:rsidRDefault="00CA4BE9"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3855B45C" w:rsidR="004567DF" w:rsidRPr="00035C50" w:rsidRDefault="00D206FF" w:rsidP="00131249">
    <w:pPr>
      <w:pStyle w:val="Header"/>
      <w:rPr>
        <w:rFonts w:ascii="Arial" w:hAnsi="Arial" w:cs="Arial"/>
        <w:b/>
        <w:sz w:val="20"/>
      </w:rPr>
    </w:pPr>
    <w:r w:rsidRPr="0060091A">
      <w:rPr>
        <w:rFonts w:ascii="Arial" w:hAnsi="Arial" w:cs="Arial"/>
        <w:b/>
        <w:sz w:val="20"/>
      </w:rPr>
      <w:t xml:space="preserve">RFP NUMBER: </w:t>
    </w:r>
    <w:r>
      <w:rPr>
        <w:rFonts w:ascii="Arial" w:hAnsi="Arial" w:cs="Arial"/>
        <w:b/>
        <w:sz w:val="20"/>
      </w:rPr>
      <w:t>202501009</w:t>
    </w:r>
    <w:r w:rsidRPr="0060091A">
      <w:rPr>
        <w:rFonts w:ascii="Arial" w:hAnsi="Arial" w:cs="Arial"/>
        <w:b/>
        <w:color w:val="FF0000"/>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 xml:space="preserve">AMENDMENT # 1 and </w:t>
    </w:r>
    <w:r w:rsidRPr="0060091A">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315"/>
    <w:multiLevelType w:val="hybridMultilevel"/>
    <w:tmpl w:val="32DA5C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2" w15:restartNumberingAfterBreak="0">
    <w:nsid w:val="0E155DF7"/>
    <w:multiLevelType w:val="hybridMultilevel"/>
    <w:tmpl w:val="9FA64A22"/>
    <w:lvl w:ilvl="0" w:tplc="496C43B0">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55F7"/>
    <w:multiLevelType w:val="hybridMultilevel"/>
    <w:tmpl w:val="55701938"/>
    <w:lvl w:ilvl="0" w:tplc="B7748750">
      <w:start w:val="4"/>
      <w:numFmt w:val="decimal"/>
      <w:lvlText w:val="%1."/>
      <w:lvlJc w:val="left"/>
      <w:pPr>
        <w:ind w:left="14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724"/>
    <w:multiLevelType w:val="hybridMultilevel"/>
    <w:tmpl w:val="22347C4E"/>
    <w:lvl w:ilvl="0" w:tplc="18967114">
      <w:start w:val="1"/>
      <w:numFmt w:val="lowerLetter"/>
      <w:lvlText w:val="%1."/>
      <w:lvlJc w:val="left"/>
      <w:pPr>
        <w:ind w:left="360" w:hanging="360"/>
      </w:pPr>
      <w:rPr>
        <w:rFonts w:ascii="Arial" w:hAnsi="Arial" w:cs="Arial" w:hint="default"/>
        <w:b w:val="0"/>
        <w:bCs/>
        <w:spacing w:val="-4"/>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5536CF"/>
    <w:multiLevelType w:val="hybridMultilevel"/>
    <w:tmpl w:val="95569574"/>
    <w:lvl w:ilvl="0" w:tplc="A600C7A6">
      <w:start w:val="1"/>
      <w:numFmt w:val="decimal"/>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355803"/>
    <w:multiLevelType w:val="hybridMultilevel"/>
    <w:tmpl w:val="5EB4AA90"/>
    <w:lvl w:ilvl="0" w:tplc="FFFFFFFF">
      <w:start w:val="1"/>
      <w:numFmt w:val="decimal"/>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0A4AC8"/>
    <w:multiLevelType w:val="hybridMultilevel"/>
    <w:tmpl w:val="32DA5C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60944"/>
    <w:multiLevelType w:val="multilevel"/>
    <w:tmpl w:val="36C0C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1A76A6"/>
    <w:multiLevelType w:val="hybridMultilevel"/>
    <w:tmpl w:val="A65A46EA"/>
    <w:lvl w:ilvl="0" w:tplc="DC1E1816">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71571">
    <w:abstractNumId w:val="2"/>
  </w:num>
  <w:num w:numId="2" w16cid:durableId="665667989">
    <w:abstractNumId w:val="6"/>
  </w:num>
  <w:num w:numId="3" w16cid:durableId="109009276">
    <w:abstractNumId w:val="1"/>
  </w:num>
  <w:num w:numId="4" w16cid:durableId="170070035">
    <w:abstractNumId w:val="5"/>
  </w:num>
  <w:num w:numId="5" w16cid:durableId="888105090">
    <w:abstractNumId w:val="3"/>
  </w:num>
  <w:num w:numId="6" w16cid:durableId="103233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967460">
    <w:abstractNumId w:val="7"/>
  </w:num>
  <w:num w:numId="8" w16cid:durableId="1741555980">
    <w:abstractNumId w:val="0"/>
  </w:num>
  <w:num w:numId="9" w16cid:durableId="678460896">
    <w:abstractNumId w:val="4"/>
  </w:num>
  <w:num w:numId="10" w16cid:durableId="1306474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36A49"/>
    <w:rsid w:val="000417F6"/>
    <w:rsid w:val="00041C6B"/>
    <w:rsid w:val="000434F5"/>
    <w:rsid w:val="000435A4"/>
    <w:rsid w:val="0004606F"/>
    <w:rsid w:val="000502A5"/>
    <w:rsid w:val="00051417"/>
    <w:rsid w:val="00053009"/>
    <w:rsid w:val="00054300"/>
    <w:rsid w:val="000545FA"/>
    <w:rsid w:val="0006257C"/>
    <w:rsid w:val="00067D5F"/>
    <w:rsid w:val="00070225"/>
    <w:rsid w:val="00070807"/>
    <w:rsid w:val="0007392A"/>
    <w:rsid w:val="00074915"/>
    <w:rsid w:val="00076BC3"/>
    <w:rsid w:val="00080E97"/>
    <w:rsid w:val="00087118"/>
    <w:rsid w:val="00096B9A"/>
    <w:rsid w:val="00097295"/>
    <w:rsid w:val="000974C0"/>
    <w:rsid w:val="00097C26"/>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645A"/>
    <w:rsid w:val="00107CE1"/>
    <w:rsid w:val="00120973"/>
    <w:rsid w:val="0012110C"/>
    <w:rsid w:val="001211F6"/>
    <w:rsid w:val="0012397F"/>
    <w:rsid w:val="00131249"/>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82922"/>
    <w:rsid w:val="001A3B1C"/>
    <w:rsid w:val="001A5A54"/>
    <w:rsid w:val="001A70A1"/>
    <w:rsid w:val="001A741D"/>
    <w:rsid w:val="001B04B3"/>
    <w:rsid w:val="001B12B1"/>
    <w:rsid w:val="001B674D"/>
    <w:rsid w:val="001C30E5"/>
    <w:rsid w:val="001D01BC"/>
    <w:rsid w:val="001D1DF9"/>
    <w:rsid w:val="001D5680"/>
    <w:rsid w:val="001D7A44"/>
    <w:rsid w:val="001E256C"/>
    <w:rsid w:val="001E7B90"/>
    <w:rsid w:val="001F0888"/>
    <w:rsid w:val="001F22A9"/>
    <w:rsid w:val="002050FF"/>
    <w:rsid w:val="00207697"/>
    <w:rsid w:val="00213323"/>
    <w:rsid w:val="00215A11"/>
    <w:rsid w:val="00216FBA"/>
    <w:rsid w:val="00224849"/>
    <w:rsid w:val="00224BA5"/>
    <w:rsid w:val="00232A0B"/>
    <w:rsid w:val="00235608"/>
    <w:rsid w:val="00250019"/>
    <w:rsid w:val="00250241"/>
    <w:rsid w:val="0025571B"/>
    <w:rsid w:val="00264056"/>
    <w:rsid w:val="00265902"/>
    <w:rsid w:val="00267F72"/>
    <w:rsid w:val="00272DF9"/>
    <w:rsid w:val="00272E47"/>
    <w:rsid w:val="00276A6C"/>
    <w:rsid w:val="00277361"/>
    <w:rsid w:val="0028015D"/>
    <w:rsid w:val="002941E5"/>
    <w:rsid w:val="002A1FF7"/>
    <w:rsid w:val="002A37CB"/>
    <w:rsid w:val="002B5997"/>
    <w:rsid w:val="002C21F0"/>
    <w:rsid w:val="002D7D61"/>
    <w:rsid w:val="002E17C3"/>
    <w:rsid w:val="002E1B22"/>
    <w:rsid w:val="002E63B8"/>
    <w:rsid w:val="002F1076"/>
    <w:rsid w:val="002F127E"/>
    <w:rsid w:val="002F4AA6"/>
    <w:rsid w:val="002F71E1"/>
    <w:rsid w:val="002F7381"/>
    <w:rsid w:val="00310170"/>
    <w:rsid w:val="00314C9E"/>
    <w:rsid w:val="003206B5"/>
    <w:rsid w:val="00322CB3"/>
    <w:rsid w:val="00326888"/>
    <w:rsid w:val="0032781A"/>
    <w:rsid w:val="00331C8C"/>
    <w:rsid w:val="003332F9"/>
    <w:rsid w:val="00336E4B"/>
    <w:rsid w:val="00341CD1"/>
    <w:rsid w:val="00342620"/>
    <w:rsid w:val="00352A6F"/>
    <w:rsid w:val="00354F63"/>
    <w:rsid w:val="00360205"/>
    <w:rsid w:val="00362404"/>
    <w:rsid w:val="003634B9"/>
    <w:rsid w:val="00365541"/>
    <w:rsid w:val="00366E4E"/>
    <w:rsid w:val="00373C00"/>
    <w:rsid w:val="00380A74"/>
    <w:rsid w:val="00380C7D"/>
    <w:rsid w:val="00380CCC"/>
    <w:rsid w:val="00382B30"/>
    <w:rsid w:val="00382C86"/>
    <w:rsid w:val="00384301"/>
    <w:rsid w:val="0038457A"/>
    <w:rsid w:val="00385A9B"/>
    <w:rsid w:val="00391E8A"/>
    <w:rsid w:val="003951DD"/>
    <w:rsid w:val="00395FC8"/>
    <w:rsid w:val="00397D6D"/>
    <w:rsid w:val="003A0143"/>
    <w:rsid w:val="003A438E"/>
    <w:rsid w:val="003B276E"/>
    <w:rsid w:val="003B596B"/>
    <w:rsid w:val="003B6FED"/>
    <w:rsid w:val="003B7694"/>
    <w:rsid w:val="003C1F1E"/>
    <w:rsid w:val="003C2523"/>
    <w:rsid w:val="003C5FF6"/>
    <w:rsid w:val="003C6162"/>
    <w:rsid w:val="003D1E78"/>
    <w:rsid w:val="003E2B48"/>
    <w:rsid w:val="003E34A8"/>
    <w:rsid w:val="003F0A55"/>
    <w:rsid w:val="003F16E9"/>
    <w:rsid w:val="003F3A34"/>
    <w:rsid w:val="003F42C8"/>
    <w:rsid w:val="003F567F"/>
    <w:rsid w:val="00400AB4"/>
    <w:rsid w:val="00403590"/>
    <w:rsid w:val="00404DCD"/>
    <w:rsid w:val="00414315"/>
    <w:rsid w:val="00414ADB"/>
    <w:rsid w:val="0041712C"/>
    <w:rsid w:val="004226D7"/>
    <w:rsid w:val="00424D10"/>
    <w:rsid w:val="004275CF"/>
    <w:rsid w:val="004277F1"/>
    <w:rsid w:val="00441CD0"/>
    <w:rsid w:val="00443E14"/>
    <w:rsid w:val="0044622A"/>
    <w:rsid w:val="00446DDB"/>
    <w:rsid w:val="004532CA"/>
    <w:rsid w:val="00454D43"/>
    <w:rsid w:val="004560AF"/>
    <w:rsid w:val="004567DF"/>
    <w:rsid w:val="004611D0"/>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411A"/>
    <w:rsid w:val="004B5020"/>
    <w:rsid w:val="004B759A"/>
    <w:rsid w:val="004C1283"/>
    <w:rsid w:val="004C5DE7"/>
    <w:rsid w:val="004D23BB"/>
    <w:rsid w:val="004D6E5C"/>
    <w:rsid w:val="004D7DD1"/>
    <w:rsid w:val="004E3DB3"/>
    <w:rsid w:val="004E4286"/>
    <w:rsid w:val="004E454F"/>
    <w:rsid w:val="004F0A38"/>
    <w:rsid w:val="004F6197"/>
    <w:rsid w:val="005017C2"/>
    <w:rsid w:val="00502F2E"/>
    <w:rsid w:val="005126B5"/>
    <w:rsid w:val="0051446D"/>
    <w:rsid w:val="00516A39"/>
    <w:rsid w:val="00517B3A"/>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B46F9"/>
    <w:rsid w:val="005C2EE9"/>
    <w:rsid w:val="005C4A6C"/>
    <w:rsid w:val="005C6283"/>
    <w:rsid w:val="005C6836"/>
    <w:rsid w:val="005C6E5D"/>
    <w:rsid w:val="005C7AD4"/>
    <w:rsid w:val="005E0723"/>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94957"/>
    <w:rsid w:val="006A09CB"/>
    <w:rsid w:val="006A5907"/>
    <w:rsid w:val="006B28AF"/>
    <w:rsid w:val="006B3AE6"/>
    <w:rsid w:val="006B5DEC"/>
    <w:rsid w:val="006C3CF6"/>
    <w:rsid w:val="006C567D"/>
    <w:rsid w:val="006C78E1"/>
    <w:rsid w:val="006D5CFB"/>
    <w:rsid w:val="006D64F7"/>
    <w:rsid w:val="006D7FAB"/>
    <w:rsid w:val="006E7F51"/>
    <w:rsid w:val="006F1A39"/>
    <w:rsid w:val="006F3E1E"/>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208D"/>
    <w:rsid w:val="007366D2"/>
    <w:rsid w:val="00737571"/>
    <w:rsid w:val="00740F34"/>
    <w:rsid w:val="00741450"/>
    <w:rsid w:val="00743F36"/>
    <w:rsid w:val="0074411C"/>
    <w:rsid w:val="007458DC"/>
    <w:rsid w:val="00745E49"/>
    <w:rsid w:val="00746DC6"/>
    <w:rsid w:val="00750CBB"/>
    <w:rsid w:val="00752711"/>
    <w:rsid w:val="00754219"/>
    <w:rsid w:val="00754CAB"/>
    <w:rsid w:val="0075743D"/>
    <w:rsid w:val="00763C24"/>
    <w:rsid w:val="00774A1A"/>
    <w:rsid w:val="00780046"/>
    <w:rsid w:val="0078217C"/>
    <w:rsid w:val="00783940"/>
    <w:rsid w:val="0078520C"/>
    <w:rsid w:val="00785FF2"/>
    <w:rsid w:val="00786E99"/>
    <w:rsid w:val="0078741A"/>
    <w:rsid w:val="00794636"/>
    <w:rsid w:val="007A3BC8"/>
    <w:rsid w:val="007A77A0"/>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555C"/>
    <w:rsid w:val="007F7310"/>
    <w:rsid w:val="00802AE0"/>
    <w:rsid w:val="00810170"/>
    <w:rsid w:val="0082134A"/>
    <w:rsid w:val="00827CB3"/>
    <w:rsid w:val="00833AED"/>
    <w:rsid w:val="00837848"/>
    <w:rsid w:val="008459C7"/>
    <w:rsid w:val="00846DBA"/>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2B36"/>
    <w:rsid w:val="008B4AA6"/>
    <w:rsid w:val="008B586D"/>
    <w:rsid w:val="008C6AD0"/>
    <w:rsid w:val="008D098F"/>
    <w:rsid w:val="008D1A76"/>
    <w:rsid w:val="008D2327"/>
    <w:rsid w:val="008D62AE"/>
    <w:rsid w:val="008D646E"/>
    <w:rsid w:val="008D6EE3"/>
    <w:rsid w:val="008E62CC"/>
    <w:rsid w:val="008E7285"/>
    <w:rsid w:val="008E7CF5"/>
    <w:rsid w:val="008E7D75"/>
    <w:rsid w:val="008F4108"/>
    <w:rsid w:val="008F48F3"/>
    <w:rsid w:val="008F5AB5"/>
    <w:rsid w:val="0090104A"/>
    <w:rsid w:val="00903251"/>
    <w:rsid w:val="0090735C"/>
    <w:rsid w:val="00911AB9"/>
    <w:rsid w:val="00911E6C"/>
    <w:rsid w:val="009143B8"/>
    <w:rsid w:val="0092487D"/>
    <w:rsid w:val="009256C1"/>
    <w:rsid w:val="0092580B"/>
    <w:rsid w:val="00926B3E"/>
    <w:rsid w:val="00927E85"/>
    <w:rsid w:val="00930D6E"/>
    <w:rsid w:val="00931E97"/>
    <w:rsid w:val="0093534E"/>
    <w:rsid w:val="00942D31"/>
    <w:rsid w:val="00943535"/>
    <w:rsid w:val="0095108E"/>
    <w:rsid w:val="00956E94"/>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012A"/>
    <w:rsid w:val="009A2FC6"/>
    <w:rsid w:val="009A472C"/>
    <w:rsid w:val="009B2704"/>
    <w:rsid w:val="009B39DC"/>
    <w:rsid w:val="009C2E0C"/>
    <w:rsid w:val="009C54FB"/>
    <w:rsid w:val="009C57AF"/>
    <w:rsid w:val="009D2F75"/>
    <w:rsid w:val="009D4265"/>
    <w:rsid w:val="009D5024"/>
    <w:rsid w:val="009E69E0"/>
    <w:rsid w:val="009E7112"/>
    <w:rsid w:val="009F370F"/>
    <w:rsid w:val="009F3B98"/>
    <w:rsid w:val="009F7765"/>
    <w:rsid w:val="00A15411"/>
    <w:rsid w:val="00A21C4E"/>
    <w:rsid w:val="00A230F6"/>
    <w:rsid w:val="00A24E7B"/>
    <w:rsid w:val="00A2555E"/>
    <w:rsid w:val="00A264E3"/>
    <w:rsid w:val="00A30A22"/>
    <w:rsid w:val="00A319F7"/>
    <w:rsid w:val="00A31C63"/>
    <w:rsid w:val="00A3653E"/>
    <w:rsid w:val="00A40DF8"/>
    <w:rsid w:val="00A46062"/>
    <w:rsid w:val="00A47360"/>
    <w:rsid w:val="00A5772B"/>
    <w:rsid w:val="00A61088"/>
    <w:rsid w:val="00A63AB1"/>
    <w:rsid w:val="00A72E5D"/>
    <w:rsid w:val="00A82475"/>
    <w:rsid w:val="00A849D1"/>
    <w:rsid w:val="00A90D56"/>
    <w:rsid w:val="00A96D27"/>
    <w:rsid w:val="00AA13ED"/>
    <w:rsid w:val="00AA4ED5"/>
    <w:rsid w:val="00AB3460"/>
    <w:rsid w:val="00AB591F"/>
    <w:rsid w:val="00AB5F2E"/>
    <w:rsid w:val="00AD2B47"/>
    <w:rsid w:val="00AD7EBE"/>
    <w:rsid w:val="00AE33F1"/>
    <w:rsid w:val="00AE6275"/>
    <w:rsid w:val="00AF5363"/>
    <w:rsid w:val="00AF787E"/>
    <w:rsid w:val="00B10222"/>
    <w:rsid w:val="00B13AC4"/>
    <w:rsid w:val="00B15261"/>
    <w:rsid w:val="00B20A04"/>
    <w:rsid w:val="00B22FB9"/>
    <w:rsid w:val="00B26152"/>
    <w:rsid w:val="00B27971"/>
    <w:rsid w:val="00B34078"/>
    <w:rsid w:val="00B45E24"/>
    <w:rsid w:val="00B46855"/>
    <w:rsid w:val="00B4705C"/>
    <w:rsid w:val="00B4764E"/>
    <w:rsid w:val="00B502CE"/>
    <w:rsid w:val="00B52BF6"/>
    <w:rsid w:val="00B53B19"/>
    <w:rsid w:val="00B730C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40F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81E7A"/>
    <w:rsid w:val="00C928BA"/>
    <w:rsid w:val="00C97373"/>
    <w:rsid w:val="00CA049C"/>
    <w:rsid w:val="00CA3310"/>
    <w:rsid w:val="00CA4BE9"/>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E7F19"/>
    <w:rsid w:val="00CF3AA7"/>
    <w:rsid w:val="00CF48E5"/>
    <w:rsid w:val="00CF4F42"/>
    <w:rsid w:val="00D01500"/>
    <w:rsid w:val="00D12459"/>
    <w:rsid w:val="00D206FF"/>
    <w:rsid w:val="00D30E7F"/>
    <w:rsid w:val="00D30F90"/>
    <w:rsid w:val="00D334E1"/>
    <w:rsid w:val="00D33C21"/>
    <w:rsid w:val="00D35C1F"/>
    <w:rsid w:val="00D3779B"/>
    <w:rsid w:val="00D40925"/>
    <w:rsid w:val="00D44206"/>
    <w:rsid w:val="00D45ACB"/>
    <w:rsid w:val="00D51F6A"/>
    <w:rsid w:val="00D54605"/>
    <w:rsid w:val="00D603DD"/>
    <w:rsid w:val="00D6121B"/>
    <w:rsid w:val="00D63281"/>
    <w:rsid w:val="00D64814"/>
    <w:rsid w:val="00D64F15"/>
    <w:rsid w:val="00D668FE"/>
    <w:rsid w:val="00D771BF"/>
    <w:rsid w:val="00D868E6"/>
    <w:rsid w:val="00D93A87"/>
    <w:rsid w:val="00D97352"/>
    <w:rsid w:val="00D97E2B"/>
    <w:rsid w:val="00DA004C"/>
    <w:rsid w:val="00DA2B6F"/>
    <w:rsid w:val="00DA4E5F"/>
    <w:rsid w:val="00DB1356"/>
    <w:rsid w:val="00DB66EC"/>
    <w:rsid w:val="00DB6AC2"/>
    <w:rsid w:val="00DC27BA"/>
    <w:rsid w:val="00DC56C7"/>
    <w:rsid w:val="00DC5F46"/>
    <w:rsid w:val="00DC62F0"/>
    <w:rsid w:val="00DD7DEA"/>
    <w:rsid w:val="00DE4FD1"/>
    <w:rsid w:val="00DF45DF"/>
    <w:rsid w:val="00DF4F1D"/>
    <w:rsid w:val="00DF6FC2"/>
    <w:rsid w:val="00DF761E"/>
    <w:rsid w:val="00DF7E83"/>
    <w:rsid w:val="00E0367F"/>
    <w:rsid w:val="00E05959"/>
    <w:rsid w:val="00E16960"/>
    <w:rsid w:val="00E178E3"/>
    <w:rsid w:val="00E20587"/>
    <w:rsid w:val="00E22670"/>
    <w:rsid w:val="00E24EC1"/>
    <w:rsid w:val="00E272E9"/>
    <w:rsid w:val="00E32602"/>
    <w:rsid w:val="00E33AFE"/>
    <w:rsid w:val="00E347FE"/>
    <w:rsid w:val="00E35F0C"/>
    <w:rsid w:val="00E369B7"/>
    <w:rsid w:val="00E51618"/>
    <w:rsid w:val="00E56FE8"/>
    <w:rsid w:val="00E71BDC"/>
    <w:rsid w:val="00E73727"/>
    <w:rsid w:val="00E746E6"/>
    <w:rsid w:val="00E8327E"/>
    <w:rsid w:val="00E858E9"/>
    <w:rsid w:val="00E86985"/>
    <w:rsid w:val="00E90BEF"/>
    <w:rsid w:val="00E90E20"/>
    <w:rsid w:val="00EA1407"/>
    <w:rsid w:val="00EA312E"/>
    <w:rsid w:val="00EB0125"/>
    <w:rsid w:val="00EB1F07"/>
    <w:rsid w:val="00EB7467"/>
    <w:rsid w:val="00EB7979"/>
    <w:rsid w:val="00EC04ED"/>
    <w:rsid w:val="00EC04EE"/>
    <w:rsid w:val="00EC791A"/>
    <w:rsid w:val="00ED03F7"/>
    <w:rsid w:val="00ED3161"/>
    <w:rsid w:val="00ED6748"/>
    <w:rsid w:val="00EE0959"/>
    <w:rsid w:val="00EE2CCB"/>
    <w:rsid w:val="00EE45B6"/>
    <w:rsid w:val="00EE642F"/>
    <w:rsid w:val="00EE6E9B"/>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4661"/>
    <w:rsid w:val="00F37812"/>
    <w:rsid w:val="00F44031"/>
    <w:rsid w:val="00F53474"/>
    <w:rsid w:val="00F6104D"/>
    <w:rsid w:val="00F62793"/>
    <w:rsid w:val="00F646C0"/>
    <w:rsid w:val="00F647A0"/>
    <w:rsid w:val="00F65DA5"/>
    <w:rsid w:val="00F71C6B"/>
    <w:rsid w:val="00F7682E"/>
    <w:rsid w:val="00F82189"/>
    <w:rsid w:val="00F874AB"/>
    <w:rsid w:val="00F9030F"/>
    <w:rsid w:val="00F9098C"/>
    <w:rsid w:val="00F93545"/>
    <w:rsid w:val="00F941A7"/>
    <w:rsid w:val="00F95C09"/>
    <w:rsid w:val="00F95FEC"/>
    <w:rsid w:val="00F971FE"/>
    <w:rsid w:val="00FA03AD"/>
    <w:rsid w:val="00FA7A0C"/>
    <w:rsid w:val="00FB1CA8"/>
    <w:rsid w:val="00FB221C"/>
    <w:rsid w:val="00FB6790"/>
    <w:rsid w:val="00FC032E"/>
    <w:rsid w:val="00FC1151"/>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054300"/>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054300"/>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054300"/>
  </w:style>
  <w:style w:type="character" w:styleId="FollowedHyperlink">
    <w:name w:val="FollowedHyperlink"/>
    <w:basedOn w:val="DefaultParagraphFont"/>
    <w:rsid w:val="00272DF9"/>
    <w:rPr>
      <w:color w:val="96607D" w:themeColor="followedHyperlink"/>
      <w:u w:val="single"/>
    </w:rPr>
  </w:style>
  <w:style w:type="character" w:styleId="UnresolvedMention">
    <w:name w:val="Unresolved Mention"/>
    <w:basedOn w:val="DefaultParagraphFont"/>
    <w:uiPriority w:val="99"/>
    <w:semiHidden/>
    <w:unhideWhenUsed/>
    <w:rsid w:val="00B10222"/>
    <w:rPr>
      <w:color w:val="605E5C"/>
      <w:shd w:val="clear" w:color="auto" w:fill="E1DFDD"/>
    </w:rPr>
  </w:style>
  <w:style w:type="paragraph" w:styleId="Revision">
    <w:name w:val="Revision"/>
    <w:hidden/>
    <w:uiPriority w:val="99"/>
    <w:semiHidden/>
    <w:rsid w:val="00276A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019350">
      <w:bodyDiv w:val="1"/>
      <w:marLeft w:val="0"/>
      <w:marRight w:val="0"/>
      <w:marTop w:val="0"/>
      <w:marBottom w:val="0"/>
      <w:divBdr>
        <w:top w:val="none" w:sz="0" w:space="0" w:color="auto"/>
        <w:left w:val="none" w:sz="0" w:space="0" w:color="auto"/>
        <w:bottom w:val="none" w:sz="0" w:space="0" w:color="auto"/>
        <w:right w:val="none" w:sz="0" w:space="0" w:color="auto"/>
      </w:divBdr>
    </w:div>
    <w:div w:id="729421715">
      <w:bodyDiv w:val="1"/>
      <w:marLeft w:val="0"/>
      <w:marRight w:val="0"/>
      <w:marTop w:val="0"/>
      <w:marBottom w:val="0"/>
      <w:divBdr>
        <w:top w:val="none" w:sz="0" w:space="0" w:color="auto"/>
        <w:left w:val="none" w:sz="0" w:space="0" w:color="auto"/>
        <w:bottom w:val="none" w:sz="0" w:space="0" w:color="auto"/>
        <w:right w:val="none" w:sz="0" w:space="0" w:color="auto"/>
      </w:divBdr>
    </w:div>
    <w:div w:id="818032831">
      <w:bodyDiv w:val="1"/>
      <w:marLeft w:val="0"/>
      <w:marRight w:val="0"/>
      <w:marTop w:val="0"/>
      <w:marBottom w:val="0"/>
      <w:divBdr>
        <w:top w:val="none" w:sz="0" w:space="0" w:color="auto"/>
        <w:left w:val="none" w:sz="0" w:space="0" w:color="auto"/>
        <w:bottom w:val="none" w:sz="0" w:space="0" w:color="auto"/>
        <w:right w:val="none" w:sz="0" w:space="0" w:color="auto"/>
      </w:divBdr>
    </w:div>
    <w:div w:id="8335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afs/bbm/procurementservices/sites/maine.gov.dafs.bbm.procurementservices/files/inline-files/IT%20Service%20Contract%20%28IT-SC%29%20Template%20%28locked%29_1.31.25.pdf" TargetMode="External"/><Relationship Id="rId18" Type="http://schemas.openxmlformats.org/officeDocument/2006/relationships/hyperlink" Target="https://www.ecfr.gov/current/title-2/subtitle-A/chapter-II/part-200/subpart-A/subject-group-ECFR2a6a0087862fd2c/section-200.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ine.gov/dafs/bbm/procurementservices/sites/maine.gov.dafs.bbm.procurementservices/files/inline-files/IT%20Service%20Contract%20%28IT-SC%29%20Template%20%28locked%29_1.31.25.pdf" TargetMode="External"/><Relationship Id="rId17" Type="http://schemas.openxmlformats.org/officeDocument/2006/relationships/hyperlink" Target="https://www.ecfr.gov/current/title-2/subtitle-A/chapter-II/part-200/subpart-E/subject-group-ECFRed1f39f9b3d4e72/section-200.456"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maine.gov%2Fdafs%2Fbbm%2Fprocurementservices%2Fvendors%2Frfps&amp;data=05%7C02%7CStacy.martin%40maine.gov%7Ce83192a7b4524071ded308dd5133fe48%7C413fa8ab207d4b629bcdea1a8f2f864e%7C0%7C0%7C638756005955391232%7CUnknown%7CTWFpbGZsb3d8eyJFbXB0eU1hcGkiOnRydWUsIlYiOiIwLjAuMDAwMCIsIlAiOiJXaW4zMiIsIkFOIjoiTWFpbCIsIldUIjoyfQ%3D%3D%7C0%7C%7C%7C&amp;sdata=ntQ5wgyJa4DXRbZSDxJylMcQ%2F%2Fmob3DmvE5nTEF9WYI%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9F15C-FF43-4299-B91E-CDB088358CA1}">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90CED33-FE63-499C-A9B4-EE306A3BF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58F0C-0189-47BF-A536-3F4114337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1268</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9293</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17</cp:revision>
  <dcterms:created xsi:type="dcterms:W3CDTF">2025-02-26T14:49:00Z</dcterms:created>
  <dcterms:modified xsi:type="dcterms:W3CDTF">2025-03-03T18:26:00Z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