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D6" w:rsidRDefault="002045D6" w:rsidP="002045D6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94-270</w:t>
      </w:r>
    </w:p>
    <w:p w:rsidR="002045D6" w:rsidRPr="002045D6" w:rsidRDefault="002045D6" w:rsidP="002045D6">
      <w:pPr>
        <w:jc w:val="center"/>
        <w:rPr>
          <w:rFonts w:ascii="Bookman Old Style" w:hAnsi="Bookman Old Style"/>
          <w:b/>
          <w:sz w:val="22"/>
          <w:szCs w:val="22"/>
        </w:rPr>
      </w:pPr>
      <w:r w:rsidRPr="002045D6">
        <w:rPr>
          <w:rFonts w:ascii="Bookman Old Style" w:hAnsi="Bookman Old Style"/>
          <w:b/>
          <w:sz w:val="22"/>
          <w:szCs w:val="22"/>
        </w:rPr>
        <w:t>COMMISSION ON GOVERNMENTAL ETHICS AND ELECTION PRACTICES</w:t>
      </w:r>
    </w:p>
    <w:p w:rsidR="00492A29" w:rsidRPr="002045D6" w:rsidRDefault="003E6D05" w:rsidP="002045D6">
      <w:pPr>
        <w:jc w:val="center"/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sz w:val="22"/>
          <w:szCs w:val="22"/>
        </w:rPr>
        <w:t>Maine Administrative Procedure Act</w:t>
      </w:r>
    </w:p>
    <w:p w:rsidR="003E6D05" w:rsidRDefault="00826DEE" w:rsidP="002045D6">
      <w:pPr>
        <w:jc w:val="center"/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sz w:val="22"/>
          <w:szCs w:val="22"/>
        </w:rPr>
        <w:t>201</w:t>
      </w:r>
      <w:r w:rsidR="00EB6B67" w:rsidRPr="002045D6">
        <w:rPr>
          <w:rFonts w:ascii="Bookman Old Style" w:hAnsi="Bookman Old Style"/>
          <w:sz w:val="22"/>
          <w:szCs w:val="22"/>
        </w:rPr>
        <w:t>6</w:t>
      </w:r>
      <w:r w:rsidR="001764A9" w:rsidRPr="002045D6">
        <w:rPr>
          <w:rFonts w:ascii="Bookman Old Style" w:hAnsi="Bookman Old Style"/>
          <w:sz w:val="22"/>
          <w:szCs w:val="22"/>
        </w:rPr>
        <w:t>-201</w:t>
      </w:r>
      <w:r w:rsidR="00EB6B67" w:rsidRPr="002045D6">
        <w:rPr>
          <w:rFonts w:ascii="Bookman Old Style" w:hAnsi="Bookman Old Style"/>
          <w:sz w:val="22"/>
          <w:szCs w:val="22"/>
        </w:rPr>
        <w:t>7</w:t>
      </w:r>
      <w:r w:rsidR="003E6D05" w:rsidRPr="002045D6">
        <w:rPr>
          <w:rFonts w:ascii="Bookman Old Style" w:hAnsi="Bookman Old Style"/>
          <w:sz w:val="22"/>
          <w:szCs w:val="22"/>
        </w:rPr>
        <w:t xml:space="preserve"> Regulatory Agenda</w:t>
      </w:r>
    </w:p>
    <w:p w:rsidR="002045D6" w:rsidRDefault="002045D6" w:rsidP="002045D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December 20, 2016</w:t>
      </w:r>
    </w:p>
    <w:p w:rsidR="002045D6" w:rsidRPr="002045D6" w:rsidRDefault="002045D6" w:rsidP="002045D6">
      <w:pPr>
        <w:jc w:val="center"/>
        <w:rPr>
          <w:rFonts w:ascii="Bookman Old Style" w:hAnsi="Bookman Old Style"/>
          <w:sz w:val="22"/>
          <w:szCs w:val="22"/>
        </w:rPr>
      </w:pPr>
    </w:p>
    <w:p w:rsidR="003E6D05" w:rsidRPr="002045D6" w:rsidRDefault="003E6D05" w:rsidP="00B541EB">
      <w:pPr>
        <w:rPr>
          <w:rFonts w:ascii="Bookman Old Style" w:hAnsi="Bookman Old Style"/>
          <w:sz w:val="22"/>
          <w:szCs w:val="22"/>
        </w:rPr>
      </w:pPr>
    </w:p>
    <w:p w:rsidR="003E6D05" w:rsidRPr="002045D6" w:rsidRDefault="002045D6">
      <w:pPr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sz w:val="22"/>
          <w:szCs w:val="22"/>
        </w:rPr>
        <w:t>AGENCY UMBRELLA-UNIT NUMBER</w:t>
      </w:r>
      <w:r w:rsidR="003E6D05" w:rsidRPr="002045D6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6D05" w:rsidRPr="002045D6">
        <w:rPr>
          <w:rFonts w:ascii="Bookman Old Style" w:hAnsi="Bookman Old Style"/>
          <w:b/>
          <w:sz w:val="22"/>
          <w:szCs w:val="22"/>
        </w:rPr>
        <w:t>94-270</w:t>
      </w:r>
    </w:p>
    <w:p w:rsidR="003E6D05" w:rsidRDefault="002045D6">
      <w:pPr>
        <w:rPr>
          <w:rFonts w:ascii="Bookman Old Style" w:hAnsi="Bookman Old Style"/>
          <w:b/>
          <w:sz w:val="22"/>
          <w:szCs w:val="22"/>
        </w:rPr>
      </w:pPr>
      <w:r w:rsidRPr="002045D6">
        <w:rPr>
          <w:rFonts w:ascii="Bookman Old Style" w:hAnsi="Bookman Old Style"/>
          <w:sz w:val="22"/>
          <w:szCs w:val="22"/>
        </w:rPr>
        <w:t>AGENCY NAME</w:t>
      </w:r>
      <w:r w:rsidR="003E6D05" w:rsidRPr="002045D6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6D05" w:rsidRPr="002045D6">
        <w:rPr>
          <w:rFonts w:ascii="Bookman Old Style" w:hAnsi="Bookman Old Style"/>
          <w:b/>
          <w:sz w:val="22"/>
          <w:szCs w:val="22"/>
        </w:rPr>
        <w:t>Commission on Governmental Ethics and Election Practices</w:t>
      </w:r>
    </w:p>
    <w:p w:rsidR="002045D6" w:rsidRPr="002045D6" w:rsidRDefault="002045D6">
      <w:pPr>
        <w:rPr>
          <w:rFonts w:ascii="Bookman Old Style" w:hAnsi="Bookman Old Style"/>
          <w:sz w:val="22"/>
          <w:szCs w:val="22"/>
        </w:rPr>
      </w:pPr>
    </w:p>
    <w:p w:rsidR="002045D6" w:rsidRPr="002045D6" w:rsidRDefault="002045D6" w:rsidP="002045D6">
      <w:pPr>
        <w:ind w:right="-180"/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b/>
          <w:sz w:val="22"/>
          <w:szCs w:val="22"/>
        </w:rPr>
        <w:t>CONTACT PERSON</w:t>
      </w:r>
      <w:r w:rsidR="003E6D05" w:rsidRPr="002045D6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6D05" w:rsidRPr="002045D6">
        <w:rPr>
          <w:rFonts w:ascii="Bookman Old Style" w:hAnsi="Bookman Old Style"/>
          <w:sz w:val="22"/>
          <w:szCs w:val="22"/>
        </w:rPr>
        <w:t>Jonathan Wayne, Executive Director</w:t>
      </w:r>
      <w:r>
        <w:rPr>
          <w:rFonts w:ascii="Bookman Old Style" w:hAnsi="Bookman Old Style"/>
          <w:sz w:val="22"/>
          <w:szCs w:val="22"/>
        </w:rPr>
        <w:t xml:space="preserve">, 135 State House Station, Augusta, ME 04333. Telephone: (207) 287-4179. E-mail: </w:t>
      </w:r>
      <w:hyperlink r:id="rId7" w:history="1">
        <w:r w:rsidRPr="000E6AB9">
          <w:rPr>
            <w:rStyle w:val="Hyperlink"/>
            <w:rFonts w:ascii="Bookman Old Style" w:hAnsi="Bookman Old Style"/>
            <w:sz w:val="22"/>
            <w:szCs w:val="22"/>
          </w:rPr>
          <w:t>Johathan.Wayne@Maine.gov</w:t>
        </w:r>
      </w:hyperlink>
      <w:r>
        <w:rPr>
          <w:rFonts w:ascii="Bookman Old Style" w:hAnsi="Bookman Old Style"/>
          <w:sz w:val="22"/>
          <w:szCs w:val="22"/>
        </w:rPr>
        <w:t xml:space="preserve"> .</w:t>
      </w:r>
    </w:p>
    <w:p w:rsidR="003E6D05" w:rsidRPr="002045D6" w:rsidRDefault="003E6D05">
      <w:pPr>
        <w:rPr>
          <w:rFonts w:ascii="Bookman Old Style" w:hAnsi="Bookman Old Style"/>
          <w:sz w:val="22"/>
          <w:szCs w:val="22"/>
        </w:rPr>
      </w:pPr>
    </w:p>
    <w:p w:rsidR="003E6D05" w:rsidRPr="002045D6" w:rsidRDefault="002045D6">
      <w:pPr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="003E6D05" w:rsidRPr="002045D6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F6FC6" w:rsidRPr="002045D6">
        <w:rPr>
          <w:rFonts w:ascii="Bookman Old Style" w:hAnsi="Bookman Old Style"/>
          <w:sz w:val="22"/>
          <w:szCs w:val="22"/>
        </w:rPr>
        <w:t>None</w:t>
      </w:r>
    </w:p>
    <w:p w:rsidR="002F6FC6" w:rsidRPr="002045D6" w:rsidRDefault="002F6FC6">
      <w:pPr>
        <w:rPr>
          <w:rFonts w:ascii="Bookman Old Style" w:hAnsi="Bookman Old Style"/>
          <w:sz w:val="22"/>
          <w:szCs w:val="22"/>
        </w:rPr>
      </w:pPr>
    </w:p>
    <w:p w:rsidR="002F6FC6" w:rsidRPr="002045D6" w:rsidRDefault="002045D6">
      <w:pPr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b/>
          <w:sz w:val="22"/>
          <w:szCs w:val="22"/>
        </w:rPr>
        <w:t>2016-2017 RULE-MAKING ACTIVITY</w:t>
      </w:r>
      <w:r w:rsidR="002F6FC6" w:rsidRPr="002045D6">
        <w:rPr>
          <w:rFonts w:ascii="Bookman Old Style" w:hAnsi="Bookman Old Style"/>
          <w:sz w:val="22"/>
          <w:szCs w:val="22"/>
        </w:rPr>
        <w:t>:</w:t>
      </w:r>
    </w:p>
    <w:p w:rsidR="00270667" w:rsidRPr="002045D6" w:rsidRDefault="00270667" w:rsidP="004134E2">
      <w:pPr>
        <w:rPr>
          <w:rFonts w:ascii="Bookman Old Style" w:hAnsi="Bookman Old Style"/>
          <w:b/>
          <w:bCs/>
          <w:sz w:val="22"/>
          <w:szCs w:val="22"/>
        </w:rPr>
      </w:pPr>
    </w:p>
    <w:p w:rsidR="00FD703A" w:rsidRPr="002045D6" w:rsidRDefault="00FD703A" w:rsidP="00FD703A">
      <w:pPr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b/>
          <w:bCs/>
          <w:sz w:val="22"/>
          <w:szCs w:val="22"/>
        </w:rPr>
        <w:t>CHAPTER 3</w:t>
      </w:r>
      <w:r w:rsidRPr="002045D6">
        <w:rPr>
          <w:rFonts w:ascii="Bookman Old Style" w:hAnsi="Bookman Old Style"/>
          <w:bCs/>
          <w:sz w:val="22"/>
          <w:szCs w:val="22"/>
        </w:rPr>
        <w:t>:</w:t>
      </w:r>
      <w:r w:rsidR="002045D6" w:rsidRPr="002045D6">
        <w:rPr>
          <w:rFonts w:ascii="Bookman Old Style" w:hAnsi="Bookman Old Style"/>
          <w:bCs/>
          <w:sz w:val="22"/>
          <w:szCs w:val="22"/>
        </w:rPr>
        <w:t xml:space="preserve"> </w:t>
      </w:r>
      <w:r w:rsidRPr="002045D6">
        <w:rPr>
          <w:rFonts w:ascii="Bookman Old Style" w:hAnsi="Bookman Old Style"/>
          <w:sz w:val="22"/>
          <w:szCs w:val="22"/>
        </w:rPr>
        <w:t>Maine Clean Election Act and Related Provisions</w:t>
      </w:r>
    </w:p>
    <w:p w:rsidR="00FD703A" w:rsidRPr="002045D6" w:rsidRDefault="00FD703A" w:rsidP="00FD703A">
      <w:pPr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sz w:val="22"/>
          <w:szCs w:val="22"/>
        </w:rPr>
        <w:t>STATUTORY AUTHORITY:</w:t>
      </w:r>
      <w:r w:rsidR="002045D6">
        <w:rPr>
          <w:rFonts w:ascii="Bookman Old Style" w:hAnsi="Bookman Old Style"/>
          <w:sz w:val="22"/>
          <w:szCs w:val="22"/>
        </w:rPr>
        <w:t xml:space="preserve"> </w:t>
      </w:r>
      <w:r w:rsidR="00763E52">
        <w:rPr>
          <w:rFonts w:ascii="Bookman Old Style" w:hAnsi="Bookman Old Style"/>
          <w:sz w:val="22"/>
          <w:szCs w:val="22"/>
        </w:rPr>
        <w:t>1 M.R.S. §1003; 21-A M.R.S. §</w:t>
      </w:r>
      <w:r w:rsidRPr="002045D6">
        <w:rPr>
          <w:rFonts w:ascii="Bookman Old Style" w:hAnsi="Bookman Old Style"/>
          <w:sz w:val="22"/>
          <w:szCs w:val="22"/>
        </w:rPr>
        <w:t>1126</w:t>
      </w:r>
    </w:p>
    <w:p w:rsidR="00FD703A" w:rsidRPr="002045D6" w:rsidRDefault="00FD703A" w:rsidP="00FD703A">
      <w:pPr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sz w:val="22"/>
          <w:szCs w:val="22"/>
        </w:rPr>
        <w:t>PURPOSE:</w:t>
      </w:r>
      <w:r w:rsidR="002045D6">
        <w:rPr>
          <w:rFonts w:ascii="Bookman Old Style" w:hAnsi="Bookman Old Style"/>
          <w:sz w:val="22"/>
          <w:szCs w:val="22"/>
        </w:rPr>
        <w:t xml:space="preserve"> </w:t>
      </w:r>
      <w:r w:rsidRPr="002045D6">
        <w:rPr>
          <w:rFonts w:ascii="Bookman Old Style" w:hAnsi="Bookman Old Style"/>
          <w:sz w:val="22"/>
          <w:szCs w:val="22"/>
        </w:rPr>
        <w:t xml:space="preserve">Chapter 3 establishes procedures to implement the </w:t>
      </w:r>
      <w:r w:rsidRPr="002045D6">
        <w:rPr>
          <w:rFonts w:ascii="Bookman Old Style" w:hAnsi="Bookman Old Style"/>
          <w:i/>
          <w:sz w:val="22"/>
          <w:szCs w:val="22"/>
        </w:rPr>
        <w:t>Maine Clean Election Act</w:t>
      </w:r>
      <w:r w:rsidRPr="002045D6">
        <w:rPr>
          <w:rFonts w:ascii="Bookman Old Style" w:hAnsi="Bookman Old Style"/>
          <w:sz w:val="22"/>
          <w:szCs w:val="22"/>
        </w:rPr>
        <w:t xml:space="preserve"> and related provisions, including definitions, procedures governing candidate participation in the Act, certification of participating candidates, fund administration, distribution of funds to certified candidates, limitations on campaign expenses, record-keeping and reporting requirements, and procedures for Maine Clean Election Act candidates involved in recounts, vacancies, and special elections.</w:t>
      </w:r>
    </w:p>
    <w:p w:rsidR="00FD703A" w:rsidRPr="002045D6" w:rsidRDefault="002045D6" w:rsidP="00FD703A">
      <w:pPr>
        <w:pStyle w:val="subsec"/>
        <w:spacing w:after="0"/>
        <w:ind w:righ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D703A" w:rsidRPr="002045D6">
        <w:rPr>
          <w:rFonts w:ascii="Bookman Old Style" w:hAnsi="Bookman Old Style"/>
          <w:sz w:val="22"/>
          <w:szCs w:val="22"/>
        </w:rPr>
        <w:t xml:space="preserve">The Commission may amend its </w:t>
      </w:r>
      <w:r w:rsidR="004D00C2" w:rsidRPr="002045D6">
        <w:rPr>
          <w:rFonts w:ascii="Bookman Old Style" w:hAnsi="Bookman Old Style"/>
          <w:sz w:val="22"/>
          <w:szCs w:val="22"/>
        </w:rPr>
        <w:t>r</w:t>
      </w:r>
      <w:r w:rsidR="00FD703A" w:rsidRPr="002045D6">
        <w:rPr>
          <w:rFonts w:ascii="Bookman Old Style" w:hAnsi="Bookman Old Style"/>
          <w:sz w:val="22"/>
          <w:szCs w:val="22"/>
        </w:rPr>
        <w:t xml:space="preserve">ules to be consistent with a citizen initiative approved by voters on November 3, 2015, including increasing seed money that may be collected by </w:t>
      </w:r>
      <w:r w:rsidR="00FD703A" w:rsidRPr="002045D6">
        <w:rPr>
          <w:rFonts w:ascii="Bookman Old Style" w:hAnsi="Bookman Old Style"/>
          <w:i/>
          <w:sz w:val="22"/>
          <w:szCs w:val="22"/>
        </w:rPr>
        <w:t>Maine Clean Election Act</w:t>
      </w:r>
      <w:r w:rsidR="00FD703A" w:rsidRPr="002045D6">
        <w:rPr>
          <w:rFonts w:ascii="Bookman Old Style" w:hAnsi="Bookman Old Style"/>
          <w:sz w:val="22"/>
          <w:szCs w:val="22"/>
        </w:rPr>
        <w:t xml:space="preserve"> (MCEA) candidates and authorizing MCEA candidates to collect additional qualifying contributions to qualify for increased public campaign funds.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D703A" w:rsidRPr="002045D6">
        <w:rPr>
          <w:rFonts w:ascii="Bookman Old Style" w:hAnsi="Bookman Old Style"/>
          <w:sz w:val="22"/>
          <w:szCs w:val="22"/>
        </w:rPr>
        <w:t xml:space="preserve">The rules may also be amended to prohibit candidates from making payments of MCEA funds greater than $50 in cash, </w:t>
      </w:r>
      <w:r w:rsidR="00364205" w:rsidRPr="002045D6">
        <w:rPr>
          <w:rFonts w:ascii="Bookman Old Style" w:hAnsi="Bookman Old Style"/>
          <w:sz w:val="22"/>
          <w:szCs w:val="22"/>
        </w:rPr>
        <w:t xml:space="preserve">to </w:t>
      </w:r>
      <w:r w:rsidR="00FD703A" w:rsidRPr="002045D6">
        <w:rPr>
          <w:rFonts w:ascii="Bookman Old Style" w:hAnsi="Bookman Old Style"/>
          <w:sz w:val="22"/>
          <w:szCs w:val="22"/>
        </w:rPr>
        <w:t xml:space="preserve">describe the procedures for an online qualifying contribution service, and </w:t>
      </w:r>
      <w:r w:rsidR="001C399B" w:rsidRPr="002045D6">
        <w:rPr>
          <w:rFonts w:ascii="Bookman Old Style" w:hAnsi="Bookman Old Style"/>
          <w:sz w:val="22"/>
          <w:szCs w:val="22"/>
        </w:rPr>
        <w:t xml:space="preserve">to adopt procedures that would apply when </w:t>
      </w:r>
      <w:r w:rsidR="00EB6B67" w:rsidRPr="002045D6">
        <w:rPr>
          <w:rFonts w:ascii="Bookman Old Style" w:hAnsi="Bookman Old Style"/>
          <w:sz w:val="22"/>
          <w:szCs w:val="22"/>
        </w:rPr>
        <w:t xml:space="preserve">campaign workers </w:t>
      </w:r>
      <w:r w:rsidR="001C399B" w:rsidRPr="002045D6">
        <w:rPr>
          <w:rFonts w:ascii="Bookman Old Style" w:hAnsi="Bookman Old Style"/>
          <w:sz w:val="22"/>
          <w:szCs w:val="22"/>
        </w:rPr>
        <w:t>falsely claim to have collected qualifying contributions</w:t>
      </w:r>
      <w:r w:rsidR="00FD703A" w:rsidRPr="002045D6">
        <w:rPr>
          <w:rFonts w:ascii="Bookman Old Style" w:hAnsi="Bookman Old Style"/>
          <w:sz w:val="22"/>
          <w:szCs w:val="22"/>
        </w:rPr>
        <w:t>.</w:t>
      </w:r>
    </w:p>
    <w:p w:rsidR="00FD703A" w:rsidRPr="002045D6" w:rsidRDefault="00FD703A" w:rsidP="00FD703A">
      <w:pPr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sz w:val="22"/>
          <w:szCs w:val="22"/>
        </w:rPr>
        <w:t>EXPECTED SCHEDULE FOR ADOPTION:</w:t>
      </w:r>
      <w:r w:rsidR="002045D6">
        <w:rPr>
          <w:rFonts w:ascii="Bookman Old Style" w:hAnsi="Bookman Old Style"/>
          <w:sz w:val="22"/>
          <w:szCs w:val="22"/>
        </w:rPr>
        <w:t xml:space="preserve"> </w:t>
      </w:r>
      <w:r w:rsidR="00B66B10" w:rsidRPr="002045D6">
        <w:rPr>
          <w:rFonts w:ascii="Bookman Old Style" w:hAnsi="Bookman Old Style"/>
          <w:sz w:val="22"/>
          <w:szCs w:val="22"/>
        </w:rPr>
        <w:t>By January 2017</w:t>
      </w:r>
      <w:r w:rsidRPr="002045D6">
        <w:rPr>
          <w:rFonts w:ascii="Bookman Old Style" w:hAnsi="Bookman Old Style"/>
          <w:sz w:val="22"/>
          <w:szCs w:val="22"/>
        </w:rPr>
        <w:t>.</w:t>
      </w:r>
    </w:p>
    <w:p w:rsidR="00FD703A" w:rsidRPr="002045D6" w:rsidRDefault="00FD703A" w:rsidP="00FD703A">
      <w:pPr>
        <w:rPr>
          <w:rFonts w:ascii="Bookman Old Style" w:hAnsi="Bookman Old Style"/>
          <w:sz w:val="22"/>
          <w:szCs w:val="22"/>
        </w:rPr>
      </w:pPr>
      <w:proofErr w:type="gramStart"/>
      <w:r w:rsidRPr="002045D6">
        <w:rPr>
          <w:rFonts w:ascii="Bookman Old Style" w:hAnsi="Bookman Old Style"/>
          <w:sz w:val="22"/>
          <w:szCs w:val="22"/>
        </w:rPr>
        <w:t>AFFECTED PARTIES:</w:t>
      </w:r>
      <w:r w:rsidR="002045D6">
        <w:rPr>
          <w:rFonts w:ascii="Bookman Old Style" w:hAnsi="Bookman Old Style"/>
          <w:sz w:val="22"/>
          <w:szCs w:val="22"/>
        </w:rPr>
        <w:t xml:space="preserve"> </w:t>
      </w:r>
      <w:r w:rsidRPr="002045D6">
        <w:rPr>
          <w:rFonts w:ascii="Bookman Old Style" w:hAnsi="Bookman Old Style"/>
          <w:sz w:val="22"/>
          <w:szCs w:val="22"/>
        </w:rPr>
        <w:t>Prospective candidates for the office of Governor, State Senator, or State Representative, and the general public.</w:t>
      </w:r>
      <w:proofErr w:type="gramEnd"/>
    </w:p>
    <w:p w:rsidR="00FD703A" w:rsidRPr="002045D6" w:rsidRDefault="00FD703A" w:rsidP="00FD703A">
      <w:pPr>
        <w:rPr>
          <w:rFonts w:ascii="Bookman Old Style" w:hAnsi="Bookman Old Style"/>
          <w:sz w:val="22"/>
          <w:szCs w:val="22"/>
        </w:rPr>
      </w:pPr>
      <w:r w:rsidRPr="002045D6">
        <w:rPr>
          <w:rFonts w:ascii="Bookman Old Style" w:hAnsi="Bookman Old Style"/>
          <w:sz w:val="22"/>
          <w:szCs w:val="22"/>
        </w:rPr>
        <w:t>CONSENSUS-BASED RULE DEVELOPMENT:</w:t>
      </w:r>
      <w:r w:rsidR="002045D6">
        <w:rPr>
          <w:rFonts w:ascii="Bookman Old Style" w:hAnsi="Bookman Old Style"/>
          <w:sz w:val="22"/>
          <w:szCs w:val="22"/>
        </w:rPr>
        <w:t xml:space="preserve"> </w:t>
      </w:r>
      <w:r w:rsidRPr="002045D6">
        <w:rPr>
          <w:rFonts w:ascii="Bookman Old Style" w:hAnsi="Bookman Old Style"/>
          <w:sz w:val="22"/>
          <w:szCs w:val="22"/>
        </w:rPr>
        <w:t>None expected.</w:t>
      </w:r>
    </w:p>
    <w:p w:rsidR="007260F2" w:rsidRPr="002045D6" w:rsidRDefault="007260F2">
      <w:pPr>
        <w:rPr>
          <w:rFonts w:ascii="Bookman Old Style" w:hAnsi="Bookman Old Style"/>
          <w:b/>
          <w:bCs/>
          <w:sz w:val="22"/>
          <w:szCs w:val="22"/>
        </w:rPr>
      </w:pPr>
    </w:p>
    <w:sectPr w:rsidR="007260F2" w:rsidRPr="002045D6" w:rsidSect="006C50DF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D6" w:rsidRDefault="002045D6">
      <w:r>
        <w:separator/>
      </w:r>
    </w:p>
  </w:endnote>
  <w:endnote w:type="continuationSeparator" w:id="0">
    <w:p w:rsidR="002045D6" w:rsidRDefault="0020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D6" w:rsidRDefault="002045D6" w:rsidP="00552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5D6" w:rsidRDefault="00204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D6" w:rsidRDefault="002045D6" w:rsidP="00552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45D6" w:rsidRDefault="00204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D6" w:rsidRDefault="002045D6">
      <w:r>
        <w:separator/>
      </w:r>
    </w:p>
  </w:footnote>
  <w:footnote w:type="continuationSeparator" w:id="0">
    <w:p w:rsidR="002045D6" w:rsidRDefault="0020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5"/>
    <w:rsid w:val="00012F89"/>
    <w:rsid w:val="0002249C"/>
    <w:rsid w:val="0003067F"/>
    <w:rsid w:val="00031944"/>
    <w:rsid w:val="000430D8"/>
    <w:rsid w:val="00050E05"/>
    <w:rsid w:val="00053A31"/>
    <w:rsid w:val="00054934"/>
    <w:rsid w:val="00055244"/>
    <w:rsid w:val="00060DD3"/>
    <w:rsid w:val="000934C7"/>
    <w:rsid w:val="000A1D91"/>
    <w:rsid w:val="000A3383"/>
    <w:rsid w:val="000B0CE1"/>
    <w:rsid w:val="000B62F2"/>
    <w:rsid w:val="000C6A92"/>
    <w:rsid w:val="000D2077"/>
    <w:rsid w:val="0012506D"/>
    <w:rsid w:val="00147CBE"/>
    <w:rsid w:val="00163167"/>
    <w:rsid w:val="001764A9"/>
    <w:rsid w:val="0018339D"/>
    <w:rsid w:val="0019397B"/>
    <w:rsid w:val="0019499C"/>
    <w:rsid w:val="00195ECD"/>
    <w:rsid w:val="001A6225"/>
    <w:rsid w:val="001C0646"/>
    <w:rsid w:val="001C399B"/>
    <w:rsid w:val="002045D6"/>
    <w:rsid w:val="00206C94"/>
    <w:rsid w:val="00243031"/>
    <w:rsid w:val="00270667"/>
    <w:rsid w:val="00273D99"/>
    <w:rsid w:val="002A565D"/>
    <w:rsid w:val="002B2C26"/>
    <w:rsid w:val="002F6FC6"/>
    <w:rsid w:val="0031408E"/>
    <w:rsid w:val="00341043"/>
    <w:rsid w:val="00342A42"/>
    <w:rsid w:val="00343E01"/>
    <w:rsid w:val="00364205"/>
    <w:rsid w:val="003C4B45"/>
    <w:rsid w:val="003D6386"/>
    <w:rsid w:val="003E484D"/>
    <w:rsid w:val="003E6D05"/>
    <w:rsid w:val="003F2235"/>
    <w:rsid w:val="003F6688"/>
    <w:rsid w:val="00407BC5"/>
    <w:rsid w:val="004134E2"/>
    <w:rsid w:val="00415022"/>
    <w:rsid w:val="00415436"/>
    <w:rsid w:val="00483A76"/>
    <w:rsid w:val="00492A29"/>
    <w:rsid w:val="004D00C2"/>
    <w:rsid w:val="00513806"/>
    <w:rsid w:val="00530BBA"/>
    <w:rsid w:val="00541D25"/>
    <w:rsid w:val="005523B8"/>
    <w:rsid w:val="00567827"/>
    <w:rsid w:val="005E4AE4"/>
    <w:rsid w:val="00644F90"/>
    <w:rsid w:val="006504FB"/>
    <w:rsid w:val="00682C3B"/>
    <w:rsid w:val="006C1D31"/>
    <w:rsid w:val="006C4D5F"/>
    <w:rsid w:val="006C50DF"/>
    <w:rsid w:val="006C5236"/>
    <w:rsid w:val="006C56B3"/>
    <w:rsid w:val="006E07F6"/>
    <w:rsid w:val="006E398C"/>
    <w:rsid w:val="0070777D"/>
    <w:rsid w:val="0071316A"/>
    <w:rsid w:val="007260F2"/>
    <w:rsid w:val="00730AFD"/>
    <w:rsid w:val="0075239A"/>
    <w:rsid w:val="00752941"/>
    <w:rsid w:val="00761D05"/>
    <w:rsid w:val="00763E52"/>
    <w:rsid w:val="0076412F"/>
    <w:rsid w:val="007808DA"/>
    <w:rsid w:val="00785CB3"/>
    <w:rsid w:val="007F142E"/>
    <w:rsid w:val="00824FFF"/>
    <w:rsid w:val="00826DEE"/>
    <w:rsid w:val="00856361"/>
    <w:rsid w:val="008B6FDD"/>
    <w:rsid w:val="008F14DC"/>
    <w:rsid w:val="008F6D37"/>
    <w:rsid w:val="009021D9"/>
    <w:rsid w:val="00961168"/>
    <w:rsid w:val="009905E2"/>
    <w:rsid w:val="009A4B27"/>
    <w:rsid w:val="009D74F6"/>
    <w:rsid w:val="009F0437"/>
    <w:rsid w:val="00A4412B"/>
    <w:rsid w:val="00A80C2E"/>
    <w:rsid w:val="00A850DC"/>
    <w:rsid w:val="00A8565D"/>
    <w:rsid w:val="00AB0D90"/>
    <w:rsid w:val="00B02BF3"/>
    <w:rsid w:val="00B045FE"/>
    <w:rsid w:val="00B10B7F"/>
    <w:rsid w:val="00B213A4"/>
    <w:rsid w:val="00B30749"/>
    <w:rsid w:val="00B36E53"/>
    <w:rsid w:val="00B541EB"/>
    <w:rsid w:val="00B66B10"/>
    <w:rsid w:val="00B77EBC"/>
    <w:rsid w:val="00B9493C"/>
    <w:rsid w:val="00BA39F7"/>
    <w:rsid w:val="00BB1F41"/>
    <w:rsid w:val="00BB672E"/>
    <w:rsid w:val="00C04BBD"/>
    <w:rsid w:val="00C366BC"/>
    <w:rsid w:val="00C6159B"/>
    <w:rsid w:val="00CA0F98"/>
    <w:rsid w:val="00CA1087"/>
    <w:rsid w:val="00CB4DA0"/>
    <w:rsid w:val="00CE74E1"/>
    <w:rsid w:val="00CF245D"/>
    <w:rsid w:val="00D040E7"/>
    <w:rsid w:val="00D37039"/>
    <w:rsid w:val="00DD741F"/>
    <w:rsid w:val="00DF5EBE"/>
    <w:rsid w:val="00E26474"/>
    <w:rsid w:val="00E4595C"/>
    <w:rsid w:val="00E47A68"/>
    <w:rsid w:val="00EA3924"/>
    <w:rsid w:val="00EA476A"/>
    <w:rsid w:val="00EB6B67"/>
    <w:rsid w:val="00F159AF"/>
    <w:rsid w:val="00F22406"/>
    <w:rsid w:val="00F50F66"/>
    <w:rsid w:val="00F63303"/>
    <w:rsid w:val="00F648A4"/>
    <w:rsid w:val="00F857EC"/>
    <w:rsid w:val="00FA3494"/>
    <w:rsid w:val="00FB0F00"/>
    <w:rsid w:val="00FD703A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3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50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A565D"/>
  </w:style>
  <w:style w:type="paragraph" w:customStyle="1" w:styleId="subsec">
    <w:name w:val="subsec"/>
    <w:basedOn w:val="Normal"/>
    <w:link w:val="subsecChar"/>
    <w:uiPriority w:val="99"/>
    <w:rsid w:val="00DD741F"/>
    <w:pPr>
      <w:tabs>
        <w:tab w:val="left" w:pos="720"/>
        <w:tab w:val="decimal" w:pos="1440"/>
        <w:tab w:val="decimal" w:pos="2160"/>
        <w:tab w:val="decimal" w:pos="2880"/>
        <w:tab w:val="decimal" w:pos="5760"/>
        <w:tab w:val="decimal" w:pos="7920"/>
      </w:tabs>
      <w:overflowPunct w:val="0"/>
      <w:autoSpaceDE w:val="0"/>
      <w:autoSpaceDN w:val="0"/>
      <w:adjustRightInd w:val="0"/>
      <w:spacing w:after="120"/>
      <w:ind w:right="440" w:firstLine="320"/>
      <w:textAlignment w:val="baseline"/>
    </w:pPr>
    <w:rPr>
      <w:rFonts w:ascii="Century Schoolbook" w:hAnsi="Century Schoolbook"/>
      <w:szCs w:val="20"/>
    </w:rPr>
  </w:style>
  <w:style w:type="character" w:customStyle="1" w:styleId="subsecChar">
    <w:name w:val="subsec Char"/>
    <w:basedOn w:val="DefaultParagraphFont"/>
    <w:link w:val="subsec"/>
    <w:uiPriority w:val="99"/>
    <w:locked/>
    <w:rsid w:val="00DD741F"/>
    <w:rPr>
      <w:rFonts w:ascii="Century Schoolbook" w:hAnsi="Century Schoolbook"/>
      <w:sz w:val="24"/>
    </w:rPr>
  </w:style>
  <w:style w:type="character" w:styleId="Hyperlink">
    <w:name w:val="Hyperlink"/>
    <w:basedOn w:val="DefaultParagraphFont"/>
    <w:rsid w:val="00204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3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50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A565D"/>
  </w:style>
  <w:style w:type="paragraph" w:customStyle="1" w:styleId="subsec">
    <w:name w:val="subsec"/>
    <w:basedOn w:val="Normal"/>
    <w:link w:val="subsecChar"/>
    <w:uiPriority w:val="99"/>
    <w:rsid w:val="00DD741F"/>
    <w:pPr>
      <w:tabs>
        <w:tab w:val="left" w:pos="720"/>
        <w:tab w:val="decimal" w:pos="1440"/>
        <w:tab w:val="decimal" w:pos="2160"/>
        <w:tab w:val="decimal" w:pos="2880"/>
        <w:tab w:val="decimal" w:pos="5760"/>
        <w:tab w:val="decimal" w:pos="7920"/>
      </w:tabs>
      <w:overflowPunct w:val="0"/>
      <w:autoSpaceDE w:val="0"/>
      <w:autoSpaceDN w:val="0"/>
      <w:adjustRightInd w:val="0"/>
      <w:spacing w:after="120"/>
      <w:ind w:right="440" w:firstLine="320"/>
      <w:textAlignment w:val="baseline"/>
    </w:pPr>
    <w:rPr>
      <w:rFonts w:ascii="Century Schoolbook" w:hAnsi="Century Schoolbook"/>
      <w:szCs w:val="20"/>
    </w:rPr>
  </w:style>
  <w:style w:type="character" w:customStyle="1" w:styleId="subsecChar">
    <w:name w:val="subsec Char"/>
    <w:basedOn w:val="DefaultParagraphFont"/>
    <w:link w:val="subsec"/>
    <w:uiPriority w:val="99"/>
    <w:locked/>
    <w:rsid w:val="00DD741F"/>
    <w:rPr>
      <w:rFonts w:ascii="Century Schoolbook" w:hAnsi="Century Schoolbook"/>
      <w:sz w:val="24"/>
    </w:rPr>
  </w:style>
  <w:style w:type="character" w:styleId="Hyperlink">
    <w:name w:val="Hyperlink"/>
    <w:basedOn w:val="DefaultParagraphFont"/>
    <w:rsid w:val="0020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athan.Wayne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State of Maine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Paul Lavin</dc:creator>
  <cp:lastModifiedBy>Wismer, Don</cp:lastModifiedBy>
  <cp:revision>5</cp:revision>
  <cp:lastPrinted>2016-12-20T18:25:00Z</cp:lastPrinted>
  <dcterms:created xsi:type="dcterms:W3CDTF">2016-12-20T18:24:00Z</dcterms:created>
  <dcterms:modified xsi:type="dcterms:W3CDTF">2016-12-20T18:35:00Z</dcterms:modified>
</cp:coreProperties>
</file>