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9D" w:rsidRDefault="00A0081F" w:rsidP="00D65F9D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02-04</w:t>
      </w:r>
      <w:r w:rsidR="00D65F9D">
        <w:rPr>
          <w:rFonts w:ascii="Bookman Old Style" w:hAnsi="Bookman Old Style"/>
          <w:b/>
          <w:sz w:val="22"/>
          <w:szCs w:val="22"/>
        </w:rPr>
        <w:t>1</w:t>
      </w:r>
    </w:p>
    <w:p w:rsidR="00D65F9D" w:rsidRPr="00D65F9D" w:rsidRDefault="00D65F9D" w:rsidP="00D65F9D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 xml:space="preserve">OFFICE OF PROFESSIONAL AND OCCUPATIONAL REGULATION </w:t>
      </w:r>
      <w:r>
        <w:rPr>
          <w:rFonts w:ascii="Bookman Old Style" w:hAnsi="Bookman Old Style"/>
          <w:b/>
          <w:sz w:val="22"/>
          <w:szCs w:val="22"/>
        </w:rPr>
        <w:t>(General)</w:t>
      </w:r>
    </w:p>
    <w:p w:rsidR="008476B9" w:rsidRPr="00D65F9D" w:rsidRDefault="008476B9" w:rsidP="00D65F9D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Maine Administrative Procedure Act</w:t>
      </w:r>
    </w:p>
    <w:p w:rsidR="002B7C05" w:rsidRPr="00D65F9D" w:rsidRDefault="00341A5A" w:rsidP="00D65F9D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201</w:t>
      </w:r>
      <w:r w:rsidR="00BE1C19">
        <w:rPr>
          <w:rFonts w:ascii="Bookman Old Style" w:hAnsi="Bookman Old Style"/>
          <w:sz w:val="22"/>
          <w:szCs w:val="22"/>
        </w:rPr>
        <w:t>5</w:t>
      </w:r>
      <w:r w:rsidRPr="00D65F9D">
        <w:rPr>
          <w:rFonts w:ascii="Bookman Old Style" w:hAnsi="Bookman Old Style"/>
          <w:sz w:val="22"/>
          <w:szCs w:val="22"/>
        </w:rPr>
        <w:t>-</w:t>
      </w:r>
      <w:r w:rsidR="00881840" w:rsidRPr="00D65F9D">
        <w:rPr>
          <w:rFonts w:ascii="Bookman Old Style" w:hAnsi="Bookman Old Style"/>
          <w:sz w:val="22"/>
          <w:szCs w:val="22"/>
        </w:rPr>
        <w:t>201</w:t>
      </w:r>
      <w:r w:rsidR="00BE1C19">
        <w:rPr>
          <w:rFonts w:ascii="Bookman Old Style" w:hAnsi="Bookman Old Style"/>
          <w:sz w:val="22"/>
          <w:szCs w:val="22"/>
        </w:rPr>
        <w:t>6</w:t>
      </w:r>
      <w:r w:rsidR="008476B9" w:rsidRPr="00D65F9D">
        <w:rPr>
          <w:rFonts w:ascii="Bookman Old Style" w:hAnsi="Bookman Old Style"/>
          <w:sz w:val="22"/>
          <w:szCs w:val="22"/>
        </w:rPr>
        <w:t xml:space="preserve"> Regulatory Agenda</w:t>
      </w:r>
    </w:p>
    <w:p w:rsidR="00BF4A66" w:rsidRDefault="00BF4A66" w:rsidP="00D65F9D">
      <w:pPr>
        <w:pStyle w:val="DefaultText"/>
        <w:contextualSpacing/>
        <w:rPr>
          <w:rFonts w:ascii="Bookman Old Style" w:hAnsi="Bookman Old Style"/>
          <w:b/>
          <w:sz w:val="22"/>
          <w:szCs w:val="22"/>
          <w:u w:val="single"/>
        </w:rPr>
      </w:pPr>
    </w:p>
    <w:p w:rsidR="006956AF" w:rsidRDefault="006956AF" w:rsidP="00D65F9D">
      <w:pPr>
        <w:pStyle w:val="DefaultText"/>
        <w:contextualSpacing/>
        <w:rPr>
          <w:rFonts w:ascii="Bookman Old Style" w:hAnsi="Bookman Old Style"/>
          <w:b/>
          <w:sz w:val="22"/>
          <w:szCs w:val="22"/>
          <w:u w:val="single"/>
        </w:rPr>
      </w:pPr>
    </w:p>
    <w:p w:rsidR="008476B9" w:rsidRPr="00D65F9D" w:rsidRDefault="002D435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D65F9D">
          <w:rPr>
            <w:rFonts w:ascii="Bookman Old Style" w:hAnsi="Bookman Old Style"/>
            <w:sz w:val="22"/>
            <w:szCs w:val="22"/>
          </w:rPr>
          <w:t>UNIT</w:t>
        </w:r>
      </w:smartTag>
      <w:r w:rsidRPr="00D65F9D">
        <w:rPr>
          <w:rFonts w:ascii="Bookman Old Style" w:hAnsi="Bookman Old Style"/>
          <w:sz w:val="22"/>
          <w:szCs w:val="22"/>
        </w:rPr>
        <w:t xml:space="preserve"> NUMBER</w:t>
      </w:r>
      <w:r w:rsidRPr="00D65F9D">
        <w:rPr>
          <w:rFonts w:ascii="Bookman Old Style" w:hAnsi="Bookman Old Style"/>
          <w:b/>
          <w:sz w:val="22"/>
          <w:szCs w:val="22"/>
        </w:rPr>
        <w:t>:</w:t>
      </w:r>
      <w:r w:rsidR="00D65F9D" w:rsidRPr="00D65F9D">
        <w:rPr>
          <w:rFonts w:ascii="Bookman Old Style" w:hAnsi="Bookman Old Style"/>
          <w:b/>
          <w:sz w:val="22"/>
          <w:szCs w:val="22"/>
        </w:rPr>
        <w:t xml:space="preserve"> </w:t>
      </w:r>
      <w:r w:rsidR="008476B9" w:rsidRPr="00D65F9D">
        <w:rPr>
          <w:rFonts w:ascii="Bookman Old Style" w:hAnsi="Bookman Old Style"/>
          <w:b/>
          <w:sz w:val="22"/>
          <w:szCs w:val="22"/>
        </w:rPr>
        <w:t>02-</w:t>
      </w:r>
      <w:r w:rsidR="003C589E" w:rsidRPr="00D65F9D">
        <w:rPr>
          <w:rFonts w:ascii="Bookman Old Style" w:hAnsi="Bookman Old Style"/>
          <w:b/>
          <w:sz w:val="22"/>
          <w:szCs w:val="22"/>
        </w:rPr>
        <w:t>0</w:t>
      </w:r>
      <w:r w:rsidR="000D60C1" w:rsidRPr="00D65F9D">
        <w:rPr>
          <w:rFonts w:ascii="Bookman Old Style" w:hAnsi="Bookman Old Style"/>
          <w:b/>
          <w:sz w:val="22"/>
          <w:szCs w:val="22"/>
        </w:rPr>
        <w:t>41</w:t>
      </w:r>
    </w:p>
    <w:p w:rsidR="002D435D" w:rsidRPr="00D65F9D" w:rsidRDefault="002D435D" w:rsidP="00D65F9D">
      <w:pPr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AGENCY NAME: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Pr="00D65F9D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D65F9D">
        <w:rPr>
          <w:rFonts w:ascii="Bookman Old Style" w:hAnsi="Bookman Old Style"/>
          <w:sz w:val="22"/>
          <w:szCs w:val="22"/>
        </w:rPr>
        <w:t xml:space="preserve">, </w:t>
      </w:r>
      <w:r w:rsidR="00C63EED" w:rsidRPr="00D65F9D">
        <w:rPr>
          <w:rFonts w:ascii="Bookman Old Style" w:hAnsi="Bookman Old Style"/>
          <w:b/>
          <w:sz w:val="22"/>
          <w:szCs w:val="22"/>
        </w:rPr>
        <w:t>Office of Professional and Occupational Regulation</w:t>
      </w:r>
      <w:r w:rsidR="00D65F9D">
        <w:rPr>
          <w:rFonts w:ascii="Bookman Old Style" w:hAnsi="Bookman Old Style"/>
          <w:b/>
          <w:sz w:val="22"/>
          <w:szCs w:val="22"/>
        </w:rPr>
        <w:t xml:space="preserve"> (OPOR) -</w:t>
      </w:r>
      <w:r w:rsidR="00D65F9D">
        <w:rPr>
          <w:rFonts w:ascii="Bookman Old Style" w:hAnsi="Bookman Old Style"/>
          <w:sz w:val="22"/>
          <w:szCs w:val="22"/>
        </w:rPr>
        <w:t xml:space="preserve"> General Rules</w:t>
      </w:r>
    </w:p>
    <w:p w:rsidR="008476B9" w:rsidRPr="00D65F9D" w:rsidRDefault="00D65F9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 xml:space="preserve"> </w:t>
      </w:r>
    </w:p>
    <w:p w:rsidR="002D435D" w:rsidRPr="00D65F9D" w:rsidRDefault="002D435D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CONT</w:t>
      </w:r>
      <w:r w:rsidR="00774C6E" w:rsidRPr="00D65F9D">
        <w:rPr>
          <w:rFonts w:ascii="Bookman Old Style" w:hAnsi="Bookman Old Style"/>
          <w:b/>
          <w:sz w:val="22"/>
          <w:szCs w:val="22"/>
        </w:rPr>
        <w:t>ACT PERSON: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  <w:r w:rsidR="00341A5A" w:rsidRPr="00D65F9D">
        <w:rPr>
          <w:rFonts w:ascii="Bookman Old Style" w:hAnsi="Bookman Old Style"/>
          <w:sz w:val="22"/>
          <w:szCs w:val="22"/>
        </w:rPr>
        <w:t>Anne L. Head</w:t>
      </w:r>
      <w:r w:rsidR="00F43DC7" w:rsidRPr="00D65F9D">
        <w:rPr>
          <w:rFonts w:ascii="Bookman Old Style" w:hAnsi="Bookman Old Style"/>
          <w:sz w:val="22"/>
          <w:szCs w:val="22"/>
        </w:rPr>
        <w:t xml:space="preserve">, </w:t>
      </w:r>
      <w:r w:rsidR="00341A5A" w:rsidRPr="00D65F9D">
        <w:rPr>
          <w:rFonts w:ascii="Bookman Old Style" w:hAnsi="Bookman Old Style"/>
          <w:sz w:val="22"/>
          <w:szCs w:val="22"/>
        </w:rPr>
        <w:t xml:space="preserve">Director, </w:t>
      </w:r>
      <w:r w:rsidR="00F43DC7" w:rsidRPr="00D65F9D">
        <w:rPr>
          <w:rFonts w:ascii="Bookman Old Style" w:hAnsi="Bookman Old Style"/>
          <w:sz w:val="22"/>
          <w:szCs w:val="22"/>
        </w:rPr>
        <w:t xml:space="preserve">35 State House Station, Augusta, ME 04333, tel. </w:t>
      </w:r>
      <w:r w:rsidR="000D60C1" w:rsidRPr="00D65F9D">
        <w:rPr>
          <w:rFonts w:ascii="Bookman Old Style" w:hAnsi="Bookman Old Style"/>
          <w:sz w:val="22"/>
          <w:szCs w:val="22"/>
        </w:rPr>
        <w:t>(207) 624-</w:t>
      </w:r>
      <w:r w:rsidR="00341A5A" w:rsidRPr="00D65F9D">
        <w:rPr>
          <w:rFonts w:ascii="Bookman Old Style" w:hAnsi="Bookman Old Style"/>
          <w:sz w:val="22"/>
          <w:szCs w:val="22"/>
        </w:rPr>
        <w:t>8511</w:t>
      </w:r>
      <w:r w:rsidR="00C5083B" w:rsidRPr="00D65F9D">
        <w:rPr>
          <w:rFonts w:ascii="Bookman Old Style" w:hAnsi="Bookman Old Style"/>
          <w:sz w:val="22"/>
          <w:szCs w:val="22"/>
        </w:rPr>
        <w:t xml:space="preserve">, </w:t>
      </w:r>
      <w:hyperlink r:id="rId7" w:history="1">
        <w:r w:rsidR="001A1F8F" w:rsidRPr="00E37E8E">
          <w:rPr>
            <w:rStyle w:val="Hyperlink"/>
            <w:rFonts w:ascii="Bookman Old Style" w:hAnsi="Bookman Old Style"/>
            <w:sz w:val="22"/>
            <w:szCs w:val="22"/>
          </w:rPr>
          <w:t>Anne.L.Head@Maine.gov</w:t>
        </w:r>
      </w:hyperlink>
    </w:p>
    <w:p w:rsidR="002D435D" w:rsidRPr="00D65F9D" w:rsidRDefault="002D435D" w:rsidP="00D65F9D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D65F9D" w:rsidRDefault="008476B9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D65F9D" w:rsidRPr="00D65F9D">
        <w:rPr>
          <w:rFonts w:ascii="Bookman Old Style" w:hAnsi="Bookman Old Style"/>
          <w:b/>
          <w:sz w:val="22"/>
          <w:szCs w:val="22"/>
        </w:rPr>
        <w:t xml:space="preserve"> </w:t>
      </w:r>
      <w:r w:rsidR="00774C6E" w:rsidRPr="00D65F9D">
        <w:rPr>
          <w:rFonts w:ascii="Bookman Old Style" w:hAnsi="Bookman Old Style"/>
          <w:sz w:val="22"/>
          <w:szCs w:val="22"/>
        </w:rPr>
        <w:t>N</w:t>
      </w:r>
      <w:r w:rsidR="00D65F9D">
        <w:rPr>
          <w:rFonts w:ascii="Bookman Old Style" w:hAnsi="Bookman Old Style"/>
          <w:sz w:val="22"/>
          <w:szCs w:val="22"/>
        </w:rPr>
        <w:t>one</w:t>
      </w:r>
    </w:p>
    <w:p w:rsidR="00774C6E" w:rsidRPr="00D65F9D" w:rsidRDefault="00774C6E" w:rsidP="00D65F9D">
      <w:pPr>
        <w:rPr>
          <w:rFonts w:ascii="Bookman Old Style" w:hAnsi="Bookman Old Style"/>
          <w:sz w:val="22"/>
          <w:szCs w:val="22"/>
        </w:rPr>
      </w:pPr>
    </w:p>
    <w:p w:rsidR="002B7C05" w:rsidRPr="00D65F9D" w:rsidRDefault="00774C6E" w:rsidP="00D65F9D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 xml:space="preserve">EXPECTED </w:t>
      </w:r>
      <w:r w:rsidR="00341A5A" w:rsidRPr="00D65F9D">
        <w:rPr>
          <w:rFonts w:ascii="Bookman Old Style" w:hAnsi="Bookman Old Style"/>
          <w:b/>
          <w:sz w:val="22"/>
          <w:szCs w:val="22"/>
        </w:rPr>
        <w:t>201</w:t>
      </w:r>
      <w:r w:rsidR="00B10413">
        <w:rPr>
          <w:rFonts w:ascii="Bookman Old Style" w:hAnsi="Bookman Old Style"/>
          <w:b/>
          <w:sz w:val="22"/>
          <w:szCs w:val="22"/>
        </w:rPr>
        <w:t>5</w:t>
      </w:r>
      <w:r w:rsidR="00341A5A" w:rsidRPr="00D65F9D">
        <w:rPr>
          <w:rFonts w:ascii="Bookman Old Style" w:hAnsi="Bookman Old Style"/>
          <w:b/>
          <w:sz w:val="22"/>
          <w:szCs w:val="22"/>
        </w:rPr>
        <w:t>-201</w:t>
      </w:r>
      <w:r w:rsidR="00B10413">
        <w:rPr>
          <w:rFonts w:ascii="Bookman Old Style" w:hAnsi="Bookman Old Style"/>
          <w:b/>
          <w:sz w:val="22"/>
          <w:szCs w:val="22"/>
        </w:rPr>
        <w:t>6</w:t>
      </w:r>
      <w:r w:rsidR="00BC2843" w:rsidRPr="00D65F9D">
        <w:rPr>
          <w:rFonts w:ascii="Bookman Old Style" w:hAnsi="Bookman Old Style"/>
          <w:b/>
          <w:sz w:val="22"/>
          <w:szCs w:val="22"/>
        </w:rPr>
        <w:t xml:space="preserve"> </w:t>
      </w:r>
      <w:r w:rsidRPr="00D65F9D">
        <w:rPr>
          <w:rFonts w:ascii="Bookman Old Style" w:hAnsi="Bookman Old Style"/>
          <w:b/>
          <w:sz w:val="22"/>
          <w:szCs w:val="22"/>
        </w:rPr>
        <w:t>RULE-MAKING ACTIVITY:</w:t>
      </w:r>
      <w:r w:rsidR="00D65F9D" w:rsidRPr="00D65F9D">
        <w:rPr>
          <w:rFonts w:ascii="Bookman Old Style" w:hAnsi="Bookman Old Style"/>
          <w:sz w:val="22"/>
          <w:szCs w:val="22"/>
        </w:rPr>
        <w:t xml:space="preserve"> </w:t>
      </w:r>
    </w:p>
    <w:p w:rsidR="00950FDA" w:rsidRPr="00D65F9D" w:rsidRDefault="00950FDA" w:rsidP="00D65F9D">
      <w:pPr>
        <w:pStyle w:val="DefaultText"/>
        <w:ind w:left="720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10</w:t>
      </w:r>
      <w:r w:rsidRPr="00D65F9D">
        <w:rPr>
          <w:rFonts w:ascii="Bookman Old Style" w:hAnsi="Bookman Old Style"/>
          <w:sz w:val="22"/>
          <w:szCs w:val="22"/>
        </w:rPr>
        <w:t xml:space="preserve">: Establishment of License Fees </w:t>
      </w:r>
      <w:r w:rsidRPr="00D65F9D">
        <w:rPr>
          <w:rFonts w:ascii="Bookman Old Style" w:hAnsi="Bookman Old Style"/>
          <w:i/>
          <w:sz w:val="22"/>
          <w:szCs w:val="22"/>
        </w:rPr>
        <w:t>(amendment)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 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D)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 xml:space="preserve">PURPOSE: Establishment of license and related fees for OPOR programs. OPOR amends the fee amounts contained in this rule, establishes new fees, and discontinues existing fees on an ongoing basis. 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  <w:u w:val="single"/>
        </w:rPr>
      </w:pPr>
      <w:r w:rsidRPr="00D65F9D">
        <w:rPr>
          <w:rFonts w:ascii="Bookman Old Style" w:hAnsi="Bookman Old Style"/>
          <w:sz w:val="22"/>
          <w:szCs w:val="22"/>
        </w:rPr>
        <w:t>AFFECTED PARTIES: Licensees, continuing education course providers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11</w:t>
      </w:r>
      <w:r w:rsidRPr="00D65F9D">
        <w:rPr>
          <w:rFonts w:ascii="Bookman Old Style" w:hAnsi="Bookman Old Style"/>
          <w:sz w:val="22"/>
          <w:szCs w:val="22"/>
        </w:rPr>
        <w:t>: Late Renewals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 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E)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 Amendment of rule as necessary in light of experience.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13</w:t>
      </w:r>
      <w:r w:rsidRPr="00D65F9D">
        <w:rPr>
          <w:rFonts w:ascii="Bookman Old Style" w:hAnsi="Bookman Old Style"/>
          <w:sz w:val="22"/>
          <w:szCs w:val="22"/>
        </w:rPr>
        <w:t>: Uniform Procedures for Substantiating Continuing Education Requirements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 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E)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 xml:space="preserve">PURPOSE: Amendment of rule as necessary in light of experience. 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 Licensees, board staff, board members.</w:t>
      </w:r>
      <w:proofErr w:type="gramEnd"/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XX</w:t>
      </w:r>
      <w:r w:rsidRPr="00D65F9D">
        <w:rPr>
          <w:rFonts w:ascii="Bookman Old Style" w:hAnsi="Bookman Old Style"/>
          <w:sz w:val="22"/>
          <w:szCs w:val="22"/>
        </w:rPr>
        <w:t>: Uniform Complaint Procedures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 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E)</w:t>
      </w:r>
    </w:p>
    <w:p w:rsidR="00024A88" w:rsidRPr="00D65F9D" w:rsidRDefault="00024A88" w:rsidP="001A1F8F">
      <w:pPr>
        <w:pStyle w:val="DefaultText"/>
        <w:ind w:right="-270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 Establishment of a uniform complaint procedure for all the OPOR programs.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 Complainant, licensees, board staff, board members.</w:t>
      </w:r>
      <w:proofErr w:type="gramEnd"/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XX</w:t>
      </w:r>
      <w:r w:rsidRPr="00D65F9D">
        <w:rPr>
          <w:rFonts w:ascii="Bookman Old Style" w:hAnsi="Bookman Old Style"/>
          <w:sz w:val="22"/>
          <w:szCs w:val="22"/>
        </w:rPr>
        <w:t>: Uniform Policy on Protested Checks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lastRenderedPageBreak/>
        <w:t>STATUTORY AUTHORITY: 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E)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 Establishment of a uniform policy for all OPOR programs regarding bounced checks.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>AFFECTED PARTIES: Licensees whose license checks are returned unpaid for insufficient funds or other reasons, OPOR and board staff.</w:t>
      </w:r>
      <w:proofErr w:type="gramEnd"/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b/>
          <w:sz w:val="22"/>
          <w:szCs w:val="22"/>
        </w:rPr>
        <w:t>CHAPTER XX</w:t>
      </w:r>
      <w:r w:rsidRPr="00D65F9D">
        <w:rPr>
          <w:rFonts w:ascii="Bookman Old Style" w:hAnsi="Bookman Old Style"/>
          <w:sz w:val="22"/>
          <w:szCs w:val="22"/>
        </w:rPr>
        <w:t>: No specific title – see description of purpose below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STATUTORY AUTHORITY: 10 MRSA §8003(2-A</w:t>
      </w:r>
      <w:proofErr w:type="gramStart"/>
      <w:r w:rsidRPr="00D65F9D">
        <w:rPr>
          <w:rFonts w:ascii="Bookman Old Style" w:hAnsi="Bookman Old Style"/>
          <w:sz w:val="22"/>
          <w:szCs w:val="22"/>
        </w:rPr>
        <w:t>)(</w:t>
      </w:r>
      <w:proofErr w:type="gramEnd"/>
      <w:r w:rsidRPr="00D65F9D">
        <w:rPr>
          <w:rFonts w:ascii="Bookman Old Style" w:hAnsi="Bookman Old Style"/>
          <w:sz w:val="22"/>
          <w:szCs w:val="22"/>
        </w:rPr>
        <w:t>E)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PURPOSE: “To establish by rule, such processes and procedures necessary to administer the various boards, commissions and regulatory functions of the office…”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SCHEDULE FOR ADOPTION: Variable.</w:t>
      </w:r>
    </w:p>
    <w:p w:rsidR="00024A88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65F9D">
        <w:rPr>
          <w:rFonts w:ascii="Bookman Old Style" w:hAnsi="Bookman Old Style"/>
          <w:sz w:val="22"/>
          <w:szCs w:val="22"/>
        </w:rPr>
        <w:t xml:space="preserve">AFFECTED PARTIES: </w:t>
      </w:r>
      <w:r w:rsidR="009E3DA6" w:rsidRPr="00D65F9D">
        <w:rPr>
          <w:rFonts w:ascii="Bookman Old Style" w:hAnsi="Bookman Old Style"/>
          <w:sz w:val="22"/>
          <w:szCs w:val="22"/>
        </w:rPr>
        <w:t>Licensees, board staff, board members.</w:t>
      </w:r>
      <w:proofErr w:type="gramEnd"/>
    </w:p>
    <w:p w:rsidR="000D7CF7" w:rsidRPr="00D65F9D" w:rsidRDefault="00024A88" w:rsidP="00024A88">
      <w:pPr>
        <w:pStyle w:val="DefaultText"/>
        <w:rPr>
          <w:rFonts w:ascii="Bookman Old Style" w:hAnsi="Bookman Old Style"/>
          <w:sz w:val="22"/>
          <w:szCs w:val="22"/>
        </w:rPr>
      </w:pPr>
      <w:r w:rsidRPr="00D65F9D">
        <w:rPr>
          <w:rFonts w:ascii="Bookman Old Style" w:hAnsi="Bookman Old Style"/>
          <w:sz w:val="22"/>
          <w:szCs w:val="22"/>
        </w:rPr>
        <w:t>CONSENSUS-BASED RULE DEVELOPMENT: Not contemplated.</w:t>
      </w:r>
    </w:p>
    <w:sectPr w:rsidR="000D7CF7" w:rsidRPr="00D65F9D" w:rsidSect="00D65F9D">
      <w:footerReference w:type="default" r:id="rId8"/>
      <w:pgSz w:w="12240" w:h="15840"/>
      <w:pgMar w:top="1440" w:right="1440" w:bottom="144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F8" w:rsidRDefault="00D629F8" w:rsidP="00AC1004">
      <w:r>
        <w:separator/>
      </w:r>
    </w:p>
  </w:endnote>
  <w:endnote w:type="continuationSeparator" w:id="0">
    <w:p w:rsidR="00D629F8" w:rsidRDefault="00D629F8" w:rsidP="00AC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04" w:rsidRDefault="00AC1004" w:rsidP="007363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F8F">
      <w:rPr>
        <w:noProof/>
      </w:rPr>
      <w:t>2</w:t>
    </w:r>
    <w:r>
      <w:rPr>
        <w:noProof/>
      </w:rPr>
      <w:fldChar w:fldCharType="end"/>
    </w:r>
  </w:p>
  <w:p w:rsidR="00AC1004" w:rsidRDefault="00AC1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F8" w:rsidRDefault="00D629F8" w:rsidP="00AC1004">
      <w:r>
        <w:separator/>
      </w:r>
    </w:p>
  </w:footnote>
  <w:footnote w:type="continuationSeparator" w:id="0">
    <w:p w:rsidR="00D629F8" w:rsidRDefault="00D629F8" w:rsidP="00AC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67"/>
    <w:rsid w:val="000050B8"/>
    <w:rsid w:val="00024A88"/>
    <w:rsid w:val="00044760"/>
    <w:rsid w:val="000D60C1"/>
    <w:rsid w:val="000D7CF7"/>
    <w:rsid w:val="000E7C1B"/>
    <w:rsid w:val="000F4223"/>
    <w:rsid w:val="00152EF0"/>
    <w:rsid w:val="00183A57"/>
    <w:rsid w:val="001A1F8F"/>
    <w:rsid w:val="001B0551"/>
    <w:rsid w:val="001D3A45"/>
    <w:rsid w:val="001F0D14"/>
    <w:rsid w:val="002017AE"/>
    <w:rsid w:val="002039A6"/>
    <w:rsid w:val="002455A1"/>
    <w:rsid w:val="00274E0E"/>
    <w:rsid w:val="002B7C05"/>
    <w:rsid w:val="002D435D"/>
    <w:rsid w:val="002F157E"/>
    <w:rsid w:val="00336867"/>
    <w:rsid w:val="00336A6F"/>
    <w:rsid w:val="00341A5A"/>
    <w:rsid w:val="003C589E"/>
    <w:rsid w:val="003D0064"/>
    <w:rsid w:val="003E5583"/>
    <w:rsid w:val="003F5803"/>
    <w:rsid w:val="00450D3E"/>
    <w:rsid w:val="00451633"/>
    <w:rsid w:val="004F10ED"/>
    <w:rsid w:val="00504357"/>
    <w:rsid w:val="005748E6"/>
    <w:rsid w:val="005929E7"/>
    <w:rsid w:val="005931D4"/>
    <w:rsid w:val="005C41CA"/>
    <w:rsid w:val="005D42DC"/>
    <w:rsid w:val="006028AD"/>
    <w:rsid w:val="00607065"/>
    <w:rsid w:val="00645B98"/>
    <w:rsid w:val="00665701"/>
    <w:rsid w:val="006956AF"/>
    <w:rsid w:val="006A40B7"/>
    <w:rsid w:val="006E2835"/>
    <w:rsid w:val="00720A25"/>
    <w:rsid w:val="0072302A"/>
    <w:rsid w:val="007315BC"/>
    <w:rsid w:val="0073635C"/>
    <w:rsid w:val="00774C6E"/>
    <w:rsid w:val="00784769"/>
    <w:rsid w:val="00822F29"/>
    <w:rsid w:val="00826C67"/>
    <w:rsid w:val="00835EAF"/>
    <w:rsid w:val="008469E3"/>
    <w:rsid w:val="008476B9"/>
    <w:rsid w:val="008644A4"/>
    <w:rsid w:val="00881840"/>
    <w:rsid w:val="008864F4"/>
    <w:rsid w:val="008A3BCE"/>
    <w:rsid w:val="008B1EB1"/>
    <w:rsid w:val="008B6396"/>
    <w:rsid w:val="00950FDA"/>
    <w:rsid w:val="00987F45"/>
    <w:rsid w:val="009E3DA6"/>
    <w:rsid w:val="00A0081F"/>
    <w:rsid w:val="00A105E2"/>
    <w:rsid w:val="00A31A4C"/>
    <w:rsid w:val="00A87065"/>
    <w:rsid w:val="00AC1004"/>
    <w:rsid w:val="00B10413"/>
    <w:rsid w:val="00B573BA"/>
    <w:rsid w:val="00BC2843"/>
    <w:rsid w:val="00BC6AEC"/>
    <w:rsid w:val="00BE1C19"/>
    <w:rsid w:val="00BF4A66"/>
    <w:rsid w:val="00C06575"/>
    <w:rsid w:val="00C5083B"/>
    <w:rsid w:val="00C63EED"/>
    <w:rsid w:val="00C70E96"/>
    <w:rsid w:val="00CD6AEB"/>
    <w:rsid w:val="00D14ABD"/>
    <w:rsid w:val="00D629F8"/>
    <w:rsid w:val="00D65F9D"/>
    <w:rsid w:val="00D7296E"/>
    <w:rsid w:val="00DA2879"/>
    <w:rsid w:val="00DE3975"/>
    <w:rsid w:val="00E31105"/>
    <w:rsid w:val="00E934D0"/>
    <w:rsid w:val="00F00EFB"/>
    <w:rsid w:val="00F25B2B"/>
    <w:rsid w:val="00F43DC7"/>
    <w:rsid w:val="00F541E5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774C6E"/>
    <w:rPr>
      <w:color w:val="0000FF"/>
      <w:u w:val="single"/>
    </w:rPr>
  </w:style>
  <w:style w:type="character" w:styleId="FollowedHyperlink">
    <w:name w:val="FollowedHyperlink"/>
    <w:rsid w:val="00C5083B"/>
    <w:rPr>
      <w:color w:val="800080"/>
      <w:u w:val="single"/>
    </w:rPr>
  </w:style>
  <w:style w:type="paragraph" w:styleId="Header">
    <w:name w:val="header"/>
    <w:basedOn w:val="Normal"/>
    <w:link w:val="HeaderChar"/>
    <w:rsid w:val="00AC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1004"/>
  </w:style>
  <w:style w:type="paragraph" w:styleId="Footer">
    <w:name w:val="footer"/>
    <w:basedOn w:val="Normal"/>
    <w:link w:val="FooterChar"/>
    <w:uiPriority w:val="99"/>
    <w:rsid w:val="00AC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774C6E"/>
    <w:rPr>
      <w:color w:val="0000FF"/>
      <w:u w:val="single"/>
    </w:rPr>
  </w:style>
  <w:style w:type="character" w:styleId="FollowedHyperlink">
    <w:name w:val="FollowedHyperlink"/>
    <w:rsid w:val="00C5083B"/>
    <w:rPr>
      <w:color w:val="800080"/>
      <w:u w:val="single"/>
    </w:rPr>
  </w:style>
  <w:style w:type="paragraph" w:styleId="Header">
    <w:name w:val="header"/>
    <w:basedOn w:val="Normal"/>
    <w:link w:val="HeaderChar"/>
    <w:rsid w:val="00AC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1004"/>
  </w:style>
  <w:style w:type="paragraph" w:styleId="Footer">
    <w:name w:val="footer"/>
    <w:basedOn w:val="Normal"/>
    <w:link w:val="FooterChar"/>
    <w:uiPriority w:val="99"/>
    <w:rsid w:val="00AC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e.L.Head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2744</CharactersWithSpaces>
  <SharedDoc>false</SharedDoc>
  <HLinks>
    <vt:vector size="6" baseType="variant"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mailto:anne.l.head@maine.gov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Dianne E. Sawyer</dc:creator>
  <cp:lastModifiedBy>Don Wismer</cp:lastModifiedBy>
  <cp:revision>13</cp:revision>
  <cp:lastPrinted>1999-08-17T21:54:00Z</cp:lastPrinted>
  <dcterms:created xsi:type="dcterms:W3CDTF">2015-09-02T13:50:00Z</dcterms:created>
  <dcterms:modified xsi:type="dcterms:W3CDTF">2015-12-28T16:32:00Z</dcterms:modified>
</cp:coreProperties>
</file>