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B15686" w:rsidRPr="00C95EA9" w:rsidRDefault="00B15686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Maine Administrative Procedure Act</w:t>
      </w:r>
    </w:p>
    <w:p w:rsidR="00B15686" w:rsidRPr="00C95EA9" w:rsidRDefault="00800AC0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201</w:t>
      </w:r>
      <w:r w:rsidR="00FB42B5" w:rsidRPr="00C95EA9">
        <w:rPr>
          <w:rFonts w:ascii="Bookman Old Style" w:hAnsi="Bookman Old Style"/>
          <w:sz w:val="22"/>
          <w:szCs w:val="22"/>
        </w:rPr>
        <w:t>4</w:t>
      </w:r>
      <w:r w:rsidRPr="00C95EA9">
        <w:rPr>
          <w:rFonts w:ascii="Bookman Old Style" w:hAnsi="Bookman Old Style"/>
          <w:sz w:val="22"/>
          <w:szCs w:val="22"/>
        </w:rPr>
        <w:t xml:space="preserve"> - 20</w:t>
      </w:r>
      <w:r w:rsidR="00D9080F" w:rsidRPr="00C95EA9">
        <w:rPr>
          <w:rFonts w:ascii="Bookman Old Style" w:hAnsi="Bookman Old Style"/>
          <w:sz w:val="22"/>
          <w:szCs w:val="22"/>
        </w:rPr>
        <w:t>1</w:t>
      </w:r>
      <w:r w:rsidR="00FB42B5" w:rsidRPr="00C95EA9">
        <w:rPr>
          <w:rFonts w:ascii="Bookman Old Style" w:hAnsi="Bookman Old Style"/>
          <w:sz w:val="22"/>
          <w:szCs w:val="22"/>
        </w:rPr>
        <w:t>5</w:t>
      </w:r>
      <w:r w:rsidR="00B15686" w:rsidRPr="00C95EA9">
        <w:rPr>
          <w:rFonts w:ascii="Bookman Old Style" w:hAnsi="Bookman Old Style"/>
          <w:sz w:val="22"/>
          <w:szCs w:val="22"/>
        </w:rPr>
        <w:t xml:space="preserve"> Regulatory Agenda</w:t>
      </w:r>
    </w:p>
    <w:p w:rsidR="00AA68F1" w:rsidRDefault="00AA68F1" w:rsidP="00C95EA9">
      <w:pPr>
        <w:jc w:val="center"/>
        <w:rPr>
          <w:rFonts w:ascii="Bookman Old Style" w:hAnsi="Bookman Old Style"/>
          <w:sz w:val="22"/>
          <w:szCs w:val="22"/>
        </w:rPr>
      </w:pPr>
    </w:p>
    <w:p w:rsidR="00C95EA9" w:rsidRPr="00C95EA9" w:rsidRDefault="00C95EA9" w:rsidP="00C95EA9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UMBRELLA-UNIT NUMBER</w:t>
      </w:r>
      <w:r w:rsidR="00C95EA9">
        <w:rPr>
          <w:rFonts w:ascii="Bookman Old Style" w:hAnsi="Bookman Old Style"/>
          <w:sz w:val="22"/>
          <w:szCs w:val="22"/>
        </w:rPr>
        <w:t xml:space="preserve">: </w:t>
      </w:r>
      <w:r w:rsidR="00C95EA9"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NAME: Department of Profess</w:t>
      </w:r>
      <w:r w:rsidR="00EB4CB9" w:rsidRPr="00C95EA9">
        <w:rPr>
          <w:rFonts w:ascii="Bookman Old Style" w:hAnsi="Bookman Old Style"/>
          <w:sz w:val="22"/>
          <w:szCs w:val="22"/>
        </w:rPr>
        <w:t>ional and Financial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="008A5CE7" w:rsidRPr="00C95EA9">
        <w:rPr>
          <w:rFonts w:ascii="Bookman Old Style" w:hAnsi="Bookman Old Style"/>
          <w:sz w:val="22"/>
          <w:szCs w:val="22"/>
        </w:rPr>
        <w:t>Office of Professional and Occupational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AA68F1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CONTACT PERSON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</w:p>
    <w:p w:rsidR="00AA68F1" w:rsidRPr="00C95EA9" w:rsidRDefault="00FB42B5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Catherine M. Carroll</w:t>
      </w:r>
    </w:p>
    <w:p w:rsidR="00AA68F1" w:rsidRPr="00C95EA9" w:rsidRDefault="00EB4CB9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35 State House Station</w:t>
      </w:r>
    </w:p>
    <w:p w:rsidR="00AA68F1" w:rsidRPr="00C95EA9" w:rsidRDefault="00AA68F1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Augusta, ME 04333</w:t>
      </w:r>
    </w:p>
    <w:p w:rsidR="00AA68F1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tel. 207/624-8605</w:t>
      </w:r>
    </w:p>
    <w:p w:rsidR="0085707E" w:rsidRPr="00C95EA9" w:rsidRDefault="00EB4CB9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email </w:t>
      </w:r>
      <w:r w:rsidR="00FB42B5" w:rsidRPr="00C95EA9">
        <w:rPr>
          <w:rFonts w:ascii="Bookman Old Style" w:hAnsi="Bookman Old Style"/>
          <w:sz w:val="22"/>
          <w:szCs w:val="22"/>
        </w:rPr>
        <w:t>catherine.m.carroll@maine.gov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C95EA9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C95EA9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 xml:space="preserve">EXPECTED </w:t>
      </w:r>
      <w:r w:rsidR="00FB42B5" w:rsidRPr="00C95EA9">
        <w:rPr>
          <w:rFonts w:ascii="Bookman Old Style" w:hAnsi="Bookman Old Style"/>
          <w:b/>
          <w:sz w:val="22"/>
          <w:szCs w:val="22"/>
        </w:rPr>
        <w:t>2014-2015</w:t>
      </w:r>
      <w:r w:rsidRPr="00C95EA9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1</w:t>
      </w:r>
      <w:r w:rsidRPr="00C95EA9">
        <w:rPr>
          <w:rFonts w:ascii="Bookman Old Style" w:hAnsi="Bookman Old Style"/>
          <w:sz w:val="22"/>
          <w:szCs w:val="22"/>
        </w:rPr>
        <w:t>: Definitions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</w:t>
      </w:r>
    </w:p>
    <w:p w:rsidR="0085707E" w:rsidRPr="00C95EA9" w:rsidRDefault="0085707E" w:rsidP="00C95EA9">
      <w:pPr>
        <w:ind w:right="270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CC7D2F" w:rsidRPr="00C95EA9">
        <w:rPr>
          <w:rFonts w:ascii="Bookman Old Style" w:hAnsi="Bookman Old Style"/>
          <w:sz w:val="22"/>
          <w:szCs w:val="22"/>
        </w:rPr>
        <w:t xml:space="preserve">The Board may review </w:t>
      </w:r>
      <w:r w:rsidR="001549AF" w:rsidRPr="00C95EA9">
        <w:rPr>
          <w:rFonts w:ascii="Bookman Old Style" w:hAnsi="Bookman Old Style"/>
          <w:sz w:val="22"/>
          <w:szCs w:val="22"/>
        </w:rPr>
        <w:t xml:space="preserve">and revise its rules to ensure </w:t>
      </w:r>
      <w:r w:rsidR="00D57590" w:rsidRPr="00C95EA9">
        <w:rPr>
          <w:rFonts w:ascii="Bookman Old Style" w:hAnsi="Bookman Old Style"/>
          <w:sz w:val="22"/>
          <w:szCs w:val="22"/>
        </w:rPr>
        <w:t xml:space="preserve">clarity and </w:t>
      </w:r>
      <w:r w:rsidR="001549AF" w:rsidRPr="00C95EA9">
        <w:rPr>
          <w:rFonts w:ascii="Bookman Old Style" w:hAnsi="Bookman Old Style"/>
          <w:sz w:val="22"/>
          <w:szCs w:val="22"/>
        </w:rPr>
        <w:t>conformity</w:t>
      </w:r>
      <w:r w:rsidR="00CC7D2F" w:rsidRPr="00C95EA9">
        <w:rPr>
          <w:rFonts w:ascii="Bookman Old Style" w:hAnsi="Bookman Old Style"/>
          <w:sz w:val="22"/>
          <w:szCs w:val="22"/>
        </w:rPr>
        <w:t xml:space="preserve"> with </w:t>
      </w:r>
      <w:r w:rsidR="001549AF" w:rsidRPr="00C95EA9">
        <w:rPr>
          <w:rFonts w:ascii="Bookman Old Style" w:hAnsi="Bookman Old Style"/>
          <w:sz w:val="22"/>
          <w:szCs w:val="22"/>
        </w:rPr>
        <w:t>the enabling statute</w:t>
      </w:r>
      <w:r w:rsidR="00CC7D2F" w:rsidRPr="00C95EA9">
        <w:rPr>
          <w:rFonts w:ascii="Bookman Old Style" w:hAnsi="Bookman Old Style"/>
          <w:sz w:val="22"/>
          <w:szCs w:val="22"/>
        </w:rPr>
        <w:t xml:space="preserve"> </w:t>
      </w:r>
      <w:r w:rsidR="00D57590" w:rsidRPr="00C95EA9">
        <w:rPr>
          <w:rFonts w:ascii="Bookman Old Style" w:hAnsi="Bookman Old Style"/>
          <w:sz w:val="22"/>
          <w:szCs w:val="22"/>
        </w:rPr>
        <w:t>by adding, removing and amending definitions of specialized terms.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2</w:t>
      </w:r>
      <w:r w:rsidRPr="00C95EA9">
        <w:rPr>
          <w:rFonts w:ascii="Bookman Old Style" w:hAnsi="Bookman Old Style"/>
          <w:sz w:val="22"/>
          <w:szCs w:val="22"/>
        </w:rPr>
        <w:t>: General Information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guidelines relating to advisory rulings.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3</w:t>
      </w:r>
      <w:r w:rsidRPr="00C95EA9">
        <w:rPr>
          <w:rFonts w:ascii="Bookman Old Style" w:hAnsi="Bookman Old Style"/>
          <w:sz w:val="22"/>
          <w:szCs w:val="22"/>
        </w:rPr>
        <w:t>: Examination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§12214(4), §12228(4), §12240(4)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</w:t>
      </w:r>
      <w:r w:rsidR="001549AF" w:rsidRPr="00C95EA9">
        <w:rPr>
          <w:rFonts w:ascii="Bookman Old Style" w:hAnsi="Bookman Old Style"/>
          <w:sz w:val="22"/>
          <w:szCs w:val="22"/>
        </w:rPr>
        <w:t>examination requirement for certified public accountants</w:t>
      </w:r>
      <w:r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5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Certified Public Accountant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§12214(4), §12251(4)(b)(3), §12251(5)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lastRenderedPageBreak/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>The Board may review and revise its rules to insure clarity and conformity with</w:t>
      </w:r>
      <w:r w:rsidR="00D55D69" w:rsidRPr="00C95EA9">
        <w:rPr>
          <w:rFonts w:ascii="Bookman Old Style" w:hAnsi="Bookman Old Style"/>
          <w:sz w:val="22"/>
          <w:szCs w:val="22"/>
        </w:rPr>
        <w:t xml:space="preserve">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D55D69" w:rsidRPr="00C95EA9">
        <w:rPr>
          <w:rFonts w:ascii="Bookman Old Style" w:hAnsi="Bookman Old Style"/>
          <w:sz w:val="22"/>
          <w:szCs w:val="22"/>
        </w:rPr>
        <w:t xml:space="preserve"> the licensing requirements for certified public accountants and the continuing professional education requirements for maintaining licensure. 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6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Accounting Firm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§12214(4), §12252(2)</w:t>
      </w:r>
    </w:p>
    <w:p w:rsidR="00D55D69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Board may review and revise its rules to insure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BE4B06" w:rsidRPr="00C95EA9">
        <w:rPr>
          <w:rFonts w:ascii="Bookman Old Style" w:hAnsi="Bookman Old Style"/>
          <w:sz w:val="22"/>
          <w:szCs w:val="22"/>
        </w:rPr>
        <w:t xml:space="preserve"> </w:t>
      </w:r>
      <w:r w:rsidR="00D55D69" w:rsidRPr="00C95EA9">
        <w:rPr>
          <w:rFonts w:ascii="Bookman Old Style" w:hAnsi="Bookman Old Style"/>
          <w:sz w:val="22"/>
          <w:szCs w:val="22"/>
        </w:rPr>
        <w:t>the licensing requirements for firms and the peer review requirements for maintaining licensure.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color w:val="FFFFFF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8</w:t>
      </w:r>
      <w:r w:rsidRPr="00C95EA9">
        <w:rPr>
          <w:rFonts w:ascii="Bookman Old Style" w:hAnsi="Bookman Old Style"/>
          <w:sz w:val="22"/>
          <w:szCs w:val="22"/>
        </w:rPr>
        <w:t>: Rules of Professional Conduct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M.R.S.A. §12214(4)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</w:t>
      </w:r>
      <w:r w:rsidR="009932D7" w:rsidRPr="00C95EA9">
        <w:rPr>
          <w:rFonts w:ascii="Bookman Old Style" w:hAnsi="Bookman Old Style"/>
          <w:sz w:val="22"/>
          <w:szCs w:val="22"/>
        </w:rPr>
        <w:t xml:space="preserve"> and standards of practice by amending its </w:t>
      </w:r>
      <w:r w:rsidRPr="00C95EA9">
        <w:rPr>
          <w:rFonts w:ascii="Bookman Old Style" w:hAnsi="Bookman Old Style"/>
          <w:sz w:val="22"/>
          <w:szCs w:val="22"/>
        </w:rPr>
        <w:t>code of professional conduct.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E4ECA" w:rsidRPr="00C95EA9" w:rsidRDefault="00CE4ECA" w:rsidP="00C95EA9">
      <w:pPr>
        <w:rPr>
          <w:rFonts w:ascii="Bookman Old Style" w:hAnsi="Bookman Old Style"/>
          <w:sz w:val="22"/>
          <w:szCs w:val="22"/>
        </w:rPr>
      </w:pPr>
    </w:p>
    <w:sectPr w:rsidR="00CE4ECA" w:rsidRPr="00C95EA9" w:rsidSect="00C95EA9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A9" w:rsidRDefault="00C95EA9" w:rsidP="00C95EA9">
      <w:r>
        <w:separator/>
      </w:r>
    </w:p>
  </w:endnote>
  <w:endnote w:type="continuationSeparator" w:id="0">
    <w:p w:rsidR="00C95EA9" w:rsidRDefault="00C95EA9" w:rsidP="00C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A9" w:rsidRDefault="00C95E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5EA9" w:rsidRDefault="00C95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A9" w:rsidRDefault="00C95EA9" w:rsidP="00C95EA9">
      <w:r>
        <w:separator/>
      </w:r>
    </w:p>
  </w:footnote>
  <w:footnote w:type="continuationSeparator" w:id="0">
    <w:p w:rsidR="00C95EA9" w:rsidRDefault="00C95EA9" w:rsidP="00C9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07E"/>
    <w:rsid w:val="001549AF"/>
    <w:rsid w:val="002203CA"/>
    <w:rsid w:val="002254EC"/>
    <w:rsid w:val="00480568"/>
    <w:rsid w:val="00541D4D"/>
    <w:rsid w:val="005528B6"/>
    <w:rsid w:val="007B4778"/>
    <w:rsid w:val="00800AC0"/>
    <w:rsid w:val="0085707E"/>
    <w:rsid w:val="008A5CE7"/>
    <w:rsid w:val="009932D7"/>
    <w:rsid w:val="00AA06C2"/>
    <w:rsid w:val="00AA68F1"/>
    <w:rsid w:val="00B15686"/>
    <w:rsid w:val="00B357C8"/>
    <w:rsid w:val="00BE4B06"/>
    <w:rsid w:val="00C318AA"/>
    <w:rsid w:val="00C91451"/>
    <w:rsid w:val="00C95EA9"/>
    <w:rsid w:val="00CC7D2F"/>
    <w:rsid w:val="00CE4ECA"/>
    <w:rsid w:val="00D55D69"/>
    <w:rsid w:val="00D57590"/>
    <w:rsid w:val="00D9080F"/>
    <w:rsid w:val="00DC1E9A"/>
    <w:rsid w:val="00E44930"/>
    <w:rsid w:val="00EB4CB9"/>
    <w:rsid w:val="00F35341"/>
    <w:rsid w:val="00FB42B5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7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B15686"/>
    <w:rPr>
      <w:sz w:val="24"/>
    </w:rPr>
  </w:style>
  <w:style w:type="character" w:styleId="Hyperlink">
    <w:name w:val="Hyperlink"/>
    <w:rsid w:val="00EB4CB9"/>
    <w:rPr>
      <w:color w:val="0000FF"/>
      <w:u w:val="single"/>
    </w:rPr>
  </w:style>
  <w:style w:type="paragraph" w:styleId="Header">
    <w:name w:val="header"/>
    <w:basedOn w:val="Normal"/>
    <w:link w:val="HeaderChar"/>
    <w:rsid w:val="00C9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EA9"/>
  </w:style>
  <w:style w:type="paragraph" w:styleId="Footer">
    <w:name w:val="footer"/>
    <w:basedOn w:val="Normal"/>
    <w:link w:val="FooterChar"/>
    <w:uiPriority w:val="99"/>
    <w:rsid w:val="00C95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Don Wismer</cp:lastModifiedBy>
  <cp:revision>2</cp:revision>
  <cp:lastPrinted>2009-09-18T13:39:00Z</cp:lastPrinted>
  <dcterms:created xsi:type="dcterms:W3CDTF">2014-11-10T14:32:00Z</dcterms:created>
  <dcterms:modified xsi:type="dcterms:W3CDTF">2014-11-10T14:32:00Z</dcterms:modified>
</cp:coreProperties>
</file>