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F567" w14:textId="77777777" w:rsidR="0061739D" w:rsidRPr="001E0559" w:rsidRDefault="0061739D" w:rsidP="0061739D">
      <w:pPr>
        <w:tabs>
          <w:tab w:val="left" w:pos="-720"/>
          <w:tab w:val="left" w:pos="720"/>
          <w:tab w:val="left" w:pos="1440"/>
          <w:tab w:val="left" w:pos="2160"/>
          <w:tab w:val="left" w:pos="2880"/>
          <w:tab w:val="left" w:pos="3600"/>
        </w:tabs>
        <w:ind w:right="-720"/>
        <w:rPr>
          <w:rFonts w:ascii="Times New Roman" w:hAnsi="Times New Roman"/>
          <w:b/>
          <w:spacing w:val="-2"/>
          <w:sz w:val="22"/>
          <w:szCs w:val="22"/>
        </w:rPr>
      </w:pPr>
      <w:r w:rsidRPr="001E0559">
        <w:rPr>
          <w:rFonts w:ascii="Times New Roman" w:hAnsi="Times New Roman"/>
          <w:b/>
          <w:spacing w:val="-2"/>
          <w:sz w:val="22"/>
          <w:szCs w:val="22"/>
        </w:rPr>
        <w:t>02</w:t>
      </w:r>
      <w:r w:rsidRPr="001E0559">
        <w:rPr>
          <w:rFonts w:ascii="Times New Roman" w:hAnsi="Times New Roman"/>
          <w:b/>
          <w:spacing w:val="-2"/>
          <w:sz w:val="22"/>
          <w:szCs w:val="22"/>
        </w:rPr>
        <w:tab/>
      </w:r>
      <w:r w:rsidRPr="001E0559">
        <w:rPr>
          <w:rFonts w:ascii="Times New Roman" w:hAnsi="Times New Roman"/>
          <w:b/>
          <w:spacing w:val="-2"/>
          <w:sz w:val="22"/>
          <w:szCs w:val="22"/>
        </w:rPr>
        <w:tab/>
        <w:t>DEPARTMENT OF PROFESSIONAL AND FINANCIAL REGULATION</w:t>
      </w:r>
    </w:p>
    <w:p w14:paraId="428770EC" w14:textId="77777777" w:rsidR="0061739D" w:rsidRPr="001E0559" w:rsidRDefault="0061739D" w:rsidP="0061739D">
      <w:pPr>
        <w:tabs>
          <w:tab w:val="left" w:pos="-720"/>
          <w:tab w:val="left" w:pos="720"/>
          <w:tab w:val="left" w:pos="1440"/>
          <w:tab w:val="left" w:pos="2160"/>
          <w:tab w:val="left" w:pos="2880"/>
          <w:tab w:val="left" w:pos="3600"/>
        </w:tabs>
        <w:ind w:right="-720"/>
        <w:rPr>
          <w:rFonts w:ascii="Times New Roman" w:hAnsi="Times New Roman"/>
          <w:b/>
          <w:spacing w:val="-2"/>
          <w:sz w:val="22"/>
          <w:szCs w:val="22"/>
        </w:rPr>
      </w:pPr>
    </w:p>
    <w:p w14:paraId="6103D4FD" w14:textId="77777777" w:rsidR="0061739D" w:rsidRPr="001E0559" w:rsidRDefault="0061739D" w:rsidP="0061739D">
      <w:pPr>
        <w:tabs>
          <w:tab w:val="left" w:pos="-720"/>
          <w:tab w:val="left" w:pos="720"/>
          <w:tab w:val="left" w:pos="1440"/>
          <w:tab w:val="left" w:pos="2160"/>
          <w:tab w:val="left" w:pos="2880"/>
          <w:tab w:val="left" w:pos="3600"/>
        </w:tabs>
        <w:rPr>
          <w:rFonts w:ascii="Times New Roman" w:hAnsi="Times New Roman"/>
          <w:b/>
          <w:spacing w:val="-2"/>
          <w:sz w:val="22"/>
          <w:szCs w:val="22"/>
        </w:rPr>
      </w:pPr>
      <w:r w:rsidRPr="001E0559">
        <w:rPr>
          <w:rFonts w:ascii="Times New Roman" w:hAnsi="Times New Roman"/>
          <w:b/>
          <w:spacing w:val="-2"/>
          <w:sz w:val="22"/>
          <w:szCs w:val="22"/>
        </w:rPr>
        <w:t>318</w:t>
      </w:r>
      <w:r w:rsidRPr="001E0559">
        <w:rPr>
          <w:rFonts w:ascii="Times New Roman" w:hAnsi="Times New Roman"/>
          <w:b/>
          <w:spacing w:val="-2"/>
          <w:sz w:val="22"/>
          <w:szCs w:val="22"/>
        </w:rPr>
        <w:tab/>
      </w:r>
      <w:r w:rsidRPr="001E0559">
        <w:rPr>
          <w:rFonts w:ascii="Times New Roman" w:hAnsi="Times New Roman"/>
          <w:b/>
          <w:spacing w:val="-2"/>
          <w:sz w:val="22"/>
          <w:szCs w:val="22"/>
        </w:rPr>
        <w:tab/>
        <w:t>ELECTRICIANS’ EXAMINING BOARD</w:t>
      </w:r>
    </w:p>
    <w:p w14:paraId="6B0EE425" w14:textId="77777777" w:rsidR="0061739D" w:rsidRPr="001E0559" w:rsidRDefault="0061739D" w:rsidP="0061739D">
      <w:pPr>
        <w:tabs>
          <w:tab w:val="left" w:pos="-720"/>
          <w:tab w:val="left" w:pos="720"/>
          <w:tab w:val="left" w:pos="1440"/>
          <w:tab w:val="left" w:pos="2160"/>
          <w:tab w:val="left" w:pos="2880"/>
          <w:tab w:val="left" w:pos="3600"/>
        </w:tabs>
        <w:rPr>
          <w:rFonts w:ascii="Times New Roman" w:hAnsi="Times New Roman"/>
          <w:b/>
          <w:spacing w:val="-2"/>
          <w:sz w:val="22"/>
          <w:szCs w:val="22"/>
        </w:rPr>
      </w:pPr>
    </w:p>
    <w:p w14:paraId="35535169" w14:textId="77777777" w:rsidR="0061739D" w:rsidRPr="001E0559" w:rsidRDefault="0061739D" w:rsidP="0061739D">
      <w:pPr>
        <w:keepNext/>
        <w:tabs>
          <w:tab w:val="left" w:pos="720"/>
          <w:tab w:val="left" w:pos="1440"/>
          <w:tab w:val="left" w:pos="2160"/>
          <w:tab w:val="left" w:pos="2880"/>
          <w:tab w:val="left" w:pos="3600"/>
        </w:tabs>
        <w:outlineLvl w:val="1"/>
        <w:rPr>
          <w:rFonts w:ascii="Times New Roman" w:hAnsi="Times New Roman"/>
          <w:b/>
          <w:bCs/>
          <w:iCs/>
          <w:sz w:val="22"/>
          <w:szCs w:val="22"/>
        </w:rPr>
      </w:pPr>
      <w:r w:rsidRPr="001E0559">
        <w:rPr>
          <w:rFonts w:ascii="Times New Roman" w:hAnsi="Times New Roman"/>
          <w:b/>
          <w:bCs/>
          <w:iCs/>
          <w:sz w:val="22"/>
          <w:szCs w:val="22"/>
        </w:rPr>
        <w:t>Chapter 120:</w:t>
      </w:r>
      <w:r w:rsidRPr="001E0559">
        <w:rPr>
          <w:rFonts w:ascii="Times New Roman" w:hAnsi="Times New Roman"/>
          <w:b/>
          <w:bCs/>
          <w:iCs/>
          <w:sz w:val="22"/>
          <w:szCs w:val="22"/>
        </w:rPr>
        <w:tab/>
        <w:t>ELECTRICAL INSTALLATION STANDARDS</w:t>
      </w:r>
    </w:p>
    <w:p w14:paraId="5866E742" w14:textId="77777777" w:rsidR="0061739D" w:rsidRPr="001E0559" w:rsidRDefault="0061739D" w:rsidP="0061739D">
      <w:pPr>
        <w:pBdr>
          <w:bottom w:val="single" w:sz="4" w:space="1" w:color="auto"/>
        </w:pBdr>
        <w:tabs>
          <w:tab w:val="left" w:pos="-720"/>
          <w:tab w:val="left" w:pos="720"/>
          <w:tab w:val="left" w:pos="1440"/>
          <w:tab w:val="left" w:pos="2160"/>
          <w:tab w:val="left" w:pos="2880"/>
          <w:tab w:val="left" w:pos="3600"/>
        </w:tabs>
        <w:rPr>
          <w:rFonts w:ascii="Times New Roman" w:hAnsi="Times New Roman"/>
          <w:spacing w:val="-2"/>
          <w:sz w:val="22"/>
          <w:szCs w:val="22"/>
        </w:rPr>
      </w:pPr>
    </w:p>
    <w:p w14:paraId="7EC2BF11" w14:textId="77777777" w:rsidR="0061739D" w:rsidRPr="001E0559" w:rsidRDefault="0061739D" w:rsidP="0061739D">
      <w:pPr>
        <w:tabs>
          <w:tab w:val="left" w:pos="-720"/>
          <w:tab w:val="left" w:pos="720"/>
          <w:tab w:val="left" w:pos="1440"/>
          <w:tab w:val="left" w:pos="2160"/>
          <w:tab w:val="left" w:pos="2880"/>
          <w:tab w:val="left" w:pos="3600"/>
        </w:tabs>
        <w:ind w:right="-720"/>
        <w:rPr>
          <w:rFonts w:ascii="Times New Roman" w:hAnsi="Times New Roman"/>
          <w:spacing w:val="-2"/>
          <w:sz w:val="22"/>
          <w:szCs w:val="22"/>
        </w:rPr>
      </w:pPr>
    </w:p>
    <w:p w14:paraId="1028E531" w14:textId="77777777" w:rsidR="0061739D" w:rsidRPr="001E0559" w:rsidRDefault="0061739D" w:rsidP="0043186E">
      <w:pPr>
        <w:tabs>
          <w:tab w:val="left" w:pos="-720"/>
          <w:tab w:val="left" w:pos="720"/>
          <w:tab w:val="left" w:pos="1440"/>
          <w:tab w:val="left" w:pos="2160"/>
          <w:tab w:val="left" w:pos="2880"/>
          <w:tab w:val="left" w:pos="3600"/>
        </w:tabs>
        <w:rPr>
          <w:rFonts w:ascii="Times New Roman" w:hAnsi="Times New Roman"/>
          <w:spacing w:val="-2"/>
          <w:sz w:val="22"/>
          <w:szCs w:val="22"/>
        </w:rPr>
      </w:pPr>
      <w:r w:rsidRPr="001E0559">
        <w:rPr>
          <w:rFonts w:ascii="Times New Roman" w:hAnsi="Times New Roman"/>
          <w:b/>
          <w:spacing w:val="-2"/>
          <w:sz w:val="22"/>
          <w:szCs w:val="22"/>
        </w:rPr>
        <w:t>SUMMARY</w:t>
      </w:r>
      <w:r w:rsidRPr="001E0559">
        <w:rPr>
          <w:rFonts w:ascii="Times New Roman" w:hAnsi="Times New Roman"/>
          <w:spacing w:val="-2"/>
          <w:sz w:val="22"/>
          <w:szCs w:val="22"/>
        </w:rPr>
        <w:t xml:space="preserve">: This chapter </w:t>
      </w:r>
      <w:r w:rsidR="006257F1" w:rsidRPr="001E0559">
        <w:rPr>
          <w:rFonts w:ascii="Times New Roman" w:hAnsi="Times New Roman"/>
          <w:spacing w:val="-2"/>
          <w:sz w:val="22"/>
          <w:szCs w:val="22"/>
        </w:rPr>
        <w:t>adopts</w:t>
      </w:r>
      <w:r w:rsidRPr="001E0559">
        <w:rPr>
          <w:rFonts w:ascii="Times New Roman" w:hAnsi="Times New Roman"/>
          <w:spacing w:val="-2"/>
          <w:sz w:val="22"/>
          <w:szCs w:val="22"/>
        </w:rPr>
        <w:t xml:space="preserve"> the current edition of the </w:t>
      </w:r>
      <w:r w:rsidRPr="001E0559">
        <w:rPr>
          <w:rFonts w:ascii="Times New Roman" w:hAnsi="Times New Roman"/>
          <w:i/>
          <w:spacing w:val="-2"/>
          <w:sz w:val="22"/>
          <w:szCs w:val="22"/>
        </w:rPr>
        <w:t>National Electrical Code</w:t>
      </w:r>
      <w:r w:rsidRPr="001E0559">
        <w:rPr>
          <w:rFonts w:ascii="Times New Roman" w:hAnsi="Times New Roman"/>
          <w:spacing w:val="-2"/>
          <w:sz w:val="22"/>
          <w:szCs w:val="22"/>
        </w:rPr>
        <w:t xml:space="preserve"> to which all installations must conform.</w:t>
      </w:r>
    </w:p>
    <w:p w14:paraId="0BED3F94" w14:textId="77777777" w:rsidR="0061739D" w:rsidRPr="001E0559" w:rsidRDefault="0061739D" w:rsidP="0043186E">
      <w:pPr>
        <w:pBdr>
          <w:bottom w:val="single" w:sz="4" w:space="1" w:color="auto"/>
        </w:pBdr>
        <w:tabs>
          <w:tab w:val="left" w:pos="-720"/>
          <w:tab w:val="left" w:pos="720"/>
          <w:tab w:val="left" w:pos="1440"/>
          <w:tab w:val="left" w:pos="2160"/>
          <w:tab w:val="left" w:pos="2880"/>
          <w:tab w:val="left" w:pos="3600"/>
        </w:tabs>
        <w:rPr>
          <w:rFonts w:ascii="Times New Roman" w:hAnsi="Times New Roman"/>
          <w:spacing w:val="-2"/>
          <w:sz w:val="22"/>
          <w:szCs w:val="22"/>
        </w:rPr>
      </w:pPr>
    </w:p>
    <w:p w14:paraId="27ACBBC7" w14:textId="5F1AA106" w:rsidR="0061739D" w:rsidRDefault="0061739D" w:rsidP="0043186E">
      <w:pPr>
        <w:tabs>
          <w:tab w:val="left" w:pos="-720"/>
          <w:tab w:val="left" w:pos="720"/>
          <w:tab w:val="left" w:pos="1440"/>
          <w:tab w:val="left" w:pos="2160"/>
          <w:tab w:val="left" w:pos="2880"/>
          <w:tab w:val="left" w:pos="3600"/>
        </w:tabs>
        <w:rPr>
          <w:rFonts w:ascii="Times New Roman" w:hAnsi="Times New Roman"/>
          <w:spacing w:val="-2"/>
          <w:sz w:val="22"/>
          <w:szCs w:val="22"/>
        </w:rPr>
      </w:pPr>
    </w:p>
    <w:p w14:paraId="1BA04257" w14:textId="77777777" w:rsidR="00710CEF" w:rsidRPr="001E0559" w:rsidRDefault="00710CEF" w:rsidP="0043186E">
      <w:pPr>
        <w:tabs>
          <w:tab w:val="left" w:pos="-720"/>
          <w:tab w:val="left" w:pos="720"/>
          <w:tab w:val="left" w:pos="1440"/>
          <w:tab w:val="left" w:pos="2160"/>
          <w:tab w:val="left" w:pos="2880"/>
          <w:tab w:val="left" w:pos="3600"/>
        </w:tabs>
        <w:rPr>
          <w:rFonts w:ascii="Times New Roman" w:hAnsi="Times New Roman"/>
          <w:spacing w:val="-2"/>
          <w:sz w:val="22"/>
          <w:szCs w:val="22"/>
        </w:rPr>
      </w:pPr>
    </w:p>
    <w:p w14:paraId="28AC7ED0" w14:textId="2393389B" w:rsidR="0061739D" w:rsidRPr="001E0559" w:rsidRDefault="0061739D" w:rsidP="0043186E">
      <w:pPr>
        <w:tabs>
          <w:tab w:val="left" w:pos="720"/>
          <w:tab w:val="left" w:pos="1440"/>
          <w:tab w:val="left" w:pos="2880"/>
          <w:tab w:val="left" w:pos="3600"/>
          <w:tab w:val="left" w:pos="4320"/>
        </w:tabs>
        <w:ind w:left="720" w:hanging="720"/>
        <w:rPr>
          <w:rFonts w:ascii="Times New Roman" w:hAnsi="Times New Roman"/>
          <w:spacing w:val="-2"/>
          <w:sz w:val="22"/>
          <w:szCs w:val="22"/>
        </w:rPr>
      </w:pPr>
      <w:r w:rsidRPr="001E0559">
        <w:rPr>
          <w:rFonts w:ascii="Times New Roman" w:hAnsi="Times New Roman"/>
          <w:bCs/>
          <w:spacing w:val="-2"/>
          <w:sz w:val="22"/>
          <w:szCs w:val="22"/>
        </w:rPr>
        <w:t>1.</w:t>
      </w:r>
      <w:r w:rsidRPr="001E0559">
        <w:rPr>
          <w:rFonts w:ascii="Times New Roman" w:hAnsi="Times New Roman"/>
          <w:bCs/>
          <w:spacing w:val="-2"/>
          <w:sz w:val="22"/>
          <w:szCs w:val="22"/>
        </w:rPr>
        <w:tab/>
      </w:r>
      <w:r w:rsidRPr="001E0559">
        <w:rPr>
          <w:rFonts w:ascii="Times New Roman" w:hAnsi="Times New Roman"/>
          <w:spacing w:val="-2"/>
          <w:sz w:val="22"/>
          <w:szCs w:val="22"/>
        </w:rPr>
        <w:t xml:space="preserve">All installations of electrical equipment commencing on or after </w:t>
      </w:r>
      <w:r w:rsidR="0087743B">
        <w:rPr>
          <w:rFonts w:ascii="Times New Roman" w:hAnsi="Times New Roman"/>
          <w:spacing w:val="-2"/>
          <w:sz w:val="22"/>
          <w:szCs w:val="22"/>
        </w:rPr>
        <w:t xml:space="preserve">July </w:t>
      </w:r>
      <w:r w:rsidR="00D60B05">
        <w:rPr>
          <w:rFonts w:ascii="Times New Roman" w:hAnsi="Times New Roman"/>
          <w:spacing w:val="-2"/>
          <w:sz w:val="22"/>
          <w:szCs w:val="22"/>
        </w:rPr>
        <w:t>2</w:t>
      </w:r>
      <w:r w:rsidR="002257F0">
        <w:rPr>
          <w:rFonts w:ascii="Times New Roman" w:hAnsi="Times New Roman"/>
          <w:spacing w:val="-2"/>
          <w:sz w:val="22"/>
          <w:szCs w:val="22"/>
        </w:rPr>
        <w:t>,</w:t>
      </w:r>
      <w:r w:rsidRPr="001E0559">
        <w:rPr>
          <w:rFonts w:ascii="Times New Roman" w:hAnsi="Times New Roman"/>
          <w:spacing w:val="-2"/>
          <w:sz w:val="22"/>
          <w:szCs w:val="22"/>
        </w:rPr>
        <w:t xml:space="preserve"> 2021 must comply with the 2020 edition of the </w:t>
      </w:r>
      <w:r w:rsidRPr="001E0559">
        <w:rPr>
          <w:rFonts w:ascii="Times New Roman" w:hAnsi="Times New Roman"/>
          <w:i/>
          <w:spacing w:val="-2"/>
          <w:sz w:val="22"/>
          <w:szCs w:val="22"/>
        </w:rPr>
        <w:t>National Electrical Code</w:t>
      </w:r>
      <w:r w:rsidRPr="001E0559">
        <w:rPr>
          <w:rFonts w:ascii="Times New Roman" w:hAnsi="Times New Roman"/>
          <w:spacing w:val="-2"/>
          <w:sz w:val="22"/>
          <w:szCs w:val="22"/>
        </w:rPr>
        <w:t xml:space="preserve">, </w:t>
      </w:r>
      <w:r w:rsidRPr="001E0559">
        <w:rPr>
          <w:rFonts w:ascii="Times New Roman" w:hAnsi="Times New Roman"/>
          <w:i/>
          <w:spacing w:val="-2"/>
          <w:sz w:val="22"/>
          <w:szCs w:val="22"/>
        </w:rPr>
        <w:t xml:space="preserve">National Fire Protection Association </w:t>
      </w:r>
      <w:r w:rsidRPr="001E0559">
        <w:rPr>
          <w:rFonts w:ascii="Times New Roman" w:hAnsi="Times New Roman"/>
          <w:iCs/>
          <w:spacing w:val="-2"/>
          <w:sz w:val="22"/>
          <w:szCs w:val="22"/>
        </w:rPr>
        <w:t>standard</w:t>
      </w:r>
      <w:r w:rsidRPr="001E0559">
        <w:rPr>
          <w:rFonts w:ascii="Times New Roman" w:hAnsi="Times New Roman"/>
          <w:i/>
          <w:spacing w:val="-2"/>
          <w:sz w:val="22"/>
          <w:szCs w:val="22"/>
        </w:rPr>
        <w:t xml:space="preserve"> #70</w:t>
      </w:r>
      <w:r w:rsidRPr="001E0559">
        <w:rPr>
          <w:rFonts w:ascii="Times New Roman" w:hAnsi="Times New Roman"/>
          <w:spacing w:val="-2"/>
          <w:sz w:val="22"/>
          <w:szCs w:val="22"/>
        </w:rPr>
        <w:t>, as well as with all applicable statutes or rules of the State and this Board and all applicable ordinances, orders, rules and regulations of local municipalities.</w:t>
      </w:r>
    </w:p>
    <w:p w14:paraId="7C89A9E8" w14:textId="77777777" w:rsidR="0061739D" w:rsidRPr="001E0559" w:rsidRDefault="0061739D" w:rsidP="0043186E">
      <w:pPr>
        <w:tabs>
          <w:tab w:val="left" w:pos="720"/>
          <w:tab w:val="left" w:pos="1440"/>
          <w:tab w:val="left" w:pos="2880"/>
          <w:tab w:val="left" w:pos="3600"/>
          <w:tab w:val="left" w:pos="4320"/>
        </w:tabs>
        <w:rPr>
          <w:rFonts w:ascii="Times New Roman" w:hAnsi="Times New Roman"/>
          <w:spacing w:val="-2"/>
          <w:sz w:val="22"/>
          <w:szCs w:val="22"/>
        </w:rPr>
      </w:pPr>
    </w:p>
    <w:p w14:paraId="484819E6" w14:textId="3F6E9ED8" w:rsidR="0061739D" w:rsidRPr="001E0559" w:rsidRDefault="0061739D" w:rsidP="0043186E">
      <w:pPr>
        <w:tabs>
          <w:tab w:val="left" w:pos="720"/>
          <w:tab w:val="left" w:pos="1440"/>
          <w:tab w:val="left" w:pos="2880"/>
          <w:tab w:val="left" w:pos="3600"/>
          <w:tab w:val="left" w:pos="4320"/>
        </w:tabs>
        <w:ind w:left="720" w:hanging="720"/>
        <w:rPr>
          <w:rFonts w:ascii="Times New Roman" w:hAnsi="Times New Roman"/>
          <w:spacing w:val="-2"/>
          <w:sz w:val="22"/>
          <w:szCs w:val="22"/>
        </w:rPr>
      </w:pPr>
      <w:r w:rsidRPr="001E0559">
        <w:rPr>
          <w:rFonts w:ascii="Times New Roman" w:hAnsi="Times New Roman"/>
          <w:bCs/>
          <w:spacing w:val="-2"/>
          <w:sz w:val="22"/>
          <w:szCs w:val="22"/>
        </w:rPr>
        <w:t>2.</w:t>
      </w:r>
      <w:r w:rsidRPr="001E0559">
        <w:rPr>
          <w:rFonts w:ascii="Times New Roman" w:hAnsi="Times New Roman"/>
          <w:bCs/>
          <w:spacing w:val="-2"/>
          <w:sz w:val="22"/>
          <w:szCs w:val="22"/>
        </w:rPr>
        <w:tab/>
      </w:r>
      <w:r w:rsidRPr="001E0559">
        <w:rPr>
          <w:rFonts w:ascii="Times New Roman" w:hAnsi="Times New Roman"/>
          <w:spacing w:val="-2"/>
          <w:sz w:val="22"/>
          <w:szCs w:val="22"/>
        </w:rPr>
        <w:t>The Board hereby adopts and incorporates into this chapter by reference</w:t>
      </w:r>
      <w:r w:rsidR="00ED3056">
        <w:rPr>
          <w:rFonts w:ascii="Times New Roman" w:hAnsi="Times New Roman"/>
          <w:spacing w:val="-2"/>
          <w:sz w:val="22"/>
          <w:szCs w:val="22"/>
        </w:rPr>
        <w:t xml:space="preserve"> the </w:t>
      </w:r>
      <w:r w:rsidR="00ED3056">
        <w:rPr>
          <w:rFonts w:ascii="Times New Roman" w:hAnsi="Times New Roman"/>
          <w:i/>
          <w:iCs/>
          <w:spacing w:val="-2"/>
          <w:sz w:val="22"/>
          <w:szCs w:val="22"/>
        </w:rPr>
        <w:t>National Electrical Code</w:t>
      </w:r>
      <w:r w:rsidR="00ED3056">
        <w:rPr>
          <w:rFonts w:ascii="Times New Roman" w:hAnsi="Times New Roman"/>
          <w:spacing w:val="-2"/>
          <w:sz w:val="22"/>
          <w:szCs w:val="22"/>
        </w:rPr>
        <w:t>,</w:t>
      </w:r>
      <w:r w:rsidRPr="001E0559">
        <w:rPr>
          <w:rFonts w:ascii="Times New Roman" w:hAnsi="Times New Roman"/>
          <w:spacing w:val="-2"/>
          <w:sz w:val="22"/>
          <w:szCs w:val="22"/>
        </w:rPr>
        <w:t xml:space="preserve"> </w:t>
      </w:r>
      <w:r w:rsidRPr="001E0559">
        <w:rPr>
          <w:rFonts w:ascii="Times New Roman" w:hAnsi="Times New Roman"/>
          <w:i/>
          <w:spacing w:val="-2"/>
          <w:sz w:val="22"/>
          <w:szCs w:val="22"/>
        </w:rPr>
        <w:t xml:space="preserve">National Fire Protection Association </w:t>
      </w:r>
      <w:r w:rsidRPr="001E0559">
        <w:rPr>
          <w:rFonts w:ascii="Times New Roman" w:hAnsi="Times New Roman"/>
          <w:iCs/>
          <w:spacing w:val="-2"/>
          <w:sz w:val="22"/>
          <w:szCs w:val="22"/>
        </w:rPr>
        <w:t>standard #</w:t>
      </w:r>
      <w:r w:rsidRPr="001E0559">
        <w:rPr>
          <w:rFonts w:ascii="Times New Roman" w:hAnsi="Times New Roman"/>
          <w:i/>
          <w:spacing w:val="-2"/>
          <w:sz w:val="22"/>
          <w:szCs w:val="22"/>
        </w:rPr>
        <w:t xml:space="preserve"> 70</w:t>
      </w:r>
      <w:r w:rsidRPr="001E0559">
        <w:rPr>
          <w:rFonts w:ascii="Times New Roman" w:hAnsi="Times New Roman"/>
          <w:spacing w:val="-2"/>
          <w:sz w:val="22"/>
          <w:szCs w:val="22"/>
        </w:rPr>
        <w:t xml:space="preserve"> (2020 edition), </w:t>
      </w:r>
      <w:r w:rsidR="001077DC" w:rsidRPr="001E0559">
        <w:rPr>
          <w:rFonts w:ascii="Times New Roman" w:hAnsi="Times New Roman"/>
          <w:spacing w:val="-2"/>
          <w:sz w:val="22"/>
          <w:szCs w:val="22"/>
        </w:rPr>
        <w:t xml:space="preserve">subject to </w:t>
      </w:r>
      <w:r w:rsidRPr="001E0559">
        <w:rPr>
          <w:rFonts w:ascii="Times New Roman" w:hAnsi="Times New Roman"/>
          <w:spacing w:val="-2"/>
          <w:sz w:val="22"/>
          <w:szCs w:val="22"/>
        </w:rPr>
        <w:t xml:space="preserve">the following </w:t>
      </w:r>
      <w:r w:rsidR="00217338" w:rsidRPr="001E0559">
        <w:rPr>
          <w:rFonts w:ascii="Times New Roman" w:hAnsi="Times New Roman"/>
          <w:spacing w:val="-2"/>
          <w:sz w:val="22"/>
          <w:szCs w:val="22"/>
        </w:rPr>
        <w:t xml:space="preserve">amendments and </w:t>
      </w:r>
      <w:r w:rsidRPr="001E0559">
        <w:rPr>
          <w:rFonts w:ascii="Times New Roman" w:hAnsi="Times New Roman"/>
          <w:spacing w:val="-2"/>
          <w:sz w:val="22"/>
          <w:szCs w:val="22"/>
        </w:rPr>
        <w:t>ex</w:t>
      </w:r>
      <w:r w:rsidR="001077DC" w:rsidRPr="001E0559">
        <w:rPr>
          <w:rFonts w:ascii="Times New Roman" w:hAnsi="Times New Roman"/>
          <w:spacing w:val="-2"/>
          <w:sz w:val="22"/>
          <w:szCs w:val="22"/>
        </w:rPr>
        <w:t>clusions</w:t>
      </w:r>
      <w:r w:rsidRPr="001E0559">
        <w:rPr>
          <w:rFonts w:ascii="Times New Roman" w:hAnsi="Times New Roman"/>
          <w:spacing w:val="-2"/>
          <w:sz w:val="22"/>
          <w:szCs w:val="22"/>
        </w:rPr>
        <w:t>:</w:t>
      </w:r>
    </w:p>
    <w:p w14:paraId="111666B2" w14:textId="77777777" w:rsidR="0061739D" w:rsidRPr="001E0559" w:rsidRDefault="0061739D" w:rsidP="0043186E">
      <w:pPr>
        <w:tabs>
          <w:tab w:val="left" w:pos="720"/>
          <w:tab w:val="left" w:pos="1440"/>
          <w:tab w:val="left" w:pos="2880"/>
          <w:tab w:val="left" w:pos="3600"/>
          <w:tab w:val="left" w:pos="4320"/>
        </w:tabs>
        <w:ind w:left="720" w:hanging="720"/>
        <w:rPr>
          <w:rFonts w:ascii="Times New Roman" w:hAnsi="Times New Roman"/>
          <w:spacing w:val="-2"/>
          <w:sz w:val="22"/>
          <w:szCs w:val="22"/>
        </w:rPr>
      </w:pPr>
    </w:p>
    <w:p w14:paraId="236E81D9" w14:textId="77777777" w:rsidR="0061739D" w:rsidRPr="001E0559" w:rsidRDefault="0061739D" w:rsidP="0043186E">
      <w:pPr>
        <w:tabs>
          <w:tab w:val="left" w:pos="720"/>
          <w:tab w:val="left" w:pos="1440"/>
          <w:tab w:val="left" w:pos="2880"/>
          <w:tab w:val="left" w:pos="3600"/>
          <w:tab w:val="left" w:pos="4320"/>
        </w:tabs>
        <w:ind w:left="1440" w:hanging="720"/>
        <w:rPr>
          <w:rFonts w:ascii="Times New Roman" w:hAnsi="Times New Roman"/>
          <w:spacing w:val="-2"/>
          <w:sz w:val="22"/>
          <w:szCs w:val="22"/>
        </w:rPr>
      </w:pPr>
      <w:r w:rsidRPr="001E0559">
        <w:rPr>
          <w:rFonts w:ascii="Times New Roman" w:hAnsi="Times New Roman"/>
          <w:spacing w:val="-2"/>
          <w:sz w:val="22"/>
          <w:szCs w:val="22"/>
        </w:rPr>
        <w:t>A.</w:t>
      </w:r>
      <w:r w:rsidRPr="001E0559">
        <w:rPr>
          <w:rFonts w:ascii="Times New Roman" w:hAnsi="Times New Roman"/>
          <w:spacing w:val="-2"/>
          <w:sz w:val="22"/>
          <w:szCs w:val="22"/>
        </w:rPr>
        <w:tab/>
        <w:t xml:space="preserve">The Board adopts Article 100, excepting the definition of Dormitory Unit, which the Board adopts as amended below: </w:t>
      </w:r>
    </w:p>
    <w:p w14:paraId="61782ABC" w14:textId="77777777" w:rsidR="0061739D" w:rsidRPr="001E0559" w:rsidRDefault="0061739D" w:rsidP="0043186E">
      <w:pPr>
        <w:tabs>
          <w:tab w:val="left" w:pos="720"/>
          <w:tab w:val="left" w:pos="1440"/>
          <w:tab w:val="left" w:pos="2880"/>
          <w:tab w:val="left" w:pos="3600"/>
          <w:tab w:val="left" w:pos="4320"/>
        </w:tabs>
        <w:ind w:left="720"/>
        <w:rPr>
          <w:rFonts w:ascii="Times New Roman" w:hAnsi="Times New Roman"/>
          <w:spacing w:val="-2"/>
          <w:sz w:val="22"/>
          <w:szCs w:val="22"/>
        </w:rPr>
      </w:pPr>
    </w:p>
    <w:p w14:paraId="5A0C6462" w14:textId="77777777" w:rsidR="0061739D" w:rsidRPr="001E0559" w:rsidRDefault="0061739D" w:rsidP="0043186E">
      <w:pPr>
        <w:tabs>
          <w:tab w:val="left" w:pos="720"/>
          <w:tab w:val="left" w:pos="1440"/>
          <w:tab w:val="left" w:pos="2880"/>
          <w:tab w:val="left" w:pos="3600"/>
          <w:tab w:val="left" w:pos="4320"/>
        </w:tabs>
        <w:ind w:left="720"/>
        <w:rPr>
          <w:rFonts w:ascii="Times New Roman" w:hAnsi="Times New Roman"/>
          <w:b/>
          <w:bCs/>
          <w:spacing w:val="-2"/>
          <w:sz w:val="22"/>
          <w:szCs w:val="22"/>
        </w:rPr>
      </w:pPr>
      <w:r w:rsidRPr="001E0559">
        <w:rPr>
          <w:rFonts w:ascii="Times New Roman" w:hAnsi="Times New Roman"/>
          <w:spacing w:val="-2"/>
          <w:sz w:val="22"/>
          <w:szCs w:val="22"/>
        </w:rPr>
        <w:tab/>
      </w:r>
      <w:r w:rsidRPr="001E0559">
        <w:rPr>
          <w:rFonts w:ascii="Times New Roman" w:hAnsi="Times New Roman"/>
          <w:b/>
          <w:bCs/>
          <w:spacing w:val="-2"/>
          <w:sz w:val="22"/>
          <w:szCs w:val="22"/>
        </w:rPr>
        <w:t>ARTICLE 100</w:t>
      </w:r>
    </w:p>
    <w:p w14:paraId="2873E7A2" w14:textId="77777777" w:rsidR="0061739D" w:rsidRPr="001E0559" w:rsidRDefault="0061739D" w:rsidP="0043186E">
      <w:pPr>
        <w:tabs>
          <w:tab w:val="left" w:pos="720"/>
          <w:tab w:val="left" w:pos="1440"/>
          <w:tab w:val="left" w:pos="2880"/>
          <w:tab w:val="left" w:pos="3600"/>
          <w:tab w:val="left" w:pos="4320"/>
        </w:tabs>
        <w:ind w:left="720"/>
        <w:rPr>
          <w:rFonts w:ascii="Times New Roman" w:hAnsi="Times New Roman"/>
          <w:b/>
          <w:bCs/>
          <w:spacing w:val="-2"/>
          <w:sz w:val="22"/>
          <w:szCs w:val="22"/>
        </w:rPr>
      </w:pPr>
      <w:r w:rsidRPr="001E0559">
        <w:rPr>
          <w:rFonts w:ascii="Times New Roman" w:hAnsi="Times New Roman"/>
          <w:b/>
          <w:bCs/>
          <w:spacing w:val="-2"/>
          <w:sz w:val="22"/>
          <w:szCs w:val="22"/>
        </w:rPr>
        <w:tab/>
        <w:t xml:space="preserve">Definitions . . . </w:t>
      </w:r>
    </w:p>
    <w:p w14:paraId="0189F823" w14:textId="77777777" w:rsidR="0061739D" w:rsidRPr="001E0559" w:rsidRDefault="0061739D" w:rsidP="0043186E">
      <w:pPr>
        <w:tabs>
          <w:tab w:val="left" w:pos="720"/>
          <w:tab w:val="left" w:pos="1440"/>
          <w:tab w:val="left" w:pos="2880"/>
          <w:tab w:val="left" w:pos="3600"/>
          <w:tab w:val="left" w:pos="4320"/>
        </w:tabs>
        <w:ind w:left="720"/>
        <w:rPr>
          <w:rFonts w:ascii="Times New Roman" w:hAnsi="Times New Roman"/>
          <w:b/>
          <w:bCs/>
          <w:spacing w:val="-2"/>
          <w:sz w:val="22"/>
          <w:szCs w:val="22"/>
        </w:rPr>
      </w:pPr>
    </w:p>
    <w:p w14:paraId="250118BB" w14:textId="0844DE60" w:rsidR="0061739D" w:rsidRPr="001E0559" w:rsidRDefault="0061739D" w:rsidP="0043186E">
      <w:pPr>
        <w:tabs>
          <w:tab w:val="left" w:pos="720"/>
          <w:tab w:val="left" w:pos="1440"/>
          <w:tab w:val="left" w:pos="2880"/>
          <w:tab w:val="left" w:pos="3600"/>
          <w:tab w:val="left" w:pos="4320"/>
        </w:tabs>
        <w:ind w:left="1440"/>
        <w:rPr>
          <w:rFonts w:ascii="Arial" w:hAnsi="Arial" w:cs="Arial"/>
          <w:color w:val="1F497D"/>
          <w:sz w:val="22"/>
          <w:szCs w:val="22"/>
        </w:rPr>
      </w:pPr>
      <w:r w:rsidRPr="001E0559">
        <w:rPr>
          <w:rFonts w:ascii="Times New Roman" w:hAnsi="Times New Roman"/>
          <w:b/>
          <w:bCs/>
          <w:sz w:val="22"/>
          <w:szCs w:val="22"/>
        </w:rPr>
        <w:t>Dormitory Unit.</w:t>
      </w:r>
      <w:r w:rsidR="00485956">
        <w:rPr>
          <w:rFonts w:ascii="Times New Roman" w:hAnsi="Times New Roman"/>
          <w:b/>
          <w:bCs/>
          <w:sz w:val="22"/>
          <w:szCs w:val="22"/>
        </w:rPr>
        <w:t xml:space="preserve"> </w:t>
      </w:r>
      <w:r w:rsidRPr="001E0559">
        <w:rPr>
          <w:rFonts w:ascii="Times New Roman" w:hAnsi="Times New Roman"/>
          <w:sz w:val="22"/>
          <w:szCs w:val="22"/>
        </w:rPr>
        <w:t xml:space="preserve">A building or a space in a building in which group sleeping accommodations are provided for </w:t>
      </w:r>
      <w:r w:rsidRPr="001E0559">
        <w:rPr>
          <w:rFonts w:ascii="Times New Roman" w:hAnsi="Times New Roman"/>
          <w:iCs/>
          <w:sz w:val="22"/>
          <w:szCs w:val="22"/>
        </w:rPr>
        <w:t>any number of persons</w:t>
      </w:r>
      <w:r w:rsidRPr="001E0559">
        <w:rPr>
          <w:rFonts w:ascii="Times New Roman" w:hAnsi="Times New Roman"/>
          <w:sz w:val="22"/>
          <w:szCs w:val="22"/>
        </w:rPr>
        <w:t xml:space="preserve"> who are not members of the same family in one room, or a series of closely associated rooms, under joint occupancy and single management, with or without meals, but without individual cooking facilities. (CMP 2)</w:t>
      </w:r>
    </w:p>
    <w:p w14:paraId="361E7263" w14:textId="77777777" w:rsidR="0061739D" w:rsidRPr="001E0559" w:rsidRDefault="0061739D" w:rsidP="0043186E">
      <w:pPr>
        <w:tabs>
          <w:tab w:val="left" w:pos="720"/>
          <w:tab w:val="left" w:pos="1440"/>
          <w:tab w:val="left" w:pos="2880"/>
          <w:tab w:val="left" w:pos="3600"/>
          <w:tab w:val="left" w:pos="4320"/>
        </w:tabs>
        <w:ind w:left="720" w:hanging="720"/>
        <w:rPr>
          <w:rFonts w:ascii="Times New Roman" w:hAnsi="Times New Roman"/>
          <w:spacing w:val="-2"/>
          <w:sz w:val="22"/>
          <w:szCs w:val="22"/>
        </w:rPr>
      </w:pPr>
    </w:p>
    <w:p w14:paraId="491704A3" w14:textId="77777777" w:rsidR="0061739D" w:rsidRPr="001E0559" w:rsidRDefault="0061739D" w:rsidP="0043186E">
      <w:pPr>
        <w:tabs>
          <w:tab w:val="left" w:pos="720"/>
          <w:tab w:val="left" w:pos="1440"/>
          <w:tab w:val="left" w:pos="2880"/>
          <w:tab w:val="left" w:pos="3600"/>
          <w:tab w:val="left" w:pos="4320"/>
        </w:tabs>
        <w:ind w:left="720"/>
        <w:rPr>
          <w:rFonts w:ascii="Times New Roman" w:hAnsi="Times New Roman"/>
          <w:spacing w:val="-2"/>
          <w:sz w:val="22"/>
          <w:szCs w:val="22"/>
        </w:rPr>
      </w:pPr>
      <w:r w:rsidRPr="001E0559">
        <w:rPr>
          <w:rFonts w:ascii="Times New Roman" w:hAnsi="Times New Roman"/>
          <w:spacing w:val="-2"/>
          <w:sz w:val="22"/>
          <w:szCs w:val="22"/>
        </w:rPr>
        <w:t>B.</w:t>
      </w:r>
      <w:r w:rsidRPr="001E0559">
        <w:rPr>
          <w:rFonts w:ascii="Times New Roman" w:hAnsi="Times New Roman"/>
          <w:spacing w:val="-2"/>
          <w:sz w:val="22"/>
          <w:szCs w:val="22"/>
        </w:rPr>
        <w:tab/>
        <w:t>The Board adopts Article 200.6(D) as amended below:</w:t>
      </w:r>
    </w:p>
    <w:p w14:paraId="1319BA15" w14:textId="77777777" w:rsidR="0061739D" w:rsidRPr="001E0559" w:rsidRDefault="0061739D" w:rsidP="0043186E">
      <w:pPr>
        <w:tabs>
          <w:tab w:val="left" w:pos="720"/>
          <w:tab w:val="left" w:pos="1440"/>
          <w:tab w:val="left" w:pos="2880"/>
          <w:tab w:val="left" w:pos="3600"/>
          <w:tab w:val="left" w:pos="4320"/>
        </w:tabs>
        <w:ind w:left="720"/>
        <w:rPr>
          <w:rFonts w:ascii="Times New Roman" w:hAnsi="Times New Roman"/>
          <w:spacing w:val="-2"/>
          <w:sz w:val="22"/>
          <w:szCs w:val="22"/>
        </w:rPr>
      </w:pPr>
    </w:p>
    <w:p w14:paraId="5D047B70" w14:textId="77777777" w:rsidR="0061739D" w:rsidRPr="001E0559" w:rsidRDefault="0061739D" w:rsidP="0043186E">
      <w:pPr>
        <w:tabs>
          <w:tab w:val="left" w:pos="720"/>
          <w:tab w:val="left" w:pos="1440"/>
          <w:tab w:val="left" w:pos="2160"/>
          <w:tab w:val="left" w:pos="2880"/>
          <w:tab w:val="left" w:pos="3600"/>
          <w:tab w:val="left" w:pos="4320"/>
        </w:tabs>
        <w:ind w:left="1440" w:hanging="720"/>
        <w:rPr>
          <w:rFonts w:ascii="Times New Roman" w:hAnsi="Times New Roman"/>
          <w:b/>
          <w:spacing w:val="-2"/>
          <w:sz w:val="22"/>
          <w:szCs w:val="22"/>
        </w:rPr>
      </w:pPr>
      <w:r w:rsidRPr="001E0559">
        <w:rPr>
          <w:rFonts w:ascii="Times New Roman" w:hAnsi="Times New Roman"/>
          <w:spacing w:val="-2"/>
          <w:sz w:val="22"/>
          <w:szCs w:val="22"/>
        </w:rPr>
        <w:tab/>
      </w:r>
      <w:r w:rsidRPr="001E0559">
        <w:rPr>
          <w:rFonts w:ascii="Times New Roman" w:hAnsi="Times New Roman"/>
          <w:b/>
          <w:spacing w:val="-2"/>
          <w:sz w:val="22"/>
          <w:szCs w:val="22"/>
        </w:rPr>
        <w:t>200.6</w:t>
      </w:r>
      <w:r w:rsidRPr="001E0559">
        <w:rPr>
          <w:rFonts w:ascii="Times New Roman" w:hAnsi="Times New Roman"/>
          <w:b/>
          <w:spacing w:val="-2"/>
          <w:sz w:val="22"/>
          <w:szCs w:val="22"/>
        </w:rPr>
        <w:tab/>
        <w:t>Means of Identifying Grounded Conductors…</w:t>
      </w:r>
    </w:p>
    <w:p w14:paraId="1000604A" w14:textId="77777777" w:rsidR="0061739D" w:rsidRPr="001E0559" w:rsidRDefault="0061739D" w:rsidP="0043186E">
      <w:pPr>
        <w:tabs>
          <w:tab w:val="left" w:pos="720"/>
          <w:tab w:val="left" w:pos="1440"/>
          <w:tab w:val="left" w:pos="2880"/>
          <w:tab w:val="left" w:pos="3600"/>
          <w:tab w:val="left" w:pos="4320"/>
        </w:tabs>
        <w:ind w:left="1440" w:hanging="720"/>
        <w:rPr>
          <w:rFonts w:ascii="Times New Roman" w:hAnsi="Times New Roman"/>
          <w:b/>
          <w:spacing w:val="-2"/>
          <w:sz w:val="22"/>
          <w:szCs w:val="22"/>
        </w:rPr>
      </w:pPr>
    </w:p>
    <w:p w14:paraId="797AC03C" w14:textId="73FF19E7" w:rsidR="0061739D" w:rsidRPr="001E0559" w:rsidRDefault="0061739D" w:rsidP="0043186E">
      <w:pPr>
        <w:tabs>
          <w:tab w:val="left" w:pos="720"/>
          <w:tab w:val="left" w:pos="1440"/>
          <w:tab w:val="left" w:pos="2880"/>
          <w:tab w:val="left" w:pos="3600"/>
          <w:tab w:val="left" w:pos="4320"/>
        </w:tabs>
        <w:ind w:left="2880" w:hanging="720"/>
        <w:rPr>
          <w:rFonts w:ascii="Times New Roman" w:hAnsi="Times New Roman"/>
          <w:spacing w:val="-2"/>
          <w:sz w:val="22"/>
          <w:szCs w:val="22"/>
        </w:rPr>
      </w:pPr>
      <w:r w:rsidRPr="001E0559">
        <w:rPr>
          <w:rFonts w:ascii="Times New Roman" w:hAnsi="Times New Roman"/>
          <w:b/>
          <w:spacing w:val="-2"/>
          <w:sz w:val="22"/>
          <w:szCs w:val="22"/>
        </w:rPr>
        <w:t>(D)</w:t>
      </w:r>
      <w:r w:rsidRPr="001E0559">
        <w:rPr>
          <w:rFonts w:ascii="Times New Roman" w:hAnsi="Times New Roman"/>
          <w:b/>
          <w:spacing w:val="-2"/>
          <w:sz w:val="22"/>
          <w:szCs w:val="22"/>
        </w:rPr>
        <w:tab/>
        <w:t>Grounded Conductors of Different Systems</w:t>
      </w:r>
      <w:r w:rsidR="00190AB7" w:rsidRPr="001E0559">
        <w:rPr>
          <w:rFonts w:ascii="Times New Roman" w:hAnsi="Times New Roman"/>
          <w:b/>
          <w:spacing w:val="-2"/>
          <w:sz w:val="22"/>
          <w:szCs w:val="22"/>
        </w:rPr>
        <w:t>.</w:t>
      </w:r>
      <w:r w:rsidR="00485956">
        <w:rPr>
          <w:rFonts w:ascii="Times New Roman" w:hAnsi="Times New Roman"/>
          <w:spacing w:val="-2"/>
          <w:sz w:val="22"/>
          <w:szCs w:val="22"/>
        </w:rPr>
        <w:t xml:space="preserve"> </w:t>
      </w:r>
      <w:r w:rsidRPr="001E0559">
        <w:rPr>
          <w:rFonts w:ascii="Times New Roman" w:hAnsi="Times New Roman"/>
          <w:spacing w:val="-2"/>
          <w:sz w:val="22"/>
          <w:szCs w:val="22"/>
        </w:rPr>
        <w:t>Where grounded conductors of different systems are installed in the same raceway, cable, box, auxiliary gutter, or other type of enclosure, each grounded conductor shall be identified by system. Identification that distinguishes each system grounded conductor shall be permitted by one of the following means:</w:t>
      </w:r>
    </w:p>
    <w:p w14:paraId="752DB754" w14:textId="77777777" w:rsidR="0061739D" w:rsidRPr="001E0559" w:rsidRDefault="0061739D" w:rsidP="0043186E">
      <w:pPr>
        <w:tabs>
          <w:tab w:val="left" w:pos="720"/>
          <w:tab w:val="left" w:pos="1440"/>
          <w:tab w:val="left" w:pos="2880"/>
          <w:tab w:val="left" w:pos="3600"/>
          <w:tab w:val="left" w:pos="4320"/>
        </w:tabs>
        <w:ind w:left="2880" w:hanging="720"/>
        <w:rPr>
          <w:rFonts w:ascii="Times New Roman" w:hAnsi="Times New Roman"/>
          <w:spacing w:val="-2"/>
          <w:sz w:val="22"/>
          <w:szCs w:val="22"/>
        </w:rPr>
      </w:pPr>
    </w:p>
    <w:p w14:paraId="75DF0354" w14:textId="77777777" w:rsidR="0061739D" w:rsidRPr="001E0559" w:rsidRDefault="0061739D" w:rsidP="0043186E">
      <w:pPr>
        <w:tabs>
          <w:tab w:val="left" w:pos="720"/>
          <w:tab w:val="left" w:pos="1440"/>
          <w:tab w:val="left" w:pos="2880"/>
          <w:tab w:val="left" w:pos="3600"/>
          <w:tab w:val="left" w:pos="4320"/>
        </w:tabs>
        <w:ind w:left="3600" w:hanging="720"/>
        <w:rPr>
          <w:rFonts w:ascii="Times New Roman" w:hAnsi="Times New Roman"/>
          <w:sz w:val="22"/>
          <w:szCs w:val="22"/>
        </w:rPr>
      </w:pPr>
      <w:r w:rsidRPr="001E0559">
        <w:rPr>
          <w:rFonts w:ascii="Times New Roman" w:hAnsi="Times New Roman"/>
          <w:sz w:val="22"/>
          <w:szCs w:val="22"/>
        </w:rPr>
        <w:t>(1)</w:t>
      </w:r>
      <w:r w:rsidRPr="001E0559">
        <w:rPr>
          <w:rFonts w:ascii="Times New Roman" w:hAnsi="Times New Roman"/>
          <w:sz w:val="22"/>
          <w:szCs w:val="22"/>
        </w:rPr>
        <w:tab/>
        <w:t>One system grounded conductor shall have an outer covering conforming to 200.6(A) or (B).</w:t>
      </w:r>
    </w:p>
    <w:p w14:paraId="078FAA6D" w14:textId="77777777" w:rsidR="0061739D" w:rsidRPr="001E0559" w:rsidRDefault="0061739D" w:rsidP="0043186E">
      <w:pPr>
        <w:tabs>
          <w:tab w:val="left" w:pos="720"/>
          <w:tab w:val="left" w:pos="1440"/>
          <w:tab w:val="left" w:pos="2880"/>
          <w:tab w:val="left" w:pos="3600"/>
          <w:tab w:val="left" w:pos="4320"/>
        </w:tabs>
        <w:ind w:left="3600" w:hanging="720"/>
        <w:rPr>
          <w:rFonts w:ascii="Times New Roman" w:hAnsi="Times New Roman"/>
          <w:sz w:val="22"/>
          <w:szCs w:val="22"/>
        </w:rPr>
      </w:pPr>
    </w:p>
    <w:p w14:paraId="2D89C348" w14:textId="77777777" w:rsidR="0061739D" w:rsidRPr="001E0559" w:rsidRDefault="0061739D" w:rsidP="0043186E">
      <w:pPr>
        <w:tabs>
          <w:tab w:val="left" w:pos="720"/>
          <w:tab w:val="left" w:pos="1440"/>
          <w:tab w:val="left" w:pos="2880"/>
          <w:tab w:val="left" w:pos="3600"/>
          <w:tab w:val="left" w:pos="4320"/>
        </w:tabs>
        <w:ind w:left="3600" w:hanging="720"/>
        <w:rPr>
          <w:rFonts w:ascii="Times New Roman" w:hAnsi="Times New Roman"/>
          <w:sz w:val="22"/>
          <w:szCs w:val="22"/>
        </w:rPr>
      </w:pPr>
      <w:r w:rsidRPr="001E0559">
        <w:rPr>
          <w:rFonts w:ascii="Times New Roman" w:hAnsi="Times New Roman"/>
          <w:sz w:val="22"/>
          <w:szCs w:val="22"/>
        </w:rPr>
        <w:t>(2)</w:t>
      </w:r>
      <w:r w:rsidRPr="001E0559">
        <w:rPr>
          <w:rFonts w:ascii="Times New Roman" w:hAnsi="Times New Roman"/>
          <w:sz w:val="22"/>
          <w:szCs w:val="22"/>
        </w:rPr>
        <w:tab/>
        <w:t xml:space="preserve">The grounded conductor(s) of other systems shall have a different outer covering conforming to 200.6(A) or 200.6(B) or by an outer covering of white or gray with a readily </w:t>
      </w:r>
      <w:r w:rsidRPr="001E0559">
        <w:rPr>
          <w:rFonts w:ascii="Times New Roman" w:hAnsi="Times New Roman"/>
          <w:sz w:val="22"/>
          <w:szCs w:val="22"/>
        </w:rPr>
        <w:lastRenderedPageBreak/>
        <w:t>distinguishable colored stripe other than green running along the insulation.</w:t>
      </w:r>
    </w:p>
    <w:p w14:paraId="19157707" w14:textId="77777777" w:rsidR="007B0E2F" w:rsidRPr="001E0559" w:rsidRDefault="007B0E2F" w:rsidP="0043186E">
      <w:pPr>
        <w:tabs>
          <w:tab w:val="left" w:pos="720"/>
          <w:tab w:val="left" w:pos="1440"/>
          <w:tab w:val="left" w:pos="2880"/>
          <w:tab w:val="left" w:pos="3600"/>
          <w:tab w:val="left" w:pos="4320"/>
        </w:tabs>
        <w:ind w:left="3600" w:hanging="720"/>
        <w:rPr>
          <w:rFonts w:ascii="Times New Roman" w:hAnsi="Times New Roman"/>
          <w:sz w:val="22"/>
          <w:szCs w:val="22"/>
        </w:rPr>
      </w:pPr>
    </w:p>
    <w:p w14:paraId="67840129" w14:textId="77777777" w:rsidR="0061739D" w:rsidRPr="001E0559" w:rsidRDefault="0061739D" w:rsidP="0043186E">
      <w:pPr>
        <w:tabs>
          <w:tab w:val="left" w:pos="720"/>
          <w:tab w:val="left" w:pos="1440"/>
          <w:tab w:val="left" w:pos="2880"/>
          <w:tab w:val="left" w:pos="3600"/>
          <w:tab w:val="left" w:pos="4320"/>
        </w:tabs>
        <w:ind w:left="3600" w:hanging="720"/>
        <w:rPr>
          <w:rFonts w:ascii="Times New Roman" w:hAnsi="Times New Roman"/>
          <w:sz w:val="22"/>
          <w:szCs w:val="22"/>
        </w:rPr>
      </w:pPr>
      <w:r w:rsidRPr="001E0559">
        <w:rPr>
          <w:rFonts w:ascii="Times New Roman" w:hAnsi="Times New Roman"/>
          <w:sz w:val="22"/>
          <w:szCs w:val="22"/>
        </w:rPr>
        <w:t>(3)</w:t>
      </w:r>
      <w:r w:rsidRPr="001E0559">
        <w:rPr>
          <w:rFonts w:ascii="Times New Roman" w:hAnsi="Times New Roman"/>
          <w:sz w:val="22"/>
          <w:szCs w:val="22"/>
        </w:rPr>
        <w:tab/>
        <w:t>Other and different means of identification allowed by 200.6(A) or (B) shall distinguish each system grounded conductor.</w:t>
      </w:r>
    </w:p>
    <w:p w14:paraId="4E2D75E2" w14:textId="77777777" w:rsidR="0061739D" w:rsidRPr="001E0559" w:rsidRDefault="0061739D" w:rsidP="0043186E">
      <w:pPr>
        <w:tabs>
          <w:tab w:val="left" w:pos="720"/>
          <w:tab w:val="left" w:pos="1440"/>
          <w:tab w:val="left" w:pos="2880"/>
          <w:tab w:val="left" w:pos="3600"/>
          <w:tab w:val="left" w:pos="4320"/>
        </w:tabs>
        <w:ind w:left="3600" w:hanging="720"/>
        <w:rPr>
          <w:rFonts w:ascii="Times New Roman" w:hAnsi="Times New Roman"/>
          <w:sz w:val="22"/>
          <w:szCs w:val="22"/>
        </w:rPr>
      </w:pPr>
    </w:p>
    <w:p w14:paraId="41103FD6" w14:textId="77777777" w:rsidR="0061739D" w:rsidRPr="001E0559" w:rsidRDefault="0061739D" w:rsidP="0043186E">
      <w:pPr>
        <w:tabs>
          <w:tab w:val="left" w:pos="720"/>
          <w:tab w:val="left" w:pos="1440"/>
          <w:tab w:val="left" w:pos="2880"/>
          <w:tab w:val="left" w:pos="3600"/>
          <w:tab w:val="left" w:pos="4320"/>
        </w:tabs>
        <w:ind w:left="2880"/>
        <w:rPr>
          <w:rFonts w:ascii="Times New Roman" w:hAnsi="Times New Roman"/>
          <w:sz w:val="22"/>
          <w:szCs w:val="22"/>
        </w:rPr>
      </w:pPr>
      <w:r w:rsidRPr="001E0559">
        <w:rPr>
          <w:rFonts w:ascii="Times New Roman" w:hAnsi="Times New Roman"/>
          <w:sz w:val="22"/>
          <w:szCs w:val="22"/>
        </w:rPr>
        <w:t>The means of identification shall be permanently posted where the conductors of different systems originate.</w:t>
      </w:r>
    </w:p>
    <w:p w14:paraId="276DBB54" w14:textId="77777777" w:rsidR="0061739D" w:rsidRPr="001E0559" w:rsidRDefault="0061739D" w:rsidP="0043186E">
      <w:pPr>
        <w:tabs>
          <w:tab w:val="left" w:pos="720"/>
          <w:tab w:val="left" w:pos="1440"/>
          <w:tab w:val="left" w:pos="2880"/>
          <w:tab w:val="left" w:pos="3600"/>
          <w:tab w:val="left" w:pos="4320"/>
        </w:tabs>
        <w:ind w:left="3600" w:hanging="720"/>
        <w:rPr>
          <w:rFonts w:ascii="Times New Roman" w:hAnsi="Times New Roman"/>
          <w:sz w:val="22"/>
          <w:szCs w:val="22"/>
        </w:rPr>
      </w:pPr>
    </w:p>
    <w:p w14:paraId="37B83D0A" w14:textId="77777777" w:rsidR="0061739D" w:rsidRPr="001E0559" w:rsidRDefault="0061739D" w:rsidP="0043186E">
      <w:pPr>
        <w:keepNext/>
        <w:keepLines/>
        <w:tabs>
          <w:tab w:val="left" w:pos="720"/>
          <w:tab w:val="left" w:pos="1440"/>
          <w:tab w:val="left" w:pos="2880"/>
          <w:tab w:val="left" w:pos="3600"/>
          <w:tab w:val="left" w:pos="4320"/>
        </w:tabs>
        <w:ind w:left="2880" w:hanging="2160"/>
        <w:rPr>
          <w:rFonts w:ascii="Times New Roman" w:hAnsi="Times New Roman"/>
          <w:spacing w:val="-2"/>
          <w:sz w:val="22"/>
          <w:szCs w:val="22"/>
        </w:rPr>
      </w:pPr>
      <w:r w:rsidRPr="001E0559">
        <w:rPr>
          <w:rFonts w:ascii="Times New Roman" w:hAnsi="Times New Roman"/>
          <w:spacing w:val="-2"/>
          <w:sz w:val="22"/>
          <w:szCs w:val="22"/>
        </w:rPr>
        <w:t>C.</w:t>
      </w:r>
      <w:r w:rsidRPr="001E0559">
        <w:rPr>
          <w:rFonts w:ascii="Times New Roman" w:hAnsi="Times New Roman"/>
          <w:spacing w:val="-2"/>
          <w:sz w:val="22"/>
          <w:szCs w:val="22"/>
        </w:rPr>
        <w:tab/>
        <w:t>The Board adopts Article 210.5(C)(1)(b) as amended below:</w:t>
      </w:r>
    </w:p>
    <w:p w14:paraId="320A72F6" w14:textId="77777777" w:rsidR="0061739D" w:rsidRPr="001E0559" w:rsidRDefault="0061739D" w:rsidP="0043186E">
      <w:pPr>
        <w:keepNext/>
        <w:keepLines/>
        <w:tabs>
          <w:tab w:val="left" w:pos="720"/>
          <w:tab w:val="left" w:pos="1440"/>
          <w:tab w:val="left" w:pos="2880"/>
          <w:tab w:val="left" w:pos="3600"/>
          <w:tab w:val="left" w:pos="4320"/>
        </w:tabs>
        <w:ind w:left="2880" w:hanging="2160"/>
        <w:rPr>
          <w:rFonts w:ascii="Times New Roman" w:hAnsi="Times New Roman"/>
          <w:spacing w:val="-2"/>
          <w:sz w:val="22"/>
          <w:szCs w:val="22"/>
        </w:rPr>
      </w:pPr>
    </w:p>
    <w:p w14:paraId="55E92866" w14:textId="6A139CE9" w:rsidR="0061739D" w:rsidRPr="001E0559" w:rsidRDefault="0061739D" w:rsidP="0043186E">
      <w:pPr>
        <w:keepNext/>
        <w:keepLines/>
        <w:tabs>
          <w:tab w:val="left" w:pos="720"/>
          <w:tab w:val="left" w:pos="1440"/>
          <w:tab w:val="left" w:pos="2160"/>
          <w:tab w:val="left" w:pos="2880"/>
          <w:tab w:val="left" w:pos="3600"/>
          <w:tab w:val="left" w:pos="4320"/>
        </w:tabs>
        <w:ind w:left="2880" w:hanging="2160"/>
        <w:rPr>
          <w:rFonts w:ascii="Times New Roman" w:hAnsi="Times New Roman"/>
          <w:b/>
          <w:spacing w:val="-2"/>
          <w:sz w:val="22"/>
          <w:szCs w:val="22"/>
        </w:rPr>
      </w:pPr>
      <w:r w:rsidRPr="001E0559">
        <w:rPr>
          <w:rFonts w:ascii="Times New Roman" w:hAnsi="Times New Roman"/>
          <w:spacing w:val="-2"/>
          <w:sz w:val="22"/>
          <w:szCs w:val="22"/>
        </w:rPr>
        <w:tab/>
      </w:r>
      <w:r w:rsidRPr="001E0559">
        <w:rPr>
          <w:rFonts w:ascii="Times New Roman" w:hAnsi="Times New Roman"/>
          <w:b/>
          <w:spacing w:val="-2"/>
          <w:sz w:val="22"/>
          <w:szCs w:val="22"/>
        </w:rPr>
        <w:t>210.5</w:t>
      </w:r>
      <w:r w:rsidRPr="001E0559">
        <w:rPr>
          <w:rFonts w:ascii="Times New Roman" w:hAnsi="Times New Roman"/>
          <w:b/>
          <w:spacing w:val="-2"/>
          <w:sz w:val="22"/>
          <w:szCs w:val="22"/>
        </w:rPr>
        <w:tab/>
        <w:t>Identification for Branch Circuits.</w:t>
      </w:r>
      <w:r w:rsidR="00ED3056">
        <w:rPr>
          <w:rFonts w:ascii="Times New Roman" w:hAnsi="Times New Roman"/>
          <w:b/>
          <w:spacing w:val="-2"/>
          <w:sz w:val="22"/>
          <w:szCs w:val="22"/>
        </w:rPr>
        <w:t xml:space="preserve"> . .</w:t>
      </w:r>
    </w:p>
    <w:p w14:paraId="6CBFB382" w14:textId="77777777" w:rsidR="0061739D" w:rsidRPr="001E0559" w:rsidRDefault="0061739D" w:rsidP="0043186E">
      <w:pPr>
        <w:keepNext/>
        <w:keepLines/>
        <w:tabs>
          <w:tab w:val="left" w:pos="720"/>
          <w:tab w:val="left" w:pos="1440"/>
          <w:tab w:val="left" w:pos="2880"/>
          <w:tab w:val="left" w:pos="3600"/>
          <w:tab w:val="left" w:pos="4320"/>
        </w:tabs>
        <w:ind w:left="2880" w:hanging="2160"/>
        <w:rPr>
          <w:rFonts w:ascii="Times New Roman" w:hAnsi="Times New Roman"/>
          <w:b/>
          <w:spacing w:val="-2"/>
          <w:sz w:val="22"/>
          <w:szCs w:val="22"/>
        </w:rPr>
      </w:pPr>
    </w:p>
    <w:p w14:paraId="115675FE" w14:textId="2571886C" w:rsidR="0061739D" w:rsidRPr="001E0559" w:rsidRDefault="0061739D" w:rsidP="0043186E">
      <w:pPr>
        <w:keepNext/>
        <w:keepLines/>
        <w:tabs>
          <w:tab w:val="left" w:pos="720"/>
          <w:tab w:val="left" w:pos="1440"/>
          <w:tab w:val="left" w:pos="2160"/>
          <w:tab w:val="left" w:pos="2880"/>
          <w:tab w:val="left" w:pos="3600"/>
          <w:tab w:val="left" w:pos="4320"/>
        </w:tabs>
        <w:ind w:left="2880" w:hanging="2160"/>
        <w:rPr>
          <w:rFonts w:ascii="Times New Roman" w:hAnsi="Times New Roman"/>
          <w:b/>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t>(C)</w:t>
      </w:r>
      <w:r w:rsidRPr="001E0559">
        <w:rPr>
          <w:rFonts w:ascii="Times New Roman" w:hAnsi="Times New Roman"/>
          <w:b/>
          <w:spacing w:val="-2"/>
          <w:sz w:val="22"/>
          <w:szCs w:val="22"/>
        </w:rPr>
        <w:tab/>
        <w:t>Identification of Ungrounded Conductors.</w:t>
      </w:r>
      <w:r w:rsidR="00ED3056">
        <w:rPr>
          <w:rFonts w:ascii="Times New Roman" w:hAnsi="Times New Roman"/>
          <w:b/>
          <w:spacing w:val="-2"/>
          <w:sz w:val="22"/>
          <w:szCs w:val="22"/>
        </w:rPr>
        <w:t xml:space="preserve"> . .</w:t>
      </w:r>
    </w:p>
    <w:p w14:paraId="3CF95D2D"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b/>
          <w:spacing w:val="-2"/>
          <w:sz w:val="22"/>
          <w:szCs w:val="22"/>
        </w:rPr>
      </w:pPr>
    </w:p>
    <w:p w14:paraId="45786143" w14:textId="77777777" w:rsidR="0061739D" w:rsidRPr="001E0559" w:rsidRDefault="0061739D" w:rsidP="0043186E">
      <w:pPr>
        <w:tabs>
          <w:tab w:val="left" w:pos="720"/>
          <w:tab w:val="left" w:pos="1440"/>
          <w:tab w:val="left" w:pos="2880"/>
          <w:tab w:val="left" w:pos="3600"/>
          <w:tab w:val="left" w:pos="4320"/>
        </w:tabs>
        <w:ind w:left="3600" w:hanging="2880"/>
        <w:rPr>
          <w:rFonts w:ascii="Times New Roman" w:hAnsi="Times New Roman"/>
          <w:b/>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t>(1)</w:t>
      </w:r>
      <w:r w:rsidRPr="001E0559">
        <w:rPr>
          <w:rFonts w:ascii="Times New Roman" w:hAnsi="Times New Roman"/>
          <w:b/>
          <w:spacing w:val="-2"/>
          <w:sz w:val="22"/>
          <w:szCs w:val="22"/>
        </w:rPr>
        <w:tab/>
        <w:t>Branch Circuits Supplied from More Than One Nominal Voltage System</w:t>
      </w:r>
      <w:r w:rsidR="000506E0" w:rsidRPr="001E0559">
        <w:rPr>
          <w:rFonts w:ascii="Times New Roman" w:hAnsi="Times New Roman"/>
          <w:b/>
          <w:spacing w:val="-2"/>
          <w:sz w:val="22"/>
          <w:szCs w:val="22"/>
        </w:rPr>
        <w:t xml:space="preserve"> . . .</w:t>
      </w:r>
    </w:p>
    <w:p w14:paraId="36381FFB" w14:textId="77777777" w:rsidR="0061739D" w:rsidRPr="001E0559" w:rsidRDefault="0061739D" w:rsidP="0043186E">
      <w:pPr>
        <w:tabs>
          <w:tab w:val="left" w:pos="720"/>
          <w:tab w:val="left" w:pos="1440"/>
          <w:tab w:val="left" w:pos="2880"/>
          <w:tab w:val="left" w:pos="3600"/>
          <w:tab w:val="left" w:pos="4320"/>
        </w:tabs>
        <w:ind w:left="3600" w:hanging="2880"/>
        <w:rPr>
          <w:rFonts w:ascii="Times New Roman" w:hAnsi="Times New Roman"/>
          <w:b/>
          <w:spacing w:val="-2"/>
          <w:sz w:val="22"/>
          <w:szCs w:val="22"/>
        </w:rPr>
      </w:pPr>
    </w:p>
    <w:p w14:paraId="222FB574" w14:textId="77777777" w:rsidR="0061739D" w:rsidRPr="001E0559" w:rsidRDefault="0061739D" w:rsidP="0043186E">
      <w:pPr>
        <w:tabs>
          <w:tab w:val="left" w:pos="720"/>
          <w:tab w:val="left" w:pos="1440"/>
          <w:tab w:val="left" w:pos="2880"/>
          <w:tab w:val="left" w:pos="3600"/>
          <w:tab w:val="left" w:pos="4320"/>
        </w:tabs>
        <w:ind w:left="4320" w:right="-90" w:hanging="3600"/>
        <w:rPr>
          <w:rFonts w:ascii="Times New Roman" w:hAnsi="Times New Roman"/>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spacing w:val="-2"/>
          <w:sz w:val="22"/>
          <w:szCs w:val="22"/>
        </w:rPr>
        <w:t>(b)</w:t>
      </w:r>
      <w:r w:rsidRPr="001E0559">
        <w:rPr>
          <w:rFonts w:ascii="Times New Roman" w:hAnsi="Times New Roman"/>
          <w:spacing w:val="-2"/>
          <w:sz w:val="22"/>
          <w:szCs w:val="22"/>
        </w:rPr>
        <w:tab/>
      </w:r>
      <w:r w:rsidRPr="001E0559">
        <w:rPr>
          <w:rFonts w:ascii="Times New Roman" w:hAnsi="Times New Roman"/>
          <w:i/>
          <w:spacing w:val="-2"/>
          <w:sz w:val="22"/>
          <w:szCs w:val="22"/>
        </w:rPr>
        <w:t xml:space="preserve">Posting of Identification Means. </w:t>
      </w:r>
      <w:r w:rsidRPr="001E0559">
        <w:rPr>
          <w:rFonts w:ascii="Times New Roman" w:hAnsi="Times New Roman"/>
          <w:spacing w:val="-2"/>
          <w:sz w:val="22"/>
          <w:szCs w:val="22"/>
        </w:rPr>
        <w:t xml:space="preserve">The method utilized for conductors originating within each branch-circuit panelboard or similar branch-circuit distribution equipment shall be permanently posted at each branch-circuit panelboard or similar branch-circuit distribution equipment. The label shall be of sufficient durability to withstand the environment involved and shall not be handwritten. </w:t>
      </w:r>
    </w:p>
    <w:p w14:paraId="1B50F1BE" w14:textId="77777777" w:rsidR="0061739D" w:rsidRPr="001E0559" w:rsidRDefault="0061739D" w:rsidP="0043186E">
      <w:pPr>
        <w:tabs>
          <w:tab w:val="left" w:pos="720"/>
          <w:tab w:val="left" w:pos="1440"/>
          <w:tab w:val="left" w:pos="2880"/>
          <w:tab w:val="left" w:pos="3600"/>
          <w:tab w:val="left" w:pos="4320"/>
        </w:tabs>
        <w:ind w:left="4320" w:right="-90" w:hanging="3600"/>
        <w:rPr>
          <w:rFonts w:ascii="Times New Roman" w:hAnsi="Times New Roman"/>
          <w:sz w:val="22"/>
          <w:szCs w:val="22"/>
        </w:rPr>
      </w:pPr>
    </w:p>
    <w:p w14:paraId="0B56CE42" w14:textId="77777777" w:rsidR="0061739D" w:rsidRPr="001E0559" w:rsidRDefault="0061739D" w:rsidP="0043186E">
      <w:pPr>
        <w:tabs>
          <w:tab w:val="left" w:pos="720"/>
          <w:tab w:val="left" w:pos="1440"/>
          <w:tab w:val="left" w:pos="2880"/>
          <w:tab w:val="left" w:pos="3600"/>
          <w:tab w:val="left" w:pos="4320"/>
        </w:tabs>
        <w:ind w:left="1440" w:hanging="720"/>
        <w:rPr>
          <w:rFonts w:ascii="Times New Roman" w:hAnsi="Times New Roman"/>
          <w:spacing w:val="-2"/>
          <w:sz w:val="22"/>
          <w:szCs w:val="22"/>
        </w:rPr>
      </w:pPr>
      <w:r w:rsidRPr="001E0559">
        <w:rPr>
          <w:rFonts w:ascii="Times New Roman" w:hAnsi="Times New Roman"/>
          <w:spacing w:val="-2"/>
          <w:sz w:val="22"/>
          <w:szCs w:val="22"/>
        </w:rPr>
        <w:t>D.</w:t>
      </w:r>
      <w:r w:rsidRPr="001E0559">
        <w:rPr>
          <w:rFonts w:ascii="Times New Roman" w:hAnsi="Times New Roman"/>
          <w:spacing w:val="-2"/>
          <w:sz w:val="22"/>
          <w:szCs w:val="22"/>
        </w:rPr>
        <w:tab/>
        <w:t>The Board adopts Article 210.8(B) as amended below:</w:t>
      </w:r>
    </w:p>
    <w:p w14:paraId="1C33715A" w14:textId="77777777" w:rsidR="0061739D" w:rsidRPr="001E0559" w:rsidRDefault="0061739D" w:rsidP="0043186E">
      <w:pPr>
        <w:tabs>
          <w:tab w:val="left" w:pos="720"/>
          <w:tab w:val="left" w:pos="1440"/>
          <w:tab w:val="left" w:pos="2880"/>
          <w:tab w:val="left" w:pos="3600"/>
          <w:tab w:val="left" w:pos="4320"/>
        </w:tabs>
        <w:ind w:left="1440" w:hanging="720"/>
        <w:rPr>
          <w:rFonts w:ascii="Times New Roman" w:hAnsi="Times New Roman"/>
          <w:spacing w:val="-2"/>
          <w:sz w:val="22"/>
          <w:szCs w:val="22"/>
        </w:rPr>
      </w:pPr>
    </w:p>
    <w:p w14:paraId="7C904616" w14:textId="77777777" w:rsidR="0061739D" w:rsidRPr="001E0559" w:rsidRDefault="0061739D" w:rsidP="0043186E">
      <w:pPr>
        <w:autoSpaceDE w:val="0"/>
        <w:autoSpaceDN w:val="0"/>
        <w:adjustRightInd w:val="0"/>
        <w:ind w:left="1440"/>
        <w:rPr>
          <w:rFonts w:ascii="Times New Roman" w:eastAsia="NewBaskervilleStd-Roman" w:hAnsi="Times New Roman"/>
          <w:b/>
          <w:sz w:val="22"/>
          <w:szCs w:val="22"/>
        </w:rPr>
      </w:pPr>
      <w:r w:rsidRPr="001E0559">
        <w:rPr>
          <w:rFonts w:ascii="Times New Roman" w:hAnsi="Times New Roman"/>
          <w:b/>
          <w:spacing w:val="-2"/>
          <w:sz w:val="22"/>
          <w:szCs w:val="22"/>
        </w:rPr>
        <w:t>210.8</w:t>
      </w:r>
      <w:r w:rsidRPr="001E0559">
        <w:rPr>
          <w:rFonts w:ascii="Times New Roman" w:hAnsi="Times New Roman"/>
          <w:b/>
          <w:spacing w:val="-2"/>
          <w:sz w:val="22"/>
          <w:szCs w:val="22"/>
        </w:rPr>
        <w:tab/>
      </w:r>
      <w:r w:rsidRPr="001E0559">
        <w:rPr>
          <w:rFonts w:ascii="Times New Roman" w:eastAsia="NewBaskervilleStd-Roman" w:hAnsi="Times New Roman"/>
          <w:b/>
          <w:sz w:val="22"/>
          <w:szCs w:val="22"/>
        </w:rPr>
        <w:t>Ground-Fault Circuit</w:t>
      </w:r>
      <w:r w:rsidR="000506E0" w:rsidRPr="001E0559">
        <w:rPr>
          <w:rFonts w:ascii="Times New Roman" w:eastAsia="NewBaskervilleStd-Roman" w:hAnsi="Times New Roman"/>
          <w:b/>
          <w:sz w:val="22"/>
          <w:szCs w:val="22"/>
        </w:rPr>
        <w:t>-</w:t>
      </w:r>
      <w:r w:rsidRPr="001E0559">
        <w:rPr>
          <w:rFonts w:ascii="Times New Roman" w:eastAsia="NewBaskervilleStd-Roman" w:hAnsi="Times New Roman"/>
          <w:b/>
          <w:sz w:val="22"/>
          <w:szCs w:val="22"/>
        </w:rPr>
        <w:t>Interrupter Protection for Personnel . . .</w:t>
      </w:r>
    </w:p>
    <w:p w14:paraId="45DDA344" w14:textId="77777777" w:rsidR="0061739D" w:rsidRPr="001E0559" w:rsidRDefault="0061739D" w:rsidP="0043186E">
      <w:pPr>
        <w:autoSpaceDE w:val="0"/>
        <w:autoSpaceDN w:val="0"/>
        <w:adjustRightInd w:val="0"/>
        <w:ind w:left="1440"/>
        <w:rPr>
          <w:rFonts w:ascii="Times New Roman" w:hAnsi="Times New Roman"/>
          <w:b/>
          <w:spacing w:val="-2"/>
          <w:sz w:val="22"/>
          <w:szCs w:val="22"/>
        </w:rPr>
      </w:pPr>
    </w:p>
    <w:p w14:paraId="62CD497C" w14:textId="1CB6DC41" w:rsidR="0061739D" w:rsidRPr="001E0559" w:rsidRDefault="0061739D" w:rsidP="0043186E">
      <w:pPr>
        <w:autoSpaceDE w:val="0"/>
        <w:autoSpaceDN w:val="0"/>
        <w:adjustRightInd w:val="0"/>
        <w:ind w:left="2160"/>
        <w:rPr>
          <w:rFonts w:ascii="Times New Roman" w:hAnsi="Times New Roman"/>
          <w:sz w:val="22"/>
          <w:szCs w:val="22"/>
        </w:rPr>
      </w:pPr>
      <w:r w:rsidRPr="001E0559">
        <w:rPr>
          <w:rFonts w:ascii="Times New Roman" w:eastAsia="NewBaskervilleStd-Bold" w:hAnsi="Times New Roman"/>
          <w:b/>
          <w:bCs/>
          <w:sz w:val="22"/>
          <w:szCs w:val="22"/>
        </w:rPr>
        <w:t>(B)</w:t>
      </w:r>
      <w:r w:rsidRPr="001E0559">
        <w:rPr>
          <w:rFonts w:ascii="Times New Roman" w:eastAsia="NewBaskervilleStd-Bold" w:hAnsi="Times New Roman"/>
          <w:b/>
          <w:bCs/>
          <w:sz w:val="22"/>
          <w:szCs w:val="22"/>
        </w:rPr>
        <w:tab/>
        <w:t>Other Than Dwelling Units.</w:t>
      </w:r>
      <w:r w:rsidR="00485956">
        <w:rPr>
          <w:rFonts w:ascii="Times New Roman" w:eastAsia="NewBaskervilleStd-Bold" w:hAnsi="Times New Roman"/>
          <w:b/>
          <w:bCs/>
          <w:sz w:val="22"/>
          <w:szCs w:val="22"/>
        </w:rPr>
        <w:t xml:space="preserve"> </w:t>
      </w:r>
      <w:r w:rsidRPr="001E0559">
        <w:rPr>
          <w:rFonts w:ascii="Times New Roman" w:hAnsi="Times New Roman"/>
          <w:sz w:val="22"/>
          <w:szCs w:val="22"/>
        </w:rPr>
        <w:t>All 125-volt through 250-volt receptacles supplied by single-phase branch circuits rated 150 volts or less to ground, 50 amperes or less, and all receptacles supplied by three-phase branch circuits rated 150 volts or less to ground, 50 amperes or less, installed in the locations specified in 210.8(B)(1)</w:t>
      </w:r>
      <w:r w:rsidRPr="001E0559">
        <w:rPr>
          <w:rFonts w:ascii="Times New Roman" w:hAnsi="Times New Roman"/>
          <w:b/>
          <w:bCs/>
          <w:sz w:val="22"/>
          <w:szCs w:val="22"/>
        </w:rPr>
        <w:t xml:space="preserve"> </w:t>
      </w:r>
      <w:r w:rsidRPr="001E0559">
        <w:rPr>
          <w:rFonts w:ascii="Times New Roman" w:hAnsi="Times New Roman"/>
          <w:sz w:val="22"/>
          <w:szCs w:val="22"/>
        </w:rPr>
        <w:t>through (B)(12) shall have ground-fault circuit-interrupter protection for personnel.</w:t>
      </w:r>
    </w:p>
    <w:p w14:paraId="7888F575" w14:textId="77777777" w:rsidR="0061739D" w:rsidRPr="001E0559" w:rsidRDefault="0061739D" w:rsidP="0043186E">
      <w:pPr>
        <w:autoSpaceDE w:val="0"/>
        <w:autoSpaceDN w:val="0"/>
        <w:adjustRightInd w:val="0"/>
        <w:ind w:left="2160"/>
        <w:rPr>
          <w:rFonts w:ascii="Times New Roman" w:hAnsi="Times New Roman"/>
          <w:sz w:val="22"/>
          <w:szCs w:val="22"/>
        </w:rPr>
      </w:pPr>
    </w:p>
    <w:p w14:paraId="393D7A6C"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spacing w:val="-2"/>
          <w:sz w:val="22"/>
          <w:szCs w:val="22"/>
        </w:rPr>
      </w:pPr>
      <w:r w:rsidRPr="001E0559">
        <w:rPr>
          <w:rFonts w:ascii="Times New Roman" w:hAnsi="Times New Roman"/>
          <w:spacing w:val="-2"/>
          <w:sz w:val="22"/>
          <w:szCs w:val="22"/>
        </w:rPr>
        <w:t>E.</w:t>
      </w:r>
      <w:r w:rsidRPr="001E0559">
        <w:rPr>
          <w:rFonts w:ascii="Times New Roman" w:hAnsi="Times New Roman"/>
          <w:spacing w:val="-2"/>
          <w:sz w:val="22"/>
          <w:szCs w:val="22"/>
        </w:rPr>
        <w:tab/>
        <w:t>The Board adopts Article 210.8(F) as amended below:</w:t>
      </w:r>
    </w:p>
    <w:p w14:paraId="068E50E3"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spacing w:val="-2"/>
          <w:sz w:val="22"/>
          <w:szCs w:val="22"/>
        </w:rPr>
      </w:pPr>
    </w:p>
    <w:p w14:paraId="1CC1CB2A" w14:textId="3FEAF937" w:rsidR="0061739D" w:rsidRPr="001E0559" w:rsidRDefault="0061739D" w:rsidP="00E85595">
      <w:pPr>
        <w:tabs>
          <w:tab w:val="left" w:pos="720"/>
          <w:tab w:val="left" w:pos="1440"/>
          <w:tab w:val="left" w:pos="2160"/>
          <w:tab w:val="left" w:pos="2880"/>
          <w:tab w:val="left" w:pos="3600"/>
          <w:tab w:val="left" w:pos="4320"/>
        </w:tabs>
        <w:ind w:left="2880" w:hanging="2160"/>
        <w:rPr>
          <w:rFonts w:ascii="Times New Roman" w:hAnsi="Times New Roman"/>
          <w:spacing w:val="-2"/>
          <w:sz w:val="22"/>
          <w:szCs w:val="22"/>
        </w:rPr>
      </w:pPr>
      <w:r w:rsidRPr="001E0559">
        <w:rPr>
          <w:rFonts w:ascii="Times New Roman" w:hAnsi="Times New Roman"/>
          <w:spacing w:val="-2"/>
          <w:sz w:val="22"/>
          <w:szCs w:val="22"/>
        </w:rPr>
        <w:tab/>
      </w:r>
      <w:r w:rsidRPr="001E0559">
        <w:rPr>
          <w:rFonts w:ascii="Times New Roman" w:eastAsia="NewBaskervilleStd-Roman" w:hAnsi="Times New Roman"/>
          <w:b/>
          <w:sz w:val="22"/>
          <w:szCs w:val="22"/>
        </w:rPr>
        <w:t>210.8</w:t>
      </w:r>
      <w:r w:rsidR="00E85595">
        <w:rPr>
          <w:rFonts w:ascii="Times New Roman" w:eastAsia="NewBaskervilleStd-Roman" w:hAnsi="Times New Roman"/>
          <w:b/>
          <w:sz w:val="22"/>
          <w:szCs w:val="22"/>
        </w:rPr>
        <w:tab/>
      </w:r>
      <w:r w:rsidRPr="001E0559">
        <w:rPr>
          <w:rFonts w:ascii="Times New Roman" w:eastAsia="NewBaskervilleStd-Roman" w:hAnsi="Times New Roman"/>
          <w:b/>
          <w:sz w:val="22"/>
          <w:szCs w:val="22"/>
        </w:rPr>
        <w:t>Ground-Fault Circuit</w:t>
      </w:r>
      <w:r w:rsidR="000506E0" w:rsidRPr="001E0559">
        <w:rPr>
          <w:rFonts w:ascii="Times New Roman" w:eastAsia="NewBaskervilleStd-Roman" w:hAnsi="Times New Roman"/>
          <w:b/>
          <w:sz w:val="22"/>
          <w:szCs w:val="22"/>
        </w:rPr>
        <w:t>-</w:t>
      </w:r>
      <w:r w:rsidRPr="001E0559">
        <w:rPr>
          <w:rFonts w:ascii="Times New Roman" w:eastAsia="NewBaskervilleStd-Roman" w:hAnsi="Times New Roman"/>
          <w:b/>
          <w:sz w:val="22"/>
          <w:szCs w:val="22"/>
        </w:rPr>
        <w:t>Interrupter Protection for Personnel . . .</w:t>
      </w:r>
    </w:p>
    <w:p w14:paraId="519BD4A9"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spacing w:val="-2"/>
          <w:sz w:val="22"/>
          <w:szCs w:val="22"/>
        </w:rPr>
      </w:pPr>
    </w:p>
    <w:p w14:paraId="623A3F65" w14:textId="7A6305D7" w:rsidR="0061739D" w:rsidRPr="001E0559" w:rsidRDefault="0061739D" w:rsidP="0043186E">
      <w:pPr>
        <w:shd w:val="clear" w:color="auto" w:fill="FFFFFF" w:themeFill="background1"/>
        <w:ind w:left="2160"/>
        <w:contextualSpacing/>
        <w:rPr>
          <w:rFonts w:ascii="Times New Roman" w:hAnsi="Times New Roman"/>
          <w:sz w:val="22"/>
          <w:szCs w:val="22"/>
        </w:rPr>
      </w:pPr>
      <w:bookmarkStart w:id="0" w:name="_Hlk60737022"/>
      <w:r w:rsidRPr="001E0559">
        <w:rPr>
          <w:rFonts w:ascii="Times New Roman" w:hAnsi="Times New Roman"/>
          <w:b/>
          <w:bCs/>
          <w:sz w:val="22"/>
          <w:szCs w:val="22"/>
        </w:rPr>
        <w:t>(F)</w:t>
      </w:r>
      <w:r w:rsidR="000506E0" w:rsidRPr="001E0559">
        <w:rPr>
          <w:rFonts w:ascii="Times New Roman" w:hAnsi="Times New Roman"/>
          <w:b/>
          <w:bCs/>
          <w:sz w:val="22"/>
          <w:szCs w:val="22"/>
        </w:rPr>
        <w:tab/>
      </w:r>
      <w:r w:rsidRPr="001E0559">
        <w:rPr>
          <w:rFonts w:ascii="Times New Roman" w:hAnsi="Times New Roman"/>
          <w:b/>
          <w:bCs/>
          <w:sz w:val="22"/>
          <w:szCs w:val="22"/>
        </w:rPr>
        <w:t>Outdoor Outlets.</w:t>
      </w:r>
      <w:r w:rsidR="00485956">
        <w:rPr>
          <w:rFonts w:ascii="Times New Roman" w:hAnsi="Times New Roman"/>
          <w:b/>
          <w:bCs/>
          <w:sz w:val="22"/>
          <w:szCs w:val="22"/>
        </w:rPr>
        <w:t xml:space="preserve"> </w:t>
      </w:r>
      <w:r w:rsidRPr="001E0559">
        <w:rPr>
          <w:rFonts w:ascii="Times New Roman" w:hAnsi="Times New Roman"/>
          <w:sz w:val="22"/>
          <w:szCs w:val="22"/>
        </w:rPr>
        <w:t>All outdoor outlets for dwellings, other than those covered in </w:t>
      </w:r>
      <w:hyperlink r:id="rId7" w:anchor="ID000700000439" w:history="1">
        <w:r w:rsidRPr="001E0559">
          <w:rPr>
            <w:rFonts w:ascii="Times New Roman" w:hAnsi="Times New Roman"/>
            <w:sz w:val="22"/>
            <w:szCs w:val="22"/>
          </w:rPr>
          <w:t>210.8(A)</w:t>
        </w:r>
      </w:hyperlink>
      <w:r w:rsidRPr="001E0559">
        <w:rPr>
          <w:rFonts w:ascii="Times New Roman" w:hAnsi="Times New Roman"/>
          <w:sz w:val="22"/>
          <w:szCs w:val="22"/>
        </w:rPr>
        <w:t>(3), Exception to (3), that are supplied by single-phase branch circuits rated 150 volts to ground or less, 50 amperes or less, shall have ground-fault circuit-interrupter protection for personnel.</w:t>
      </w:r>
    </w:p>
    <w:p w14:paraId="6F9EE406" w14:textId="77777777" w:rsidR="0061739D" w:rsidRPr="001E0559" w:rsidRDefault="0061739D" w:rsidP="0043186E">
      <w:pPr>
        <w:shd w:val="clear" w:color="auto" w:fill="FFFFFF" w:themeFill="background1"/>
        <w:ind w:left="1440"/>
        <w:rPr>
          <w:rFonts w:ascii="Times New Roman" w:hAnsi="Times New Roman"/>
          <w:i/>
          <w:iCs/>
          <w:sz w:val="22"/>
          <w:szCs w:val="22"/>
        </w:rPr>
      </w:pPr>
    </w:p>
    <w:p w14:paraId="3D9EAE52" w14:textId="4F2BC2A4" w:rsidR="0061739D" w:rsidRPr="001E0559" w:rsidRDefault="0061739D" w:rsidP="0043186E">
      <w:pPr>
        <w:shd w:val="clear" w:color="auto" w:fill="FFFFFF" w:themeFill="background1"/>
        <w:ind w:left="2160"/>
        <w:rPr>
          <w:rFonts w:ascii="Times New Roman" w:hAnsi="Times New Roman"/>
          <w:i/>
          <w:iCs/>
          <w:sz w:val="22"/>
          <w:szCs w:val="22"/>
        </w:rPr>
      </w:pPr>
      <w:r w:rsidRPr="001E0559">
        <w:rPr>
          <w:rFonts w:ascii="Times New Roman" w:hAnsi="Times New Roman"/>
          <w:i/>
          <w:iCs/>
          <w:sz w:val="22"/>
          <w:szCs w:val="22"/>
        </w:rPr>
        <w:t>Exceptions: Ground-fault circuit-interrupter protection shall not be required on (1) lighting outlets other than those covered in </w:t>
      </w:r>
      <w:hyperlink r:id="rId8" w:anchor="ID000700011381" w:history="1">
        <w:r w:rsidRPr="001E0559">
          <w:rPr>
            <w:rFonts w:ascii="Times New Roman" w:hAnsi="Times New Roman"/>
            <w:i/>
            <w:iCs/>
            <w:sz w:val="22"/>
            <w:szCs w:val="22"/>
          </w:rPr>
          <w:t>210.8(C)</w:t>
        </w:r>
      </w:hyperlink>
      <w:r w:rsidRPr="001E0559">
        <w:rPr>
          <w:rFonts w:ascii="Times New Roman" w:hAnsi="Times New Roman"/>
          <w:i/>
          <w:iCs/>
          <w:sz w:val="22"/>
          <w:szCs w:val="22"/>
        </w:rPr>
        <w:t>, (2) heat pumps, (3)</w:t>
      </w:r>
      <w:r w:rsidR="000D14AF">
        <w:rPr>
          <w:rFonts w:ascii="Times New Roman" w:hAnsi="Times New Roman"/>
          <w:i/>
          <w:iCs/>
          <w:sz w:val="22"/>
          <w:szCs w:val="22"/>
        </w:rPr>
        <w:t> </w:t>
      </w:r>
      <w:r w:rsidRPr="001E0559">
        <w:rPr>
          <w:rFonts w:ascii="Times New Roman" w:hAnsi="Times New Roman"/>
          <w:i/>
          <w:iCs/>
          <w:sz w:val="22"/>
          <w:szCs w:val="22"/>
        </w:rPr>
        <w:t>sewer pumps, or (4) water pumps.</w:t>
      </w:r>
    </w:p>
    <w:p w14:paraId="0B924840" w14:textId="77777777" w:rsidR="0061739D" w:rsidRPr="001E0559" w:rsidRDefault="0061739D" w:rsidP="0043186E">
      <w:pPr>
        <w:shd w:val="clear" w:color="auto" w:fill="FFFFFF" w:themeFill="background1"/>
        <w:rPr>
          <w:rFonts w:ascii="Times New Roman" w:hAnsi="Times New Roman"/>
          <w:i/>
          <w:iCs/>
          <w:sz w:val="22"/>
          <w:szCs w:val="22"/>
        </w:rPr>
      </w:pPr>
    </w:p>
    <w:p w14:paraId="05EA652B"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spacing w:val="-2"/>
          <w:sz w:val="22"/>
          <w:szCs w:val="22"/>
        </w:rPr>
      </w:pPr>
      <w:r w:rsidRPr="001E0559">
        <w:rPr>
          <w:rFonts w:ascii="Times New Roman" w:hAnsi="Times New Roman"/>
          <w:spacing w:val="-2"/>
          <w:sz w:val="22"/>
          <w:szCs w:val="22"/>
        </w:rPr>
        <w:lastRenderedPageBreak/>
        <w:t>F.</w:t>
      </w:r>
      <w:r w:rsidRPr="001E0559">
        <w:rPr>
          <w:rFonts w:ascii="Times New Roman" w:hAnsi="Times New Roman"/>
          <w:spacing w:val="-2"/>
          <w:sz w:val="22"/>
          <w:szCs w:val="22"/>
        </w:rPr>
        <w:tab/>
        <w:t xml:space="preserve">The Board adopts Article 215.12(C)(1)(b) </w:t>
      </w:r>
      <w:r w:rsidR="007859C0" w:rsidRPr="001E0559">
        <w:rPr>
          <w:rFonts w:ascii="Times New Roman" w:hAnsi="Times New Roman"/>
          <w:spacing w:val="-2"/>
          <w:sz w:val="22"/>
          <w:szCs w:val="22"/>
        </w:rPr>
        <w:t>as amended below</w:t>
      </w:r>
      <w:r w:rsidRPr="001E0559">
        <w:rPr>
          <w:rFonts w:ascii="Times New Roman" w:hAnsi="Times New Roman"/>
          <w:spacing w:val="-2"/>
          <w:sz w:val="22"/>
          <w:szCs w:val="22"/>
        </w:rPr>
        <w:t>:</w:t>
      </w:r>
    </w:p>
    <w:p w14:paraId="0C37D2A7"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spacing w:val="-2"/>
          <w:sz w:val="22"/>
          <w:szCs w:val="22"/>
        </w:rPr>
      </w:pPr>
    </w:p>
    <w:p w14:paraId="549914B4" w14:textId="77777777" w:rsidR="0061739D" w:rsidRPr="001E0559" w:rsidRDefault="0061739D" w:rsidP="0043186E">
      <w:pPr>
        <w:tabs>
          <w:tab w:val="left" w:pos="720"/>
          <w:tab w:val="left" w:pos="1440"/>
          <w:tab w:val="left" w:pos="2160"/>
          <w:tab w:val="left" w:pos="2880"/>
          <w:tab w:val="left" w:pos="3600"/>
          <w:tab w:val="left" w:pos="4320"/>
        </w:tabs>
        <w:ind w:left="2880" w:hanging="2160"/>
        <w:rPr>
          <w:rFonts w:ascii="Times New Roman" w:hAnsi="Times New Roman"/>
          <w:b/>
          <w:spacing w:val="-2"/>
          <w:sz w:val="22"/>
          <w:szCs w:val="22"/>
        </w:rPr>
      </w:pPr>
      <w:r w:rsidRPr="001E0559">
        <w:rPr>
          <w:rFonts w:ascii="Times New Roman" w:hAnsi="Times New Roman"/>
          <w:spacing w:val="-2"/>
          <w:sz w:val="22"/>
          <w:szCs w:val="22"/>
        </w:rPr>
        <w:tab/>
      </w:r>
      <w:r w:rsidRPr="001E0559">
        <w:rPr>
          <w:rFonts w:ascii="Times New Roman" w:hAnsi="Times New Roman"/>
          <w:b/>
          <w:spacing w:val="-2"/>
          <w:sz w:val="22"/>
          <w:szCs w:val="22"/>
        </w:rPr>
        <w:t>215.12</w:t>
      </w:r>
      <w:r w:rsidRPr="001E0559">
        <w:rPr>
          <w:rFonts w:ascii="Times New Roman" w:hAnsi="Times New Roman"/>
          <w:b/>
          <w:spacing w:val="-2"/>
          <w:sz w:val="22"/>
          <w:szCs w:val="22"/>
        </w:rPr>
        <w:tab/>
        <w:t>Identification for Feeders. . .</w:t>
      </w:r>
    </w:p>
    <w:p w14:paraId="0FBC1489"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b/>
          <w:spacing w:val="-2"/>
          <w:sz w:val="22"/>
          <w:szCs w:val="22"/>
        </w:rPr>
      </w:pPr>
    </w:p>
    <w:p w14:paraId="3D6C88C3" w14:textId="77777777" w:rsidR="0061739D" w:rsidRPr="001E0559" w:rsidRDefault="0061739D" w:rsidP="0043186E">
      <w:pPr>
        <w:tabs>
          <w:tab w:val="left" w:pos="720"/>
          <w:tab w:val="left" w:pos="1440"/>
          <w:tab w:val="left" w:pos="2160"/>
          <w:tab w:val="left" w:pos="2880"/>
          <w:tab w:val="left" w:pos="3600"/>
          <w:tab w:val="left" w:pos="4320"/>
        </w:tabs>
        <w:ind w:left="2880" w:hanging="2160"/>
        <w:rPr>
          <w:rFonts w:ascii="Times New Roman" w:hAnsi="Times New Roman"/>
          <w:b/>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t>(C)</w:t>
      </w:r>
      <w:r w:rsidRPr="001E0559">
        <w:rPr>
          <w:rFonts w:ascii="Times New Roman" w:hAnsi="Times New Roman"/>
          <w:b/>
          <w:spacing w:val="-2"/>
          <w:sz w:val="22"/>
          <w:szCs w:val="22"/>
        </w:rPr>
        <w:tab/>
        <w:t>Identification of Ungrounded Conductors. . .</w:t>
      </w:r>
    </w:p>
    <w:p w14:paraId="07C77523"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b/>
          <w:spacing w:val="-2"/>
          <w:sz w:val="22"/>
          <w:szCs w:val="22"/>
        </w:rPr>
      </w:pPr>
    </w:p>
    <w:p w14:paraId="09E58075" w14:textId="77777777" w:rsidR="0061739D" w:rsidRPr="001E0559" w:rsidRDefault="0061739D" w:rsidP="0043186E">
      <w:pPr>
        <w:tabs>
          <w:tab w:val="left" w:pos="720"/>
          <w:tab w:val="left" w:pos="1440"/>
          <w:tab w:val="left" w:pos="2880"/>
          <w:tab w:val="left" w:pos="3600"/>
          <w:tab w:val="left" w:pos="4320"/>
        </w:tabs>
        <w:ind w:left="3600" w:hanging="2880"/>
        <w:rPr>
          <w:rFonts w:ascii="Times New Roman" w:hAnsi="Times New Roman"/>
          <w:b/>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t>(1)</w:t>
      </w:r>
      <w:r w:rsidRPr="001E0559">
        <w:rPr>
          <w:rFonts w:ascii="Times New Roman" w:hAnsi="Times New Roman"/>
          <w:b/>
          <w:spacing w:val="-2"/>
          <w:sz w:val="22"/>
          <w:szCs w:val="22"/>
        </w:rPr>
        <w:tab/>
        <w:t>Feeders Supplied from More Than One Nominal Voltage System. . .</w:t>
      </w:r>
    </w:p>
    <w:p w14:paraId="447DB995" w14:textId="77777777" w:rsidR="0061739D" w:rsidRPr="001E0559" w:rsidRDefault="0061739D" w:rsidP="0043186E">
      <w:pPr>
        <w:tabs>
          <w:tab w:val="left" w:pos="720"/>
          <w:tab w:val="left" w:pos="1440"/>
          <w:tab w:val="left" w:pos="2880"/>
          <w:tab w:val="left" w:pos="3600"/>
          <w:tab w:val="left" w:pos="4320"/>
        </w:tabs>
        <w:ind w:left="2880" w:hanging="2160"/>
        <w:rPr>
          <w:rFonts w:ascii="Times New Roman" w:hAnsi="Times New Roman"/>
          <w:b/>
          <w:spacing w:val="-2"/>
          <w:sz w:val="22"/>
          <w:szCs w:val="22"/>
        </w:rPr>
      </w:pPr>
    </w:p>
    <w:p w14:paraId="264561FF" w14:textId="32BFF6A8" w:rsidR="0061739D" w:rsidRDefault="0061739D" w:rsidP="0043186E">
      <w:pPr>
        <w:tabs>
          <w:tab w:val="left" w:pos="720"/>
          <w:tab w:val="left" w:pos="1440"/>
          <w:tab w:val="left" w:pos="2880"/>
          <w:tab w:val="left" w:pos="3600"/>
          <w:tab w:val="left" w:pos="4320"/>
        </w:tabs>
        <w:ind w:left="4320" w:hanging="3600"/>
        <w:rPr>
          <w:rFonts w:ascii="Times New Roman" w:hAnsi="Times New Roman"/>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spacing w:val="-2"/>
          <w:sz w:val="22"/>
          <w:szCs w:val="22"/>
        </w:rPr>
        <w:t>(b)</w:t>
      </w:r>
      <w:r w:rsidRPr="001E0559">
        <w:rPr>
          <w:rFonts w:ascii="Times New Roman" w:hAnsi="Times New Roman"/>
          <w:spacing w:val="-2"/>
          <w:sz w:val="22"/>
          <w:szCs w:val="22"/>
        </w:rPr>
        <w:tab/>
      </w:r>
      <w:r w:rsidRPr="001E0559">
        <w:rPr>
          <w:rFonts w:ascii="Times New Roman" w:hAnsi="Times New Roman"/>
          <w:i/>
          <w:spacing w:val="-2"/>
          <w:sz w:val="22"/>
          <w:szCs w:val="22"/>
        </w:rPr>
        <w:t xml:space="preserve">Posting of Identification Means. </w:t>
      </w:r>
      <w:r w:rsidRPr="001E0559">
        <w:rPr>
          <w:rFonts w:ascii="Times New Roman" w:hAnsi="Times New Roman"/>
          <w:spacing w:val="-2"/>
          <w:sz w:val="22"/>
          <w:szCs w:val="22"/>
        </w:rPr>
        <w:t xml:space="preserve">The method utilized for conductors originating within each feeder panelboard or similar feeder distribution equipment shall be permanently posted at each feeder panelboard or similar feeder distribution equipment. </w:t>
      </w:r>
    </w:p>
    <w:p w14:paraId="096653B7" w14:textId="77777777" w:rsidR="00E85595" w:rsidRPr="001E0559" w:rsidRDefault="00E85595" w:rsidP="0043186E">
      <w:pPr>
        <w:tabs>
          <w:tab w:val="left" w:pos="720"/>
          <w:tab w:val="left" w:pos="1440"/>
          <w:tab w:val="left" w:pos="2880"/>
          <w:tab w:val="left" w:pos="3600"/>
          <w:tab w:val="left" w:pos="4320"/>
        </w:tabs>
        <w:ind w:left="4320" w:hanging="3600"/>
        <w:rPr>
          <w:rFonts w:ascii="Times New Roman" w:hAnsi="Times New Roman"/>
          <w:spacing w:val="-2"/>
          <w:sz w:val="22"/>
          <w:szCs w:val="22"/>
        </w:rPr>
      </w:pPr>
    </w:p>
    <w:bookmarkEnd w:id="0"/>
    <w:p w14:paraId="4ECD3772" w14:textId="77777777" w:rsidR="007859C0" w:rsidRPr="001E0559" w:rsidRDefault="007859C0" w:rsidP="0043186E">
      <w:pPr>
        <w:tabs>
          <w:tab w:val="left" w:pos="720"/>
          <w:tab w:val="left" w:pos="1440"/>
          <w:tab w:val="left" w:pos="2880"/>
          <w:tab w:val="left" w:pos="3600"/>
          <w:tab w:val="left" w:pos="4320"/>
        </w:tabs>
        <w:ind w:left="3600" w:hanging="2880"/>
        <w:rPr>
          <w:rFonts w:ascii="Times New Roman" w:hAnsi="Times New Roman"/>
          <w:spacing w:val="-2"/>
          <w:sz w:val="22"/>
          <w:szCs w:val="22"/>
        </w:rPr>
      </w:pPr>
      <w:r w:rsidRPr="001E0559">
        <w:rPr>
          <w:rFonts w:ascii="Times New Roman" w:hAnsi="Times New Roman"/>
          <w:spacing w:val="-2"/>
          <w:sz w:val="22"/>
          <w:szCs w:val="22"/>
        </w:rPr>
        <w:t>G.</w:t>
      </w:r>
      <w:r w:rsidRPr="001E0559">
        <w:rPr>
          <w:rFonts w:ascii="Times New Roman" w:hAnsi="Times New Roman"/>
          <w:spacing w:val="-2"/>
          <w:sz w:val="22"/>
          <w:szCs w:val="22"/>
        </w:rPr>
        <w:tab/>
        <w:t>The Board adopts Article 230.2(E) as amended below:</w:t>
      </w:r>
    </w:p>
    <w:p w14:paraId="31D4F904" w14:textId="77777777" w:rsidR="007859C0" w:rsidRPr="001E0559" w:rsidRDefault="007859C0" w:rsidP="0043186E">
      <w:pPr>
        <w:tabs>
          <w:tab w:val="left" w:pos="720"/>
          <w:tab w:val="left" w:pos="1440"/>
          <w:tab w:val="left" w:pos="2880"/>
          <w:tab w:val="left" w:pos="3600"/>
          <w:tab w:val="left" w:pos="4320"/>
        </w:tabs>
        <w:ind w:left="3600" w:hanging="2880"/>
        <w:rPr>
          <w:rFonts w:ascii="Times New Roman" w:hAnsi="Times New Roman"/>
          <w:spacing w:val="-2"/>
          <w:sz w:val="22"/>
          <w:szCs w:val="22"/>
        </w:rPr>
      </w:pPr>
    </w:p>
    <w:p w14:paraId="5261D7CF" w14:textId="7690B890" w:rsidR="007859C0" w:rsidRPr="001E0559" w:rsidRDefault="007859C0" w:rsidP="00D2697F">
      <w:pPr>
        <w:tabs>
          <w:tab w:val="left" w:pos="720"/>
          <w:tab w:val="left" w:pos="1440"/>
          <w:tab w:val="left" w:pos="2160"/>
          <w:tab w:val="left" w:pos="2880"/>
          <w:tab w:val="left" w:pos="3600"/>
          <w:tab w:val="left" w:pos="4320"/>
        </w:tabs>
        <w:ind w:left="3600" w:hanging="2880"/>
        <w:rPr>
          <w:rFonts w:ascii="Times New Roman" w:hAnsi="Times New Roman"/>
          <w:b/>
          <w:spacing w:val="-2"/>
          <w:sz w:val="22"/>
          <w:szCs w:val="22"/>
        </w:rPr>
      </w:pPr>
      <w:r w:rsidRPr="001E0559">
        <w:rPr>
          <w:rFonts w:ascii="Times New Roman" w:hAnsi="Times New Roman"/>
          <w:b/>
          <w:spacing w:val="-2"/>
          <w:sz w:val="22"/>
          <w:szCs w:val="22"/>
        </w:rPr>
        <w:tab/>
        <w:t>230.2</w:t>
      </w:r>
      <w:r w:rsidR="00D2697F">
        <w:rPr>
          <w:rFonts w:ascii="Times New Roman" w:hAnsi="Times New Roman"/>
          <w:b/>
          <w:spacing w:val="-2"/>
          <w:sz w:val="22"/>
          <w:szCs w:val="22"/>
        </w:rPr>
        <w:tab/>
      </w:r>
      <w:r w:rsidRPr="001E0559">
        <w:rPr>
          <w:rFonts w:ascii="Times New Roman" w:hAnsi="Times New Roman"/>
          <w:b/>
          <w:spacing w:val="-2"/>
          <w:sz w:val="22"/>
          <w:szCs w:val="22"/>
        </w:rPr>
        <w:t xml:space="preserve">Number of Services . . . </w:t>
      </w:r>
    </w:p>
    <w:p w14:paraId="0EA0F35F" w14:textId="77777777" w:rsidR="007859C0" w:rsidRPr="001E0559" w:rsidRDefault="007859C0" w:rsidP="0043186E">
      <w:pPr>
        <w:tabs>
          <w:tab w:val="left" w:pos="720"/>
          <w:tab w:val="left" w:pos="1440"/>
          <w:tab w:val="left" w:pos="2880"/>
          <w:tab w:val="left" w:pos="3600"/>
          <w:tab w:val="left" w:pos="4320"/>
        </w:tabs>
        <w:ind w:left="3600" w:hanging="2880"/>
        <w:rPr>
          <w:rFonts w:ascii="Times New Roman" w:hAnsi="Times New Roman"/>
          <w:b/>
          <w:bCs/>
          <w:spacing w:val="-2"/>
          <w:sz w:val="22"/>
          <w:szCs w:val="22"/>
        </w:rPr>
      </w:pPr>
    </w:p>
    <w:p w14:paraId="4FA54ED0" w14:textId="227B3ED6" w:rsidR="007859C0" w:rsidRPr="001E0559" w:rsidRDefault="007859C0" w:rsidP="00D2697F">
      <w:pPr>
        <w:tabs>
          <w:tab w:val="left" w:pos="720"/>
          <w:tab w:val="left" w:pos="1440"/>
          <w:tab w:val="left" w:pos="2160"/>
          <w:tab w:val="left" w:pos="4320"/>
        </w:tabs>
        <w:ind w:left="3240" w:right="-90" w:hanging="2880"/>
        <w:rPr>
          <w:rFonts w:ascii="Times New Roman" w:hAnsi="Times New Roman"/>
          <w:bCs/>
          <w:spacing w:val="-2"/>
          <w:sz w:val="22"/>
          <w:szCs w:val="22"/>
        </w:rPr>
      </w:pPr>
      <w:r w:rsidRPr="001E0559">
        <w:rPr>
          <w:rFonts w:ascii="Times New Roman" w:hAnsi="Times New Roman"/>
          <w:b/>
          <w:bCs/>
          <w:spacing w:val="-2"/>
          <w:sz w:val="22"/>
          <w:szCs w:val="22"/>
        </w:rPr>
        <w:tab/>
      </w:r>
      <w:r w:rsidRPr="001E0559">
        <w:rPr>
          <w:rFonts w:ascii="Times New Roman" w:hAnsi="Times New Roman"/>
          <w:b/>
          <w:bCs/>
          <w:spacing w:val="-2"/>
          <w:sz w:val="22"/>
          <w:szCs w:val="22"/>
        </w:rPr>
        <w:tab/>
      </w:r>
      <w:r w:rsidRPr="001E0559">
        <w:rPr>
          <w:rFonts w:ascii="Times New Roman" w:hAnsi="Times New Roman"/>
          <w:b/>
          <w:bCs/>
          <w:spacing w:val="-2"/>
          <w:sz w:val="22"/>
          <w:szCs w:val="22"/>
        </w:rPr>
        <w:tab/>
      </w:r>
      <w:bookmarkStart w:id="1" w:name="_Hlk60737807"/>
      <w:r w:rsidRPr="001E0559">
        <w:rPr>
          <w:rFonts w:ascii="Times New Roman" w:hAnsi="Times New Roman"/>
          <w:b/>
          <w:bCs/>
          <w:spacing w:val="-2"/>
          <w:sz w:val="22"/>
          <w:szCs w:val="22"/>
        </w:rPr>
        <w:t>(E)</w:t>
      </w:r>
      <w:r w:rsidR="000506E0" w:rsidRPr="001E0559">
        <w:rPr>
          <w:rFonts w:ascii="Times New Roman" w:hAnsi="Times New Roman"/>
          <w:b/>
          <w:bCs/>
          <w:spacing w:val="-2"/>
          <w:sz w:val="22"/>
          <w:szCs w:val="22"/>
        </w:rPr>
        <w:tab/>
      </w:r>
      <w:r w:rsidRPr="001E0559">
        <w:rPr>
          <w:rFonts w:ascii="Times New Roman" w:hAnsi="Times New Roman"/>
          <w:b/>
          <w:bCs/>
          <w:spacing w:val="-2"/>
          <w:sz w:val="22"/>
          <w:szCs w:val="22"/>
        </w:rPr>
        <w:t>Identification</w:t>
      </w:r>
      <w:r w:rsidRPr="001E0559">
        <w:rPr>
          <w:rFonts w:ascii="Times New Roman" w:hAnsi="Times New Roman"/>
          <w:bCs/>
          <w:spacing w:val="-2"/>
          <w:sz w:val="22"/>
          <w:szCs w:val="22"/>
        </w:rPr>
        <w:t xml:space="preserve">. </w:t>
      </w:r>
      <w:r w:rsidRPr="001E0559">
        <w:rPr>
          <w:rFonts w:ascii="Times New Roman" w:hAnsi="Times New Roman"/>
          <w:spacing w:val="-2"/>
          <w:sz w:val="22"/>
          <w:szCs w:val="22"/>
        </w:rPr>
        <w:t>Where a building or structure is supplied by more than one service, or any combination of branch</w:t>
      </w:r>
      <w:r w:rsidRPr="001E0559">
        <w:rPr>
          <w:rFonts w:ascii="Times New Roman" w:hAnsi="Times New Roman"/>
          <w:bCs/>
          <w:spacing w:val="-2"/>
          <w:sz w:val="22"/>
          <w:szCs w:val="22"/>
        </w:rPr>
        <w:t xml:space="preserve"> </w:t>
      </w:r>
      <w:r w:rsidRPr="001E0559">
        <w:rPr>
          <w:rFonts w:ascii="Times New Roman" w:hAnsi="Times New Roman"/>
          <w:spacing w:val="-2"/>
          <w:sz w:val="22"/>
          <w:szCs w:val="22"/>
        </w:rPr>
        <w:t>circuits, feeders, and services, a permanent plaque or directory shall be installed at each service disconnect location and at each outside electrical meter location denoting all other services, feeders, and branch circuits supplying that</w:t>
      </w:r>
      <w:r w:rsidRPr="001E0559">
        <w:rPr>
          <w:rFonts w:ascii="Times New Roman" w:hAnsi="Times New Roman"/>
          <w:bCs/>
          <w:spacing w:val="-2"/>
          <w:sz w:val="22"/>
          <w:szCs w:val="22"/>
        </w:rPr>
        <w:t xml:space="preserve"> </w:t>
      </w:r>
      <w:r w:rsidRPr="001E0559">
        <w:rPr>
          <w:rFonts w:ascii="Times New Roman" w:hAnsi="Times New Roman"/>
          <w:spacing w:val="-2"/>
          <w:sz w:val="22"/>
          <w:szCs w:val="22"/>
        </w:rPr>
        <w:t>building or structure and the area served by each. See 225.37.</w:t>
      </w:r>
    </w:p>
    <w:bookmarkEnd w:id="1"/>
    <w:p w14:paraId="13CD7076" w14:textId="77777777" w:rsidR="007859C0" w:rsidRPr="001E0559" w:rsidRDefault="007859C0" w:rsidP="0043186E">
      <w:pPr>
        <w:tabs>
          <w:tab w:val="left" w:pos="720"/>
          <w:tab w:val="left" w:pos="1440"/>
          <w:tab w:val="left" w:pos="2880"/>
          <w:tab w:val="left" w:pos="3600"/>
          <w:tab w:val="left" w:pos="4320"/>
        </w:tabs>
        <w:rPr>
          <w:rFonts w:ascii="Times New Roman" w:hAnsi="Times New Roman"/>
          <w:spacing w:val="-2"/>
          <w:sz w:val="22"/>
          <w:szCs w:val="22"/>
        </w:rPr>
      </w:pPr>
    </w:p>
    <w:p w14:paraId="4B600BC0" w14:textId="77777777" w:rsidR="007859C0" w:rsidRPr="001E0559" w:rsidRDefault="007859C0" w:rsidP="0043186E">
      <w:pPr>
        <w:tabs>
          <w:tab w:val="left" w:pos="720"/>
          <w:tab w:val="left" w:pos="1440"/>
          <w:tab w:val="left" w:pos="2880"/>
          <w:tab w:val="left" w:pos="3600"/>
          <w:tab w:val="left" w:pos="4320"/>
        </w:tabs>
        <w:ind w:left="4320" w:hanging="3600"/>
        <w:rPr>
          <w:rFonts w:ascii="Times New Roman" w:hAnsi="Times New Roman"/>
          <w:spacing w:val="-2"/>
          <w:sz w:val="22"/>
          <w:szCs w:val="22"/>
        </w:rPr>
      </w:pPr>
      <w:r w:rsidRPr="001E0559">
        <w:rPr>
          <w:rFonts w:ascii="Times New Roman" w:hAnsi="Times New Roman"/>
          <w:spacing w:val="-2"/>
          <w:sz w:val="22"/>
          <w:szCs w:val="22"/>
        </w:rPr>
        <w:t>H.</w:t>
      </w:r>
      <w:r w:rsidRPr="001E0559">
        <w:rPr>
          <w:rFonts w:ascii="Times New Roman" w:hAnsi="Times New Roman"/>
          <w:spacing w:val="-2"/>
          <w:sz w:val="22"/>
          <w:szCs w:val="22"/>
        </w:rPr>
        <w:tab/>
        <w:t xml:space="preserve">The Board does not adopt Article 230.67, </w:t>
      </w:r>
      <w:r w:rsidRPr="001E0559">
        <w:rPr>
          <w:rFonts w:ascii="Times New Roman" w:hAnsi="Times New Roman"/>
          <w:b/>
          <w:bCs/>
          <w:spacing w:val="-2"/>
          <w:sz w:val="22"/>
          <w:szCs w:val="22"/>
        </w:rPr>
        <w:t>Surge Protection.</w:t>
      </w:r>
    </w:p>
    <w:p w14:paraId="3EAF9706" w14:textId="77777777" w:rsidR="007859C0" w:rsidRPr="001E0559" w:rsidRDefault="007859C0" w:rsidP="0043186E">
      <w:pPr>
        <w:tabs>
          <w:tab w:val="left" w:pos="720"/>
          <w:tab w:val="left" w:pos="1440"/>
          <w:tab w:val="left" w:pos="2880"/>
          <w:tab w:val="left" w:pos="3600"/>
          <w:tab w:val="left" w:pos="4320"/>
        </w:tabs>
        <w:rPr>
          <w:rFonts w:ascii="Times New Roman" w:hAnsi="Times New Roman"/>
          <w:strike/>
          <w:spacing w:val="-2"/>
          <w:sz w:val="22"/>
          <w:szCs w:val="22"/>
        </w:rPr>
      </w:pPr>
    </w:p>
    <w:p w14:paraId="71418596" w14:textId="77777777" w:rsidR="007859C0" w:rsidRPr="001E0559" w:rsidRDefault="007859C0" w:rsidP="0043186E">
      <w:pPr>
        <w:tabs>
          <w:tab w:val="left" w:pos="720"/>
          <w:tab w:val="left" w:pos="1440"/>
          <w:tab w:val="left" w:pos="2880"/>
          <w:tab w:val="left" w:pos="3600"/>
          <w:tab w:val="left" w:pos="4320"/>
        </w:tabs>
        <w:ind w:left="3600" w:hanging="2880"/>
        <w:rPr>
          <w:rFonts w:ascii="Times New Roman" w:hAnsi="Times New Roman"/>
          <w:spacing w:val="-2"/>
          <w:sz w:val="22"/>
          <w:szCs w:val="22"/>
        </w:rPr>
      </w:pPr>
      <w:r w:rsidRPr="001E0559">
        <w:rPr>
          <w:rFonts w:ascii="Times New Roman" w:hAnsi="Times New Roman"/>
          <w:spacing w:val="-2"/>
          <w:sz w:val="22"/>
          <w:szCs w:val="22"/>
        </w:rPr>
        <w:t>I.</w:t>
      </w:r>
      <w:r w:rsidRPr="001E0559">
        <w:rPr>
          <w:rFonts w:ascii="Times New Roman" w:hAnsi="Times New Roman"/>
          <w:spacing w:val="-2"/>
          <w:sz w:val="22"/>
          <w:szCs w:val="22"/>
        </w:rPr>
        <w:tab/>
        <w:t>The Board adopts Article 334.10(3) as amended below:</w:t>
      </w:r>
    </w:p>
    <w:p w14:paraId="79AEC579" w14:textId="77777777" w:rsidR="007859C0" w:rsidRPr="001E0559" w:rsidRDefault="007859C0" w:rsidP="0043186E">
      <w:pPr>
        <w:tabs>
          <w:tab w:val="left" w:pos="720"/>
          <w:tab w:val="left" w:pos="1440"/>
          <w:tab w:val="left" w:pos="2880"/>
          <w:tab w:val="left" w:pos="3600"/>
          <w:tab w:val="left" w:pos="4320"/>
        </w:tabs>
        <w:ind w:left="3600" w:hanging="2880"/>
        <w:rPr>
          <w:rFonts w:ascii="Times New Roman" w:hAnsi="Times New Roman"/>
          <w:spacing w:val="-2"/>
          <w:sz w:val="22"/>
          <w:szCs w:val="22"/>
        </w:rPr>
      </w:pPr>
    </w:p>
    <w:p w14:paraId="40DAA812" w14:textId="2DC4F9F1" w:rsidR="007859C0" w:rsidRPr="001E0559" w:rsidRDefault="007859C0" w:rsidP="00D2697F">
      <w:pPr>
        <w:tabs>
          <w:tab w:val="left" w:pos="720"/>
          <w:tab w:val="left" w:pos="1440"/>
          <w:tab w:val="left" w:pos="2160"/>
          <w:tab w:val="left" w:pos="2880"/>
          <w:tab w:val="left" w:pos="3600"/>
          <w:tab w:val="left" w:pos="4320"/>
        </w:tabs>
        <w:ind w:left="3600" w:hanging="2880"/>
        <w:rPr>
          <w:rFonts w:ascii="Times New Roman" w:hAnsi="Times New Roman"/>
          <w:b/>
          <w:spacing w:val="-2"/>
          <w:sz w:val="22"/>
          <w:szCs w:val="22"/>
        </w:rPr>
      </w:pPr>
      <w:r w:rsidRPr="001E0559">
        <w:rPr>
          <w:rFonts w:ascii="Times New Roman" w:hAnsi="Times New Roman"/>
          <w:spacing w:val="-2"/>
          <w:sz w:val="22"/>
          <w:szCs w:val="22"/>
        </w:rPr>
        <w:tab/>
      </w:r>
      <w:r w:rsidRPr="001E0559">
        <w:rPr>
          <w:rFonts w:ascii="Times New Roman" w:hAnsi="Times New Roman"/>
          <w:b/>
          <w:spacing w:val="-2"/>
          <w:sz w:val="22"/>
          <w:szCs w:val="22"/>
        </w:rPr>
        <w:t>334.10</w:t>
      </w:r>
      <w:r w:rsidR="00D2697F">
        <w:rPr>
          <w:rFonts w:ascii="Times New Roman" w:hAnsi="Times New Roman"/>
          <w:b/>
          <w:spacing w:val="-2"/>
          <w:sz w:val="22"/>
          <w:szCs w:val="22"/>
        </w:rPr>
        <w:tab/>
      </w:r>
      <w:r w:rsidRPr="001E0559">
        <w:rPr>
          <w:rFonts w:ascii="Times New Roman" w:hAnsi="Times New Roman"/>
          <w:b/>
          <w:spacing w:val="-2"/>
          <w:sz w:val="22"/>
          <w:szCs w:val="22"/>
        </w:rPr>
        <w:t xml:space="preserve">Uses Permitted. . . </w:t>
      </w:r>
    </w:p>
    <w:p w14:paraId="1F6E90C9" w14:textId="77777777" w:rsidR="007859C0" w:rsidRPr="001E0559" w:rsidRDefault="007859C0" w:rsidP="0043186E">
      <w:pPr>
        <w:tabs>
          <w:tab w:val="left" w:pos="720"/>
          <w:tab w:val="left" w:pos="1440"/>
          <w:tab w:val="left" w:pos="2880"/>
          <w:tab w:val="left" w:pos="3600"/>
          <w:tab w:val="left" w:pos="4320"/>
        </w:tabs>
        <w:ind w:left="3600" w:hanging="2880"/>
        <w:rPr>
          <w:rFonts w:ascii="Times New Roman" w:hAnsi="Times New Roman"/>
          <w:b/>
          <w:spacing w:val="-2"/>
          <w:sz w:val="22"/>
          <w:szCs w:val="22"/>
        </w:rPr>
      </w:pPr>
    </w:p>
    <w:p w14:paraId="6FB5251D" w14:textId="184D3E4B" w:rsidR="007859C0" w:rsidRPr="001E0559" w:rsidRDefault="007859C0" w:rsidP="0043186E">
      <w:pPr>
        <w:tabs>
          <w:tab w:val="left" w:pos="720"/>
          <w:tab w:val="left" w:pos="1440"/>
          <w:tab w:val="left" w:pos="2160"/>
          <w:tab w:val="left" w:pos="2880"/>
          <w:tab w:val="left" w:pos="3600"/>
          <w:tab w:val="left" w:pos="4320"/>
        </w:tabs>
        <w:ind w:left="2880" w:hanging="2160"/>
        <w:rPr>
          <w:rFonts w:ascii="Times New Roman" w:hAnsi="Times New Roman"/>
          <w:color w:val="FF0000"/>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spacing w:val="-2"/>
          <w:sz w:val="22"/>
          <w:szCs w:val="22"/>
        </w:rPr>
        <w:t>(3)</w:t>
      </w:r>
      <w:r w:rsidRPr="001E0559">
        <w:rPr>
          <w:rFonts w:ascii="Times New Roman" w:hAnsi="Times New Roman"/>
          <w:spacing w:val="-2"/>
          <w:sz w:val="22"/>
          <w:szCs w:val="22"/>
        </w:rPr>
        <w:tab/>
        <w:t>Other structures permitted to be of Types III, IV, and V construction.</w:t>
      </w:r>
      <w:r w:rsidR="00485956">
        <w:rPr>
          <w:rFonts w:ascii="Times New Roman" w:hAnsi="Times New Roman"/>
          <w:spacing w:val="-2"/>
          <w:sz w:val="22"/>
          <w:szCs w:val="22"/>
        </w:rPr>
        <w:t xml:space="preserve"> </w:t>
      </w:r>
      <w:r w:rsidRPr="001E0559">
        <w:rPr>
          <w:rFonts w:ascii="Times New Roman" w:hAnsi="Times New Roman"/>
          <w:spacing w:val="-2"/>
          <w:sz w:val="22"/>
          <w:szCs w:val="22"/>
        </w:rPr>
        <w:t>In buildings or structures with interior finished walls and/or ceilings, cables shall be concealed within walls, floors, or ceilings that provide a thermal barrier of material that has at least a 15-minute finish rating as identified in listings of fire</w:t>
      </w:r>
      <w:r w:rsidRPr="001E0559">
        <w:rPr>
          <w:rFonts w:ascii="Times New Roman" w:hAnsi="Times New Roman"/>
          <w:strike/>
          <w:spacing w:val="-2"/>
          <w:sz w:val="22"/>
          <w:szCs w:val="22"/>
        </w:rPr>
        <w:t xml:space="preserve"> </w:t>
      </w:r>
      <w:r w:rsidRPr="001E0559">
        <w:rPr>
          <w:rFonts w:ascii="Times New Roman" w:hAnsi="Times New Roman"/>
          <w:spacing w:val="-2"/>
          <w:sz w:val="22"/>
          <w:szCs w:val="22"/>
        </w:rPr>
        <w:t xml:space="preserve">rated assemblies. </w:t>
      </w:r>
    </w:p>
    <w:p w14:paraId="135DCF49" w14:textId="77777777" w:rsidR="007859C0" w:rsidRPr="001E0559" w:rsidRDefault="007859C0" w:rsidP="0043186E">
      <w:pPr>
        <w:tabs>
          <w:tab w:val="left" w:pos="720"/>
          <w:tab w:val="left" w:pos="1440"/>
          <w:tab w:val="left" w:pos="2160"/>
          <w:tab w:val="left" w:pos="2880"/>
          <w:tab w:val="left" w:pos="3600"/>
          <w:tab w:val="left" w:pos="4320"/>
        </w:tabs>
        <w:ind w:left="3600" w:hanging="2880"/>
        <w:rPr>
          <w:rFonts w:ascii="Times New Roman" w:hAnsi="Times New Roman"/>
          <w:spacing w:val="-2"/>
          <w:sz w:val="22"/>
          <w:szCs w:val="22"/>
        </w:rPr>
      </w:pPr>
    </w:p>
    <w:p w14:paraId="10E5DFD7" w14:textId="77777777" w:rsidR="007859C0" w:rsidRPr="001E0559" w:rsidRDefault="007859C0" w:rsidP="0043186E">
      <w:pPr>
        <w:tabs>
          <w:tab w:val="left" w:pos="720"/>
          <w:tab w:val="left" w:pos="1440"/>
          <w:tab w:val="left" w:pos="2880"/>
          <w:tab w:val="left" w:pos="3600"/>
          <w:tab w:val="left" w:pos="4320"/>
        </w:tabs>
        <w:rPr>
          <w:rFonts w:ascii="Times New Roman" w:hAnsi="Times New Roman"/>
          <w:b/>
          <w:spacing w:val="-2"/>
          <w:sz w:val="22"/>
          <w:szCs w:val="22"/>
        </w:rPr>
      </w:pPr>
      <w:r w:rsidRPr="001E0559">
        <w:rPr>
          <w:rFonts w:ascii="Times New Roman" w:hAnsi="Times New Roman"/>
          <w:spacing w:val="-2"/>
          <w:sz w:val="22"/>
          <w:szCs w:val="22"/>
        </w:rPr>
        <w:tab/>
        <w:t>J.</w:t>
      </w:r>
      <w:r w:rsidRPr="001E0559">
        <w:rPr>
          <w:rFonts w:ascii="Times New Roman" w:hAnsi="Times New Roman"/>
          <w:spacing w:val="-2"/>
          <w:sz w:val="22"/>
          <w:szCs w:val="22"/>
        </w:rPr>
        <w:tab/>
        <w:t>The Board does not adopt Article 334.12(A)(2).</w:t>
      </w:r>
    </w:p>
    <w:p w14:paraId="5DC8F70C" w14:textId="77777777" w:rsidR="0061739D" w:rsidRPr="001E0559" w:rsidRDefault="0061739D" w:rsidP="0043186E">
      <w:pPr>
        <w:tabs>
          <w:tab w:val="left" w:pos="720"/>
          <w:tab w:val="left" w:pos="1440"/>
          <w:tab w:val="left" w:pos="2880"/>
          <w:tab w:val="left" w:pos="3600"/>
          <w:tab w:val="left" w:pos="4320"/>
        </w:tabs>
        <w:ind w:left="3600" w:hanging="720"/>
        <w:rPr>
          <w:rFonts w:ascii="Times New Roman" w:hAnsi="Times New Roman"/>
          <w:strike/>
          <w:sz w:val="22"/>
          <w:szCs w:val="22"/>
        </w:rPr>
      </w:pPr>
    </w:p>
    <w:p w14:paraId="01BA6D31" w14:textId="77777777" w:rsidR="007859C0" w:rsidRPr="001E0559" w:rsidRDefault="007859C0" w:rsidP="0043186E">
      <w:pPr>
        <w:keepNext/>
        <w:keepLines/>
        <w:tabs>
          <w:tab w:val="left" w:pos="720"/>
          <w:tab w:val="left" w:pos="1440"/>
          <w:tab w:val="left" w:pos="2880"/>
          <w:tab w:val="left" w:pos="3600"/>
          <w:tab w:val="left" w:pos="4320"/>
        </w:tabs>
        <w:ind w:left="1440" w:hanging="720"/>
        <w:rPr>
          <w:rFonts w:ascii="Times New Roman" w:hAnsi="Times New Roman"/>
          <w:spacing w:val="-2"/>
          <w:sz w:val="22"/>
          <w:szCs w:val="22"/>
        </w:rPr>
      </w:pPr>
      <w:r w:rsidRPr="001E0559">
        <w:rPr>
          <w:rFonts w:ascii="Times New Roman" w:hAnsi="Times New Roman"/>
          <w:spacing w:val="-2"/>
          <w:sz w:val="22"/>
          <w:szCs w:val="22"/>
        </w:rPr>
        <w:t>K.</w:t>
      </w:r>
      <w:r w:rsidRPr="001E0559">
        <w:rPr>
          <w:rFonts w:ascii="Times New Roman" w:hAnsi="Times New Roman"/>
          <w:spacing w:val="-2"/>
          <w:sz w:val="22"/>
          <w:szCs w:val="22"/>
        </w:rPr>
        <w:tab/>
        <w:t>The Board adopts Article 338.12(B)(1) and (2) as amended below:</w:t>
      </w:r>
    </w:p>
    <w:p w14:paraId="67FB9E81" w14:textId="77777777" w:rsidR="007859C0" w:rsidRPr="001E0559" w:rsidRDefault="007859C0" w:rsidP="0043186E">
      <w:pPr>
        <w:keepNext/>
        <w:keepLines/>
        <w:tabs>
          <w:tab w:val="left" w:pos="720"/>
          <w:tab w:val="left" w:pos="1440"/>
          <w:tab w:val="left" w:pos="2880"/>
          <w:tab w:val="left" w:pos="3600"/>
          <w:tab w:val="left" w:pos="4320"/>
        </w:tabs>
        <w:ind w:left="1440" w:hanging="720"/>
        <w:rPr>
          <w:rFonts w:ascii="Times New Roman" w:hAnsi="Times New Roman"/>
          <w:spacing w:val="-2"/>
          <w:sz w:val="22"/>
          <w:szCs w:val="22"/>
        </w:rPr>
      </w:pPr>
    </w:p>
    <w:p w14:paraId="3AFCB36D" w14:textId="77777777" w:rsidR="007859C0" w:rsidRPr="001E0559" w:rsidRDefault="007859C0" w:rsidP="0043186E">
      <w:pPr>
        <w:keepNext/>
        <w:keepLines/>
        <w:tabs>
          <w:tab w:val="left" w:pos="720"/>
          <w:tab w:val="left" w:pos="1440"/>
          <w:tab w:val="left" w:pos="2160"/>
          <w:tab w:val="left" w:pos="2880"/>
          <w:tab w:val="left" w:pos="3600"/>
          <w:tab w:val="left" w:pos="4320"/>
        </w:tabs>
        <w:ind w:left="1440"/>
        <w:rPr>
          <w:rFonts w:ascii="Times New Roman" w:hAnsi="Times New Roman"/>
          <w:b/>
          <w:spacing w:val="-2"/>
          <w:sz w:val="22"/>
          <w:szCs w:val="22"/>
        </w:rPr>
      </w:pPr>
      <w:r w:rsidRPr="001E0559">
        <w:rPr>
          <w:rFonts w:ascii="Times New Roman" w:hAnsi="Times New Roman"/>
          <w:b/>
          <w:spacing w:val="-2"/>
          <w:sz w:val="22"/>
          <w:szCs w:val="22"/>
        </w:rPr>
        <w:t>338.12</w:t>
      </w:r>
      <w:r w:rsidRPr="001E0559">
        <w:rPr>
          <w:rFonts w:ascii="Times New Roman" w:hAnsi="Times New Roman"/>
          <w:b/>
          <w:spacing w:val="-2"/>
          <w:sz w:val="22"/>
          <w:szCs w:val="22"/>
        </w:rPr>
        <w:tab/>
        <w:t xml:space="preserve">Uses Not Permitted. . . </w:t>
      </w:r>
    </w:p>
    <w:p w14:paraId="0B7C310C" w14:textId="77777777" w:rsidR="007859C0" w:rsidRPr="001E0559" w:rsidRDefault="007859C0" w:rsidP="0043186E">
      <w:pPr>
        <w:keepNext/>
        <w:keepLines/>
        <w:tabs>
          <w:tab w:val="left" w:pos="720"/>
          <w:tab w:val="left" w:pos="1440"/>
          <w:tab w:val="left" w:pos="2880"/>
          <w:tab w:val="left" w:pos="3600"/>
          <w:tab w:val="left" w:pos="4320"/>
        </w:tabs>
        <w:ind w:left="1440"/>
        <w:rPr>
          <w:rFonts w:ascii="Times New Roman" w:hAnsi="Times New Roman"/>
          <w:b/>
          <w:spacing w:val="-2"/>
          <w:sz w:val="22"/>
          <w:szCs w:val="22"/>
        </w:rPr>
      </w:pPr>
    </w:p>
    <w:p w14:paraId="367241AC" w14:textId="77777777" w:rsidR="007859C0" w:rsidRPr="001E0559" w:rsidRDefault="007859C0" w:rsidP="0043186E">
      <w:pPr>
        <w:tabs>
          <w:tab w:val="left" w:pos="720"/>
          <w:tab w:val="left" w:pos="1440"/>
          <w:tab w:val="left" w:pos="2160"/>
          <w:tab w:val="left" w:pos="2880"/>
          <w:tab w:val="left" w:pos="3600"/>
          <w:tab w:val="left" w:pos="4320"/>
        </w:tabs>
        <w:ind w:left="2880" w:hanging="1440"/>
        <w:rPr>
          <w:rFonts w:ascii="Times New Roman" w:hAnsi="Times New Roman"/>
          <w:spacing w:val="-2"/>
          <w:sz w:val="22"/>
          <w:szCs w:val="22"/>
        </w:rPr>
      </w:pPr>
      <w:r w:rsidRPr="001E0559">
        <w:rPr>
          <w:rFonts w:ascii="Times New Roman" w:hAnsi="Times New Roman"/>
          <w:b/>
          <w:spacing w:val="-2"/>
          <w:sz w:val="22"/>
          <w:szCs w:val="22"/>
        </w:rPr>
        <w:tab/>
        <w:t>(B)</w:t>
      </w:r>
      <w:r w:rsidRPr="001E0559">
        <w:rPr>
          <w:rFonts w:ascii="Times New Roman" w:hAnsi="Times New Roman"/>
          <w:b/>
          <w:spacing w:val="-2"/>
          <w:sz w:val="22"/>
          <w:szCs w:val="22"/>
        </w:rPr>
        <w:tab/>
        <w:t xml:space="preserve">Underground Service-Entrance Cable. </w:t>
      </w:r>
      <w:r w:rsidRPr="001E0559">
        <w:rPr>
          <w:rFonts w:ascii="Times New Roman" w:hAnsi="Times New Roman"/>
          <w:spacing w:val="-2"/>
          <w:sz w:val="22"/>
          <w:szCs w:val="22"/>
        </w:rPr>
        <w:t>Underground service-entrance cable (USE) shall not be used under the following conditions or in the following locations:</w:t>
      </w:r>
    </w:p>
    <w:p w14:paraId="584E32AF" w14:textId="77777777" w:rsidR="007859C0" w:rsidRPr="001E0559" w:rsidRDefault="007859C0" w:rsidP="0043186E">
      <w:pPr>
        <w:tabs>
          <w:tab w:val="left" w:pos="720"/>
          <w:tab w:val="left" w:pos="1440"/>
          <w:tab w:val="left" w:pos="2880"/>
          <w:tab w:val="left" w:pos="3600"/>
          <w:tab w:val="left" w:pos="4320"/>
        </w:tabs>
        <w:ind w:left="1440"/>
        <w:rPr>
          <w:rFonts w:ascii="Times New Roman" w:hAnsi="Times New Roman"/>
          <w:b/>
          <w:spacing w:val="-2"/>
          <w:sz w:val="22"/>
          <w:szCs w:val="22"/>
        </w:rPr>
      </w:pPr>
    </w:p>
    <w:p w14:paraId="4AFB3D30" w14:textId="77777777" w:rsidR="007859C0" w:rsidRPr="001E0559" w:rsidRDefault="007859C0" w:rsidP="0043186E">
      <w:pPr>
        <w:tabs>
          <w:tab w:val="left" w:pos="720"/>
          <w:tab w:val="left" w:pos="1440"/>
          <w:tab w:val="left" w:pos="2160"/>
          <w:tab w:val="left" w:pos="2880"/>
          <w:tab w:val="left" w:pos="3600"/>
          <w:tab w:val="left" w:pos="4320"/>
        </w:tabs>
        <w:ind w:left="3600" w:hanging="2160"/>
        <w:rPr>
          <w:rFonts w:ascii="Times New Roman" w:hAnsi="Times New Roman"/>
          <w:strike/>
          <w:spacing w:val="-2"/>
          <w:sz w:val="22"/>
          <w:szCs w:val="22"/>
        </w:rPr>
      </w:pPr>
      <w:r w:rsidRPr="001E0559">
        <w:rPr>
          <w:rFonts w:ascii="Times New Roman" w:hAnsi="Times New Roman"/>
          <w:spacing w:val="-2"/>
          <w:sz w:val="22"/>
          <w:szCs w:val="22"/>
        </w:rPr>
        <w:tab/>
      </w:r>
      <w:r w:rsidRPr="001E0559">
        <w:rPr>
          <w:rFonts w:ascii="Times New Roman" w:hAnsi="Times New Roman"/>
          <w:spacing w:val="-2"/>
          <w:sz w:val="22"/>
          <w:szCs w:val="22"/>
        </w:rPr>
        <w:tab/>
        <w:t>(1)</w:t>
      </w:r>
      <w:r w:rsidRPr="001E0559">
        <w:rPr>
          <w:rFonts w:ascii="Times New Roman" w:hAnsi="Times New Roman"/>
          <w:spacing w:val="-2"/>
          <w:sz w:val="22"/>
          <w:szCs w:val="22"/>
        </w:rPr>
        <w:tab/>
        <w:t>For interior wiring of branch circuits and feeders originating and terminating within the same building</w:t>
      </w:r>
    </w:p>
    <w:p w14:paraId="23673D92" w14:textId="77777777" w:rsidR="007859C0" w:rsidRPr="001E0559" w:rsidRDefault="007859C0" w:rsidP="0043186E">
      <w:pPr>
        <w:tabs>
          <w:tab w:val="left" w:pos="720"/>
          <w:tab w:val="left" w:pos="1440"/>
          <w:tab w:val="left" w:pos="2160"/>
          <w:tab w:val="left" w:pos="2880"/>
          <w:tab w:val="left" w:pos="3600"/>
          <w:tab w:val="left" w:pos="4320"/>
        </w:tabs>
        <w:ind w:left="3600" w:hanging="2160"/>
        <w:rPr>
          <w:rFonts w:ascii="Times New Roman" w:hAnsi="Times New Roman"/>
          <w:spacing w:val="-2"/>
          <w:sz w:val="22"/>
          <w:szCs w:val="22"/>
        </w:rPr>
      </w:pPr>
    </w:p>
    <w:p w14:paraId="4AB1C96E" w14:textId="77777777" w:rsidR="007859C0" w:rsidRPr="001E0559" w:rsidRDefault="007859C0" w:rsidP="0043186E">
      <w:pPr>
        <w:tabs>
          <w:tab w:val="left" w:pos="720"/>
          <w:tab w:val="left" w:pos="1440"/>
          <w:tab w:val="left" w:pos="2160"/>
          <w:tab w:val="left" w:pos="2880"/>
          <w:tab w:val="left" w:pos="3600"/>
          <w:tab w:val="left" w:pos="4320"/>
        </w:tabs>
        <w:ind w:left="3600" w:hanging="2160"/>
        <w:rPr>
          <w:rFonts w:ascii="Times New Roman" w:hAnsi="Times New Roman"/>
          <w:strike/>
          <w:spacing w:val="-2"/>
          <w:sz w:val="22"/>
          <w:szCs w:val="22"/>
        </w:rPr>
      </w:pPr>
      <w:r w:rsidRPr="001E0559">
        <w:rPr>
          <w:rFonts w:ascii="Times New Roman" w:hAnsi="Times New Roman"/>
          <w:spacing w:val="-2"/>
          <w:sz w:val="22"/>
          <w:szCs w:val="22"/>
        </w:rPr>
        <w:lastRenderedPageBreak/>
        <w:tab/>
      </w:r>
      <w:r w:rsidRPr="001E0559">
        <w:rPr>
          <w:rFonts w:ascii="Times New Roman" w:hAnsi="Times New Roman"/>
          <w:spacing w:val="-2"/>
          <w:sz w:val="22"/>
          <w:szCs w:val="22"/>
        </w:rPr>
        <w:tab/>
        <w:t>(2)</w:t>
      </w:r>
      <w:r w:rsidRPr="001E0559">
        <w:rPr>
          <w:rFonts w:ascii="Times New Roman" w:hAnsi="Times New Roman"/>
          <w:spacing w:val="-2"/>
          <w:sz w:val="22"/>
          <w:szCs w:val="22"/>
        </w:rPr>
        <w:tab/>
        <w:t>For aboveground installations except where USE cable emerges from the ground and is terminated in an enclosure at a location acceptable to the Authority Having Jurisdiction and the cable is protected in accordance with 300.5(D)</w:t>
      </w:r>
    </w:p>
    <w:p w14:paraId="21894E10" w14:textId="77777777" w:rsidR="007859C0" w:rsidRPr="001E0559" w:rsidRDefault="007859C0" w:rsidP="0043186E">
      <w:pPr>
        <w:tabs>
          <w:tab w:val="left" w:pos="720"/>
          <w:tab w:val="left" w:pos="1440"/>
          <w:tab w:val="left" w:pos="2160"/>
          <w:tab w:val="left" w:pos="2880"/>
          <w:tab w:val="left" w:pos="3600"/>
          <w:tab w:val="left" w:pos="4320"/>
        </w:tabs>
        <w:ind w:left="3600" w:hanging="2160"/>
        <w:rPr>
          <w:rFonts w:ascii="Times New Roman" w:hAnsi="Times New Roman"/>
          <w:strike/>
          <w:spacing w:val="-2"/>
          <w:sz w:val="22"/>
          <w:szCs w:val="22"/>
        </w:rPr>
      </w:pPr>
    </w:p>
    <w:p w14:paraId="2B849222" w14:textId="77777777" w:rsidR="007859C0" w:rsidRPr="001E0559" w:rsidRDefault="007859C0" w:rsidP="0043186E">
      <w:pPr>
        <w:keepNext/>
        <w:keepLines/>
        <w:tabs>
          <w:tab w:val="left" w:pos="720"/>
          <w:tab w:val="left" w:pos="1440"/>
          <w:tab w:val="left" w:pos="2880"/>
          <w:tab w:val="left" w:pos="3600"/>
          <w:tab w:val="left" w:pos="4320"/>
        </w:tabs>
        <w:ind w:left="1440" w:hanging="720"/>
        <w:rPr>
          <w:rFonts w:ascii="Times New Roman" w:hAnsi="Times New Roman"/>
          <w:spacing w:val="-2"/>
          <w:sz w:val="22"/>
          <w:szCs w:val="22"/>
        </w:rPr>
      </w:pPr>
      <w:r w:rsidRPr="001E0559">
        <w:rPr>
          <w:rFonts w:ascii="Times New Roman" w:hAnsi="Times New Roman"/>
          <w:spacing w:val="-2"/>
          <w:sz w:val="22"/>
          <w:szCs w:val="22"/>
        </w:rPr>
        <w:t>L.</w:t>
      </w:r>
      <w:r w:rsidRPr="001E0559">
        <w:rPr>
          <w:rFonts w:ascii="Times New Roman" w:hAnsi="Times New Roman"/>
          <w:spacing w:val="-2"/>
          <w:sz w:val="22"/>
          <w:szCs w:val="22"/>
        </w:rPr>
        <w:tab/>
        <w:t>The Board adopts Article 400.12(4) as amended below:</w:t>
      </w:r>
    </w:p>
    <w:p w14:paraId="17E6DF6C" w14:textId="77777777" w:rsidR="007859C0" w:rsidRPr="001E0559" w:rsidRDefault="007859C0" w:rsidP="0043186E">
      <w:pPr>
        <w:tabs>
          <w:tab w:val="left" w:pos="720"/>
          <w:tab w:val="left" w:pos="1440"/>
          <w:tab w:val="left" w:pos="2880"/>
          <w:tab w:val="left" w:pos="3600"/>
          <w:tab w:val="left" w:pos="4320"/>
        </w:tabs>
        <w:ind w:left="720"/>
        <w:rPr>
          <w:rFonts w:ascii="Times New Roman" w:hAnsi="Times New Roman"/>
          <w:spacing w:val="-2"/>
          <w:sz w:val="22"/>
          <w:szCs w:val="22"/>
        </w:rPr>
      </w:pPr>
    </w:p>
    <w:p w14:paraId="0F15E723" w14:textId="7C550A83" w:rsidR="007859C0" w:rsidRPr="001E0559" w:rsidRDefault="007859C0" w:rsidP="00D2697F">
      <w:pPr>
        <w:tabs>
          <w:tab w:val="left" w:pos="720"/>
          <w:tab w:val="left" w:pos="1440"/>
          <w:tab w:val="left" w:pos="2160"/>
          <w:tab w:val="left" w:pos="2880"/>
          <w:tab w:val="left" w:pos="3600"/>
          <w:tab w:val="left" w:pos="4320"/>
        </w:tabs>
        <w:ind w:left="1440"/>
        <w:rPr>
          <w:rFonts w:ascii="Times New Roman" w:hAnsi="Times New Roman"/>
          <w:spacing w:val="-2"/>
          <w:sz w:val="22"/>
          <w:szCs w:val="22"/>
        </w:rPr>
      </w:pPr>
      <w:bookmarkStart w:id="2" w:name="_Hlk60738581"/>
      <w:r w:rsidRPr="001E0559">
        <w:rPr>
          <w:rFonts w:ascii="Times New Roman" w:hAnsi="Times New Roman"/>
          <w:b/>
          <w:bCs/>
          <w:spacing w:val="-2"/>
          <w:sz w:val="22"/>
          <w:szCs w:val="22"/>
        </w:rPr>
        <w:t>400.12</w:t>
      </w:r>
      <w:r w:rsidR="00D2697F">
        <w:rPr>
          <w:rFonts w:ascii="Times New Roman" w:hAnsi="Times New Roman"/>
          <w:b/>
          <w:bCs/>
          <w:spacing w:val="-2"/>
          <w:sz w:val="22"/>
          <w:szCs w:val="22"/>
        </w:rPr>
        <w:tab/>
      </w:r>
      <w:r w:rsidRPr="001E0559">
        <w:rPr>
          <w:rFonts w:ascii="Times New Roman" w:hAnsi="Times New Roman"/>
          <w:b/>
          <w:bCs/>
          <w:spacing w:val="-2"/>
          <w:sz w:val="22"/>
          <w:szCs w:val="22"/>
        </w:rPr>
        <w:t>Uses Not Permitted.</w:t>
      </w:r>
      <w:r w:rsidRPr="001E0559">
        <w:rPr>
          <w:rFonts w:ascii="Times New Roman" w:hAnsi="Times New Roman"/>
          <w:spacing w:val="-2"/>
          <w:sz w:val="22"/>
          <w:szCs w:val="22"/>
        </w:rPr>
        <w:t xml:space="preserve"> Unless specifically permitted in 400.10, flexible cords, flexible cables, cord sets, and power supply cords shall not be used for the following: . . . </w:t>
      </w:r>
    </w:p>
    <w:p w14:paraId="5650E655" w14:textId="77777777" w:rsidR="007859C0" w:rsidRPr="001E0559" w:rsidRDefault="007859C0" w:rsidP="0043186E">
      <w:pPr>
        <w:tabs>
          <w:tab w:val="left" w:pos="720"/>
          <w:tab w:val="left" w:pos="1440"/>
          <w:tab w:val="left" w:pos="2880"/>
          <w:tab w:val="left" w:pos="3600"/>
          <w:tab w:val="left" w:pos="4320"/>
        </w:tabs>
        <w:ind w:left="1440"/>
        <w:rPr>
          <w:rFonts w:ascii="Times New Roman" w:hAnsi="Times New Roman"/>
          <w:spacing w:val="-2"/>
          <w:sz w:val="22"/>
          <w:szCs w:val="22"/>
        </w:rPr>
      </w:pPr>
    </w:p>
    <w:p w14:paraId="78A122B1" w14:textId="78FA9A5C" w:rsidR="007859C0" w:rsidRPr="001E0559" w:rsidRDefault="008E3F6B" w:rsidP="0043186E">
      <w:pPr>
        <w:tabs>
          <w:tab w:val="left" w:pos="720"/>
          <w:tab w:val="left" w:pos="1440"/>
          <w:tab w:val="left" w:pos="2880"/>
          <w:tab w:val="left" w:pos="3600"/>
          <w:tab w:val="left" w:pos="4320"/>
        </w:tabs>
        <w:ind w:left="1440"/>
        <w:rPr>
          <w:rFonts w:ascii="Times New Roman" w:hAnsi="Times New Roman"/>
          <w:spacing w:val="-2"/>
          <w:sz w:val="22"/>
          <w:szCs w:val="22"/>
        </w:rPr>
      </w:pPr>
      <w:r w:rsidRPr="001E0559">
        <w:rPr>
          <w:rFonts w:ascii="Times New Roman" w:hAnsi="Times New Roman"/>
          <w:spacing w:val="-2"/>
          <w:sz w:val="22"/>
          <w:szCs w:val="22"/>
        </w:rPr>
        <w:tab/>
      </w:r>
      <w:r w:rsidR="007859C0" w:rsidRPr="001E0559">
        <w:rPr>
          <w:rFonts w:ascii="Times New Roman" w:hAnsi="Times New Roman"/>
          <w:spacing w:val="-2"/>
          <w:sz w:val="22"/>
          <w:szCs w:val="22"/>
        </w:rPr>
        <w:t>(4)</w:t>
      </w:r>
      <w:r w:rsidR="00D2697F">
        <w:rPr>
          <w:rFonts w:ascii="Times New Roman" w:hAnsi="Times New Roman"/>
          <w:spacing w:val="-2"/>
          <w:sz w:val="22"/>
          <w:szCs w:val="22"/>
        </w:rPr>
        <w:tab/>
      </w:r>
      <w:r w:rsidR="007859C0" w:rsidRPr="001E0559">
        <w:rPr>
          <w:rFonts w:ascii="Times New Roman" w:hAnsi="Times New Roman"/>
          <w:spacing w:val="-2"/>
          <w:sz w:val="22"/>
          <w:szCs w:val="22"/>
        </w:rPr>
        <w:t>Where attached to building surfaces</w:t>
      </w:r>
    </w:p>
    <w:p w14:paraId="58BCDC02" w14:textId="77777777" w:rsidR="007859C0" w:rsidRPr="001E0559" w:rsidRDefault="007859C0" w:rsidP="0043186E">
      <w:pPr>
        <w:tabs>
          <w:tab w:val="left" w:pos="720"/>
          <w:tab w:val="left" w:pos="1440"/>
          <w:tab w:val="left" w:pos="2880"/>
          <w:tab w:val="left" w:pos="3600"/>
          <w:tab w:val="left" w:pos="4320"/>
        </w:tabs>
        <w:ind w:left="1440"/>
        <w:rPr>
          <w:rFonts w:ascii="Times New Roman" w:hAnsi="Times New Roman"/>
          <w:spacing w:val="-2"/>
          <w:sz w:val="22"/>
          <w:szCs w:val="22"/>
        </w:rPr>
      </w:pPr>
    </w:p>
    <w:p w14:paraId="60510E5E" w14:textId="77777777" w:rsidR="007859C0" w:rsidRPr="001E0559" w:rsidRDefault="007859C0" w:rsidP="0043186E">
      <w:pPr>
        <w:shd w:val="clear" w:color="auto" w:fill="FFFFFF" w:themeFill="background1"/>
        <w:ind w:left="2880"/>
        <w:rPr>
          <w:rFonts w:ascii="Times New Roman" w:hAnsi="Times New Roman"/>
          <w:i/>
          <w:iCs/>
          <w:color w:val="44546A" w:themeColor="text2"/>
          <w:sz w:val="22"/>
          <w:szCs w:val="22"/>
        </w:rPr>
      </w:pPr>
      <w:r w:rsidRPr="001E0559">
        <w:rPr>
          <w:rFonts w:ascii="Times New Roman" w:hAnsi="Times New Roman"/>
          <w:i/>
          <w:iCs/>
          <w:sz w:val="22"/>
          <w:szCs w:val="22"/>
        </w:rPr>
        <w:t>Exception to (4): Flexible cord and flexible cable shall be permitted to be attached to building surfaces in accordance with </w:t>
      </w:r>
      <w:hyperlink r:id="rId9" w:anchor="ID000700002783" w:history="1">
        <w:r w:rsidRPr="001E0559">
          <w:rPr>
            <w:rStyle w:val="Hyperlink"/>
            <w:rFonts w:ascii="Times New Roman" w:hAnsi="Times New Roman"/>
            <w:i/>
            <w:iCs/>
            <w:color w:val="auto"/>
            <w:sz w:val="22"/>
            <w:szCs w:val="22"/>
            <w:u w:val="none"/>
          </w:rPr>
          <w:t>368.56(B)</w:t>
        </w:r>
      </w:hyperlink>
      <w:r w:rsidRPr="001E0559">
        <w:rPr>
          <w:rFonts w:ascii="Times New Roman" w:hAnsi="Times New Roman"/>
          <w:i/>
          <w:iCs/>
          <w:sz w:val="22"/>
          <w:szCs w:val="22"/>
        </w:rPr>
        <w:t> and </w:t>
      </w:r>
      <w:hyperlink r:id="rId10" w:anchor="ID000700007040" w:history="1">
        <w:r w:rsidRPr="001E0559">
          <w:rPr>
            <w:rStyle w:val="Hyperlink"/>
            <w:rFonts w:ascii="Times New Roman" w:hAnsi="Times New Roman"/>
            <w:i/>
            <w:iCs/>
            <w:color w:val="auto"/>
            <w:sz w:val="22"/>
            <w:szCs w:val="22"/>
            <w:u w:val="none"/>
          </w:rPr>
          <w:t>590.4</w:t>
        </w:r>
      </w:hyperlink>
      <w:r w:rsidRPr="001E0559">
        <w:rPr>
          <w:rFonts w:ascii="Times New Roman" w:hAnsi="Times New Roman"/>
          <w:i/>
          <w:iCs/>
          <w:sz w:val="22"/>
          <w:szCs w:val="22"/>
        </w:rPr>
        <w:t>. Flexible cord and cable shall also be permitted to have one connection to the building surface for a suitable tension take-up device. Length of the cord or cable from the supply termination to the take-up device shall be limited to 6’ (1.83 m). Strain relief cable grips shall be provided for the cord or cable at the equipment terminations.</w:t>
      </w:r>
    </w:p>
    <w:bookmarkEnd w:id="2"/>
    <w:p w14:paraId="20A11D98" w14:textId="77777777" w:rsidR="007859C0" w:rsidRPr="001E0559" w:rsidRDefault="007859C0" w:rsidP="0043186E">
      <w:pPr>
        <w:tabs>
          <w:tab w:val="left" w:pos="720"/>
          <w:tab w:val="left" w:pos="1440"/>
          <w:tab w:val="left" w:pos="2160"/>
          <w:tab w:val="left" w:pos="2880"/>
          <w:tab w:val="left" w:pos="3600"/>
          <w:tab w:val="left" w:pos="4320"/>
        </w:tabs>
        <w:ind w:left="3600" w:hanging="2160"/>
        <w:rPr>
          <w:rFonts w:ascii="Times New Roman" w:hAnsi="Times New Roman"/>
          <w:spacing w:val="-2"/>
          <w:sz w:val="22"/>
          <w:szCs w:val="22"/>
        </w:rPr>
      </w:pPr>
    </w:p>
    <w:p w14:paraId="5FF903D8" w14:textId="77777777" w:rsidR="007859C0" w:rsidRPr="001E0559" w:rsidRDefault="007859C0" w:rsidP="0043186E">
      <w:pPr>
        <w:tabs>
          <w:tab w:val="left" w:pos="720"/>
          <w:tab w:val="left" w:pos="1440"/>
          <w:tab w:val="left" w:pos="2880"/>
          <w:tab w:val="left" w:pos="3600"/>
          <w:tab w:val="left" w:pos="4320"/>
        </w:tabs>
        <w:ind w:left="720"/>
        <w:rPr>
          <w:rFonts w:ascii="Times New Roman" w:hAnsi="Times New Roman"/>
          <w:spacing w:val="-2"/>
          <w:sz w:val="22"/>
          <w:szCs w:val="22"/>
        </w:rPr>
      </w:pPr>
      <w:r w:rsidRPr="001E0559">
        <w:rPr>
          <w:rFonts w:ascii="Times New Roman" w:hAnsi="Times New Roman"/>
          <w:sz w:val="22"/>
          <w:szCs w:val="22"/>
        </w:rPr>
        <w:t>M.</w:t>
      </w:r>
      <w:r w:rsidRPr="001E0559">
        <w:rPr>
          <w:rFonts w:ascii="Times New Roman" w:hAnsi="Times New Roman"/>
          <w:sz w:val="22"/>
          <w:szCs w:val="22"/>
        </w:rPr>
        <w:tab/>
      </w:r>
      <w:r w:rsidRPr="001E0559">
        <w:rPr>
          <w:rFonts w:ascii="Times New Roman" w:hAnsi="Times New Roman"/>
          <w:spacing w:val="-2"/>
          <w:sz w:val="22"/>
          <w:szCs w:val="22"/>
        </w:rPr>
        <w:t>The Board adopts Article 406.9(C</w:t>
      </w:r>
      <w:r w:rsidR="00434BE4" w:rsidRPr="001E0559">
        <w:rPr>
          <w:rFonts w:ascii="Times New Roman" w:hAnsi="Times New Roman"/>
          <w:spacing w:val="-2"/>
          <w:sz w:val="22"/>
          <w:szCs w:val="22"/>
        </w:rPr>
        <w:t>) as amended below</w:t>
      </w:r>
      <w:r w:rsidRPr="001E0559">
        <w:rPr>
          <w:rFonts w:ascii="Times New Roman" w:hAnsi="Times New Roman"/>
          <w:spacing w:val="-2"/>
          <w:sz w:val="22"/>
          <w:szCs w:val="22"/>
        </w:rPr>
        <w:t>:</w:t>
      </w:r>
    </w:p>
    <w:p w14:paraId="6F155513" w14:textId="77777777" w:rsidR="007859C0" w:rsidRPr="001E0559" w:rsidRDefault="007859C0" w:rsidP="0043186E">
      <w:pPr>
        <w:tabs>
          <w:tab w:val="left" w:pos="720"/>
          <w:tab w:val="left" w:pos="1440"/>
          <w:tab w:val="left" w:pos="2880"/>
          <w:tab w:val="left" w:pos="3600"/>
          <w:tab w:val="left" w:pos="4320"/>
        </w:tabs>
        <w:ind w:left="720"/>
        <w:rPr>
          <w:rFonts w:ascii="Times New Roman" w:hAnsi="Times New Roman"/>
          <w:spacing w:val="-2"/>
          <w:sz w:val="22"/>
          <w:szCs w:val="22"/>
        </w:rPr>
      </w:pPr>
    </w:p>
    <w:p w14:paraId="206DB16A" w14:textId="77777777" w:rsidR="007859C0" w:rsidRPr="001E0559" w:rsidRDefault="007859C0" w:rsidP="0043186E">
      <w:pPr>
        <w:tabs>
          <w:tab w:val="left" w:pos="720"/>
          <w:tab w:val="left" w:pos="1440"/>
          <w:tab w:val="left" w:pos="2880"/>
          <w:tab w:val="left" w:pos="3600"/>
          <w:tab w:val="left" w:pos="4320"/>
        </w:tabs>
        <w:ind w:left="720"/>
        <w:rPr>
          <w:rFonts w:ascii="Times New Roman" w:hAnsi="Times New Roman"/>
          <w:spacing w:val="-2"/>
          <w:sz w:val="22"/>
          <w:szCs w:val="22"/>
        </w:rPr>
      </w:pPr>
      <w:r w:rsidRPr="001E0559">
        <w:rPr>
          <w:rFonts w:ascii="Times New Roman" w:hAnsi="Times New Roman"/>
          <w:spacing w:val="-2"/>
          <w:sz w:val="22"/>
          <w:szCs w:val="22"/>
        </w:rPr>
        <w:tab/>
      </w:r>
      <w:r w:rsidRPr="001E0559">
        <w:rPr>
          <w:rFonts w:ascii="Times New Roman" w:hAnsi="Times New Roman"/>
          <w:b/>
          <w:bCs/>
          <w:spacing w:val="-2"/>
          <w:sz w:val="22"/>
          <w:szCs w:val="22"/>
        </w:rPr>
        <w:t xml:space="preserve">406.9 Receptacles in Damp or Wet Locations. . . </w:t>
      </w:r>
    </w:p>
    <w:p w14:paraId="2B3BFE8F" w14:textId="77777777" w:rsidR="007859C0" w:rsidRPr="001E0559" w:rsidRDefault="007859C0" w:rsidP="0043186E">
      <w:pPr>
        <w:tabs>
          <w:tab w:val="left" w:pos="720"/>
          <w:tab w:val="left" w:pos="1440"/>
          <w:tab w:val="left" w:pos="2880"/>
          <w:tab w:val="left" w:pos="3600"/>
          <w:tab w:val="left" w:pos="4320"/>
        </w:tabs>
        <w:ind w:left="720"/>
        <w:rPr>
          <w:rFonts w:ascii="Times New Roman" w:hAnsi="Times New Roman"/>
          <w:spacing w:val="-2"/>
          <w:sz w:val="22"/>
          <w:szCs w:val="22"/>
        </w:rPr>
      </w:pPr>
    </w:p>
    <w:p w14:paraId="37A17FA1" w14:textId="626FB4A1" w:rsidR="007859C0" w:rsidRPr="001E0559" w:rsidRDefault="007859C0" w:rsidP="0043186E">
      <w:pPr>
        <w:tabs>
          <w:tab w:val="left" w:pos="720"/>
          <w:tab w:val="left" w:pos="1800"/>
          <w:tab w:val="left" w:pos="2070"/>
          <w:tab w:val="left" w:pos="2160"/>
        </w:tabs>
        <w:ind w:left="2880" w:hanging="720"/>
        <w:rPr>
          <w:rFonts w:ascii="Times New Roman" w:hAnsi="Times New Roman"/>
          <w:spacing w:val="-2"/>
          <w:sz w:val="22"/>
          <w:szCs w:val="22"/>
        </w:rPr>
      </w:pPr>
      <w:r w:rsidRPr="001E0559">
        <w:rPr>
          <w:rFonts w:ascii="Times New Roman" w:hAnsi="Times New Roman"/>
          <w:b/>
          <w:bCs/>
          <w:spacing w:val="-2"/>
          <w:sz w:val="22"/>
          <w:szCs w:val="22"/>
        </w:rPr>
        <w:t>(C)</w:t>
      </w:r>
      <w:r w:rsidR="008E3F6B" w:rsidRPr="001E0559">
        <w:rPr>
          <w:rFonts w:ascii="Times New Roman" w:hAnsi="Times New Roman"/>
          <w:spacing w:val="-2"/>
          <w:sz w:val="22"/>
          <w:szCs w:val="22"/>
        </w:rPr>
        <w:tab/>
      </w:r>
      <w:r w:rsidRPr="001E0559">
        <w:rPr>
          <w:rFonts w:ascii="Times New Roman" w:hAnsi="Times New Roman"/>
          <w:b/>
          <w:bCs/>
          <w:spacing w:val="-2"/>
          <w:sz w:val="22"/>
          <w:szCs w:val="22"/>
        </w:rPr>
        <w:t>Bathtub and Shower Space</w:t>
      </w:r>
      <w:r w:rsidRPr="001E0559">
        <w:rPr>
          <w:rFonts w:ascii="Times New Roman" w:hAnsi="Times New Roman"/>
          <w:spacing w:val="-2"/>
          <w:sz w:val="22"/>
          <w:szCs w:val="22"/>
        </w:rPr>
        <w:t>.</w:t>
      </w:r>
      <w:r w:rsidR="00485956">
        <w:rPr>
          <w:rFonts w:ascii="Times New Roman" w:hAnsi="Times New Roman"/>
          <w:spacing w:val="-2"/>
          <w:sz w:val="22"/>
          <w:szCs w:val="22"/>
        </w:rPr>
        <w:t xml:space="preserve"> </w:t>
      </w:r>
      <w:bookmarkStart w:id="3" w:name="_Hlk60739125"/>
      <w:r w:rsidRPr="001E0559">
        <w:rPr>
          <w:rFonts w:ascii="Times New Roman" w:hAnsi="Times New Roman"/>
          <w:spacing w:val="-2"/>
          <w:sz w:val="22"/>
          <w:szCs w:val="22"/>
        </w:rPr>
        <w:t>Receptacles shall not be installed within or directly over a bathtub or shower stall.</w:t>
      </w:r>
    </w:p>
    <w:bookmarkEnd w:id="3"/>
    <w:p w14:paraId="49AA087F" w14:textId="77777777" w:rsidR="007859C0" w:rsidRPr="001E0559" w:rsidRDefault="007859C0" w:rsidP="0043186E">
      <w:pPr>
        <w:tabs>
          <w:tab w:val="left" w:pos="720"/>
          <w:tab w:val="left" w:pos="1440"/>
          <w:tab w:val="left" w:pos="2880"/>
          <w:tab w:val="left" w:pos="3600"/>
          <w:tab w:val="left" w:pos="4320"/>
        </w:tabs>
        <w:rPr>
          <w:rFonts w:ascii="Times New Roman" w:hAnsi="Times New Roman"/>
          <w:spacing w:val="-2"/>
          <w:sz w:val="22"/>
          <w:szCs w:val="22"/>
        </w:rPr>
      </w:pPr>
    </w:p>
    <w:p w14:paraId="1B14D525" w14:textId="77777777" w:rsidR="007859C0" w:rsidRPr="001E0559" w:rsidRDefault="007859C0" w:rsidP="0043186E">
      <w:pPr>
        <w:tabs>
          <w:tab w:val="left" w:pos="720"/>
          <w:tab w:val="left" w:pos="1440"/>
          <w:tab w:val="left" w:pos="2880"/>
          <w:tab w:val="left" w:pos="3600"/>
          <w:tab w:val="left" w:pos="4320"/>
        </w:tabs>
        <w:ind w:left="720"/>
        <w:rPr>
          <w:rFonts w:ascii="Times New Roman" w:hAnsi="Times New Roman"/>
          <w:spacing w:val="-2"/>
          <w:sz w:val="22"/>
          <w:szCs w:val="22"/>
        </w:rPr>
      </w:pPr>
      <w:r w:rsidRPr="001E0559">
        <w:rPr>
          <w:rFonts w:ascii="Times New Roman" w:hAnsi="Times New Roman"/>
          <w:spacing w:val="-2"/>
          <w:sz w:val="22"/>
          <w:szCs w:val="22"/>
        </w:rPr>
        <w:t>N.</w:t>
      </w:r>
      <w:r w:rsidRPr="001E0559">
        <w:rPr>
          <w:rFonts w:ascii="Times New Roman" w:hAnsi="Times New Roman"/>
          <w:spacing w:val="-2"/>
          <w:sz w:val="22"/>
          <w:szCs w:val="22"/>
        </w:rPr>
        <w:tab/>
        <w:t xml:space="preserve">The Board adopts Article 625.40 </w:t>
      </w:r>
      <w:r w:rsidR="00434BE4" w:rsidRPr="001E0559">
        <w:rPr>
          <w:rFonts w:ascii="Times New Roman" w:hAnsi="Times New Roman"/>
          <w:spacing w:val="-2"/>
          <w:sz w:val="22"/>
          <w:szCs w:val="22"/>
        </w:rPr>
        <w:t>as amended below</w:t>
      </w:r>
      <w:r w:rsidRPr="001E0559">
        <w:rPr>
          <w:rFonts w:ascii="Times New Roman" w:hAnsi="Times New Roman"/>
          <w:spacing w:val="-2"/>
          <w:sz w:val="22"/>
          <w:szCs w:val="22"/>
        </w:rPr>
        <w:t>:</w:t>
      </w:r>
    </w:p>
    <w:p w14:paraId="09419A3A" w14:textId="77777777" w:rsidR="007859C0" w:rsidRPr="001E0559" w:rsidRDefault="007859C0" w:rsidP="0043186E">
      <w:pPr>
        <w:tabs>
          <w:tab w:val="left" w:pos="720"/>
          <w:tab w:val="left" w:pos="1440"/>
          <w:tab w:val="left" w:pos="2880"/>
          <w:tab w:val="left" w:pos="3600"/>
          <w:tab w:val="left" w:pos="4320"/>
        </w:tabs>
        <w:rPr>
          <w:rFonts w:ascii="Times New Roman" w:hAnsi="Times New Roman"/>
          <w:spacing w:val="-2"/>
          <w:sz w:val="22"/>
          <w:szCs w:val="22"/>
        </w:rPr>
      </w:pPr>
    </w:p>
    <w:p w14:paraId="34C655DF" w14:textId="6CD6019B" w:rsidR="007859C0" w:rsidRDefault="007859C0" w:rsidP="0043186E">
      <w:pPr>
        <w:shd w:val="clear" w:color="auto" w:fill="FFFFFF" w:themeFill="background1"/>
        <w:ind w:left="1440"/>
        <w:rPr>
          <w:rFonts w:ascii="Times New Roman" w:hAnsi="Times New Roman"/>
          <w:sz w:val="22"/>
          <w:szCs w:val="22"/>
        </w:rPr>
      </w:pPr>
      <w:bookmarkStart w:id="4" w:name="_Hlk60739308"/>
      <w:r w:rsidRPr="001E0559">
        <w:rPr>
          <w:rFonts w:ascii="Times New Roman" w:hAnsi="Times New Roman"/>
          <w:b/>
          <w:bCs/>
          <w:sz w:val="22"/>
          <w:szCs w:val="22"/>
        </w:rPr>
        <w:t>625.40</w:t>
      </w:r>
      <w:r w:rsidR="00485956">
        <w:rPr>
          <w:rFonts w:ascii="Times New Roman" w:hAnsi="Times New Roman"/>
          <w:b/>
          <w:bCs/>
          <w:sz w:val="22"/>
          <w:szCs w:val="22"/>
        </w:rPr>
        <w:tab/>
      </w:r>
      <w:r w:rsidRPr="001E0559">
        <w:rPr>
          <w:rFonts w:ascii="Times New Roman" w:hAnsi="Times New Roman"/>
          <w:b/>
          <w:bCs/>
          <w:sz w:val="22"/>
          <w:szCs w:val="22"/>
        </w:rPr>
        <w:t>Electric Vehicle Branch Circuit.</w:t>
      </w:r>
      <w:r w:rsidRPr="001E0559">
        <w:rPr>
          <w:rFonts w:ascii="Times New Roman" w:hAnsi="Times New Roman"/>
          <w:sz w:val="22"/>
          <w:szCs w:val="22"/>
        </w:rPr>
        <w:t xml:space="preserve"> Each outlet installed for the purpose of charging electric vehicles shall be supplied by an individual branch circuit. Each circuit shall have no other outlets. </w:t>
      </w:r>
    </w:p>
    <w:p w14:paraId="3E8CE363" w14:textId="77777777" w:rsidR="00485956" w:rsidRPr="001E0559" w:rsidRDefault="00485956" w:rsidP="0043186E">
      <w:pPr>
        <w:shd w:val="clear" w:color="auto" w:fill="FFFFFF" w:themeFill="background1"/>
        <w:ind w:left="1440"/>
        <w:rPr>
          <w:rFonts w:ascii="Times New Roman" w:hAnsi="Times New Roman"/>
          <w:sz w:val="22"/>
          <w:szCs w:val="22"/>
        </w:rPr>
      </w:pPr>
    </w:p>
    <w:p w14:paraId="37D92BB2" w14:textId="3DFC1545" w:rsidR="007859C0" w:rsidRDefault="007859C0" w:rsidP="0043186E">
      <w:pPr>
        <w:shd w:val="clear" w:color="auto" w:fill="FFFFFF" w:themeFill="background1"/>
        <w:ind w:left="1440"/>
        <w:rPr>
          <w:rFonts w:ascii="Times New Roman" w:hAnsi="Times New Roman"/>
          <w:i/>
          <w:iCs/>
          <w:sz w:val="22"/>
          <w:szCs w:val="22"/>
        </w:rPr>
      </w:pPr>
      <w:r w:rsidRPr="001E0559">
        <w:rPr>
          <w:rFonts w:ascii="Times New Roman" w:hAnsi="Times New Roman"/>
          <w:i/>
          <w:iCs/>
          <w:sz w:val="22"/>
          <w:szCs w:val="22"/>
        </w:rPr>
        <w:t>Exception: Installations that comply with documented manufacturer installation instructions.</w:t>
      </w:r>
    </w:p>
    <w:p w14:paraId="0AC8DCC6" w14:textId="77777777" w:rsidR="00485956" w:rsidRPr="001E0559" w:rsidRDefault="00485956" w:rsidP="0043186E">
      <w:pPr>
        <w:shd w:val="clear" w:color="auto" w:fill="FFFFFF" w:themeFill="background1"/>
        <w:ind w:left="1440"/>
        <w:rPr>
          <w:rFonts w:ascii="Times New Roman" w:hAnsi="Times New Roman"/>
          <w:i/>
          <w:iCs/>
          <w:sz w:val="22"/>
          <w:szCs w:val="22"/>
        </w:rPr>
      </w:pPr>
    </w:p>
    <w:bookmarkEnd w:id="4"/>
    <w:p w14:paraId="216E23C8" w14:textId="77777777" w:rsidR="00434BE4" w:rsidRPr="001E0559" w:rsidRDefault="00434BE4" w:rsidP="0043186E">
      <w:pPr>
        <w:tabs>
          <w:tab w:val="left" w:pos="720"/>
          <w:tab w:val="left" w:pos="1440"/>
          <w:tab w:val="left" w:pos="2880"/>
          <w:tab w:val="left" w:pos="3600"/>
          <w:tab w:val="left" w:pos="4320"/>
        </w:tabs>
        <w:ind w:left="720"/>
        <w:rPr>
          <w:rFonts w:ascii="Times New Roman" w:hAnsi="Times New Roman"/>
          <w:spacing w:val="-2"/>
          <w:sz w:val="22"/>
          <w:szCs w:val="22"/>
        </w:rPr>
      </w:pPr>
      <w:r w:rsidRPr="001E0559">
        <w:rPr>
          <w:rFonts w:ascii="Times New Roman" w:hAnsi="Times New Roman"/>
          <w:spacing w:val="-2"/>
          <w:sz w:val="22"/>
          <w:szCs w:val="22"/>
        </w:rPr>
        <w:t>O.</w:t>
      </w:r>
      <w:r w:rsidRPr="001E0559">
        <w:rPr>
          <w:rFonts w:ascii="Times New Roman" w:hAnsi="Times New Roman"/>
          <w:spacing w:val="-2"/>
          <w:sz w:val="22"/>
          <w:szCs w:val="22"/>
        </w:rPr>
        <w:tab/>
        <w:t>The Board adopts Article 702.4(B)(2) as amended below:</w:t>
      </w:r>
    </w:p>
    <w:p w14:paraId="195F7A83" w14:textId="77777777" w:rsidR="00434BE4" w:rsidRPr="001E0559" w:rsidRDefault="00434BE4" w:rsidP="0043186E">
      <w:pPr>
        <w:tabs>
          <w:tab w:val="left" w:pos="720"/>
          <w:tab w:val="left" w:pos="1440"/>
          <w:tab w:val="left" w:pos="2880"/>
          <w:tab w:val="left" w:pos="3600"/>
          <w:tab w:val="left" w:pos="4320"/>
        </w:tabs>
        <w:ind w:left="720"/>
        <w:rPr>
          <w:rFonts w:ascii="Times New Roman" w:hAnsi="Times New Roman"/>
          <w:spacing w:val="-2"/>
          <w:sz w:val="22"/>
          <w:szCs w:val="22"/>
        </w:rPr>
      </w:pPr>
    </w:p>
    <w:p w14:paraId="7EEBB8AC" w14:textId="77777777" w:rsidR="00434BE4" w:rsidRPr="001E0559" w:rsidRDefault="00434BE4" w:rsidP="0043186E">
      <w:pPr>
        <w:tabs>
          <w:tab w:val="left" w:pos="720"/>
          <w:tab w:val="left" w:pos="1440"/>
          <w:tab w:val="left" w:pos="2160"/>
          <w:tab w:val="left" w:pos="2880"/>
          <w:tab w:val="left" w:pos="3600"/>
          <w:tab w:val="left" w:pos="4320"/>
        </w:tabs>
        <w:ind w:left="1440" w:hanging="1440"/>
        <w:rPr>
          <w:rFonts w:ascii="Times New Roman" w:hAnsi="Times New Roman"/>
          <w:b/>
          <w:spacing w:val="-2"/>
          <w:sz w:val="22"/>
          <w:szCs w:val="22"/>
        </w:rPr>
      </w:pPr>
      <w:r w:rsidRPr="001E0559">
        <w:rPr>
          <w:rFonts w:ascii="Times New Roman" w:hAnsi="Times New Roman"/>
          <w:spacing w:val="-2"/>
          <w:sz w:val="22"/>
          <w:szCs w:val="22"/>
        </w:rPr>
        <w:tab/>
      </w:r>
      <w:r w:rsidRPr="001E0559">
        <w:rPr>
          <w:rFonts w:ascii="Times New Roman" w:hAnsi="Times New Roman"/>
          <w:spacing w:val="-2"/>
          <w:sz w:val="22"/>
          <w:szCs w:val="22"/>
        </w:rPr>
        <w:tab/>
      </w:r>
      <w:r w:rsidRPr="001E0559">
        <w:rPr>
          <w:rFonts w:ascii="Times New Roman" w:hAnsi="Times New Roman"/>
          <w:b/>
          <w:spacing w:val="-2"/>
          <w:sz w:val="22"/>
          <w:szCs w:val="22"/>
        </w:rPr>
        <w:t>702.4</w:t>
      </w:r>
      <w:r w:rsidRPr="001E0559">
        <w:rPr>
          <w:rFonts w:ascii="Times New Roman" w:hAnsi="Times New Roman"/>
          <w:b/>
          <w:spacing w:val="-2"/>
          <w:sz w:val="22"/>
          <w:szCs w:val="22"/>
        </w:rPr>
        <w:tab/>
        <w:t xml:space="preserve">Capacity and Rating. . . </w:t>
      </w:r>
    </w:p>
    <w:p w14:paraId="34188A75" w14:textId="77777777" w:rsidR="00434BE4" w:rsidRPr="001E0559" w:rsidRDefault="00434BE4" w:rsidP="0043186E">
      <w:pPr>
        <w:tabs>
          <w:tab w:val="left" w:pos="720"/>
          <w:tab w:val="left" w:pos="1440"/>
          <w:tab w:val="left" w:pos="2880"/>
          <w:tab w:val="left" w:pos="3600"/>
          <w:tab w:val="left" w:pos="4320"/>
        </w:tabs>
        <w:ind w:left="1440" w:hanging="1440"/>
        <w:rPr>
          <w:rFonts w:ascii="Times New Roman" w:hAnsi="Times New Roman"/>
          <w:b/>
          <w:spacing w:val="-2"/>
          <w:sz w:val="22"/>
          <w:szCs w:val="22"/>
        </w:rPr>
      </w:pPr>
    </w:p>
    <w:p w14:paraId="2C847A9B" w14:textId="77777777" w:rsidR="00434BE4" w:rsidRPr="001E0559" w:rsidRDefault="00434BE4" w:rsidP="0043186E">
      <w:pPr>
        <w:tabs>
          <w:tab w:val="left" w:pos="720"/>
          <w:tab w:val="left" w:pos="1440"/>
          <w:tab w:val="left" w:pos="2160"/>
          <w:tab w:val="left" w:pos="2880"/>
          <w:tab w:val="left" w:pos="3600"/>
          <w:tab w:val="left" w:pos="4320"/>
        </w:tabs>
        <w:ind w:left="1440" w:hanging="1440"/>
        <w:rPr>
          <w:rFonts w:ascii="Times New Roman" w:hAnsi="Times New Roman"/>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b/>
          <w:spacing w:val="-2"/>
          <w:sz w:val="22"/>
          <w:szCs w:val="22"/>
        </w:rPr>
        <w:tab/>
        <w:t>(B)</w:t>
      </w:r>
      <w:r w:rsidRPr="001E0559">
        <w:rPr>
          <w:rFonts w:ascii="Times New Roman" w:hAnsi="Times New Roman"/>
          <w:b/>
          <w:spacing w:val="-2"/>
          <w:sz w:val="22"/>
          <w:szCs w:val="22"/>
        </w:rPr>
        <w:tab/>
        <w:t xml:space="preserve">System Capacity. . . </w:t>
      </w:r>
    </w:p>
    <w:p w14:paraId="71604673" w14:textId="77777777" w:rsidR="00434BE4" w:rsidRPr="001E0559" w:rsidRDefault="00434BE4" w:rsidP="0043186E">
      <w:pPr>
        <w:tabs>
          <w:tab w:val="left" w:pos="720"/>
          <w:tab w:val="left" w:pos="1440"/>
          <w:tab w:val="left" w:pos="2880"/>
          <w:tab w:val="left" w:pos="3600"/>
          <w:tab w:val="left" w:pos="4320"/>
        </w:tabs>
        <w:ind w:left="1440" w:hanging="1440"/>
        <w:rPr>
          <w:rFonts w:ascii="Times New Roman" w:hAnsi="Times New Roman"/>
          <w:spacing w:val="-2"/>
          <w:sz w:val="22"/>
          <w:szCs w:val="22"/>
        </w:rPr>
      </w:pPr>
    </w:p>
    <w:p w14:paraId="157BA82F" w14:textId="77777777" w:rsidR="00434BE4" w:rsidRPr="001E0559" w:rsidRDefault="00434BE4" w:rsidP="0043186E">
      <w:pPr>
        <w:tabs>
          <w:tab w:val="left" w:pos="720"/>
          <w:tab w:val="left" w:pos="1440"/>
          <w:tab w:val="left" w:pos="2160"/>
          <w:tab w:val="left" w:pos="2880"/>
          <w:tab w:val="left" w:pos="3600"/>
          <w:tab w:val="left" w:pos="4320"/>
        </w:tabs>
        <w:ind w:left="3600" w:hanging="3600"/>
        <w:rPr>
          <w:rFonts w:ascii="Times New Roman" w:hAnsi="Times New Roman"/>
          <w:spacing w:val="-2"/>
          <w:sz w:val="22"/>
          <w:szCs w:val="22"/>
        </w:rPr>
      </w:pP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b/>
          <w:spacing w:val="-2"/>
          <w:sz w:val="22"/>
          <w:szCs w:val="22"/>
        </w:rPr>
        <w:tab/>
      </w:r>
      <w:r w:rsidRPr="001E0559">
        <w:rPr>
          <w:rFonts w:ascii="Times New Roman" w:hAnsi="Times New Roman"/>
          <w:b/>
          <w:spacing w:val="-2"/>
          <w:sz w:val="22"/>
          <w:szCs w:val="22"/>
        </w:rPr>
        <w:tab/>
      </w:r>
      <w:r w:rsidRPr="00ED3056">
        <w:rPr>
          <w:rFonts w:ascii="Times New Roman" w:hAnsi="Times New Roman"/>
          <w:b/>
          <w:bCs/>
          <w:spacing w:val="-2"/>
          <w:sz w:val="22"/>
          <w:szCs w:val="22"/>
        </w:rPr>
        <w:t>(2)</w:t>
      </w:r>
      <w:r w:rsidRPr="001E0559">
        <w:rPr>
          <w:rFonts w:ascii="Times New Roman" w:hAnsi="Times New Roman"/>
          <w:b/>
          <w:spacing w:val="-2"/>
          <w:sz w:val="22"/>
          <w:szCs w:val="22"/>
        </w:rPr>
        <w:tab/>
        <w:t>Automatic Transfer Equipment.</w:t>
      </w:r>
      <w:r w:rsidRPr="001E0559">
        <w:rPr>
          <w:rFonts w:ascii="Times New Roman" w:hAnsi="Times New Roman"/>
          <w:spacing w:val="-2"/>
          <w:sz w:val="22"/>
          <w:szCs w:val="22"/>
        </w:rPr>
        <w:t xml:space="preserve"> For other than single-family dwellings, where automatic transfer equipment is used, an optional standby system shall comply with 702.4(B)(2)(a) or (B)(2)(b) in accordance with Article 220 or by another approved method.</w:t>
      </w:r>
    </w:p>
    <w:p w14:paraId="43EFD709" w14:textId="77777777" w:rsidR="001421A5" w:rsidRPr="001E0559" w:rsidRDefault="001421A5" w:rsidP="0043186E">
      <w:pPr>
        <w:tabs>
          <w:tab w:val="left" w:pos="720"/>
          <w:tab w:val="left" w:pos="1440"/>
          <w:tab w:val="left" w:pos="2160"/>
          <w:tab w:val="left" w:pos="2880"/>
          <w:tab w:val="left" w:pos="3600"/>
          <w:tab w:val="left" w:pos="4320"/>
        </w:tabs>
        <w:ind w:left="3600" w:hanging="3600"/>
        <w:rPr>
          <w:rFonts w:ascii="Times New Roman" w:hAnsi="Times New Roman"/>
          <w:spacing w:val="-2"/>
          <w:sz w:val="22"/>
          <w:szCs w:val="22"/>
        </w:rPr>
      </w:pPr>
    </w:p>
    <w:p w14:paraId="63194471" w14:textId="52142EDD" w:rsidR="001421A5" w:rsidRPr="001E0559" w:rsidRDefault="001421A5" w:rsidP="0043186E">
      <w:pPr>
        <w:pStyle w:val="ListParagraph"/>
        <w:numPr>
          <w:ilvl w:val="0"/>
          <w:numId w:val="1"/>
        </w:numPr>
        <w:tabs>
          <w:tab w:val="left" w:pos="720"/>
          <w:tab w:val="left" w:pos="1440"/>
          <w:tab w:val="left" w:pos="2160"/>
          <w:tab w:val="left" w:pos="2880"/>
          <w:tab w:val="left" w:pos="3600"/>
          <w:tab w:val="left" w:pos="4320"/>
        </w:tabs>
        <w:rPr>
          <w:rFonts w:ascii="Times New Roman" w:hAnsi="Times New Roman"/>
          <w:spacing w:val="-2"/>
          <w:sz w:val="22"/>
          <w:szCs w:val="22"/>
        </w:rPr>
      </w:pPr>
      <w:r w:rsidRPr="001E0559">
        <w:rPr>
          <w:rFonts w:ascii="Times New Roman" w:hAnsi="Times New Roman"/>
          <w:i/>
          <w:iCs/>
          <w:spacing w:val="-2"/>
          <w:sz w:val="22"/>
          <w:szCs w:val="22"/>
        </w:rPr>
        <w:t>Full Load</w:t>
      </w:r>
      <w:r w:rsidRPr="001E0559">
        <w:rPr>
          <w:rFonts w:ascii="Times New Roman" w:hAnsi="Times New Roman"/>
          <w:spacing w:val="-2"/>
          <w:sz w:val="22"/>
          <w:szCs w:val="22"/>
        </w:rPr>
        <w:t>.</w:t>
      </w:r>
      <w:r w:rsidR="00485956">
        <w:rPr>
          <w:rFonts w:ascii="Times New Roman" w:hAnsi="Times New Roman"/>
          <w:spacing w:val="-2"/>
          <w:sz w:val="22"/>
          <w:szCs w:val="22"/>
        </w:rPr>
        <w:t xml:space="preserve"> </w:t>
      </w:r>
      <w:r w:rsidRPr="001E0559">
        <w:rPr>
          <w:rFonts w:ascii="Times New Roman" w:hAnsi="Times New Roman"/>
          <w:spacing w:val="-2"/>
          <w:sz w:val="22"/>
          <w:szCs w:val="22"/>
        </w:rPr>
        <w:t xml:space="preserve">The standby source shall be capable </w:t>
      </w:r>
      <w:r w:rsidR="00217338" w:rsidRPr="001E0559">
        <w:rPr>
          <w:rFonts w:ascii="Times New Roman" w:hAnsi="Times New Roman"/>
          <w:spacing w:val="-2"/>
          <w:sz w:val="22"/>
          <w:szCs w:val="22"/>
        </w:rPr>
        <w:t>of supplying the full load that is transferred by the automatic transfer equipment.</w:t>
      </w:r>
    </w:p>
    <w:p w14:paraId="5B638A87" w14:textId="77777777" w:rsidR="001421A5" w:rsidRPr="001E0559" w:rsidRDefault="001421A5" w:rsidP="0043186E">
      <w:pPr>
        <w:pStyle w:val="ListParagraph"/>
        <w:tabs>
          <w:tab w:val="left" w:pos="720"/>
          <w:tab w:val="left" w:pos="1440"/>
          <w:tab w:val="left" w:pos="2160"/>
          <w:tab w:val="left" w:pos="2880"/>
          <w:tab w:val="left" w:pos="3600"/>
          <w:tab w:val="left" w:pos="4320"/>
        </w:tabs>
        <w:ind w:left="3960"/>
        <w:rPr>
          <w:rFonts w:ascii="Times New Roman" w:hAnsi="Times New Roman"/>
          <w:spacing w:val="-2"/>
          <w:sz w:val="22"/>
          <w:szCs w:val="22"/>
        </w:rPr>
      </w:pPr>
    </w:p>
    <w:p w14:paraId="14C630F7" w14:textId="763500E0" w:rsidR="001421A5" w:rsidRPr="001E0559" w:rsidRDefault="001421A5" w:rsidP="0043186E">
      <w:pPr>
        <w:pStyle w:val="ListParagraph"/>
        <w:numPr>
          <w:ilvl w:val="0"/>
          <w:numId w:val="1"/>
        </w:numPr>
        <w:tabs>
          <w:tab w:val="left" w:pos="720"/>
          <w:tab w:val="left" w:pos="1440"/>
          <w:tab w:val="left" w:pos="2160"/>
          <w:tab w:val="left" w:pos="2880"/>
          <w:tab w:val="left" w:pos="3600"/>
          <w:tab w:val="left" w:pos="4320"/>
        </w:tabs>
        <w:rPr>
          <w:rFonts w:ascii="Times New Roman" w:hAnsi="Times New Roman"/>
          <w:spacing w:val="-2"/>
          <w:sz w:val="22"/>
          <w:szCs w:val="22"/>
        </w:rPr>
      </w:pPr>
      <w:r w:rsidRPr="001E0559">
        <w:rPr>
          <w:rFonts w:ascii="Times New Roman" w:hAnsi="Times New Roman"/>
          <w:i/>
          <w:iCs/>
          <w:spacing w:val="-2"/>
          <w:sz w:val="22"/>
          <w:szCs w:val="22"/>
        </w:rPr>
        <w:lastRenderedPageBreak/>
        <w:t>Load Management</w:t>
      </w:r>
      <w:r w:rsidRPr="001E0559">
        <w:rPr>
          <w:rFonts w:ascii="Times New Roman" w:hAnsi="Times New Roman"/>
          <w:spacing w:val="-2"/>
          <w:sz w:val="22"/>
          <w:szCs w:val="22"/>
        </w:rPr>
        <w:t>.</w:t>
      </w:r>
      <w:r w:rsidR="00485956">
        <w:rPr>
          <w:rFonts w:ascii="Times New Roman" w:hAnsi="Times New Roman"/>
          <w:spacing w:val="-2"/>
          <w:sz w:val="22"/>
          <w:szCs w:val="22"/>
        </w:rPr>
        <w:t xml:space="preserve"> </w:t>
      </w:r>
      <w:r w:rsidR="00217338" w:rsidRPr="001E0559">
        <w:rPr>
          <w:rFonts w:ascii="Times New Roman" w:hAnsi="Times New Roman"/>
          <w:spacing w:val="-2"/>
          <w:sz w:val="22"/>
          <w:szCs w:val="22"/>
        </w:rPr>
        <w:t xml:space="preserve">Where a system is employed that will automatically manage the connected load, the standby source shall have a capacity sufficient to supply the maximum load that will be connected by the load management system. </w:t>
      </w:r>
    </w:p>
    <w:p w14:paraId="125137FE" w14:textId="77777777" w:rsidR="00434BE4" w:rsidRPr="001E0559" w:rsidRDefault="00434BE4" w:rsidP="0043186E">
      <w:pPr>
        <w:tabs>
          <w:tab w:val="left" w:pos="720"/>
          <w:tab w:val="left" w:pos="1440"/>
          <w:tab w:val="left" w:pos="2880"/>
          <w:tab w:val="left" w:pos="3600"/>
          <w:tab w:val="left" w:pos="4320"/>
        </w:tabs>
        <w:ind w:left="3600" w:hanging="3600"/>
        <w:rPr>
          <w:rFonts w:ascii="Times New Roman" w:hAnsi="Times New Roman"/>
          <w:spacing w:val="-2"/>
          <w:sz w:val="22"/>
          <w:szCs w:val="22"/>
        </w:rPr>
      </w:pPr>
    </w:p>
    <w:p w14:paraId="50DDD0F5" w14:textId="77777777" w:rsidR="00434BE4" w:rsidRPr="001E0559" w:rsidRDefault="00434BE4" w:rsidP="0043186E">
      <w:pPr>
        <w:tabs>
          <w:tab w:val="left" w:pos="720"/>
          <w:tab w:val="left" w:pos="1440"/>
          <w:tab w:val="left" w:pos="2880"/>
          <w:tab w:val="left" w:pos="3600"/>
          <w:tab w:val="left" w:pos="4320"/>
        </w:tabs>
        <w:ind w:left="720" w:hanging="720"/>
        <w:rPr>
          <w:rFonts w:ascii="Times New Roman" w:hAnsi="Times New Roman"/>
          <w:spacing w:val="-2"/>
          <w:sz w:val="22"/>
          <w:szCs w:val="22"/>
        </w:rPr>
      </w:pPr>
      <w:r w:rsidRPr="001E0559">
        <w:rPr>
          <w:rFonts w:ascii="Times New Roman" w:hAnsi="Times New Roman"/>
          <w:bCs/>
          <w:spacing w:val="-2"/>
          <w:sz w:val="22"/>
          <w:szCs w:val="22"/>
        </w:rPr>
        <w:t>3.</w:t>
      </w:r>
      <w:r w:rsidRPr="001E0559">
        <w:rPr>
          <w:rFonts w:ascii="Times New Roman" w:hAnsi="Times New Roman"/>
          <w:spacing w:val="-2"/>
          <w:sz w:val="22"/>
          <w:szCs w:val="22"/>
        </w:rPr>
        <w:tab/>
        <w:t xml:space="preserve">Copies of the </w:t>
      </w:r>
      <w:r w:rsidRPr="001E0559">
        <w:rPr>
          <w:rFonts w:ascii="Times New Roman" w:hAnsi="Times New Roman"/>
          <w:i/>
          <w:spacing w:val="-2"/>
          <w:sz w:val="22"/>
          <w:szCs w:val="22"/>
        </w:rPr>
        <w:t>National Electrical Code</w:t>
      </w:r>
      <w:r w:rsidRPr="001E0559">
        <w:rPr>
          <w:rFonts w:ascii="Times New Roman" w:hAnsi="Times New Roman"/>
          <w:spacing w:val="-2"/>
          <w:sz w:val="22"/>
          <w:szCs w:val="22"/>
        </w:rPr>
        <w:t xml:space="preserve">, </w:t>
      </w:r>
      <w:r w:rsidRPr="001E0559">
        <w:rPr>
          <w:rFonts w:ascii="Times New Roman" w:hAnsi="Times New Roman"/>
          <w:i/>
          <w:spacing w:val="-2"/>
          <w:sz w:val="22"/>
          <w:szCs w:val="22"/>
        </w:rPr>
        <w:t xml:space="preserve">National Fire Protection Association </w:t>
      </w:r>
      <w:r w:rsidRPr="001E0559">
        <w:rPr>
          <w:rFonts w:ascii="Times New Roman" w:hAnsi="Times New Roman"/>
          <w:iCs/>
          <w:spacing w:val="-2"/>
          <w:sz w:val="22"/>
          <w:szCs w:val="22"/>
        </w:rPr>
        <w:t>standard</w:t>
      </w:r>
      <w:r w:rsidRPr="001E0559">
        <w:rPr>
          <w:rFonts w:ascii="Times New Roman" w:hAnsi="Times New Roman"/>
          <w:i/>
          <w:spacing w:val="-2"/>
          <w:sz w:val="22"/>
          <w:szCs w:val="22"/>
        </w:rPr>
        <w:t xml:space="preserve"> #70</w:t>
      </w:r>
      <w:r w:rsidRPr="001E0559">
        <w:rPr>
          <w:rFonts w:ascii="Times New Roman" w:hAnsi="Times New Roman"/>
          <w:spacing w:val="-2"/>
          <w:sz w:val="22"/>
          <w:szCs w:val="22"/>
        </w:rPr>
        <w:t xml:space="preserve"> may be purchased from:</w:t>
      </w:r>
    </w:p>
    <w:p w14:paraId="68A61DFE" w14:textId="77777777" w:rsidR="00434BE4" w:rsidRPr="001E0559" w:rsidRDefault="00434BE4" w:rsidP="0043186E">
      <w:pPr>
        <w:tabs>
          <w:tab w:val="left" w:pos="720"/>
          <w:tab w:val="left" w:pos="1440"/>
          <w:tab w:val="left" w:pos="2880"/>
          <w:tab w:val="left" w:pos="3600"/>
          <w:tab w:val="left" w:pos="4320"/>
        </w:tabs>
        <w:ind w:left="720" w:hanging="720"/>
        <w:rPr>
          <w:rFonts w:ascii="Times New Roman" w:hAnsi="Times New Roman"/>
          <w:spacing w:val="-2"/>
          <w:sz w:val="22"/>
          <w:szCs w:val="22"/>
        </w:rPr>
      </w:pPr>
    </w:p>
    <w:p w14:paraId="47D9950E" w14:textId="77777777" w:rsidR="00434BE4" w:rsidRPr="001E0559" w:rsidRDefault="00434BE4" w:rsidP="0043186E">
      <w:pPr>
        <w:tabs>
          <w:tab w:val="left" w:pos="720"/>
          <w:tab w:val="left" w:pos="1440"/>
          <w:tab w:val="left" w:pos="2880"/>
          <w:tab w:val="left" w:pos="3600"/>
          <w:tab w:val="left" w:pos="4320"/>
        </w:tabs>
        <w:ind w:left="720"/>
        <w:rPr>
          <w:rFonts w:ascii="Times New Roman" w:hAnsi="Times New Roman"/>
          <w:spacing w:val="-2"/>
          <w:sz w:val="22"/>
          <w:szCs w:val="22"/>
        </w:rPr>
      </w:pPr>
      <w:r w:rsidRPr="001E0559">
        <w:rPr>
          <w:rFonts w:ascii="Times New Roman" w:hAnsi="Times New Roman"/>
          <w:spacing w:val="-2"/>
          <w:sz w:val="22"/>
          <w:szCs w:val="22"/>
        </w:rPr>
        <w:t>National Fire Protection Association</w:t>
      </w:r>
      <w:r w:rsidRPr="001E0559">
        <w:rPr>
          <w:rFonts w:ascii="Times New Roman" w:hAnsi="Times New Roman"/>
          <w:spacing w:val="-2"/>
          <w:sz w:val="22"/>
          <w:szCs w:val="22"/>
        </w:rPr>
        <w:br/>
        <w:t>1 Batterymarch Park, P.O. Box 9101</w:t>
      </w:r>
      <w:r w:rsidRPr="001E0559">
        <w:rPr>
          <w:rFonts w:ascii="Times New Roman" w:hAnsi="Times New Roman"/>
          <w:spacing w:val="-2"/>
          <w:sz w:val="22"/>
          <w:szCs w:val="22"/>
        </w:rPr>
        <w:br/>
        <w:t>Quincy, MA 02269-9101</w:t>
      </w:r>
      <w:r w:rsidRPr="001E0559">
        <w:rPr>
          <w:rFonts w:ascii="Times New Roman" w:hAnsi="Times New Roman"/>
          <w:spacing w:val="-2"/>
          <w:sz w:val="22"/>
          <w:szCs w:val="22"/>
        </w:rPr>
        <w:br/>
        <w:t>Telephone: 1-800-344-3555</w:t>
      </w:r>
    </w:p>
    <w:p w14:paraId="013816A0" w14:textId="77777777" w:rsidR="00434BE4" w:rsidRPr="001E0559" w:rsidRDefault="00224693" w:rsidP="0043186E">
      <w:pPr>
        <w:tabs>
          <w:tab w:val="left" w:pos="720"/>
          <w:tab w:val="left" w:pos="1440"/>
          <w:tab w:val="left" w:pos="2880"/>
          <w:tab w:val="left" w:pos="3600"/>
          <w:tab w:val="left" w:pos="4320"/>
        </w:tabs>
        <w:ind w:left="720"/>
        <w:rPr>
          <w:rFonts w:ascii="Times New Roman" w:hAnsi="Times New Roman"/>
          <w:spacing w:val="-2"/>
          <w:sz w:val="22"/>
          <w:szCs w:val="22"/>
        </w:rPr>
      </w:pPr>
      <w:hyperlink r:id="rId11" w:history="1">
        <w:r w:rsidR="006257F1" w:rsidRPr="001E0559">
          <w:rPr>
            <w:rStyle w:val="Hyperlink"/>
            <w:rFonts w:ascii="Times New Roman" w:hAnsi="Times New Roman"/>
            <w:spacing w:val="-2"/>
            <w:sz w:val="22"/>
            <w:szCs w:val="22"/>
            <w:u w:val="none"/>
          </w:rPr>
          <w:t>www.nfpa.org</w:t>
        </w:r>
      </w:hyperlink>
    </w:p>
    <w:p w14:paraId="07033EB7" w14:textId="77777777" w:rsidR="008A6D5C" w:rsidRDefault="008A6D5C" w:rsidP="008A6D5C">
      <w:pPr>
        <w:pBdr>
          <w:bottom w:val="single" w:sz="4" w:space="1" w:color="auto"/>
        </w:pBdr>
        <w:tabs>
          <w:tab w:val="left" w:pos="-720"/>
          <w:tab w:val="left" w:pos="720"/>
          <w:tab w:val="left" w:pos="1440"/>
          <w:tab w:val="left" w:pos="2160"/>
          <w:tab w:val="left" w:pos="2880"/>
          <w:tab w:val="left" w:pos="3600"/>
        </w:tabs>
        <w:jc w:val="both"/>
        <w:rPr>
          <w:rFonts w:ascii="Times New Roman" w:hAnsi="Times New Roman"/>
          <w:sz w:val="22"/>
          <w:szCs w:val="22"/>
        </w:rPr>
      </w:pPr>
    </w:p>
    <w:p w14:paraId="1879599B" w14:textId="77777777" w:rsidR="008A6D5C" w:rsidRDefault="008A6D5C" w:rsidP="008A6D5C">
      <w:pPr>
        <w:tabs>
          <w:tab w:val="left" w:pos="-720"/>
          <w:tab w:val="left" w:pos="720"/>
          <w:tab w:val="left" w:pos="1440"/>
          <w:tab w:val="left" w:pos="2160"/>
          <w:tab w:val="left" w:pos="2880"/>
          <w:tab w:val="left" w:pos="3600"/>
        </w:tabs>
        <w:jc w:val="both"/>
        <w:rPr>
          <w:rFonts w:ascii="Times New Roman" w:hAnsi="Times New Roman"/>
          <w:sz w:val="22"/>
          <w:szCs w:val="22"/>
        </w:rPr>
      </w:pPr>
    </w:p>
    <w:p w14:paraId="036193AD" w14:textId="77777777" w:rsidR="008A6D5C" w:rsidRDefault="008A6D5C" w:rsidP="008A6D5C">
      <w:pPr>
        <w:tabs>
          <w:tab w:val="left" w:pos="-720"/>
          <w:tab w:val="left" w:pos="720"/>
          <w:tab w:val="left" w:pos="1440"/>
          <w:tab w:val="left" w:pos="2160"/>
          <w:tab w:val="left" w:pos="2880"/>
          <w:tab w:val="left" w:pos="3600"/>
        </w:tabs>
        <w:jc w:val="both"/>
        <w:rPr>
          <w:rFonts w:ascii="Times New Roman" w:hAnsi="Times New Roman"/>
          <w:sz w:val="22"/>
          <w:szCs w:val="22"/>
        </w:rPr>
      </w:pPr>
    </w:p>
    <w:p w14:paraId="05A06384" w14:textId="026F5020" w:rsidR="008A6D5C" w:rsidRPr="0037172B" w:rsidRDefault="008A6D5C" w:rsidP="008A6D5C">
      <w:pPr>
        <w:tabs>
          <w:tab w:val="left" w:pos="-720"/>
          <w:tab w:val="left" w:pos="720"/>
          <w:tab w:val="left" w:pos="1440"/>
          <w:tab w:val="left" w:pos="2160"/>
          <w:tab w:val="left" w:pos="2880"/>
          <w:tab w:val="left" w:pos="3600"/>
        </w:tabs>
        <w:jc w:val="both"/>
        <w:rPr>
          <w:rFonts w:ascii="Times New Roman" w:hAnsi="Times New Roman"/>
          <w:sz w:val="22"/>
          <w:szCs w:val="22"/>
        </w:rPr>
      </w:pPr>
      <w:r w:rsidRPr="0037172B">
        <w:rPr>
          <w:rFonts w:ascii="Times New Roman" w:hAnsi="Times New Roman"/>
          <w:sz w:val="22"/>
          <w:szCs w:val="22"/>
        </w:rPr>
        <w:t>STATUTORY AUTHORITY:</w:t>
      </w:r>
    </w:p>
    <w:p w14:paraId="751681DC" w14:textId="19770748" w:rsidR="008A6D5C" w:rsidRPr="0037172B" w:rsidRDefault="008A6D5C" w:rsidP="008A6D5C">
      <w:pPr>
        <w:tabs>
          <w:tab w:val="left" w:pos="720"/>
          <w:tab w:val="left" w:pos="1440"/>
          <w:tab w:val="left" w:pos="2160"/>
          <w:tab w:val="left" w:pos="2880"/>
          <w:tab w:val="left" w:pos="3600"/>
          <w:tab w:val="left" w:pos="4320"/>
          <w:tab w:val="left" w:pos="5040"/>
        </w:tabs>
        <w:jc w:val="both"/>
        <w:rPr>
          <w:rFonts w:ascii="Times New Roman" w:hAnsi="Times New Roman"/>
          <w:sz w:val="22"/>
          <w:szCs w:val="22"/>
        </w:rPr>
      </w:pPr>
      <w:r w:rsidRPr="0037172B">
        <w:rPr>
          <w:rFonts w:ascii="Times New Roman" w:hAnsi="Times New Roman"/>
          <w:sz w:val="22"/>
          <w:szCs w:val="22"/>
        </w:rPr>
        <w:tab/>
        <w:t>32 M.R.S</w:t>
      </w:r>
      <w:r>
        <w:rPr>
          <w:rFonts w:ascii="Times New Roman" w:hAnsi="Times New Roman"/>
          <w:sz w:val="22"/>
          <w:szCs w:val="22"/>
        </w:rPr>
        <w:t>.</w:t>
      </w:r>
      <w:r w:rsidRPr="0037172B">
        <w:rPr>
          <w:rFonts w:ascii="Times New Roman" w:hAnsi="Times New Roman"/>
          <w:sz w:val="22"/>
          <w:szCs w:val="22"/>
        </w:rPr>
        <w:t xml:space="preserve"> §§ 1153 and 1153-A</w:t>
      </w:r>
    </w:p>
    <w:p w14:paraId="7B80DCFD" w14:textId="77777777" w:rsidR="008A6D5C" w:rsidRPr="0037172B" w:rsidRDefault="008A6D5C" w:rsidP="008A6D5C">
      <w:pPr>
        <w:tabs>
          <w:tab w:val="left" w:pos="720"/>
          <w:tab w:val="left" w:pos="1440"/>
          <w:tab w:val="left" w:pos="2160"/>
          <w:tab w:val="left" w:pos="2880"/>
          <w:tab w:val="left" w:pos="3600"/>
          <w:tab w:val="left" w:pos="4320"/>
          <w:tab w:val="left" w:pos="5040"/>
        </w:tabs>
        <w:jc w:val="both"/>
        <w:rPr>
          <w:rFonts w:ascii="Times New Roman" w:hAnsi="Times New Roman"/>
          <w:sz w:val="22"/>
          <w:szCs w:val="22"/>
        </w:rPr>
      </w:pPr>
    </w:p>
    <w:p w14:paraId="19AAD0B8"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EFFECTIVE DATE:</w:t>
      </w:r>
    </w:p>
    <w:p w14:paraId="4915F198"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t>February 16, 1986 - filing 86-45</w:t>
      </w:r>
    </w:p>
    <w:p w14:paraId="69E22A62"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480ED76"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AMENDED:</w:t>
      </w:r>
    </w:p>
    <w:p w14:paraId="01228503"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t>January 10, 1988 – filing 88-2</w:t>
      </w:r>
    </w:p>
    <w:p w14:paraId="24557FF6"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t>December 27, 1989 – filing 89-576</w:t>
      </w:r>
    </w:p>
    <w:p w14:paraId="7F1AB8DC"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t>March 27, 1993 – filing 93-72</w:t>
      </w:r>
    </w:p>
    <w:p w14:paraId="3F32D9FA"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t>June 10, 1996 – filing 96-257</w:t>
      </w:r>
    </w:p>
    <w:p w14:paraId="1CE12C68"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5714A6E"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EFFECTIVE DATE (ELECTRONIC CONVERSION):</w:t>
      </w:r>
    </w:p>
    <w:p w14:paraId="66411DB9" w14:textId="77777777" w:rsidR="008A6D5C" w:rsidRDefault="008A6D5C" w:rsidP="008A6D5C">
      <w:pPr>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1996"/>
          <w:attr w:name="Day" w:val="2"/>
          <w:attr w:name="Month" w:val="11"/>
        </w:smartTagPr>
        <w:r>
          <w:rPr>
            <w:rFonts w:ascii="Times New Roman" w:hAnsi="Times New Roman"/>
            <w:sz w:val="22"/>
            <w:szCs w:val="22"/>
          </w:rPr>
          <w:t>November 2, 1996</w:t>
        </w:r>
      </w:smartTag>
    </w:p>
    <w:p w14:paraId="6B1E3226"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0076C3E2"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AMENDED:</w:t>
      </w:r>
    </w:p>
    <w:p w14:paraId="6745741D"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ab/>
        <w:t>July 15, 2000 – filing 2000-267</w:t>
      </w:r>
    </w:p>
    <w:p w14:paraId="6E847385"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6A50ABB3"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REPEALED AND REPLACED:</w:t>
      </w:r>
    </w:p>
    <w:p w14:paraId="33D7F1EE"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ab/>
        <w:t>August 28, 2002 – filing 2002-329</w:t>
      </w:r>
    </w:p>
    <w:p w14:paraId="7E69139F"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2005"/>
          <w:attr w:name="Day" w:val="20"/>
          <w:attr w:name="Month" w:val="8"/>
        </w:smartTagPr>
        <w:r>
          <w:rPr>
            <w:rFonts w:ascii="Times New Roman" w:hAnsi="Times New Roman"/>
            <w:sz w:val="22"/>
            <w:szCs w:val="22"/>
          </w:rPr>
          <w:t>August 20, 2005</w:t>
        </w:r>
      </w:smartTag>
      <w:r>
        <w:rPr>
          <w:rFonts w:ascii="Times New Roman" w:hAnsi="Times New Roman"/>
          <w:sz w:val="22"/>
          <w:szCs w:val="22"/>
        </w:rPr>
        <w:t xml:space="preserve"> – filing 2005-328</w:t>
      </w:r>
    </w:p>
    <w:p w14:paraId="2022A4A3"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6C12CE04"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AMENDED:</w:t>
      </w:r>
    </w:p>
    <w:p w14:paraId="28765043" w14:textId="77777777" w:rsidR="008A6D5C" w:rsidRDefault="008A6D5C" w:rsidP="008A6D5C">
      <w:pPr>
        <w:tabs>
          <w:tab w:val="left" w:pos="720"/>
          <w:tab w:val="left" w:pos="1440"/>
          <w:tab w:val="left" w:pos="2160"/>
          <w:tab w:val="left" w:pos="2880"/>
          <w:tab w:val="left" w:pos="3600"/>
          <w:tab w:val="left" w:pos="4320"/>
          <w:tab w:val="left" w:pos="5040"/>
        </w:tabs>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2008"/>
          <w:attr w:name="Day" w:val="1"/>
          <w:attr w:name="Month" w:val="9"/>
        </w:smartTagPr>
        <w:r>
          <w:rPr>
            <w:rFonts w:ascii="Times New Roman" w:hAnsi="Times New Roman"/>
            <w:sz w:val="22"/>
            <w:szCs w:val="22"/>
          </w:rPr>
          <w:t>September 1, 2008</w:t>
        </w:r>
      </w:smartTag>
      <w:r>
        <w:rPr>
          <w:rFonts w:ascii="Times New Roman" w:hAnsi="Times New Roman"/>
          <w:sz w:val="22"/>
          <w:szCs w:val="22"/>
        </w:rPr>
        <w:t xml:space="preserve"> – filing 2008-361</w:t>
      </w:r>
    </w:p>
    <w:p w14:paraId="5DF1E7E4" w14:textId="77777777" w:rsidR="008A6D5C" w:rsidRDefault="008A6D5C" w:rsidP="008A6D5C">
      <w:pPr>
        <w:tabs>
          <w:tab w:val="left" w:pos="-720"/>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July 19, 2011 – filing 2011-239</w:t>
      </w:r>
    </w:p>
    <w:p w14:paraId="2459EF98" w14:textId="77777777" w:rsidR="008A6D5C" w:rsidRPr="0037172B" w:rsidRDefault="008A6D5C" w:rsidP="008A6D5C">
      <w:pPr>
        <w:tabs>
          <w:tab w:val="left" w:pos="720"/>
          <w:tab w:val="left" w:pos="1440"/>
          <w:tab w:val="left" w:pos="2160"/>
          <w:tab w:val="left" w:pos="2880"/>
          <w:tab w:val="left" w:pos="3600"/>
          <w:tab w:val="left" w:pos="4320"/>
        </w:tabs>
        <w:ind w:left="720" w:hanging="720"/>
        <w:jc w:val="both"/>
        <w:rPr>
          <w:rFonts w:ascii="Times New Roman" w:hAnsi="Times New Roman"/>
          <w:sz w:val="22"/>
          <w:szCs w:val="22"/>
        </w:rPr>
      </w:pPr>
      <w:r w:rsidRPr="0037172B">
        <w:rPr>
          <w:rFonts w:ascii="Times New Roman" w:hAnsi="Times New Roman"/>
          <w:sz w:val="22"/>
          <w:szCs w:val="22"/>
        </w:rPr>
        <w:tab/>
        <w:t>August 20, 2014 – filing 2014-193</w:t>
      </w:r>
    </w:p>
    <w:p w14:paraId="294964ED" w14:textId="516B023B" w:rsidR="008A6D5C" w:rsidRDefault="008A6D5C" w:rsidP="008A6D5C">
      <w:pPr>
        <w:tabs>
          <w:tab w:val="left" w:pos="-720"/>
          <w:tab w:val="left" w:pos="720"/>
          <w:tab w:val="left" w:pos="1440"/>
          <w:tab w:val="left" w:pos="2160"/>
          <w:tab w:val="left" w:pos="2880"/>
          <w:tab w:val="left" w:pos="3600"/>
        </w:tabs>
        <w:ind w:left="720" w:hanging="720"/>
        <w:rPr>
          <w:rFonts w:ascii="Times New Roman" w:hAnsi="Times New Roman"/>
          <w:spacing w:val="-2"/>
          <w:sz w:val="22"/>
          <w:szCs w:val="22"/>
        </w:rPr>
      </w:pPr>
      <w:r>
        <w:rPr>
          <w:rFonts w:ascii="Times New Roman" w:hAnsi="Times New Roman"/>
          <w:spacing w:val="-2"/>
          <w:sz w:val="22"/>
          <w:szCs w:val="22"/>
        </w:rPr>
        <w:tab/>
        <w:t>November 6, 2017 – filing 2017-170</w:t>
      </w:r>
    </w:p>
    <w:p w14:paraId="11416C9D" w14:textId="15F08FC4" w:rsidR="008A6D5C" w:rsidRDefault="008A6D5C" w:rsidP="008A6D5C">
      <w:pPr>
        <w:tabs>
          <w:tab w:val="left" w:pos="-720"/>
          <w:tab w:val="left" w:pos="720"/>
          <w:tab w:val="left" w:pos="1440"/>
          <w:tab w:val="left" w:pos="2160"/>
          <w:tab w:val="left" w:pos="2880"/>
          <w:tab w:val="left" w:pos="3600"/>
        </w:tabs>
        <w:ind w:left="720" w:hanging="720"/>
        <w:rPr>
          <w:rFonts w:ascii="Times New Roman" w:hAnsi="Times New Roman"/>
          <w:spacing w:val="-2"/>
          <w:sz w:val="22"/>
          <w:szCs w:val="22"/>
        </w:rPr>
      </w:pPr>
    </w:p>
    <w:p w14:paraId="48C805AE" w14:textId="5D29837A" w:rsidR="008A6D5C" w:rsidRDefault="008A6D5C" w:rsidP="008A6D5C">
      <w:pPr>
        <w:tabs>
          <w:tab w:val="left" w:pos="-720"/>
          <w:tab w:val="left" w:pos="720"/>
          <w:tab w:val="left" w:pos="1440"/>
          <w:tab w:val="left" w:pos="2160"/>
          <w:tab w:val="left" w:pos="2880"/>
          <w:tab w:val="left" w:pos="3600"/>
        </w:tabs>
        <w:ind w:left="720" w:hanging="720"/>
        <w:rPr>
          <w:rFonts w:ascii="Times New Roman" w:hAnsi="Times New Roman"/>
          <w:spacing w:val="-2"/>
          <w:sz w:val="22"/>
          <w:szCs w:val="22"/>
        </w:rPr>
      </w:pPr>
      <w:r>
        <w:rPr>
          <w:rFonts w:ascii="Times New Roman" w:hAnsi="Times New Roman"/>
          <w:spacing w:val="-2"/>
          <w:sz w:val="22"/>
          <w:szCs w:val="22"/>
        </w:rPr>
        <w:t>REPEALED AND REPLACED:</w:t>
      </w:r>
    </w:p>
    <w:p w14:paraId="1CA5D0FD" w14:textId="446B8178" w:rsidR="008A6D5C" w:rsidRPr="00142F34" w:rsidRDefault="008A6D5C" w:rsidP="008A6D5C">
      <w:pPr>
        <w:tabs>
          <w:tab w:val="left" w:pos="-720"/>
          <w:tab w:val="left" w:pos="720"/>
          <w:tab w:val="left" w:pos="1440"/>
          <w:tab w:val="left" w:pos="2160"/>
          <w:tab w:val="left" w:pos="2880"/>
          <w:tab w:val="left" w:pos="3600"/>
        </w:tabs>
        <w:ind w:left="720" w:hanging="720"/>
        <w:rPr>
          <w:rFonts w:ascii="Times New Roman" w:hAnsi="Times New Roman"/>
          <w:spacing w:val="-2"/>
          <w:sz w:val="22"/>
          <w:szCs w:val="22"/>
        </w:rPr>
      </w:pPr>
      <w:r>
        <w:rPr>
          <w:rFonts w:ascii="Times New Roman" w:hAnsi="Times New Roman"/>
          <w:spacing w:val="-2"/>
          <w:sz w:val="22"/>
          <w:szCs w:val="22"/>
        </w:rPr>
        <w:tab/>
        <w:t>July 2, 2021 – filing 2021-136</w:t>
      </w:r>
    </w:p>
    <w:p w14:paraId="1B2033EE" w14:textId="77777777" w:rsidR="00773F8F" w:rsidRPr="001E0559" w:rsidRDefault="00224693" w:rsidP="008A6D5C">
      <w:pPr>
        <w:tabs>
          <w:tab w:val="left" w:pos="720"/>
          <w:tab w:val="left" w:pos="1440"/>
          <w:tab w:val="left" w:pos="2160"/>
          <w:tab w:val="left" w:pos="2880"/>
          <w:tab w:val="left" w:pos="3600"/>
          <w:tab w:val="left" w:pos="4320"/>
          <w:tab w:val="left" w:pos="5040"/>
        </w:tabs>
        <w:jc w:val="both"/>
      </w:pPr>
    </w:p>
    <w:sectPr w:rsidR="00773F8F" w:rsidRPr="001E0559" w:rsidSect="00E8559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86CA" w14:textId="77777777" w:rsidR="00E85595" w:rsidRDefault="00E85595" w:rsidP="00E85595">
      <w:r>
        <w:separator/>
      </w:r>
    </w:p>
  </w:endnote>
  <w:endnote w:type="continuationSeparator" w:id="0">
    <w:p w14:paraId="63563B1D" w14:textId="77777777" w:rsidR="00E85595" w:rsidRDefault="00E85595" w:rsidP="00E8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BaskervilleStd-Roman">
    <w:altName w:val="SimSun"/>
    <w:panose1 w:val="00000000000000000000"/>
    <w:charset w:val="86"/>
    <w:family w:val="roman"/>
    <w:notTrueType/>
    <w:pitch w:val="default"/>
    <w:sig w:usb0="00000000" w:usb1="080E0000" w:usb2="00000010" w:usb3="00000000" w:csb0="00040000" w:csb1="00000000"/>
  </w:font>
  <w:font w:name="NewBaskervilleStd-Bol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4E32" w14:textId="77777777" w:rsidR="00E85595" w:rsidRDefault="00E85595" w:rsidP="00E85595">
      <w:r>
        <w:separator/>
      </w:r>
    </w:p>
  </w:footnote>
  <w:footnote w:type="continuationSeparator" w:id="0">
    <w:p w14:paraId="5BE756E8" w14:textId="77777777" w:rsidR="00E85595" w:rsidRDefault="00E85595" w:rsidP="00E8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432E" w14:textId="6FB5E1B9" w:rsidR="00E85595" w:rsidRPr="00E85595" w:rsidRDefault="00E85595" w:rsidP="00E85595">
    <w:pPr>
      <w:pStyle w:val="Header"/>
      <w:pBdr>
        <w:bottom w:val="single" w:sz="4" w:space="1" w:color="auto"/>
      </w:pBdr>
      <w:jc w:val="right"/>
      <w:rPr>
        <w:rFonts w:ascii="Times New Roman" w:hAnsi="Times New Roman"/>
        <w:sz w:val="18"/>
        <w:szCs w:val="18"/>
      </w:rPr>
    </w:pPr>
    <w:r>
      <w:rPr>
        <w:rFonts w:ascii="Times New Roman" w:hAnsi="Times New Roman"/>
        <w:sz w:val="18"/>
        <w:szCs w:val="18"/>
      </w:rPr>
      <w:t>02-318 Chapter 120</w:t>
    </w:r>
    <w:r w:rsidR="00485956">
      <w:rPr>
        <w:rFonts w:ascii="Times New Roman" w:hAnsi="Times New Roman"/>
        <w:sz w:val="18"/>
        <w:szCs w:val="18"/>
      </w:rPr>
      <w:t xml:space="preserve"> </w:t>
    </w:r>
    <w:r>
      <w:rPr>
        <w:rFonts w:ascii="Times New Roman" w:hAnsi="Times New Roman"/>
        <w:sz w:val="18"/>
        <w:szCs w:val="18"/>
      </w:rPr>
      <w:t xml:space="preserve"> </w:t>
    </w:r>
    <w:r w:rsidR="00D57EA3">
      <w:rPr>
        <w:rFonts w:ascii="Times New Roman" w:hAnsi="Times New Roman"/>
        <w:sz w:val="18"/>
        <w:szCs w:val="18"/>
      </w:rPr>
      <w:t xml:space="preserve">   </w:t>
    </w:r>
    <w:r>
      <w:rPr>
        <w:rFonts w:ascii="Times New Roman" w:hAnsi="Times New Roman"/>
        <w:sz w:val="18"/>
        <w:szCs w:val="18"/>
      </w:rPr>
      <w:t xml:space="preserve">page </w:t>
    </w:r>
    <w:r w:rsidRPr="00E85595">
      <w:rPr>
        <w:rFonts w:ascii="Times New Roman" w:hAnsi="Times New Roman"/>
        <w:sz w:val="18"/>
        <w:szCs w:val="18"/>
      </w:rPr>
      <w:fldChar w:fldCharType="begin"/>
    </w:r>
    <w:r w:rsidRPr="00E85595">
      <w:rPr>
        <w:rFonts w:ascii="Times New Roman" w:hAnsi="Times New Roman"/>
        <w:sz w:val="18"/>
        <w:szCs w:val="18"/>
      </w:rPr>
      <w:instrText xml:space="preserve"> PAGE   \* MERGEFORMAT </w:instrText>
    </w:r>
    <w:r w:rsidRPr="00E85595">
      <w:rPr>
        <w:rFonts w:ascii="Times New Roman" w:hAnsi="Times New Roman"/>
        <w:sz w:val="18"/>
        <w:szCs w:val="18"/>
      </w:rPr>
      <w:fldChar w:fldCharType="separate"/>
    </w:r>
    <w:r w:rsidRPr="00E85595">
      <w:rPr>
        <w:rFonts w:ascii="Times New Roman" w:hAnsi="Times New Roman"/>
        <w:noProof/>
        <w:sz w:val="18"/>
        <w:szCs w:val="18"/>
      </w:rPr>
      <w:t>1</w:t>
    </w:r>
    <w:r w:rsidRPr="00E85595">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A67FB"/>
    <w:multiLevelType w:val="hybridMultilevel"/>
    <w:tmpl w:val="A69AE5F8"/>
    <w:lvl w:ilvl="0" w:tplc="F77E51C4">
      <w:start w:val="1"/>
      <w:numFmt w:val="lowerLetter"/>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MjI0MjE1NbA0MTFU0lEKTi0uzszPAymwqAUAY/KpFywAAAA="/>
  </w:docVars>
  <w:rsids>
    <w:rsidRoot w:val="0061739D"/>
    <w:rsid w:val="0001743F"/>
    <w:rsid w:val="000506E0"/>
    <w:rsid w:val="000D14AF"/>
    <w:rsid w:val="001077DC"/>
    <w:rsid w:val="001421A5"/>
    <w:rsid w:val="00190AB7"/>
    <w:rsid w:val="001E0559"/>
    <w:rsid w:val="00217338"/>
    <w:rsid w:val="00224693"/>
    <w:rsid w:val="002257F0"/>
    <w:rsid w:val="003B3125"/>
    <w:rsid w:val="003C0986"/>
    <w:rsid w:val="0043186E"/>
    <w:rsid w:val="00434BE4"/>
    <w:rsid w:val="00485956"/>
    <w:rsid w:val="004B620C"/>
    <w:rsid w:val="00567306"/>
    <w:rsid w:val="0061739D"/>
    <w:rsid w:val="006257F1"/>
    <w:rsid w:val="00710CEF"/>
    <w:rsid w:val="007859C0"/>
    <w:rsid w:val="007B0E2F"/>
    <w:rsid w:val="0087743B"/>
    <w:rsid w:val="008A6D5C"/>
    <w:rsid w:val="008E3F6B"/>
    <w:rsid w:val="00952BD5"/>
    <w:rsid w:val="00A3686D"/>
    <w:rsid w:val="00D2697F"/>
    <w:rsid w:val="00D57EA3"/>
    <w:rsid w:val="00D60B05"/>
    <w:rsid w:val="00E85595"/>
    <w:rsid w:val="00ED3056"/>
    <w:rsid w:val="00F5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98AF0D5"/>
  <w15:chartTrackingRefBased/>
  <w15:docId w15:val="{9B234855-B0CA-4177-9270-0E85757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39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39D"/>
    <w:rPr>
      <w:rFonts w:ascii="Segoe UI" w:eastAsia="Times New Roman" w:hAnsi="Segoe UI" w:cs="Segoe UI"/>
      <w:sz w:val="18"/>
      <w:szCs w:val="18"/>
    </w:rPr>
  </w:style>
  <w:style w:type="character" w:styleId="CommentReference">
    <w:name w:val="annotation reference"/>
    <w:rsid w:val="0061739D"/>
    <w:rPr>
      <w:sz w:val="16"/>
      <w:szCs w:val="16"/>
    </w:rPr>
  </w:style>
  <w:style w:type="paragraph" w:styleId="CommentText">
    <w:name w:val="annotation text"/>
    <w:basedOn w:val="Normal"/>
    <w:link w:val="CommentTextChar"/>
    <w:rsid w:val="0061739D"/>
    <w:rPr>
      <w:sz w:val="20"/>
    </w:rPr>
  </w:style>
  <w:style w:type="character" w:customStyle="1" w:styleId="CommentTextChar">
    <w:name w:val="Comment Text Char"/>
    <w:basedOn w:val="DefaultParagraphFont"/>
    <w:link w:val="CommentText"/>
    <w:rsid w:val="0061739D"/>
    <w:rPr>
      <w:rFonts w:ascii="Courier" w:eastAsia="Times New Roman" w:hAnsi="Courier" w:cs="Times New Roman"/>
      <w:sz w:val="20"/>
      <w:szCs w:val="20"/>
    </w:rPr>
  </w:style>
  <w:style w:type="character" w:styleId="Hyperlink">
    <w:name w:val="Hyperlink"/>
    <w:basedOn w:val="DefaultParagraphFont"/>
    <w:uiPriority w:val="99"/>
    <w:unhideWhenUsed/>
    <w:rsid w:val="007859C0"/>
    <w:rPr>
      <w:color w:val="0000FF"/>
      <w:u w:val="single"/>
    </w:rPr>
  </w:style>
  <w:style w:type="paragraph" w:styleId="ListParagraph">
    <w:name w:val="List Paragraph"/>
    <w:basedOn w:val="Normal"/>
    <w:uiPriority w:val="34"/>
    <w:qFormat/>
    <w:rsid w:val="001421A5"/>
    <w:pPr>
      <w:ind w:left="720"/>
      <w:contextualSpacing/>
    </w:pPr>
  </w:style>
  <w:style w:type="character" w:styleId="UnresolvedMention">
    <w:name w:val="Unresolved Mention"/>
    <w:basedOn w:val="DefaultParagraphFont"/>
    <w:uiPriority w:val="99"/>
    <w:semiHidden/>
    <w:unhideWhenUsed/>
    <w:rsid w:val="006257F1"/>
    <w:rPr>
      <w:color w:val="605E5C"/>
      <w:shd w:val="clear" w:color="auto" w:fill="E1DFDD"/>
    </w:rPr>
  </w:style>
  <w:style w:type="paragraph" w:styleId="Header">
    <w:name w:val="header"/>
    <w:basedOn w:val="Normal"/>
    <w:link w:val="HeaderChar"/>
    <w:uiPriority w:val="99"/>
    <w:unhideWhenUsed/>
    <w:rsid w:val="00E85595"/>
    <w:pPr>
      <w:tabs>
        <w:tab w:val="center" w:pos="4680"/>
        <w:tab w:val="right" w:pos="9360"/>
      </w:tabs>
    </w:pPr>
  </w:style>
  <w:style w:type="character" w:customStyle="1" w:styleId="HeaderChar">
    <w:name w:val="Header Char"/>
    <w:basedOn w:val="DefaultParagraphFont"/>
    <w:link w:val="Header"/>
    <w:uiPriority w:val="99"/>
    <w:rsid w:val="00E85595"/>
    <w:rPr>
      <w:rFonts w:ascii="Courier" w:eastAsia="Times New Roman" w:hAnsi="Courier" w:cs="Times New Roman"/>
      <w:sz w:val="24"/>
      <w:szCs w:val="20"/>
    </w:rPr>
  </w:style>
  <w:style w:type="paragraph" w:styleId="Footer">
    <w:name w:val="footer"/>
    <w:basedOn w:val="Normal"/>
    <w:link w:val="FooterChar"/>
    <w:uiPriority w:val="99"/>
    <w:unhideWhenUsed/>
    <w:rsid w:val="00E85595"/>
    <w:pPr>
      <w:tabs>
        <w:tab w:val="center" w:pos="4680"/>
        <w:tab w:val="right" w:pos="9360"/>
      </w:tabs>
    </w:pPr>
  </w:style>
  <w:style w:type="character" w:customStyle="1" w:styleId="FooterChar">
    <w:name w:val="Footer Char"/>
    <w:basedOn w:val="DefaultParagraphFont"/>
    <w:link w:val="Footer"/>
    <w:uiPriority w:val="99"/>
    <w:rsid w:val="00E85595"/>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online.nfpa.org/code/eb61ef8f-b559-487b-8499-9f0b11e56c6d/463bba44-7758-420d-9060-6c7e40d0fd5a/2fad65ee-2541-4b45-82b0-a26d759243c1/np_eff5447e-7ca4-11e9-b18c-f700bda2dd0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sonline.nfpa.org/code/eb61ef8f-b559-487b-8499-9f0b11e56c6d/463bba44-7758-420d-9060-6c7e40d0fd5a/2fad65ee-2541-4b45-82b0-a26d759243c1/np_f006d0b6-7ca4-11e9-b18c-f700bda2dd08.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pa.org" TargetMode="External"/><Relationship Id="rId5" Type="http://schemas.openxmlformats.org/officeDocument/2006/relationships/footnotes" Target="footnotes.xml"/><Relationship Id="rId10" Type="http://schemas.openxmlformats.org/officeDocument/2006/relationships/hyperlink" Target="https://codesonline.nfpa.org/code/eb61ef8f-b559-487b-8499-9f0b11e56c6d/8af238a0-fc31-4074-8d0b-6502e506217a/np_95fa0833-7ca5-11e9-b18c-f700bda2dd08.html" TargetMode="External"/><Relationship Id="rId4" Type="http://schemas.openxmlformats.org/officeDocument/2006/relationships/webSettings" Target="webSettings.xml"/><Relationship Id="rId9" Type="http://schemas.openxmlformats.org/officeDocument/2006/relationships/hyperlink" Target="https://codesonline.nfpa.org/code/eb61ef8f-b559-487b-8499-9f0b11e56c6d/8af238a0-fc31-4074-8d0b-6502e506217a/np_15970ea0-7ca5-11e9-b18c-f700bda2dd0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Kristin</dc:creator>
  <cp:keywords/>
  <dc:description/>
  <cp:lastModifiedBy>Wismer, Don</cp:lastModifiedBy>
  <cp:revision>11</cp:revision>
  <cp:lastPrinted>2021-06-25T17:28:00Z</cp:lastPrinted>
  <dcterms:created xsi:type="dcterms:W3CDTF">2021-07-01T12:56:00Z</dcterms:created>
  <dcterms:modified xsi:type="dcterms:W3CDTF">2021-07-01T13:13:00Z</dcterms:modified>
</cp:coreProperties>
</file>